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1027D" w:rsidRDefault="00A1027D" w:rsidP="00FD1014">
      <w:pPr>
        <w:jc w:val="center"/>
      </w:pPr>
    </w:p>
    <w:tbl>
      <w:tblPr>
        <w:tblStyle w:val="Reetkatablice"/>
        <w:tblpPr w:leftFromText="181" w:rightFromText="181" w:horzAnchor="margin" w:tblpXSpec="center" w:tblpYSpec="top"/>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060"/>
      </w:tblGrid>
      <w:tr w:rsidR="00133C0C" w:rsidTr="00133C0C">
        <w:trPr>
          <w:trHeight w:val="1871"/>
        </w:trPr>
        <w:tc>
          <w:tcPr>
            <w:tcW w:w="9060" w:type="dxa"/>
            <w:vAlign w:val="center"/>
          </w:tcPr>
          <w:p w:rsidR="00133C0C" w:rsidRPr="00A1027D" w:rsidRDefault="00FD1014" w:rsidP="00FD1014">
            <w:pPr>
              <w:spacing w:line="240" w:lineRule="auto"/>
              <w:jc w:val="left"/>
              <w:rPr>
                <w:sz w:val="36"/>
                <w:szCs w:val="36"/>
              </w:rPr>
            </w:pPr>
            <w:r w:rsidRPr="007732CE">
              <w:rPr>
                <w:lang w:val="hr-HR"/>
              </w:rPr>
              <w:object w:dxaOrig="3544" w:dyaOrig="20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143.5pt;height:83.5pt" o:ole="" fillcolor="window">
                  <v:imagedata r:id="rId8" o:title=""/>
                </v:shape>
                <o:OLEObject Type="Embed" ProgID="Word.Picture.8" ShapeID="_x0000_i1033" DrawAspect="Content" ObjectID="_1486277345" r:id="rId9"/>
              </w:object>
            </w:r>
          </w:p>
        </w:tc>
      </w:tr>
      <w:tr w:rsidR="00133C0C" w:rsidTr="00133C0C">
        <w:tc>
          <w:tcPr>
            <w:tcW w:w="9060" w:type="dxa"/>
          </w:tcPr>
          <w:p w:rsidR="00FD1014" w:rsidRDefault="00FD1014" w:rsidP="00FD1014">
            <w:pPr>
              <w:spacing w:line="240" w:lineRule="auto"/>
              <w:jc w:val="left"/>
              <w:rPr>
                <w:b/>
                <w:sz w:val="24"/>
                <w:szCs w:val="24"/>
              </w:rPr>
            </w:pPr>
            <w:r>
              <w:rPr>
                <w:b/>
                <w:sz w:val="24"/>
                <w:szCs w:val="24"/>
              </w:rPr>
              <w:t xml:space="preserve">          GRADSKO  VIJEĆE</w:t>
            </w:r>
          </w:p>
          <w:p w:rsidR="00FD1014" w:rsidRPr="00CB53E7" w:rsidRDefault="00FD1014" w:rsidP="00FD1014">
            <w:pPr>
              <w:spacing w:line="240" w:lineRule="auto"/>
              <w:jc w:val="left"/>
              <w:rPr>
                <w:sz w:val="24"/>
                <w:szCs w:val="24"/>
              </w:rPr>
            </w:pPr>
            <w:r w:rsidRPr="00CB53E7">
              <w:rPr>
                <w:sz w:val="24"/>
                <w:szCs w:val="24"/>
              </w:rPr>
              <w:t>KLASA:810-01/14-01/01</w:t>
            </w:r>
          </w:p>
          <w:p w:rsidR="00FD1014" w:rsidRPr="00CB53E7" w:rsidRDefault="00FD1014" w:rsidP="00FD1014">
            <w:pPr>
              <w:spacing w:line="240" w:lineRule="auto"/>
              <w:jc w:val="left"/>
              <w:rPr>
                <w:sz w:val="24"/>
                <w:szCs w:val="24"/>
              </w:rPr>
            </w:pPr>
            <w:r w:rsidRPr="00CB53E7">
              <w:rPr>
                <w:sz w:val="24"/>
                <w:szCs w:val="24"/>
              </w:rPr>
              <w:t>URBROJ:2186/18-02/1-15-20</w:t>
            </w:r>
          </w:p>
          <w:p w:rsidR="00FD1014" w:rsidRPr="00CB53E7" w:rsidRDefault="00FD1014" w:rsidP="00FD1014">
            <w:pPr>
              <w:spacing w:line="240" w:lineRule="auto"/>
              <w:jc w:val="left"/>
              <w:rPr>
                <w:sz w:val="24"/>
                <w:szCs w:val="24"/>
              </w:rPr>
            </w:pPr>
            <w:r w:rsidRPr="00CB53E7">
              <w:rPr>
                <w:sz w:val="24"/>
                <w:szCs w:val="24"/>
              </w:rPr>
              <w:t>Ludbreg, 04. ožujka 2015.</w:t>
            </w:r>
          </w:p>
          <w:p w:rsidR="00FD1014" w:rsidRPr="00FD1014" w:rsidRDefault="00FD1014" w:rsidP="00133C0C">
            <w:pPr>
              <w:spacing w:line="276" w:lineRule="auto"/>
              <w:jc w:val="center"/>
              <w:rPr>
                <w:b/>
                <w:sz w:val="24"/>
                <w:szCs w:val="24"/>
              </w:rPr>
            </w:pPr>
          </w:p>
          <w:p w:rsidR="00FD1014" w:rsidRDefault="00FD1014" w:rsidP="00133C0C">
            <w:pPr>
              <w:spacing w:line="276" w:lineRule="auto"/>
              <w:jc w:val="center"/>
              <w:rPr>
                <w:b/>
                <w:sz w:val="36"/>
                <w:szCs w:val="36"/>
              </w:rPr>
            </w:pPr>
          </w:p>
          <w:p w:rsidR="00133C0C" w:rsidRPr="00283B9B" w:rsidRDefault="00133C0C" w:rsidP="00133C0C">
            <w:pPr>
              <w:spacing w:line="276" w:lineRule="auto"/>
              <w:jc w:val="center"/>
              <w:rPr>
                <w:b/>
                <w:sz w:val="36"/>
                <w:szCs w:val="36"/>
              </w:rPr>
            </w:pPr>
            <w:r w:rsidRPr="00283B9B">
              <w:rPr>
                <w:b/>
                <w:sz w:val="36"/>
                <w:szCs w:val="36"/>
              </w:rPr>
              <w:t xml:space="preserve">PROCJENA UGROŽENOSTI STANOVNIŠTVA, MATERIJALNIH I KULTURNIH DOBARA I OKOLIŠA </w:t>
            </w:r>
          </w:p>
          <w:p w:rsidR="00133C0C" w:rsidRPr="00283B9B" w:rsidRDefault="00133C0C" w:rsidP="00133C0C">
            <w:pPr>
              <w:spacing w:line="276" w:lineRule="auto"/>
              <w:jc w:val="center"/>
              <w:rPr>
                <w:b/>
                <w:bCs/>
                <w:sz w:val="36"/>
                <w:szCs w:val="36"/>
              </w:rPr>
            </w:pPr>
            <w:r w:rsidRPr="00283B9B">
              <w:rPr>
                <w:b/>
                <w:bCs/>
                <w:sz w:val="36"/>
                <w:szCs w:val="36"/>
              </w:rPr>
              <w:t>GRADA LUDBREGA</w:t>
            </w:r>
          </w:p>
          <w:p w:rsidR="00133C0C" w:rsidRPr="00A1027D" w:rsidRDefault="00133C0C" w:rsidP="00133C0C">
            <w:pPr>
              <w:spacing w:line="276" w:lineRule="auto"/>
              <w:jc w:val="center"/>
              <w:rPr>
                <w:bCs/>
                <w:sz w:val="36"/>
                <w:szCs w:val="36"/>
              </w:rPr>
            </w:pPr>
          </w:p>
          <w:p w:rsidR="00133C0C" w:rsidRDefault="00133C0C" w:rsidP="00133C0C">
            <w:pPr>
              <w:spacing w:line="276" w:lineRule="auto"/>
              <w:jc w:val="center"/>
              <w:rPr>
                <w:sz w:val="36"/>
                <w:szCs w:val="36"/>
              </w:rPr>
            </w:pPr>
          </w:p>
        </w:tc>
      </w:tr>
    </w:tbl>
    <w:p w:rsidR="00A1027D" w:rsidRDefault="00992901" w:rsidP="00133C0C">
      <w:r>
        <w:rPr>
          <w:noProof/>
          <w:lang w:eastAsia="hr-HR"/>
        </w:rPr>
        <w:drawing>
          <wp:anchor distT="0" distB="0" distL="114300" distR="114300" simplePos="0" relativeHeight="251658752" behindDoc="1" locked="0" layoutInCell="1" allowOverlap="1">
            <wp:simplePos x="0" y="0"/>
            <wp:positionH relativeFrom="page">
              <wp:posOffset>2914650</wp:posOffset>
            </wp:positionH>
            <wp:positionV relativeFrom="page">
              <wp:posOffset>4978400</wp:posOffset>
            </wp:positionV>
            <wp:extent cx="1882775" cy="2133600"/>
            <wp:effectExtent l="19050" t="0" r="3175" b="0"/>
            <wp:wrapNone/>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a:srcRect/>
                    <a:stretch>
                      <a:fillRect/>
                    </a:stretch>
                  </pic:blipFill>
                  <pic:spPr bwMode="auto">
                    <a:xfrm>
                      <a:off x="0" y="0"/>
                      <a:ext cx="1882775" cy="2133600"/>
                    </a:xfrm>
                    <a:prstGeom prst="rect">
                      <a:avLst/>
                    </a:prstGeom>
                    <a:noFill/>
                    <a:ln w="9525">
                      <a:noFill/>
                      <a:miter lim="800000"/>
                      <a:headEnd/>
                      <a:tailEnd/>
                    </a:ln>
                  </pic:spPr>
                </pic:pic>
              </a:graphicData>
            </a:graphic>
          </wp:anchor>
        </w:drawing>
      </w:r>
    </w:p>
    <w:tbl>
      <w:tblPr>
        <w:tblStyle w:val="Reetkatablice"/>
        <w:tblpPr w:leftFromText="181" w:rightFromText="181" w:horzAnchor="margin" w:tblpYSpec="bottom"/>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060"/>
      </w:tblGrid>
      <w:tr w:rsidR="00133C0C" w:rsidTr="00133C0C">
        <w:tc>
          <w:tcPr>
            <w:tcW w:w="9060" w:type="dxa"/>
          </w:tcPr>
          <w:p w:rsidR="00133C0C" w:rsidRDefault="00133C0C" w:rsidP="00133C0C"/>
        </w:tc>
      </w:tr>
    </w:tbl>
    <w:p w:rsidR="00A1027D" w:rsidRDefault="00A1027D" w:rsidP="00133C0C"/>
    <w:p w:rsidR="00FB5107" w:rsidRDefault="00FB5107" w:rsidP="00BA5153">
      <w:pPr>
        <w:ind w:left="360"/>
        <w:rPr>
          <w:rFonts w:cs="Calibri"/>
          <w:sz w:val="24"/>
          <w:szCs w:val="24"/>
        </w:rPr>
      </w:pPr>
      <w:bookmarkStart w:id="0" w:name="_Toc319908660"/>
      <w:bookmarkStart w:id="1" w:name="_Toc352926332"/>
    </w:p>
    <w:p w:rsidR="00FB5107" w:rsidRPr="00FB5107" w:rsidRDefault="00FB5107" w:rsidP="00FB5107">
      <w:pPr>
        <w:rPr>
          <w:rFonts w:cs="Calibri"/>
          <w:sz w:val="24"/>
          <w:szCs w:val="24"/>
        </w:rPr>
      </w:pPr>
    </w:p>
    <w:p w:rsidR="00FB5107" w:rsidRPr="00FB5107" w:rsidRDefault="00FB5107" w:rsidP="00FB5107">
      <w:pPr>
        <w:rPr>
          <w:rFonts w:cs="Calibri"/>
          <w:sz w:val="24"/>
          <w:szCs w:val="24"/>
        </w:rPr>
      </w:pPr>
    </w:p>
    <w:p w:rsidR="00FB5107" w:rsidRPr="00FB5107" w:rsidRDefault="00FB5107" w:rsidP="00FB5107">
      <w:pPr>
        <w:rPr>
          <w:rFonts w:cs="Calibri"/>
          <w:sz w:val="24"/>
          <w:szCs w:val="24"/>
        </w:rPr>
      </w:pPr>
    </w:p>
    <w:p w:rsidR="00FB5107" w:rsidRPr="00FB5107" w:rsidRDefault="00FB5107" w:rsidP="00FB5107">
      <w:pPr>
        <w:rPr>
          <w:rFonts w:cs="Calibri"/>
          <w:sz w:val="24"/>
          <w:szCs w:val="24"/>
        </w:rPr>
      </w:pPr>
    </w:p>
    <w:p w:rsidR="00FB5107" w:rsidRPr="00FB5107" w:rsidRDefault="00FB5107" w:rsidP="00FB5107">
      <w:pPr>
        <w:rPr>
          <w:rFonts w:cs="Calibri"/>
          <w:sz w:val="24"/>
          <w:szCs w:val="24"/>
        </w:rPr>
      </w:pPr>
    </w:p>
    <w:p w:rsidR="00FB5107" w:rsidRPr="00FB5107" w:rsidRDefault="00FB5107" w:rsidP="00FB5107">
      <w:pPr>
        <w:rPr>
          <w:rFonts w:cs="Calibri"/>
          <w:sz w:val="24"/>
          <w:szCs w:val="24"/>
        </w:rPr>
      </w:pPr>
    </w:p>
    <w:p w:rsidR="00FB5107" w:rsidRPr="00FB5107" w:rsidRDefault="00FB5107" w:rsidP="00FB5107">
      <w:pPr>
        <w:rPr>
          <w:rFonts w:cs="Calibri"/>
          <w:sz w:val="24"/>
          <w:szCs w:val="24"/>
        </w:rPr>
      </w:pPr>
    </w:p>
    <w:p w:rsidR="00FB5107" w:rsidRPr="00FB5107" w:rsidRDefault="00FB5107" w:rsidP="00FB5107">
      <w:pPr>
        <w:rPr>
          <w:rFonts w:cs="Calibri"/>
          <w:sz w:val="24"/>
          <w:szCs w:val="24"/>
        </w:rPr>
      </w:pPr>
    </w:p>
    <w:p w:rsidR="00FB5107" w:rsidRPr="00FB5107" w:rsidRDefault="00FB5107" w:rsidP="00FB5107">
      <w:pPr>
        <w:rPr>
          <w:rFonts w:cs="Calibri"/>
          <w:sz w:val="24"/>
          <w:szCs w:val="24"/>
        </w:rPr>
      </w:pPr>
    </w:p>
    <w:p w:rsidR="00FB5107" w:rsidRDefault="00FB5107" w:rsidP="00FB5107">
      <w:pPr>
        <w:tabs>
          <w:tab w:val="left" w:pos="920"/>
        </w:tabs>
        <w:spacing w:line="240" w:lineRule="auto"/>
        <w:rPr>
          <w:rFonts w:cs="Calibri"/>
          <w:sz w:val="24"/>
          <w:szCs w:val="24"/>
        </w:rPr>
      </w:pPr>
      <w:r>
        <w:rPr>
          <w:rFonts w:cs="Calibri"/>
          <w:sz w:val="24"/>
          <w:szCs w:val="24"/>
        </w:rPr>
        <w:tab/>
      </w:r>
      <w:r>
        <w:rPr>
          <w:rFonts w:cs="Calibri"/>
          <w:sz w:val="24"/>
          <w:szCs w:val="24"/>
        </w:rPr>
        <w:tab/>
      </w:r>
      <w:r>
        <w:rPr>
          <w:rFonts w:cs="Calibri"/>
          <w:sz w:val="24"/>
          <w:szCs w:val="24"/>
        </w:rPr>
        <w:tab/>
      </w:r>
      <w:r>
        <w:rPr>
          <w:rFonts w:cs="Calibri"/>
          <w:sz w:val="24"/>
          <w:szCs w:val="24"/>
        </w:rPr>
        <w:tab/>
      </w:r>
      <w:r>
        <w:rPr>
          <w:rFonts w:cs="Calibri"/>
          <w:sz w:val="24"/>
          <w:szCs w:val="24"/>
        </w:rPr>
        <w:tab/>
      </w:r>
      <w:r>
        <w:rPr>
          <w:rFonts w:cs="Calibri"/>
          <w:sz w:val="24"/>
          <w:szCs w:val="24"/>
        </w:rPr>
        <w:tab/>
      </w:r>
      <w:r>
        <w:rPr>
          <w:rFonts w:cs="Calibri"/>
          <w:sz w:val="24"/>
          <w:szCs w:val="24"/>
        </w:rPr>
        <w:tab/>
      </w:r>
      <w:r>
        <w:rPr>
          <w:rFonts w:cs="Calibri"/>
          <w:sz w:val="24"/>
          <w:szCs w:val="24"/>
        </w:rPr>
        <w:tab/>
        <w:t xml:space="preserve">       Predsjednica</w:t>
      </w:r>
    </w:p>
    <w:p w:rsidR="00FB5107" w:rsidRDefault="00FB5107" w:rsidP="00FB5107">
      <w:pPr>
        <w:spacing w:line="240" w:lineRule="auto"/>
        <w:rPr>
          <w:rFonts w:cs="Calibri"/>
          <w:sz w:val="24"/>
          <w:szCs w:val="24"/>
        </w:rPr>
      </w:pPr>
      <w:r>
        <w:rPr>
          <w:rFonts w:cs="Calibri"/>
          <w:sz w:val="24"/>
          <w:szCs w:val="24"/>
        </w:rPr>
        <w:tab/>
      </w:r>
      <w:r>
        <w:rPr>
          <w:rFonts w:cs="Calibri"/>
          <w:sz w:val="24"/>
          <w:szCs w:val="24"/>
        </w:rPr>
        <w:tab/>
      </w:r>
      <w:r>
        <w:rPr>
          <w:rFonts w:cs="Calibri"/>
          <w:sz w:val="24"/>
          <w:szCs w:val="24"/>
        </w:rPr>
        <w:tab/>
      </w:r>
      <w:r>
        <w:rPr>
          <w:rFonts w:cs="Calibri"/>
          <w:sz w:val="24"/>
          <w:szCs w:val="24"/>
        </w:rPr>
        <w:tab/>
      </w:r>
      <w:r>
        <w:rPr>
          <w:rFonts w:cs="Calibri"/>
          <w:sz w:val="24"/>
          <w:szCs w:val="24"/>
        </w:rPr>
        <w:tab/>
      </w:r>
      <w:r>
        <w:rPr>
          <w:rFonts w:cs="Calibri"/>
          <w:sz w:val="24"/>
          <w:szCs w:val="24"/>
        </w:rPr>
        <w:tab/>
      </w:r>
      <w:r>
        <w:rPr>
          <w:rFonts w:cs="Calibri"/>
          <w:sz w:val="24"/>
          <w:szCs w:val="24"/>
        </w:rPr>
        <w:tab/>
      </w:r>
      <w:r>
        <w:rPr>
          <w:rFonts w:cs="Calibri"/>
          <w:sz w:val="24"/>
          <w:szCs w:val="24"/>
        </w:rPr>
        <w:tab/>
        <w:t xml:space="preserve">   Gradskoga  vijeća:</w:t>
      </w:r>
    </w:p>
    <w:p w:rsidR="00133C0C" w:rsidRPr="00FB5107" w:rsidRDefault="00FB5107" w:rsidP="00FB5107">
      <w:pPr>
        <w:spacing w:line="240" w:lineRule="auto"/>
        <w:jc w:val="left"/>
        <w:rPr>
          <w:rFonts w:cs="Calibri"/>
          <w:sz w:val="24"/>
          <w:szCs w:val="24"/>
        </w:rPr>
        <w:sectPr w:rsidR="00133C0C" w:rsidRPr="00FB5107" w:rsidSect="00A42594">
          <w:headerReference w:type="default" r:id="rId11"/>
          <w:footerReference w:type="default" r:id="rId12"/>
          <w:pgSz w:w="11906" w:h="16838"/>
          <w:pgMar w:top="992" w:right="1418" w:bottom="1418" w:left="1418" w:header="708" w:footer="359" w:gutter="0"/>
          <w:cols w:space="708"/>
          <w:titlePg/>
          <w:docGrid w:linePitch="360"/>
        </w:sectPr>
      </w:pPr>
      <w:r>
        <w:rPr>
          <w:rFonts w:cs="Calibri"/>
          <w:sz w:val="24"/>
          <w:szCs w:val="24"/>
        </w:rPr>
        <w:tab/>
      </w:r>
      <w:r>
        <w:rPr>
          <w:rFonts w:cs="Calibri"/>
          <w:sz w:val="24"/>
          <w:szCs w:val="24"/>
        </w:rPr>
        <w:tab/>
      </w:r>
      <w:r>
        <w:rPr>
          <w:rFonts w:cs="Calibri"/>
          <w:sz w:val="24"/>
          <w:szCs w:val="24"/>
        </w:rPr>
        <w:tab/>
      </w:r>
      <w:r>
        <w:rPr>
          <w:rFonts w:cs="Calibri"/>
          <w:sz w:val="24"/>
          <w:szCs w:val="24"/>
        </w:rPr>
        <w:tab/>
      </w:r>
      <w:r>
        <w:rPr>
          <w:rFonts w:cs="Calibri"/>
          <w:sz w:val="24"/>
          <w:szCs w:val="24"/>
        </w:rPr>
        <w:tab/>
      </w:r>
      <w:r>
        <w:rPr>
          <w:rFonts w:cs="Calibri"/>
          <w:sz w:val="24"/>
          <w:szCs w:val="24"/>
        </w:rPr>
        <w:tab/>
      </w:r>
      <w:r>
        <w:rPr>
          <w:rFonts w:cs="Calibri"/>
          <w:sz w:val="24"/>
          <w:szCs w:val="24"/>
        </w:rPr>
        <w:tab/>
      </w:r>
      <w:r>
        <w:rPr>
          <w:rFonts w:cs="Calibri"/>
          <w:sz w:val="24"/>
          <w:szCs w:val="24"/>
        </w:rPr>
        <w:tab/>
        <w:t xml:space="preserve">     Renata Potočnik</w:t>
      </w:r>
    </w:p>
    <w:p w:rsidR="0059644F" w:rsidRPr="001C2491" w:rsidRDefault="0059644F" w:rsidP="0059644F">
      <w:pPr>
        <w:rPr>
          <w:rFonts w:ascii="Cambria" w:hAnsi="Cambria"/>
          <w:b/>
          <w:sz w:val="28"/>
          <w:szCs w:val="28"/>
        </w:rPr>
      </w:pPr>
      <w:bookmarkStart w:id="2" w:name="_Toc319908661"/>
      <w:bookmarkStart w:id="3" w:name="_Toc352926333"/>
      <w:r w:rsidRPr="001C2491">
        <w:rPr>
          <w:rFonts w:ascii="Cambria" w:hAnsi="Cambria"/>
          <w:b/>
          <w:sz w:val="28"/>
          <w:szCs w:val="28"/>
        </w:rPr>
        <w:lastRenderedPageBreak/>
        <w:t>SADRŽAJ</w:t>
      </w:r>
      <w:bookmarkEnd w:id="2"/>
      <w:bookmarkEnd w:id="3"/>
    </w:p>
    <w:p w:rsidR="001C5CBB" w:rsidRDefault="008943F2">
      <w:pPr>
        <w:pStyle w:val="Sadraj1"/>
        <w:rPr>
          <w:rFonts w:asciiTheme="minorHAnsi" w:eastAsiaTheme="minorEastAsia" w:hAnsiTheme="minorHAnsi" w:cstheme="minorBidi"/>
          <w:b w:val="0"/>
          <w:bCs w:val="0"/>
          <w:i w:val="0"/>
          <w:iCs w:val="0"/>
          <w:noProof/>
          <w:sz w:val="22"/>
          <w:szCs w:val="22"/>
          <w:lang w:eastAsia="hr-HR"/>
        </w:rPr>
      </w:pPr>
      <w:r w:rsidRPr="008943F2">
        <w:fldChar w:fldCharType="begin"/>
      </w:r>
      <w:r w:rsidR="0059644F" w:rsidRPr="0059644F">
        <w:instrText xml:space="preserve"> TOC \o "1-3" \h \z \u </w:instrText>
      </w:r>
      <w:r w:rsidRPr="008943F2">
        <w:fldChar w:fldCharType="separate"/>
      </w:r>
      <w:hyperlink w:anchor="_Toc407653503" w:history="1">
        <w:r w:rsidR="001C5CBB" w:rsidRPr="00957D64">
          <w:rPr>
            <w:rStyle w:val="Hiperveza"/>
            <w:rFonts w:cs="Calibri"/>
            <w:noProof/>
          </w:rPr>
          <w:t>UVOD</w:t>
        </w:r>
        <w:r w:rsidR="001C5CBB">
          <w:rPr>
            <w:noProof/>
            <w:webHidden/>
          </w:rPr>
          <w:tab/>
        </w:r>
        <w:r>
          <w:rPr>
            <w:noProof/>
            <w:webHidden/>
          </w:rPr>
          <w:fldChar w:fldCharType="begin"/>
        </w:r>
        <w:r w:rsidR="001C5CBB">
          <w:rPr>
            <w:noProof/>
            <w:webHidden/>
          </w:rPr>
          <w:instrText xml:space="preserve"> PAGEREF _Toc407653503 \h </w:instrText>
        </w:r>
        <w:r>
          <w:rPr>
            <w:noProof/>
            <w:webHidden/>
          </w:rPr>
        </w:r>
        <w:r>
          <w:rPr>
            <w:noProof/>
            <w:webHidden/>
          </w:rPr>
          <w:fldChar w:fldCharType="separate"/>
        </w:r>
        <w:r w:rsidR="00DA73BA">
          <w:rPr>
            <w:noProof/>
            <w:webHidden/>
          </w:rPr>
          <w:t>1</w:t>
        </w:r>
        <w:r>
          <w:rPr>
            <w:noProof/>
            <w:webHidden/>
          </w:rPr>
          <w:fldChar w:fldCharType="end"/>
        </w:r>
      </w:hyperlink>
    </w:p>
    <w:p w:rsidR="001C5CBB" w:rsidRDefault="008943F2">
      <w:pPr>
        <w:pStyle w:val="Sadraj1"/>
        <w:tabs>
          <w:tab w:val="left" w:pos="993"/>
        </w:tabs>
        <w:rPr>
          <w:rFonts w:asciiTheme="minorHAnsi" w:eastAsiaTheme="minorEastAsia" w:hAnsiTheme="minorHAnsi" w:cstheme="minorBidi"/>
          <w:b w:val="0"/>
          <w:bCs w:val="0"/>
          <w:i w:val="0"/>
          <w:iCs w:val="0"/>
          <w:noProof/>
          <w:sz w:val="22"/>
          <w:szCs w:val="22"/>
          <w:lang w:eastAsia="hr-HR"/>
        </w:rPr>
      </w:pPr>
      <w:hyperlink w:anchor="_Toc407653504" w:history="1">
        <w:r w:rsidR="001C5CBB" w:rsidRPr="00957D64">
          <w:rPr>
            <w:rStyle w:val="Hiperveza"/>
            <w:rFonts w:cs="Calibri"/>
            <w:noProof/>
          </w:rPr>
          <w:t>1.</w:t>
        </w:r>
        <w:r w:rsidR="001C5CBB">
          <w:rPr>
            <w:rFonts w:asciiTheme="minorHAnsi" w:eastAsiaTheme="minorEastAsia" w:hAnsiTheme="minorHAnsi" w:cstheme="minorBidi"/>
            <w:b w:val="0"/>
            <w:bCs w:val="0"/>
            <w:i w:val="0"/>
            <w:iCs w:val="0"/>
            <w:noProof/>
            <w:sz w:val="22"/>
            <w:szCs w:val="22"/>
            <w:lang w:eastAsia="hr-HR"/>
          </w:rPr>
          <w:tab/>
        </w:r>
        <w:r w:rsidR="001C5CBB" w:rsidRPr="00957D64">
          <w:rPr>
            <w:rStyle w:val="Hiperveza"/>
            <w:rFonts w:cs="Calibri"/>
            <w:noProof/>
          </w:rPr>
          <w:t>VRSTE, INTENZITET I UČINCI TE MOGUĆE POSLJEDICE DJELOVANJA KATASTROFA I VELIKIH NESREĆA PO STANOVNIŠTVO, MATERIJALNA I KULTURNA DOBRA TE OKOLIŠ</w:t>
        </w:r>
        <w:r w:rsidR="001C5CBB">
          <w:rPr>
            <w:noProof/>
            <w:webHidden/>
          </w:rPr>
          <w:tab/>
        </w:r>
        <w:r>
          <w:rPr>
            <w:noProof/>
            <w:webHidden/>
          </w:rPr>
          <w:fldChar w:fldCharType="begin"/>
        </w:r>
        <w:r w:rsidR="001C5CBB">
          <w:rPr>
            <w:noProof/>
            <w:webHidden/>
          </w:rPr>
          <w:instrText xml:space="preserve"> PAGEREF _Toc407653504 \h </w:instrText>
        </w:r>
        <w:r>
          <w:rPr>
            <w:noProof/>
            <w:webHidden/>
          </w:rPr>
        </w:r>
        <w:r>
          <w:rPr>
            <w:noProof/>
            <w:webHidden/>
          </w:rPr>
          <w:fldChar w:fldCharType="separate"/>
        </w:r>
        <w:r w:rsidR="00DA73BA">
          <w:rPr>
            <w:noProof/>
            <w:webHidden/>
          </w:rPr>
          <w:t>3</w:t>
        </w:r>
        <w:r>
          <w:rPr>
            <w:noProof/>
            <w:webHidden/>
          </w:rPr>
          <w:fldChar w:fldCharType="end"/>
        </w:r>
      </w:hyperlink>
    </w:p>
    <w:p w:rsidR="001C5CBB" w:rsidRDefault="008943F2">
      <w:pPr>
        <w:pStyle w:val="Sadraj2"/>
        <w:tabs>
          <w:tab w:val="left" w:pos="993"/>
          <w:tab w:val="right" w:leader="dot" w:pos="9060"/>
        </w:tabs>
        <w:rPr>
          <w:rFonts w:asciiTheme="minorHAnsi" w:eastAsiaTheme="minorEastAsia" w:hAnsiTheme="minorHAnsi" w:cstheme="minorBidi"/>
          <w:b w:val="0"/>
          <w:bCs w:val="0"/>
          <w:noProof/>
          <w:szCs w:val="22"/>
          <w:lang w:eastAsia="hr-HR"/>
        </w:rPr>
      </w:pPr>
      <w:hyperlink w:anchor="_Toc407653505" w:history="1">
        <w:r w:rsidR="001C5CBB" w:rsidRPr="00957D64">
          <w:rPr>
            <w:rStyle w:val="Hiperveza"/>
            <w:noProof/>
          </w:rPr>
          <w:t>1.1.</w:t>
        </w:r>
        <w:r w:rsidR="001C5CBB">
          <w:rPr>
            <w:rFonts w:asciiTheme="minorHAnsi" w:eastAsiaTheme="minorEastAsia" w:hAnsiTheme="minorHAnsi" w:cstheme="minorBidi"/>
            <w:b w:val="0"/>
            <w:bCs w:val="0"/>
            <w:noProof/>
            <w:szCs w:val="22"/>
            <w:lang w:eastAsia="hr-HR"/>
          </w:rPr>
          <w:tab/>
        </w:r>
        <w:r w:rsidR="001C5CBB" w:rsidRPr="00957D64">
          <w:rPr>
            <w:rStyle w:val="Hiperveza"/>
            <w:rFonts w:cs="Calibri"/>
            <w:noProof/>
          </w:rPr>
          <w:t>PRIRODNE OPASNOSTI</w:t>
        </w:r>
        <w:r w:rsidR="001C5CBB">
          <w:rPr>
            <w:noProof/>
            <w:webHidden/>
          </w:rPr>
          <w:tab/>
        </w:r>
        <w:r>
          <w:rPr>
            <w:noProof/>
            <w:webHidden/>
          </w:rPr>
          <w:fldChar w:fldCharType="begin"/>
        </w:r>
        <w:r w:rsidR="001C5CBB">
          <w:rPr>
            <w:noProof/>
            <w:webHidden/>
          </w:rPr>
          <w:instrText xml:space="preserve"> PAGEREF _Toc407653505 \h </w:instrText>
        </w:r>
        <w:r>
          <w:rPr>
            <w:noProof/>
            <w:webHidden/>
          </w:rPr>
        </w:r>
        <w:r>
          <w:rPr>
            <w:noProof/>
            <w:webHidden/>
          </w:rPr>
          <w:fldChar w:fldCharType="separate"/>
        </w:r>
        <w:r w:rsidR="00DA73BA">
          <w:rPr>
            <w:noProof/>
            <w:webHidden/>
          </w:rPr>
          <w:t>3</w:t>
        </w:r>
        <w:r>
          <w:rPr>
            <w:noProof/>
            <w:webHidden/>
          </w:rPr>
          <w:fldChar w:fldCharType="end"/>
        </w:r>
      </w:hyperlink>
    </w:p>
    <w:p w:rsidR="001C5CBB" w:rsidRDefault="008943F2">
      <w:pPr>
        <w:pStyle w:val="Sadraj3"/>
        <w:rPr>
          <w:rFonts w:asciiTheme="minorHAnsi" w:eastAsiaTheme="minorEastAsia" w:hAnsiTheme="minorHAnsi" w:cstheme="minorBidi"/>
          <w:noProof/>
          <w:sz w:val="22"/>
          <w:szCs w:val="22"/>
          <w:lang w:eastAsia="hr-HR"/>
        </w:rPr>
      </w:pPr>
      <w:hyperlink w:anchor="_Toc407653506" w:history="1">
        <w:r w:rsidR="001C5CBB" w:rsidRPr="00957D64">
          <w:rPr>
            <w:rStyle w:val="Hiperveza"/>
            <w:noProof/>
          </w:rPr>
          <w:t>1.1.1.</w:t>
        </w:r>
        <w:r w:rsidR="001C5CBB">
          <w:rPr>
            <w:rFonts w:asciiTheme="minorHAnsi" w:eastAsiaTheme="minorEastAsia" w:hAnsiTheme="minorHAnsi" w:cstheme="minorBidi"/>
            <w:noProof/>
            <w:sz w:val="22"/>
            <w:szCs w:val="22"/>
            <w:lang w:eastAsia="hr-HR"/>
          </w:rPr>
          <w:tab/>
        </w:r>
        <w:r w:rsidR="001C5CBB" w:rsidRPr="00957D64">
          <w:rPr>
            <w:rStyle w:val="Hiperveza"/>
            <w:rFonts w:cs="Calibri"/>
            <w:noProof/>
          </w:rPr>
          <w:t>Poplave</w:t>
        </w:r>
        <w:r w:rsidR="001C5CBB">
          <w:rPr>
            <w:noProof/>
            <w:webHidden/>
          </w:rPr>
          <w:tab/>
        </w:r>
        <w:r>
          <w:rPr>
            <w:noProof/>
            <w:webHidden/>
          </w:rPr>
          <w:fldChar w:fldCharType="begin"/>
        </w:r>
        <w:r w:rsidR="001C5CBB">
          <w:rPr>
            <w:noProof/>
            <w:webHidden/>
          </w:rPr>
          <w:instrText xml:space="preserve"> PAGEREF _Toc407653506 \h </w:instrText>
        </w:r>
        <w:r>
          <w:rPr>
            <w:noProof/>
            <w:webHidden/>
          </w:rPr>
        </w:r>
        <w:r>
          <w:rPr>
            <w:noProof/>
            <w:webHidden/>
          </w:rPr>
          <w:fldChar w:fldCharType="separate"/>
        </w:r>
        <w:r w:rsidR="00DA73BA">
          <w:rPr>
            <w:noProof/>
            <w:webHidden/>
          </w:rPr>
          <w:t>3</w:t>
        </w:r>
        <w:r>
          <w:rPr>
            <w:noProof/>
            <w:webHidden/>
          </w:rPr>
          <w:fldChar w:fldCharType="end"/>
        </w:r>
      </w:hyperlink>
    </w:p>
    <w:p w:rsidR="001C5CBB" w:rsidRDefault="008943F2">
      <w:pPr>
        <w:pStyle w:val="Sadraj3"/>
        <w:rPr>
          <w:rFonts w:asciiTheme="minorHAnsi" w:eastAsiaTheme="minorEastAsia" w:hAnsiTheme="minorHAnsi" w:cstheme="minorBidi"/>
          <w:noProof/>
          <w:sz w:val="22"/>
          <w:szCs w:val="22"/>
          <w:lang w:eastAsia="hr-HR"/>
        </w:rPr>
      </w:pPr>
      <w:hyperlink w:anchor="_Toc407653507" w:history="1">
        <w:r w:rsidR="001C5CBB" w:rsidRPr="00957D64">
          <w:rPr>
            <w:rStyle w:val="Hiperveza"/>
            <w:noProof/>
          </w:rPr>
          <w:t>1.1.2.</w:t>
        </w:r>
        <w:r w:rsidR="001C5CBB">
          <w:rPr>
            <w:rFonts w:asciiTheme="minorHAnsi" w:eastAsiaTheme="minorEastAsia" w:hAnsiTheme="minorHAnsi" w:cstheme="minorBidi"/>
            <w:noProof/>
            <w:sz w:val="22"/>
            <w:szCs w:val="22"/>
            <w:lang w:eastAsia="hr-HR"/>
          </w:rPr>
          <w:tab/>
        </w:r>
        <w:r w:rsidR="001C5CBB" w:rsidRPr="00957D64">
          <w:rPr>
            <w:rStyle w:val="Hiperveza"/>
            <w:rFonts w:cs="Calibri"/>
            <w:noProof/>
          </w:rPr>
          <w:t>Potres</w:t>
        </w:r>
        <w:r w:rsidR="001C5CBB">
          <w:rPr>
            <w:noProof/>
            <w:webHidden/>
          </w:rPr>
          <w:tab/>
        </w:r>
        <w:r>
          <w:rPr>
            <w:noProof/>
            <w:webHidden/>
          </w:rPr>
          <w:fldChar w:fldCharType="begin"/>
        </w:r>
        <w:r w:rsidR="001C5CBB">
          <w:rPr>
            <w:noProof/>
            <w:webHidden/>
          </w:rPr>
          <w:instrText xml:space="preserve"> PAGEREF _Toc407653507 \h </w:instrText>
        </w:r>
        <w:r>
          <w:rPr>
            <w:noProof/>
            <w:webHidden/>
          </w:rPr>
        </w:r>
        <w:r>
          <w:rPr>
            <w:noProof/>
            <w:webHidden/>
          </w:rPr>
          <w:fldChar w:fldCharType="separate"/>
        </w:r>
        <w:r w:rsidR="00DA73BA">
          <w:rPr>
            <w:noProof/>
            <w:webHidden/>
          </w:rPr>
          <w:t>7</w:t>
        </w:r>
        <w:r>
          <w:rPr>
            <w:noProof/>
            <w:webHidden/>
          </w:rPr>
          <w:fldChar w:fldCharType="end"/>
        </w:r>
      </w:hyperlink>
    </w:p>
    <w:p w:rsidR="001C5CBB" w:rsidRDefault="008943F2">
      <w:pPr>
        <w:pStyle w:val="Sadraj3"/>
        <w:rPr>
          <w:rFonts w:asciiTheme="minorHAnsi" w:eastAsiaTheme="minorEastAsia" w:hAnsiTheme="minorHAnsi" w:cstheme="minorBidi"/>
          <w:noProof/>
          <w:sz w:val="22"/>
          <w:szCs w:val="22"/>
          <w:lang w:eastAsia="hr-HR"/>
        </w:rPr>
      </w:pPr>
      <w:hyperlink w:anchor="_Toc407653508" w:history="1">
        <w:r w:rsidR="001C5CBB" w:rsidRPr="00957D64">
          <w:rPr>
            <w:rStyle w:val="Hiperveza"/>
            <w:noProof/>
          </w:rPr>
          <w:t>1.1.3.</w:t>
        </w:r>
        <w:r w:rsidR="001C5CBB">
          <w:rPr>
            <w:rFonts w:asciiTheme="minorHAnsi" w:eastAsiaTheme="minorEastAsia" w:hAnsiTheme="minorHAnsi" w:cstheme="minorBidi"/>
            <w:noProof/>
            <w:sz w:val="22"/>
            <w:szCs w:val="22"/>
            <w:lang w:eastAsia="hr-HR"/>
          </w:rPr>
          <w:tab/>
        </w:r>
        <w:r w:rsidR="001C5CBB" w:rsidRPr="00957D64">
          <w:rPr>
            <w:rStyle w:val="Hiperveza"/>
            <w:rFonts w:cs="Calibri"/>
            <w:noProof/>
          </w:rPr>
          <w:t>Ostali prirodni uzroci</w:t>
        </w:r>
        <w:r w:rsidR="001C5CBB">
          <w:rPr>
            <w:noProof/>
            <w:webHidden/>
          </w:rPr>
          <w:tab/>
        </w:r>
        <w:r>
          <w:rPr>
            <w:noProof/>
            <w:webHidden/>
          </w:rPr>
          <w:fldChar w:fldCharType="begin"/>
        </w:r>
        <w:r w:rsidR="001C5CBB">
          <w:rPr>
            <w:noProof/>
            <w:webHidden/>
          </w:rPr>
          <w:instrText xml:space="preserve"> PAGEREF _Toc407653508 \h </w:instrText>
        </w:r>
        <w:r>
          <w:rPr>
            <w:noProof/>
            <w:webHidden/>
          </w:rPr>
        </w:r>
        <w:r>
          <w:rPr>
            <w:noProof/>
            <w:webHidden/>
          </w:rPr>
          <w:fldChar w:fldCharType="separate"/>
        </w:r>
        <w:r w:rsidR="00DA73BA">
          <w:rPr>
            <w:noProof/>
            <w:webHidden/>
          </w:rPr>
          <w:t>22</w:t>
        </w:r>
        <w:r>
          <w:rPr>
            <w:noProof/>
            <w:webHidden/>
          </w:rPr>
          <w:fldChar w:fldCharType="end"/>
        </w:r>
      </w:hyperlink>
    </w:p>
    <w:p w:rsidR="001C5CBB" w:rsidRDefault="008943F2">
      <w:pPr>
        <w:pStyle w:val="Sadraj2"/>
        <w:tabs>
          <w:tab w:val="left" w:pos="993"/>
          <w:tab w:val="right" w:leader="dot" w:pos="9060"/>
        </w:tabs>
        <w:rPr>
          <w:rFonts w:asciiTheme="minorHAnsi" w:eastAsiaTheme="minorEastAsia" w:hAnsiTheme="minorHAnsi" w:cstheme="minorBidi"/>
          <w:b w:val="0"/>
          <w:bCs w:val="0"/>
          <w:noProof/>
          <w:szCs w:val="22"/>
          <w:lang w:eastAsia="hr-HR"/>
        </w:rPr>
      </w:pPr>
      <w:hyperlink w:anchor="_Toc407653509" w:history="1">
        <w:r w:rsidR="001C5CBB" w:rsidRPr="00957D64">
          <w:rPr>
            <w:rStyle w:val="Hiperveza"/>
            <w:noProof/>
          </w:rPr>
          <w:t>1.2.</w:t>
        </w:r>
        <w:r w:rsidR="001C5CBB">
          <w:rPr>
            <w:rFonts w:asciiTheme="minorHAnsi" w:eastAsiaTheme="minorEastAsia" w:hAnsiTheme="minorHAnsi" w:cstheme="minorBidi"/>
            <w:b w:val="0"/>
            <w:bCs w:val="0"/>
            <w:noProof/>
            <w:szCs w:val="22"/>
            <w:lang w:eastAsia="hr-HR"/>
          </w:rPr>
          <w:tab/>
        </w:r>
        <w:r w:rsidR="001C5CBB" w:rsidRPr="00957D64">
          <w:rPr>
            <w:rStyle w:val="Hiperveza"/>
            <w:rFonts w:cs="Calibri"/>
            <w:noProof/>
          </w:rPr>
          <w:t>TEHNIČKO TEHNOLOŠKE KATASTROFE I VELIKE NESREĆE</w:t>
        </w:r>
        <w:r w:rsidR="001C5CBB">
          <w:rPr>
            <w:noProof/>
            <w:webHidden/>
          </w:rPr>
          <w:tab/>
        </w:r>
        <w:r>
          <w:rPr>
            <w:noProof/>
            <w:webHidden/>
          </w:rPr>
          <w:fldChar w:fldCharType="begin"/>
        </w:r>
        <w:r w:rsidR="001C5CBB">
          <w:rPr>
            <w:noProof/>
            <w:webHidden/>
          </w:rPr>
          <w:instrText xml:space="preserve"> PAGEREF _Toc407653509 \h </w:instrText>
        </w:r>
        <w:r>
          <w:rPr>
            <w:noProof/>
            <w:webHidden/>
          </w:rPr>
        </w:r>
        <w:r>
          <w:rPr>
            <w:noProof/>
            <w:webHidden/>
          </w:rPr>
          <w:fldChar w:fldCharType="separate"/>
        </w:r>
        <w:r w:rsidR="00DA73BA">
          <w:rPr>
            <w:noProof/>
            <w:webHidden/>
          </w:rPr>
          <w:t>35</w:t>
        </w:r>
        <w:r>
          <w:rPr>
            <w:noProof/>
            <w:webHidden/>
          </w:rPr>
          <w:fldChar w:fldCharType="end"/>
        </w:r>
      </w:hyperlink>
    </w:p>
    <w:p w:rsidR="001C5CBB" w:rsidRDefault="008943F2">
      <w:pPr>
        <w:pStyle w:val="Sadraj3"/>
        <w:rPr>
          <w:rFonts w:asciiTheme="minorHAnsi" w:eastAsiaTheme="minorEastAsia" w:hAnsiTheme="minorHAnsi" w:cstheme="minorBidi"/>
          <w:noProof/>
          <w:sz w:val="22"/>
          <w:szCs w:val="22"/>
          <w:lang w:eastAsia="hr-HR"/>
        </w:rPr>
      </w:pPr>
      <w:hyperlink w:anchor="_Toc407653510" w:history="1">
        <w:r w:rsidR="001C5CBB" w:rsidRPr="00957D64">
          <w:rPr>
            <w:rStyle w:val="Hiperveza"/>
            <w:noProof/>
          </w:rPr>
          <w:t>1.2.1.</w:t>
        </w:r>
        <w:r w:rsidR="001C5CBB">
          <w:rPr>
            <w:rFonts w:asciiTheme="minorHAnsi" w:eastAsiaTheme="minorEastAsia" w:hAnsiTheme="minorHAnsi" w:cstheme="minorBidi"/>
            <w:noProof/>
            <w:sz w:val="22"/>
            <w:szCs w:val="22"/>
            <w:lang w:eastAsia="hr-HR"/>
          </w:rPr>
          <w:tab/>
        </w:r>
        <w:r w:rsidR="001C5CBB" w:rsidRPr="00957D64">
          <w:rPr>
            <w:rStyle w:val="Hiperveza"/>
            <w:rFonts w:cs="Calibri"/>
            <w:noProof/>
          </w:rPr>
          <w:t>Tehničko - tehnološke katastrofe i velike nesreće izazvane nesrećama u gospodarskim objektima</w:t>
        </w:r>
        <w:r w:rsidR="001C5CBB">
          <w:rPr>
            <w:noProof/>
            <w:webHidden/>
          </w:rPr>
          <w:tab/>
        </w:r>
        <w:r>
          <w:rPr>
            <w:noProof/>
            <w:webHidden/>
          </w:rPr>
          <w:fldChar w:fldCharType="begin"/>
        </w:r>
        <w:r w:rsidR="001C5CBB">
          <w:rPr>
            <w:noProof/>
            <w:webHidden/>
          </w:rPr>
          <w:instrText xml:space="preserve"> PAGEREF _Toc407653510 \h </w:instrText>
        </w:r>
        <w:r>
          <w:rPr>
            <w:noProof/>
            <w:webHidden/>
          </w:rPr>
        </w:r>
        <w:r>
          <w:rPr>
            <w:noProof/>
            <w:webHidden/>
          </w:rPr>
          <w:fldChar w:fldCharType="separate"/>
        </w:r>
        <w:r w:rsidR="00DA73BA">
          <w:rPr>
            <w:noProof/>
            <w:webHidden/>
          </w:rPr>
          <w:t>35</w:t>
        </w:r>
        <w:r>
          <w:rPr>
            <w:noProof/>
            <w:webHidden/>
          </w:rPr>
          <w:fldChar w:fldCharType="end"/>
        </w:r>
      </w:hyperlink>
    </w:p>
    <w:p w:rsidR="001C5CBB" w:rsidRDefault="008943F2">
      <w:pPr>
        <w:pStyle w:val="Sadraj3"/>
        <w:rPr>
          <w:rFonts w:asciiTheme="minorHAnsi" w:eastAsiaTheme="minorEastAsia" w:hAnsiTheme="minorHAnsi" w:cstheme="minorBidi"/>
          <w:noProof/>
          <w:sz w:val="22"/>
          <w:szCs w:val="22"/>
          <w:lang w:eastAsia="hr-HR"/>
        </w:rPr>
      </w:pPr>
      <w:hyperlink w:anchor="_Toc407653511" w:history="1">
        <w:r w:rsidR="001C5CBB" w:rsidRPr="00957D64">
          <w:rPr>
            <w:rStyle w:val="Hiperveza"/>
            <w:noProof/>
          </w:rPr>
          <w:t>1.2.2.</w:t>
        </w:r>
        <w:r w:rsidR="001C5CBB">
          <w:rPr>
            <w:rFonts w:asciiTheme="minorHAnsi" w:eastAsiaTheme="minorEastAsia" w:hAnsiTheme="minorHAnsi" w:cstheme="minorBidi"/>
            <w:noProof/>
            <w:sz w:val="22"/>
            <w:szCs w:val="22"/>
            <w:lang w:eastAsia="hr-HR"/>
          </w:rPr>
          <w:tab/>
        </w:r>
        <w:r w:rsidR="001C5CBB" w:rsidRPr="00957D64">
          <w:rPr>
            <w:rStyle w:val="Hiperveza"/>
            <w:rFonts w:cs="Calibri"/>
            <w:noProof/>
          </w:rPr>
          <w:t>Tehničko tehnološke katastrofe i velike nesreće izazvane nesrećama u prometu (cestovnom, željezničkom ili zračnom)</w:t>
        </w:r>
        <w:r w:rsidR="001C5CBB">
          <w:rPr>
            <w:noProof/>
            <w:webHidden/>
          </w:rPr>
          <w:tab/>
        </w:r>
        <w:r>
          <w:rPr>
            <w:noProof/>
            <w:webHidden/>
          </w:rPr>
          <w:fldChar w:fldCharType="begin"/>
        </w:r>
        <w:r w:rsidR="001C5CBB">
          <w:rPr>
            <w:noProof/>
            <w:webHidden/>
          </w:rPr>
          <w:instrText xml:space="preserve"> PAGEREF _Toc407653511 \h </w:instrText>
        </w:r>
        <w:r>
          <w:rPr>
            <w:noProof/>
            <w:webHidden/>
          </w:rPr>
        </w:r>
        <w:r>
          <w:rPr>
            <w:noProof/>
            <w:webHidden/>
          </w:rPr>
          <w:fldChar w:fldCharType="separate"/>
        </w:r>
        <w:r w:rsidR="00DA73BA">
          <w:rPr>
            <w:noProof/>
            <w:webHidden/>
          </w:rPr>
          <w:t>40</w:t>
        </w:r>
        <w:r>
          <w:rPr>
            <w:noProof/>
            <w:webHidden/>
          </w:rPr>
          <w:fldChar w:fldCharType="end"/>
        </w:r>
      </w:hyperlink>
    </w:p>
    <w:p w:rsidR="001C5CBB" w:rsidRDefault="008943F2">
      <w:pPr>
        <w:pStyle w:val="Sadraj3"/>
        <w:rPr>
          <w:rFonts w:asciiTheme="minorHAnsi" w:eastAsiaTheme="minorEastAsia" w:hAnsiTheme="minorHAnsi" w:cstheme="minorBidi"/>
          <w:noProof/>
          <w:sz w:val="22"/>
          <w:szCs w:val="22"/>
          <w:lang w:eastAsia="hr-HR"/>
        </w:rPr>
      </w:pPr>
      <w:hyperlink w:anchor="_Toc407653512" w:history="1">
        <w:r w:rsidR="001C5CBB" w:rsidRPr="00957D64">
          <w:rPr>
            <w:rStyle w:val="Hiperveza"/>
            <w:noProof/>
          </w:rPr>
          <w:t>1.2.3.</w:t>
        </w:r>
        <w:r w:rsidR="001C5CBB">
          <w:rPr>
            <w:rFonts w:asciiTheme="minorHAnsi" w:eastAsiaTheme="minorEastAsia" w:hAnsiTheme="minorHAnsi" w:cstheme="minorBidi"/>
            <w:noProof/>
            <w:sz w:val="22"/>
            <w:szCs w:val="22"/>
            <w:lang w:eastAsia="hr-HR"/>
          </w:rPr>
          <w:tab/>
        </w:r>
        <w:r w:rsidR="001C5CBB" w:rsidRPr="00957D64">
          <w:rPr>
            <w:rStyle w:val="Hiperveza"/>
            <w:rFonts w:cs="Calibri"/>
            <w:noProof/>
          </w:rPr>
          <w:t>Prolomi hidroakumulacijskih brana</w:t>
        </w:r>
        <w:r w:rsidR="001C5CBB">
          <w:rPr>
            <w:noProof/>
            <w:webHidden/>
          </w:rPr>
          <w:tab/>
        </w:r>
        <w:r>
          <w:rPr>
            <w:noProof/>
            <w:webHidden/>
          </w:rPr>
          <w:fldChar w:fldCharType="begin"/>
        </w:r>
        <w:r w:rsidR="001C5CBB">
          <w:rPr>
            <w:noProof/>
            <w:webHidden/>
          </w:rPr>
          <w:instrText xml:space="preserve"> PAGEREF _Toc407653512 \h </w:instrText>
        </w:r>
        <w:r>
          <w:rPr>
            <w:noProof/>
            <w:webHidden/>
          </w:rPr>
        </w:r>
        <w:r>
          <w:rPr>
            <w:noProof/>
            <w:webHidden/>
          </w:rPr>
          <w:fldChar w:fldCharType="separate"/>
        </w:r>
        <w:r w:rsidR="00DA73BA">
          <w:rPr>
            <w:noProof/>
            <w:webHidden/>
          </w:rPr>
          <w:t>46</w:t>
        </w:r>
        <w:r>
          <w:rPr>
            <w:noProof/>
            <w:webHidden/>
          </w:rPr>
          <w:fldChar w:fldCharType="end"/>
        </w:r>
      </w:hyperlink>
    </w:p>
    <w:p w:rsidR="001C5CBB" w:rsidRDefault="008943F2">
      <w:pPr>
        <w:pStyle w:val="Sadraj3"/>
        <w:rPr>
          <w:rFonts w:asciiTheme="minorHAnsi" w:eastAsiaTheme="minorEastAsia" w:hAnsiTheme="minorHAnsi" w:cstheme="minorBidi"/>
          <w:noProof/>
          <w:sz w:val="22"/>
          <w:szCs w:val="22"/>
          <w:lang w:eastAsia="hr-HR"/>
        </w:rPr>
      </w:pPr>
      <w:hyperlink w:anchor="_Toc407653513" w:history="1">
        <w:r w:rsidR="001C5CBB" w:rsidRPr="00957D64">
          <w:rPr>
            <w:rStyle w:val="Hiperveza"/>
            <w:noProof/>
          </w:rPr>
          <w:t>1.2.4.</w:t>
        </w:r>
        <w:r w:rsidR="001C5CBB">
          <w:rPr>
            <w:rFonts w:asciiTheme="minorHAnsi" w:eastAsiaTheme="minorEastAsia" w:hAnsiTheme="minorHAnsi" w:cstheme="minorBidi"/>
            <w:noProof/>
            <w:sz w:val="22"/>
            <w:szCs w:val="22"/>
            <w:lang w:eastAsia="hr-HR"/>
          </w:rPr>
          <w:tab/>
        </w:r>
        <w:r w:rsidR="001C5CBB" w:rsidRPr="00957D64">
          <w:rPr>
            <w:rStyle w:val="Hiperveza"/>
            <w:noProof/>
          </w:rPr>
          <w:t>Nuklearne i radiološke nesreće</w:t>
        </w:r>
        <w:r w:rsidR="001C5CBB">
          <w:rPr>
            <w:noProof/>
            <w:webHidden/>
          </w:rPr>
          <w:tab/>
        </w:r>
        <w:r>
          <w:rPr>
            <w:noProof/>
            <w:webHidden/>
          </w:rPr>
          <w:fldChar w:fldCharType="begin"/>
        </w:r>
        <w:r w:rsidR="001C5CBB">
          <w:rPr>
            <w:noProof/>
            <w:webHidden/>
          </w:rPr>
          <w:instrText xml:space="preserve"> PAGEREF _Toc407653513 \h </w:instrText>
        </w:r>
        <w:r>
          <w:rPr>
            <w:noProof/>
            <w:webHidden/>
          </w:rPr>
        </w:r>
        <w:r>
          <w:rPr>
            <w:noProof/>
            <w:webHidden/>
          </w:rPr>
          <w:fldChar w:fldCharType="separate"/>
        </w:r>
        <w:r w:rsidR="00DA73BA">
          <w:rPr>
            <w:noProof/>
            <w:webHidden/>
          </w:rPr>
          <w:t>49</w:t>
        </w:r>
        <w:r>
          <w:rPr>
            <w:noProof/>
            <w:webHidden/>
          </w:rPr>
          <w:fldChar w:fldCharType="end"/>
        </w:r>
      </w:hyperlink>
    </w:p>
    <w:p w:rsidR="001C5CBB" w:rsidRDefault="008943F2">
      <w:pPr>
        <w:pStyle w:val="Sadraj3"/>
        <w:rPr>
          <w:rFonts w:asciiTheme="minorHAnsi" w:eastAsiaTheme="minorEastAsia" w:hAnsiTheme="minorHAnsi" w:cstheme="minorBidi"/>
          <w:noProof/>
          <w:sz w:val="22"/>
          <w:szCs w:val="22"/>
          <w:lang w:eastAsia="hr-HR"/>
        </w:rPr>
      </w:pPr>
      <w:hyperlink w:anchor="_Toc407653514" w:history="1">
        <w:r w:rsidR="001C5CBB" w:rsidRPr="00957D64">
          <w:rPr>
            <w:rStyle w:val="Hiperveza"/>
            <w:noProof/>
          </w:rPr>
          <w:t>1.2.5.</w:t>
        </w:r>
        <w:r w:rsidR="001C5CBB">
          <w:rPr>
            <w:rFonts w:asciiTheme="minorHAnsi" w:eastAsiaTheme="minorEastAsia" w:hAnsiTheme="minorHAnsi" w:cstheme="minorBidi"/>
            <w:noProof/>
            <w:sz w:val="22"/>
            <w:szCs w:val="22"/>
            <w:lang w:eastAsia="hr-HR"/>
          </w:rPr>
          <w:tab/>
        </w:r>
        <w:r w:rsidR="001C5CBB" w:rsidRPr="00957D64">
          <w:rPr>
            <w:rStyle w:val="Hiperveza"/>
            <w:rFonts w:cs="Calibri"/>
            <w:noProof/>
          </w:rPr>
          <w:t>Epidemiološke i sanitarne opasnosti</w:t>
        </w:r>
        <w:r w:rsidR="001C5CBB">
          <w:rPr>
            <w:noProof/>
            <w:webHidden/>
          </w:rPr>
          <w:tab/>
        </w:r>
        <w:r>
          <w:rPr>
            <w:noProof/>
            <w:webHidden/>
          </w:rPr>
          <w:fldChar w:fldCharType="begin"/>
        </w:r>
        <w:r w:rsidR="001C5CBB">
          <w:rPr>
            <w:noProof/>
            <w:webHidden/>
          </w:rPr>
          <w:instrText xml:space="preserve"> PAGEREF _Toc407653514 \h </w:instrText>
        </w:r>
        <w:r>
          <w:rPr>
            <w:noProof/>
            <w:webHidden/>
          </w:rPr>
        </w:r>
        <w:r>
          <w:rPr>
            <w:noProof/>
            <w:webHidden/>
          </w:rPr>
          <w:fldChar w:fldCharType="separate"/>
        </w:r>
        <w:r w:rsidR="00DA73BA">
          <w:rPr>
            <w:noProof/>
            <w:webHidden/>
          </w:rPr>
          <w:t>53</w:t>
        </w:r>
        <w:r>
          <w:rPr>
            <w:noProof/>
            <w:webHidden/>
          </w:rPr>
          <w:fldChar w:fldCharType="end"/>
        </w:r>
      </w:hyperlink>
    </w:p>
    <w:p w:rsidR="001C5CBB" w:rsidRDefault="008943F2">
      <w:pPr>
        <w:pStyle w:val="Sadraj3"/>
        <w:rPr>
          <w:rFonts w:asciiTheme="minorHAnsi" w:eastAsiaTheme="minorEastAsia" w:hAnsiTheme="minorHAnsi" w:cstheme="minorBidi"/>
          <w:noProof/>
          <w:sz w:val="22"/>
          <w:szCs w:val="22"/>
          <w:lang w:eastAsia="hr-HR"/>
        </w:rPr>
      </w:pPr>
      <w:hyperlink w:anchor="_Toc407653515" w:history="1">
        <w:r w:rsidR="001C5CBB" w:rsidRPr="00957D64">
          <w:rPr>
            <w:rStyle w:val="Hiperveza"/>
            <w:noProof/>
          </w:rPr>
          <w:t>1.2.6.</w:t>
        </w:r>
        <w:r w:rsidR="001C5CBB">
          <w:rPr>
            <w:rFonts w:asciiTheme="minorHAnsi" w:eastAsiaTheme="minorEastAsia" w:hAnsiTheme="minorHAnsi" w:cstheme="minorBidi"/>
            <w:noProof/>
            <w:sz w:val="22"/>
            <w:szCs w:val="22"/>
            <w:lang w:eastAsia="hr-HR"/>
          </w:rPr>
          <w:tab/>
        </w:r>
        <w:r w:rsidR="001C5CBB" w:rsidRPr="00957D64">
          <w:rPr>
            <w:rStyle w:val="Hiperveza"/>
            <w:noProof/>
          </w:rPr>
          <w:t>Nesreće na odlagalištima otpada</w:t>
        </w:r>
        <w:r w:rsidR="001C5CBB">
          <w:rPr>
            <w:noProof/>
            <w:webHidden/>
          </w:rPr>
          <w:tab/>
        </w:r>
        <w:r>
          <w:rPr>
            <w:noProof/>
            <w:webHidden/>
          </w:rPr>
          <w:fldChar w:fldCharType="begin"/>
        </w:r>
        <w:r w:rsidR="001C5CBB">
          <w:rPr>
            <w:noProof/>
            <w:webHidden/>
          </w:rPr>
          <w:instrText xml:space="preserve"> PAGEREF _Toc407653515 \h </w:instrText>
        </w:r>
        <w:r>
          <w:rPr>
            <w:noProof/>
            <w:webHidden/>
          </w:rPr>
        </w:r>
        <w:r>
          <w:rPr>
            <w:noProof/>
            <w:webHidden/>
          </w:rPr>
          <w:fldChar w:fldCharType="separate"/>
        </w:r>
        <w:r w:rsidR="00DA73BA">
          <w:rPr>
            <w:noProof/>
            <w:webHidden/>
          </w:rPr>
          <w:t>60</w:t>
        </w:r>
        <w:r>
          <w:rPr>
            <w:noProof/>
            <w:webHidden/>
          </w:rPr>
          <w:fldChar w:fldCharType="end"/>
        </w:r>
      </w:hyperlink>
    </w:p>
    <w:p w:rsidR="001C5CBB" w:rsidRDefault="008943F2">
      <w:pPr>
        <w:pStyle w:val="Sadraj3"/>
        <w:rPr>
          <w:rFonts w:asciiTheme="minorHAnsi" w:eastAsiaTheme="minorEastAsia" w:hAnsiTheme="minorHAnsi" w:cstheme="minorBidi"/>
          <w:noProof/>
          <w:sz w:val="22"/>
          <w:szCs w:val="22"/>
          <w:lang w:eastAsia="hr-HR"/>
        </w:rPr>
      </w:pPr>
      <w:hyperlink w:anchor="_Toc407653516" w:history="1">
        <w:r w:rsidR="001C5CBB" w:rsidRPr="00957D64">
          <w:rPr>
            <w:rStyle w:val="Hiperveza"/>
            <w:noProof/>
          </w:rPr>
          <w:t>1.2.7.</w:t>
        </w:r>
        <w:r w:rsidR="001C5CBB">
          <w:rPr>
            <w:rFonts w:asciiTheme="minorHAnsi" w:eastAsiaTheme="minorEastAsia" w:hAnsiTheme="minorHAnsi" w:cstheme="minorBidi"/>
            <w:noProof/>
            <w:sz w:val="22"/>
            <w:szCs w:val="22"/>
            <w:lang w:eastAsia="hr-HR"/>
          </w:rPr>
          <w:tab/>
        </w:r>
        <w:r w:rsidR="001C5CBB" w:rsidRPr="00957D64">
          <w:rPr>
            <w:rStyle w:val="Hiperveza"/>
            <w:noProof/>
          </w:rPr>
          <w:t>Nesreće u kapacitetima u kojima se proizvode, skladište, prerađuju, rukuju, prevoze, skupljaju i obavljaju druge radnje s opasnim tvarima iz priloga I. Uredbe o sprečavanju velikih nesreća koje uključuju opasne tvari koje predstavljaju stvarnu ili potencijalnu opasnost koja može izazvati izvanredni događaj s negativnim posljedicama po okoliš</w:t>
        </w:r>
        <w:r w:rsidR="001C5CBB">
          <w:rPr>
            <w:noProof/>
            <w:webHidden/>
          </w:rPr>
          <w:tab/>
        </w:r>
        <w:r>
          <w:rPr>
            <w:noProof/>
            <w:webHidden/>
          </w:rPr>
          <w:fldChar w:fldCharType="begin"/>
        </w:r>
        <w:r w:rsidR="001C5CBB">
          <w:rPr>
            <w:noProof/>
            <w:webHidden/>
          </w:rPr>
          <w:instrText xml:space="preserve"> PAGEREF _Toc407653516 \h </w:instrText>
        </w:r>
        <w:r>
          <w:rPr>
            <w:noProof/>
            <w:webHidden/>
          </w:rPr>
        </w:r>
        <w:r>
          <w:rPr>
            <w:noProof/>
            <w:webHidden/>
          </w:rPr>
          <w:fldChar w:fldCharType="separate"/>
        </w:r>
        <w:r w:rsidR="00DA73BA">
          <w:rPr>
            <w:noProof/>
            <w:webHidden/>
          </w:rPr>
          <w:t>60</w:t>
        </w:r>
        <w:r>
          <w:rPr>
            <w:noProof/>
            <w:webHidden/>
          </w:rPr>
          <w:fldChar w:fldCharType="end"/>
        </w:r>
      </w:hyperlink>
    </w:p>
    <w:p w:rsidR="001C5CBB" w:rsidRDefault="008943F2">
      <w:pPr>
        <w:pStyle w:val="Sadraj3"/>
        <w:rPr>
          <w:rFonts w:asciiTheme="minorHAnsi" w:eastAsiaTheme="minorEastAsia" w:hAnsiTheme="minorHAnsi" w:cstheme="minorBidi"/>
          <w:noProof/>
          <w:sz w:val="22"/>
          <w:szCs w:val="22"/>
          <w:lang w:eastAsia="hr-HR"/>
        </w:rPr>
      </w:pPr>
      <w:hyperlink w:anchor="_Toc407653517" w:history="1">
        <w:r w:rsidR="001C5CBB" w:rsidRPr="00957D64">
          <w:rPr>
            <w:rStyle w:val="Hiperveza"/>
            <w:noProof/>
          </w:rPr>
          <w:t>1.2.8.</w:t>
        </w:r>
        <w:r w:rsidR="001C5CBB">
          <w:rPr>
            <w:rFonts w:asciiTheme="minorHAnsi" w:eastAsiaTheme="minorEastAsia" w:hAnsiTheme="minorHAnsi" w:cstheme="minorBidi"/>
            <w:noProof/>
            <w:sz w:val="22"/>
            <w:szCs w:val="22"/>
            <w:lang w:eastAsia="hr-HR"/>
          </w:rPr>
          <w:tab/>
        </w:r>
        <w:r w:rsidR="001C5CBB" w:rsidRPr="00957D64">
          <w:rPr>
            <w:rStyle w:val="Hiperveza"/>
            <w:noProof/>
          </w:rPr>
          <w:t>Ratna djelovanja i terorizam</w:t>
        </w:r>
        <w:r w:rsidR="001C5CBB">
          <w:rPr>
            <w:noProof/>
            <w:webHidden/>
          </w:rPr>
          <w:tab/>
        </w:r>
        <w:r>
          <w:rPr>
            <w:noProof/>
            <w:webHidden/>
          </w:rPr>
          <w:fldChar w:fldCharType="begin"/>
        </w:r>
        <w:r w:rsidR="001C5CBB">
          <w:rPr>
            <w:noProof/>
            <w:webHidden/>
          </w:rPr>
          <w:instrText xml:space="preserve"> PAGEREF _Toc407653517 \h </w:instrText>
        </w:r>
        <w:r>
          <w:rPr>
            <w:noProof/>
            <w:webHidden/>
          </w:rPr>
        </w:r>
        <w:r>
          <w:rPr>
            <w:noProof/>
            <w:webHidden/>
          </w:rPr>
          <w:fldChar w:fldCharType="separate"/>
        </w:r>
        <w:r w:rsidR="00DA73BA">
          <w:rPr>
            <w:noProof/>
            <w:webHidden/>
          </w:rPr>
          <w:t>60</w:t>
        </w:r>
        <w:r>
          <w:rPr>
            <w:noProof/>
            <w:webHidden/>
          </w:rPr>
          <w:fldChar w:fldCharType="end"/>
        </w:r>
      </w:hyperlink>
    </w:p>
    <w:p w:rsidR="001C5CBB" w:rsidRDefault="008943F2">
      <w:pPr>
        <w:pStyle w:val="Sadraj1"/>
        <w:tabs>
          <w:tab w:val="left" w:pos="993"/>
        </w:tabs>
        <w:rPr>
          <w:rFonts w:asciiTheme="minorHAnsi" w:eastAsiaTheme="minorEastAsia" w:hAnsiTheme="minorHAnsi" w:cstheme="minorBidi"/>
          <w:b w:val="0"/>
          <w:bCs w:val="0"/>
          <w:i w:val="0"/>
          <w:iCs w:val="0"/>
          <w:noProof/>
          <w:sz w:val="22"/>
          <w:szCs w:val="22"/>
          <w:lang w:eastAsia="hr-HR"/>
        </w:rPr>
      </w:pPr>
      <w:hyperlink w:anchor="_Toc407653518" w:history="1">
        <w:r w:rsidR="001C5CBB" w:rsidRPr="00957D64">
          <w:rPr>
            <w:rStyle w:val="Hiperveza"/>
            <w:noProof/>
          </w:rPr>
          <w:t>2.</w:t>
        </w:r>
        <w:r w:rsidR="001C5CBB">
          <w:rPr>
            <w:rFonts w:asciiTheme="minorHAnsi" w:eastAsiaTheme="minorEastAsia" w:hAnsiTheme="minorHAnsi" w:cstheme="minorBidi"/>
            <w:b w:val="0"/>
            <w:bCs w:val="0"/>
            <w:i w:val="0"/>
            <w:iCs w:val="0"/>
            <w:noProof/>
            <w:sz w:val="22"/>
            <w:szCs w:val="22"/>
            <w:lang w:eastAsia="hr-HR"/>
          </w:rPr>
          <w:tab/>
        </w:r>
        <w:r w:rsidR="001C5CBB" w:rsidRPr="00957D64">
          <w:rPr>
            <w:rStyle w:val="Hiperveza"/>
            <w:noProof/>
          </w:rPr>
          <w:t>SNAGE ZA ZAŠTITU I SPAŠAVANJE</w:t>
        </w:r>
        <w:r w:rsidR="001C5CBB">
          <w:rPr>
            <w:noProof/>
            <w:webHidden/>
          </w:rPr>
          <w:tab/>
        </w:r>
        <w:r>
          <w:rPr>
            <w:noProof/>
            <w:webHidden/>
          </w:rPr>
          <w:fldChar w:fldCharType="begin"/>
        </w:r>
        <w:r w:rsidR="001C5CBB">
          <w:rPr>
            <w:noProof/>
            <w:webHidden/>
          </w:rPr>
          <w:instrText xml:space="preserve"> PAGEREF _Toc407653518 \h </w:instrText>
        </w:r>
        <w:r>
          <w:rPr>
            <w:noProof/>
            <w:webHidden/>
          </w:rPr>
        </w:r>
        <w:r>
          <w:rPr>
            <w:noProof/>
            <w:webHidden/>
          </w:rPr>
          <w:fldChar w:fldCharType="separate"/>
        </w:r>
        <w:r w:rsidR="00DA73BA">
          <w:rPr>
            <w:noProof/>
            <w:webHidden/>
          </w:rPr>
          <w:t>62</w:t>
        </w:r>
        <w:r>
          <w:rPr>
            <w:noProof/>
            <w:webHidden/>
          </w:rPr>
          <w:fldChar w:fldCharType="end"/>
        </w:r>
      </w:hyperlink>
    </w:p>
    <w:p w:rsidR="001C5CBB" w:rsidRDefault="008943F2">
      <w:pPr>
        <w:pStyle w:val="Sadraj2"/>
        <w:tabs>
          <w:tab w:val="left" w:pos="993"/>
          <w:tab w:val="right" w:leader="dot" w:pos="9060"/>
        </w:tabs>
        <w:rPr>
          <w:rFonts w:asciiTheme="minorHAnsi" w:eastAsiaTheme="minorEastAsia" w:hAnsiTheme="minorHAnsi" w:cstheme="minorBidi"/>
          <w:b w:val="0"/>
          <w:bCs w:val="0"/>
          <w:noProof/>
          <w:szCs w:val="22"/>
          <w:lang w:eastAsia="hr-HR"/>
        </w:rPr>
      </w:pPr>
      <w:hyperlink w:anchor="_Toc407653519" w:history="1">
        <w:r w:rsidR="001C5CBB" w:rsidRPr="00957D64">
          <w:rPr>
            <w:rStyle w:val="Hiperveza"/>
            <w:noProof/>
          </w:rPr>
          <w:t>2.1.</w:t>
        </w:r>
        <w:r w:rsidR="001C5CBB">
          <w:rPr>
            <w:rFonts w:asciiTheme="minorHAnsi" w:eastAsiaTheme="minorEastAsia" w:hAnsiTheme="minorHAnsi" w:cstheme="minorBidi"/>
            <w:b w:val="0"/>
            <w:bCs w:val="0"/>
            <w:noProof/>
            <w:szCs w:val="22"/>
            <w:lang w:eastAsia="hr-HR"/>
          </w:rPr>
          <w:tab/>
        </w:r>
        <w:r w:rsidR="001C5CBB" w:rsidRPr="00957D64">
          <w:rPr>
            <w:rStyle w:val="Hiperveza"/>
            <w:rFonts w:cs="Calibri"/>
            <w:noProof/>
          </w:rPr>
          <w:t>POSTOJEĆI KAPACITETI I SNAGE REDOVNIH SLUŽBI I PRAVNIH OSOBA KOJE SE ZAŠTITOM I SPAŠAVANJEM BAVE U OKVIRU REDOVNE DJELATNOSTI, DRUGIH OPERATIVNIH SNAGA ZAŠTITE I SPAŠAVANJA, SNAGA CIVILNE ZAŠTITE, FIZIČKIH OSOBA I SVEUKUPNO RASPOLOŽIVIH MATERIJALNIH RESURSA KOJI SE MOGU ANGAŽIRATI NA SPRJEČAVANJU NASTANKA I OTKLANJANJU POSLJEDICA KATASTROFE I VELIKE NESREĆE</w:t>
        </w:r>
        <w:r w:rsidR="001C5CBB">
          <w:rPr>
            <w:noProof/>
            <w:webHidden/>
          </w:rPr>
          <w:tab/>
        </w:r>
        <w:r>
          <w:rPr>
            <w:noProof/>
            <w:webHidden/>
          </w:rPr>
          <w:fldChar w:fldCharType="begin"/>
        </w:r>
        <w:r w:rsidR="001C5CBB">
          <w:rPr>
            <w:noProof/>
            <w:webHidden/>
          </w:rPr>
          <w:instrText xml:space="preserve"> PAGEREF _Toc407653519 \h </w:instrText>
        </w:r>
        <w:r>
          <w:rPr>
            <w:noProof/>
            <w:webHidden/>
          </w:rPr>
        </w:r>
        <w:r>
          <w:rPr>
            <w:noProof/>
            <w:webHidden/>
          </w:rPr>
          <w:fldChar w:fldCharType="separate"/>
        </w:r>
        <w:r w:rsidR="00DA73BA">
          <w:rPr>
            <w:noProof/>
            <w:webHidden/>
          </w:rPr>
          <w:t>62</w:t>
        </w:r>
        <w:r>
          <w:rPr>
            <w:noProof/>
            <w:webHidden/>
          </w:rPr>
          <w:fldChar w:fldCharType="end"/>
        </w:r>
      </w:hyperlink>
    </w:p>
    <w:p w:rsidR="001C5CBB" w:rsidRDefault="008943F2">
      <w:pPr>
        <w:pStyle w:val="Sadraj3"/>
        <w:rPr>
          <w:rFonts w:asciiTheme="minorHAnsi" w:eastAsiaTheme="minorEastAsia" w:hAnsiTheme="minorHAnsi" w:cstheme="minorBidi"/>
          <w:noProof/>
          <w:sz w:val="22"/>
          <w:szCs w:val="22"/>
          <w:lang w:eastAsia="hr-HR"/>
        </w:rPr>
      </w:pPr>
      <w:hyperlink w:anchor="_Toc407653520" w:history="1">
        <w:r w:rsidR="001C5CBB" w:rsidRPr="00957D64">
          <w:rPr>
            <w:rStyle w:val="Hiperveza"/>
            <w:noProof/>
          </w:rPr>
          <w:t>2.1.1.</w:t>
        </w:r>
        <w:r w:rsidR="001C5CBB">
          <w:rPr>
            <w:rFonts w:asciiTheme="minorHAnsi" w:eastAsiaTheme="minorEastAsia" w:hAnsiTheme="minorHAnsi" w:cstheme="minorBidi"/>
            <w:noProof/>
            <w:sz w:val="22"/>
            <w:szCs w:val="22"/>
            <w:lang w:eastAsia="hr-HR"/>
          </w:rPr>
          <w:tab/>
        </w:r>
        <w:r w:rsidR="001C5CBB" w:rsidRPr="00957D64">
          <w:rPr>
            <w:rStyle w:val="Hiperveza"/>
            <w:rFonts w:cs="Calibri"/>
            <w:noProof/>
          </w:rPr>
          <w:t>Stožer zaštite i spašavanja Grada Ludbrega</w:t>
        </w:r>
        <w:r w:rsidR="001C5CBB">
          <w:rPr>
            <w:noProof/>
            <w:webHidden/>
          </w:rPr>
          <w:tab/>
        </w:r>
        <w:r>
          <w:rPr>
            <w:noProof/>
            <w:webHidden/>
          </w:rPr>
          <w:fldChar w:fldCharType="begin"/>
        </w:r>
        <w:r w:rsidR="001C5CBB">
          <w:rPr>
            <w:noProof/>
            <w:webHidden/>
          </w:rPr>
          <w:instrText xml:space="preserve"> PAGEREF _Toc407653520 \h </w:instrText>
        </w:r>
        <w:r>
          <w:rPr>
            <w:noProof/>
            <w:webHidden/>
          </w:rPr>
        </w:r>
        <w:r>
          <w:rPr>
            <w:noProof/>
            <w:webHidden/>
          </w:rPr>
          <w:fldChar w:fldCharType="separate"/>
        </w:r>
        <w:r w:rsidR="00DA73BA">
          <w:rPr>
            <w:noProof/>
            <w:webHidden/>
          </w:rPr>
          <w:t>62</w:t>
        </w:r>
        <w:r>
          <w:rPr>
            <w:noProof/>
            <w:webHidden/>
          </w:rPr>
          <w:fldChar w:fldCharType="end"/>
        </w:r>
      </w:hyperlink>
    </w:p>
    <w:p w:rsidR="001C5CBB" w:rsidRDefault="008943F2">
      <w:pPr>
        <w:pStyle w:val="Sadraj3"/>
        <w:rPr>
          <w:rFonts w:asciiTheme="minorHAnsi" w:eastAsiaTheme="minorEastAsia" w:hAnsiTheme="minorHAnsi" w:cstheme="minorBidi"/>
          <w:noProof/>
          <w:sz w:val="22"/>
          <w:szCs w:val="22"/>
          <w:lang w:eastAsia="hr-HR"/>
        </w:rPr>
      </w:pPr>
      <w:hyperlink w:anchor="_Toc407653521" w:history="1">
        <w:r w:rsidR="001C5CBB" w:rsidRPr="00957D64">
          <w:rPr>
            <w:rStyle w:val="Hiperveza"/>
            <w:noProof/>
          </w:rPr>
          <w:t>2.1.2.</w:t>
        </w:r>
        <w:r w:rsidR="001C5CBB">
          <w:rPr>
            <w:rFonts w:asciiTheme="minorHAnsi" w:eastAsiaTheme="minorEastAsia" w:hAnsiTheme="minorHAnsi" w:cstheme="minorBidi"/>
            <w:noProof/>
            <w:sz w:val="22"/>
            <w:szCs w:val="22"/>
            <w:lang w:eastAsia="hr-HR"/>
          </w:rPr>
          <w:tab/>
        </w:r>
        <w:r w:rsidR="001C5CBB" w:rsidRPr="00957D64">
          <w:rPr>
            <w:rStyle w:val="Hiperveza"/>
            <w:noProof/>
          </w:rPr>
          <w:t>Snage civilne zaštite</w:t>
        </w:r>
        <w:r w:rsidR="001C5CBB">
          <w:rPr>
            <w:noProof/>
            <w:webHidden/>
          </w:rPr>
          <w:tab/>
        </w:r>
        <w:r>
          <w:rPr>
            <w:noProof/>
            <w:webHidden/>
          </w:rPr>
          <w:fldChar w:fldCharType="begin"/>
        </w:r>
        <w:r w:rsidR="001C5CBB">
          <w:rPr>
            <w:noProof/>
            <w:webHidden/>
          </w:rPr>
          <w:instrText xml:space="preserve"> PAGEREF _Toc407653521 \h </w:instrText>
        </w:r>
        <w:r>
          <w:rPr>
            <w:noProof/>
            <w:webHidden/>
          </w:rPr>
        </w:r>
        <w:r>
          <w:rPr>
            <w:noProof/>
            <w:webHidden/>
          </w:rPr>
          <w:fldChar w:fldCharType="separate"/>
        </w:r>
        <w:r w:rsidR="00DA73BA">
          <w:rPr>
            <w:noProof/>
            <w:webHidden/>
          </w:rPr>
          <w:t>62</w:t>
        </w:r>
        <w:r>
          <w:rPr>
            <w:noProof/>
            <w:webHidden/>
          </w:rPr>
          <w:fldChar w:fldCharType="end"/>
        </w:r>
      </w:hyperlink>
    </w:p>
    <w:p w:rsidR="001C5CBB" w:rsidRDefault="008943F2">
      <w:pPr>
        <w:pStyle w:val="Sadraj3"/>
        <w:rPr>
          <w:rFonts w:asciiTheme="minorHAnsi" w:eastAsiaTheme="minorEastAsia" w:hAnsiTheme="minorHAnsi" w:cstheme="minorBidi"/>
          <w:noProof/>
          <w:sz w:val="22"/>
          <w:szCs w:val="22"/>
          <w:lang w:eastAsia="hr-HR"/>
        </w:rPr>
      </w:pPr>
      <w:hyperlink w:anchor="_Toc407653522" w:history="1">
        <w:r w:rsidR="001C5CBB" w:rsidRPr="00957D64">
          <w:rPr>
            <w:rStyle w:val="Hiperveza"/>
            <w:noProof/>
          </w:rPr>
          <w:t>2.1.3.</w:t>
        </w:r>
        <w:r w:rsidR="001C5CBB">
          <w:rPr>
            <w:rFonts w:asciiTheme="minorHAnsi" w:eastAsiaTheme="minorEastAsia" w:hAnsiTheme="minorHAnsi" w:cstheme="minorBidi"/>
            <w:noProof/>
            <w:sz w:val="22"/>
            <w:szCs w:val="22"/>
            <w:lang w:eastAsia="hr-HR"/>
          </w:rPr>
          <w:tab/>
        </w:r>
        <w:r w:rsidR="001C5CBB" w:rsidRPr="00957D64">
          <w:rPr>
            <w:rStyle w:val="Hiperveza"/>
            <w:rFonts w:cs="Calibri"/>
            <w:noProof/>
          </w:rPr>
          <w:t>Zapovjedništvo i postrojbe vatrogastva</w:t>
        </w:r>
        <w:r w:rsidR="001C5CBB">
          <w:rPr>
            <w:noProof/>
            <w:webHidden/>
          </w:rPr>
          <w:tab/>
        </w:r>
        <w:r>
          <w:rPr>
            <w:noProof/>
            <w:webHidden/>
          </w:rPr>
          <w:fldChar w:fldCharType="begin"/>
        </w:r>
        <w:r w:rsidR="001C5CBB">
          <w:rPr>
            <w:noProof/>
            <w:webHidden/>
          </w:rPr>
          <w:instrText xml:space="preserve"> PAGEREF _Toc407653522 \h </w:instrText>
        </w:r>
        <w:r>
          <w:rPr>
            <w:noProof/>
            <w:webHidden/>
          </w:rPr>
        </w:r>
        <w:r>
          <w:rPr>
            <w:noProof/>
            <w:webHidden/>
          </w:rPr>
          <w:fldChar w:fldCharType="separate"/>
        </w:r>
        <w:r w:rsidR="00DA73BA">
          <w:rPr>
            <w:noProof/>
            <w:webHidden/>
          </w:rPr>
          <w:t>63</w:t>
        </w:r>
        <w:r>
          <w:rPr>
            <w:noProof/>
            <w:webHidden/>
          </w:rPr>
          <w:fldChar w:fldCharType="end"/>
        </w:r>
      </w:hyperlink>
    </w:p>
    <w:p w:rsidR="001C5CBB" w:rsidRDefault="008943F2">
      <w:pPr>
        <w:pStyle w:val="Sadraj3"/>
        <w:rPr>
          <w:rFonts w:asciiTheme="minorHAnsi" w:eastAsiaTheme="minorEastAsia" w:hAnsiTheme="minorHAnsi" w:cstheme="minorBidi"/>
          <w:noProof/>
          <w:sz w:val="22"/>
          <w:szCs w:val="22"/>
          <w:lang w:eastAsia="hr-HR"/>
        </w:rPr>
      </w:pPr>
      <w:hyperlink w:anchor="_Toc407653523" w:history="1">
        <w:r w:rsidR="001C5CBB" w:rsidRPr="00957D64">
          <w:rPr>
            <w:rStyle w:val="Hiperveza"/>
            <w:noProof/>
          </w:rPr>
          <w:t>2.1.4.</w:t>
        </w:r>
        <w:r w:rsidR="001C5CBB">
          <w:rPr>
            <w:rFonts w:asciiTheme="minorHAnsi" w:eastAsiaTheme="minorEastAsia" w:hAnsiTheme="minorHAnsi" w:cstheme="minorBidi"/>
            <w:noProof/>
            <w:sz w:val="22"/>
            <w:szCs w:val="22"/>
            <w:lang w:eastAsia="hr-HR"/>
          </w:rPr>
          <w:tab/>
        </w:r>
        <w:r w:rsidR="001C5CBB" w:rsidRPr="00957D64">
          <w:rPr>
            <w:rStyle w:val="Hiperveza"/>
            <w:noProof/>
          </w:rPr>
          <w:t>Pravne osobe  i službe koje se mogu angažirati u zaštiti i spašavanju</w:t>
        </w:r>
        <w:r w:rsidR="001C5CBB">
          <w:rPr>
            <w:noProof/>
            <w:webHidden/>
          </w:rPr>
          <w:tab/>
        </w:r>
        <w:r>
          <w:rPr>
            <w:noProof/>
            <w:webHidden/>
          </w:rPr>
          <w:fldChar w:fldCharType="begin"/>
        </w:r>
        <w:r w:rsidR="001C5CBB">
          <w:rPr>
            <w:noProof/>
            <w:webHidden/>
          </w:rPr>
          <w:instrText xml:space="preserve"> PAGEREF _Toc407653523 \h </w:instrText>
        </w:r>
        <w:r>
          <w:rPr>
            <w:noProof/>
            <w:webHidden/>
          </w:rPr>
        </w:r>
        <w:r>
          <w:rPr>
            <w:noProof/>
            <w:webHidden/>
          </w:rPr>
          <w:fldChar w:fldCharType="separate"/>
        </w:r>
        <w:r w:rsidR="00DA73BA">
          <w:rPr>
            <w:noProof/>
            <w:webHidden/>
          </w:rPr>
          <w:t>64</w:t>
        </w:r>
        <w:r>
          <w:rPr>
            <w:noProof/>
            <w:webHidden/>
          </w:rPr>
          <w:fldChar w:fldCharType="end"/>
        </w:r>
      </w:hyperlink>
    </w:p>
    <w:p w:rsidR="001C5CBB" w:rsidRDefault="008943F2">
      <w:pPr>
        <w:pStyle w:val="Sadraj3"/>
        <w:rPr>
          <w:rFonts w:asciiTheme="minorHAnsi" w:eastAsiaTheme="minorEastAsia" w:hAnsiTheme="minorHAnsi" w:cstheme="minorBidi"/>
          <w:noProof/>
          <w:sz w:val="22"/>
          <w:szCs w:val="22"/>
          <w:lang w:eastAsia="hr-HR"/>
        </w:rPr>
      </w:pPr>
      <w:hyperlink w:anchor="_Toc407653524" w:history="1">
        <w:r w:rsidR="001C5CBB" w:rsidRPr="00957D64">
          <w:rPr>
            <w:rStyle w:val="Hiperveza"/>
            <w:noProof/>
          </w:rPr>
          <w:t>2.1.5.</w:t>
        </w:r>
        <w:r w:rsidR="001C5CBB">
          <w:rPr>
            <w:rFonts w:asciiTheme="minorHAnsi" w:eastAsiaTheme="minorEastAsia" w:hAnsiTheme="minorHAnsi" w:cstheme="minorBidi"/>
            <w:noProof/>
            <w:sz w:val="22"/>
            <w:szCs w:val="22"/>
            <w:lang w:eastAsia="hr-HR"/>
          </w:rPr>
          <w:tab/>
        </w:r>
        <w:r w:rsidR="001C5CBB" w:rsidRPr="00957D64">
          <w:rPr>
            <w:rStyle w:val="Hiperveza"/>
            <w:noProof/>
          </w:rPr>
          <w:t>Pravne osobe od posebnog interesa za zaštitu i spašavanje koje postupaju prema</w:t>
        </w:r>
        <w:r w:rsidR="001C5CBB">
          <w:rPr>
            <w:noProof/>
            <w:webHidden/>
          </w:rPr>
          <w:tab/>
        </w:r>
        <w:r>
          <w:rPr>
            <w:noProof/>
            <w:webHidden/>
          </w:rPr>
          <w:fldChar w:fldCharType="begin"/>
        </w:r>
        <w:r w:rsidR="001C5CBB">
          <w:rPr>
            <w:noProof/>
            <w:webHidden/>
          </w:rPr>
          <w:instrText xml:space="preserve"> PAGEREF _Toc407653524 \h </w:instrText>
        </w:r>
        <w:r>
          <w:rPr>
            <w:noProof/>
            <w:webHidden/>
          </w:rPr>
        </w:r>
        <w:r>
          <w:rPr>
            <w:noProof/>
            <w:webHidden/>
          </w:rPr>
          <w:fldChar w:fldCharType="separate"/>
        </w:r>
        <w:r w:rsidR="00DA73BA">
          <w:rPr>
            <w:noProof/>
            <w:webHidden/>
          </w:rPr>
          <w:t>66</w:t>
        </w:r>
        <w:r>
          <w:rPr>
            <w:noProof/>
            <w:webHidden/>
          </w:rPr>
          <w:fldChar w:fldCharType="end"/>
        </w:r>
      </w:hyperlink>
    </w:p>
    <w:p w:rsidR="001C5CBB" w:rsidRDefault="008943F2">
      <w:pPr>
        <w:pStyle w:val="Sadraj3"/>
        <w:rPr>
          <w:rFonts w:asciiTheme="minorHAnsi" w:eastAsiaTheme="minorEastAsia" w:hAnsiTheme="minorHAnsi" w:cstheme="minorBidi"/>
          <w:noProof/>
          <w:sz w:val="22"/>
          <w:szCs w:val="22"/>
          <w:lang w:eastAsia="hr-HR"/>
        </w:rPr>
      </w:pPr>
      <w:hyperlink w:anchor="_Toc407653525" w:history="1">
        <w:r w:rsidR="001C5CBB" w:rsidRPr="00957D64">
          <w:rPr>
            <w:rStyle w:val="Hiperveza"/>
            <w:noProof/>
          </w:rPr>
          <w:t>vlastitim operativnim planovima</w:t>
        </w:r>
        <w:r w:rsidR="001C5CBB">
          <w:rPr>
            <w:noProof/>
            <w:webHidden/>
          </w:rPr>
          <w:tab/>
        </w:r>
        <w:r>
          <w:rPr>
            <w:noProof/>
            <w:webHidden/>
          </w:rPr>
          <w:fldChar w:fldCharType="begin"/>
        </w:r>
        <w:r w:rsidR="001C5CBB">
          <w:rPr>
            <w:noProof/>
            <w:webHidden/>
          </w:rPr>
          <w:instrText xml:space="preserve"> PAGEREF _Toc407653525 \h </w:instrText>
        </w:r>
        <w:r>
          <w:rPr>
            <w:noProof/>
            <w:webHidden/>
          </w:rPr>
        </w:r>
        <w:r>
          <w:rPr>
            <w:noProof/>
            <w:webHidden/>
          </w:rPr>
          <w:fldChar w:fldCharType="separate"/>
        </w:r>
        <w:r w:rsidR="00DA73BA">
          <w:rPr>
            <w:noProof/>
            <w:webHidden/>
          </w:rPr>
          <w:t>66</w:t>
        </w:r>
        <w:r>
          <w:rPr>
            <w:noProof/>
            <w:webHidden/>
          </w:rPr>
          <w:fldChar w:fldCharType="end"/>
        </w:r>
      </w:hyperlink>
    </w:p>
    <w:p w:rsidR="001C5CBB" w:rsidRDefault="008943F2">
      <w:pPr>
        <w:pStyle w:val="Sadraj3"/>
        <w:rPr>
          <w:rFonts w:asciiTheme="minorHAnsi" w:eastAsiaTheme="minorEastAsia" w:hAnsiTheme="minorHAnsi" w:cstheme="minorBidi"/>
          <w:noProof/>
          <w:sz w:val="22"/>
          <w:szCs w:val="22"/>
          <w:lang w:eastAsia="hr-HR"/>
        </w:rPr>
      </w:pPr>
      <w:hyperlink w:anchor="_Toc407653526" w:history="1">
        <w:r w:rsidR="001C5CBB" w:rsidRPr="00957D64">
          <w:rPr>
            <w:rStyle w:val="Hiperveza"/>
            <w:noProof/>
          </w:rPr>
          <w:t>2.1.6.</w:t>
        </w:r>
        <w:r w:rsidR="001C5CBB">
          <w:rPr>
            <w:rFonts w:asciiTheme="minorHAnsi" w:eastAsiaTheme="minorEastAsia" w:hAnsiTheme="minorHAnsi" w:cstheme="minorBidi"/>
            <w:noProof/>
            <w:sz w:val="22"/>
            <w:szCs w:val="22"/>
            <w:lang w:eastAsia="hr-HR"/>
          </w:rPr>
          <w:tab/>
        </w:r>
        <w:r w:rsidR="001C5CBB" w:rsidRPr="00957D64">
          <w:rPr>
            <w:rStyle w:val="Hiperveza"/>
            <w:noProof/>
          </w:rPr>
          <w:t>Potrebne snage za zaštitu i spašavanje, ovisno o katastrofi i velikoj nesreći</w:t>
        </w:r>
        <w:r w:rsidR="001C5CBB">
          <w:rPr>
            <w:noProof/>
            <w:webHidden/>
          </w:rPr>
          <w:tab/>
        </w:r>
        <w:r>
          <w:rPr>
            <w:noProof/>
            <w:webHidden/>
          </w:rPr>
          <w:fldChar w:fldCharType="begin"/>
        </w:r>
        <w:r w:rsidR="001C5CBB">
          <w:rPr>
            <w:noProof/>
            <w:webHidden/>
          </w:rPr>
          <w:instrText xml:space="preserve"> PAGEREF _Toc407653526 \h </w:instrText>
        </w:r>
        <w:r>
          <w:rPr>
            <w:noProof/>
            <w:webHidden/>
          </w:rPr>
        </w:r>
        <w:r>
          <w:rPr>
            <w:noProof/>
            <w:webHidden/>
          </w:rPr>
          <w:fldChar w:fldCharType="separate"/>
        </w:r>
        <w:r w:rsidR="00DA73BA">
          <w:rPr>
            <w:noProof/>
            <w:webHidden/>
          </w:rPr>
          <w:t>67</w:t>
        </w:r>
        <w:r>
          <w:rPr>
            <w:noProof/>
            <w:webHidden/>
          </w:rPr>
          <w:fldChar w:fldCharType="end"/>
        </w:r>
      </w:hyperlink>
    </w:p>
    <w:p w:rsidR="001C5CBB" w:rsidRDefault="008943F2">
      <w:pPr>
        <w:pStyle w:val="Sadraj3"/>
        <w:rPr>
          <w:rFonts w:asciiTheme="minorHAnsi" w:eastAsiaTheme="minorEastAsia" w:hAnsiTheme="minorHAnsi" w:cstheme="minorBidi"/>
          <w:noProof/>
          <w:sz w:val="22"/>
          <w:szCs w:val="22"/>
          <w:lang w:eastAsia="hr-HR"/>
        </w:rPr>
      </w:pPr>
      <w:hyperlink w:anchor="_Toc407653527" w:history="1">
        <w:r w:rsidR="001C5CBB" w:rsidRPr="00957D64">
          <w:rPr>
            <w:rStyle w:val="Hiperveza"/>
            <w:noProof/>
          </w:rPr>
          <w:t>2.1.7.</w:t>
        </w:r>
        <w:r w:rsidR="001C5CBB">
          <w:rPr>
            <w:rFonts w:asciiTheme="minorHAnsi" w:eastAsiaTheme="minorEastAsia" w:hAnsiTheme="minorHAnsi" w:cstheme="minorBidi"/>
            <w:noProof/>
            <w:sz w:val="22"/>
            <w:szCs w:val="22"/>
            <w:lang w:eastAsia="hr-HR"/>
          </w:rPr>
          <w:tab/>
        </w:r>
        <w:r w:rsidR="001C5CBB" w:rsidRPr="00957D64">
          <w:rPr>
            <w:rStyle w:val="Hiperveza"/>
            <w:rFonts w:cs="Calibri"/>
            <w:noProof/>
          </w:rPr>
          <w:t>S</w:t>
        </w:r>
        <w:r w:rsidR="001C5CBB" w:rsidRPr="00957D64">
          <w:rPr>
            <w:rStyle w:val="Hiperveza"/>
            <w:noProof/>
          </w:rPr>
          <w:t>truktura i veličina potrebnih operativnih snaga</w:t>
        </w:r>
        <w:r w:rsidR="001C5CBB">
          <w:rPr>
            <w:noProof/>
            <w:webHidden/>
          </w:rPr>
          <w:tab/>
        </w:r>
        <w:r>
          <w:rPr>
            <w:noProof/>
            <w:webHidden/>
          </w:rPr>
          <w:fldChar w:fldCharType="begin"/>
        </w:r>
        <w:r w:rsidR="001C5CBB">
          <w:rPr>
            <w:noProof/>
            <w:webHidden/>
          </w:rPr>
          <w:instrText xml:space="preserve"> PAGEREF _Toc407653527 \h </w:instrText>
        </w:r>
        <w:r>
          <w:rPr>
            <w:noProof/>
            <w:webHidden/>
          </w:rPr>
        </w:r>
        <w:r>
          <w:rPr>
            <w:noProof/>
            <w:webHidden/>
          </w:rPr>
          <w:fldChar w:fldCharType="separate"/>
        </w:r>
        <w:r w:rsidR="00DA73BA">
          <w:rPr>
            <w:noProof/>
            <w:webHidden/>
          </w:rPr>
          <w:t>69</w:t>
        </w:r>
        <w:r>
          <w:rPr>
            <w:noProof/>
            <w:webHidden/>
          </w:rPr>
          <w:fldChar w:fldCharType="end"/>
        </w:r>
      </w:hyperlink>
    </w:p>
    <w:p w:rsidR="001C5CBB" w:rsidRDefault="008943F2">
      <w:pPr>
        <w:pStyle w:val="Sadraj3"/>
        <w:rPr>
          <w:rFonts w:asciiTheme="minorHAnsi" w:eastAsiaTheme="minorEastAsia" w:hAnsiTheme="minorHAnsi" w:cstheme="minorBidi"/>
          <w:noProof/>
          <w:sz w:val="22"/>
          <w:szCs w:val="22"/>
          <w:lang w:eastAsia="hr-HR"/>
        </w:rPr>
      </w:pPr>
      <w:hyperlink w:anchor="_Toc407653528" w:history="1">
        <w:r w:rsidR="001C5CBB" w:rsidRPr="00957D64">
          <w:rPr>
            <w:rStyle w:val="Hiperveza"/>
            <w:noProof/>
          </w:rPr>
          <w:t>2.1.8.</w:t>
        </w:r>
        <w:r w:rsidR="001C5CBB">
          <w:rPr>
            <w:rFonts w:asciiTheme="minorHAnsi" w:eastAsiaTheme="minorEastAsia" w:hAnsiTheme="minorHAnsi" w:cstheme="minorBidi"/>
            <w:noProof/>
            <w:sz w:val="22"/>
            <w:szCs w:val="22"/>
            <w:lang w:eastAsia="hr-HR"/>
          </w:rPr>
          <w:tab/>
        </w:r>
        <w:r w:rsidR="001C5CBB" w:rsidRPr="00957D64">
          <w:rPr>
            <w:rStyle w:val="Hiperveza"/>
            <w:noProof/>
          </w:rPr>
          <w:t>Drugi personalni i organizacijski resursi te materijalni resursi za zaštitu i spašavanje.</w:t>
        </w:r>
        <w:r w:rsidR="001C5CBB">
          <w:rPr>
            <w:noProof/>
            <w:webHidden/>
          </w:rPr>
          <w:tab/>
        </w:r>
        <w:r>
          <w:rPr>
            <w:noProof/>
            <w:webHidden/>
          </w:rPr>
          <w:fldChar w:fldCharType="begin"/>
        </w:r>
        <w:r w:rsidR="001C5CBB">
          <w:rPr>
            <w:noProof/>
            <w:webHidden/>
          </w:rPr>
          <w:instrText xml:space="preserve"> PAGEREF _Toc407653528 \h </w:instrText>
        </w:r>
        <w:r>
          <w:rPr>
            <w:noProof/>
            <w:webHidden/>
          </w:rPr>
        </w:r>
        <w:r>
          <w:rPr>
            <w:noProof/>
            <w:webHidden/>
          </w:rPr>
          <w:fldChar w:fldCharType="separate"/>
        </w:r>
        <w:r w:rsidR="00DA73BA">
          <w:rPr>
            <w:noProof/>
            <w:webHidden/>
          </w:rPr>
          <w:t>70</w:t>
        </w:r>
        <w:r>
          <w:rPr>
            <w:noProof/>
            <w:webHidden/>
          </w:rPr>
          <w:fldChar w:fldCharType="end"/>
        </w:r>
      </w:hyperlink>
    </w:p>
    <w:p w:rsidR="001C5CBB" w:rsidRDefault="008943F2">
      <w:pPr>
        <w:pStyle w:val="Sadraj1"/>
        <w:tabs>
          <w:tab w:val="left" w:pos="993"/>
        </w:tabs>
        <w:rPr>
          <w:rFonts w:asciiTheme="minorHAnsi" w:eastAsiaTheme="minorEastAsia" w:hAnsiTheme="minorHAnsi" w:cstheme="minorBidi"/>
          <w:b w:val="0"/>
          <w:bCs w:val="0"/>
          <w:i w:val="0"/>
          <w:iCs w:val="0"/>
          <w:noProof/>
          <w:sz w:val="22"/>
          <w:szCs w:val="22"/>
          <w:lang w:eastAsia="hr-HR"/>
        </w:rPr>
      </w:pPr>
      <w:hyperlink w:anchor="_Toc407653529" w:history="1">
        <w:r w:rsidR="001C5CBB" w:rsidRPr="00957D64">
          <w:rPr>
            <w:rStyle w:val="Hiperveza"/>
            <w:rFonts w:cs="Calibri"/>
            <w:noProof/>
          </w:rPr>
          <w:t>3.</w:t>
        </w:r>
        <w:r w:rsidR="001C5CBB">
          <w:rPr>
            <w:rFonts w:asciiTheme="minorHAnsi" w:eastAsiaTheme="minorEastAsia" w:hAnsiTheme="minorHAnsi" w:cstheme="minorBidi"/>
            <w:b w:val="0"/>
            <w:bCs w:val="0"/>
            <w:i w:val="0"/>
            <w:iCs w:val="0"/>
            <w:noProof/>
            <w:sz w:val="22"/>
            <w:szCs w:val="22"/>
            <w:lang w:eastAsia="hr-HR"/>
          </w:rPr>
          <w:tab/>
        </w:r>
        <w:r w:rsidR="001C5CBB" w:rsidRPr="00957D64">
          <w:rPr>
            <w:rStyle w:val="Hiperveza"/>
            <w:rFonts w:cs="Calibri"/>
            <w:noProof/>
          </w:rPr>
          <w:t>ZAKLJUČNE OCJENE</w:t>
        </w:r>
        <w:r w:rsidR="001C5CBB">
          <w:rPr>
            <w:noProof/>
            <w:webHidden/>
          </w:rPr>
          <w:tab/>
        </w:r>
        <w:r>
          <w:rPr>
            <w:noProof/>
            <w:webHidden/>
          </w:rPr>
          <w:fldChar w:fldCharType="begin"/>
        </w:r>
        <w:r w:rsidR="001C5CBB">
          <w:rPr>
            <w:noProof/>
            <w:webHidden/>
          </w:rPr>
          <w:instrText xml:space="preserve"> PAGEREF _Toc407653529 \h </w:instrText>
        </w:r>
        <w:r>
          <w:rPr>
            <w:noProof/>
            <w:webHidden/>
          </w:rPr>
        </w:r>
        <w:r>
          <w:rPr>
            <w:noProof/>
            <w:webHidden/>
          </w:rPr>
          <w:fldChar w:fldCharType="separate"/>
        </w:r>
        <w:r w:rsidR="00DA73BA">
          <w:rPr>
            <w:noProof/>
            <w:webHidden/>
          </w:rPr>
          <w:t>71</w:t>
        </w:r>
        <w:r>
          <w:rPr>
            <w:noProof/>
            <w:webHidden/>
          </w:rPr>
          <w:fldChar w:fldCharType="end"/>
        </w:r>
      </w:hyperlink>
    </w:p>
    <w:p w:rsidR="001C5CBB" w:rsidRDefault="008943F2">
      <w:pPr>
        <w:pStyle w:val="Sadraj2"/>
        <w:tabs>
          <w:tab w:val="left" w:pos="993"/>
          <w:tab w:val="right" w:leader="dot" w:pos="9060"/>
        </w:tabs>
        <w:rPr>
          <w:rFonts w:asciiTheme="minorHAnsi" w:eastAsiaTheme="minorEastAsia" w:hAnsiTheme="minorHAnsi" w:cstheme="minorBidi"/>
          <w:b w:val="0"/>
          <w:bCs w:val="0"/>
          <w:noProof/>
          <w:szCs w:val="22"/>
          <w:lang w:eastAsia="hr-HR"/>
        </w:rPr>
      </w:pPr>
      <w:hyperlink w:anchor="_Toc407653530" w:history="1">
        <w:r w:rsidR="001C5CBB" w:rsidRPr="00957D64">
          <w:rPr>
            <w:rStyle w:val="Hiperveza"/>
            <w:rFonts w:cs="Calibri"/>
            <w:noProof/>
          </w:rPr>
          <w:t>3.1.</w:t>
        </w:r>
        <w:r w:rsidR="001C5CBB">
          <w:rPr>
            <w:rFonts w:asciiTheme="minorHAnsi" w:eastAsiaTheme="minorEastAsia" w:hAnsiTheme="minorHAnsi" w:cstheme="minorBidi"/>
            <w:b w:val="0"/>
            <w:bCs w:val="0"/>
            <w:noProof/>
            <w:szCs w:val="22"/>
            <w:lang w:eastAsia="hr-HR"/>
          </w:rPr>
          <w:tab/>
        </w:r>
        <w:r w:rsidR="001C5CBB" w:rsidRPr="00957D64">
          <w:rPr>
            <w:rStyle w:val="Hiperveza"/>
            <w:rFonts w:cs="Calibri"/>
            <w:noProof/>
          </w:rPr>
          <w:t>POPLAVE I PROLOMI HIDROAKUMULACIJSKIH BRANA</w:t>
        </w:r>
        <w:r w:rsidR="001C5CBB">
          <w:rPr>
            <w:noProof/>
            <w:webHidden/>
          </w:rPr>
          <w:tab/>
        </w:r>
        <w:r>
          <w:rPr>
            <w:noProof/>
            <w:webHidden/>
          </w:rPr>
          <w:fldChar w:fldCharType="begin"/>
        </w:r>
        <w:r w:rsidR="001C5CBB">
          <w:rPr>
            <w:noProof/>
            <w:webHidden/>
          </w:rPr>
          <w:instrText xml:space="preserve"> PAGEREF _Toc407653530 \h </w:instrText>
        </w:r>
        <w:r>
          <w:rPr>
            <w:noProof/>
            <w:webHidden/>
          </w:rPr>
        </w:r>
        <w:r>
          <w:rPr>
            <w:noProof/>
            <w:webHidden/>
          </w:rPr>
          <w:fldChar w:fldCharType="separate"/>
        </w:r>
        <w:r w:rsidR="00DA73BA">
          <w:rPr>
            <w:noProof/>
            <w:webHidden/>
          </w:rPr>
          <w:t>71</w:t>
        </w:r>
        <w:r>
          <w:rPr>
            <w:noProof/>
            <w:webHidden/>
          </w:rPr>
          <w:fldChar w:fldCharType="end"/>
        </w:r>
      </w:hyperlink>
    </w:p>
    <w:p w:rsidR="001C5CBB" w:rsidRDefault="008943F2">
      <w:pPr>
        <w:pStyle w:val="Sadraj2"/>
        <w:tabs>
          <w:tab w:val="right" w:leader="dot" w:pos="9060"/>
        </w:tabs>
        <w:rPr>
          <w:rFonts w:asciiTheme="minorHAnsi" w:eastAsiaTheme="minorEastAsia" w:hAnsiTheme="minorHAnsi" w:cstheme="minorBidi"/>
          <w:b w:val="0"/>
          <w:bCs w:val="0"/>
          <w:noProof/>
          <w:szCs w:val="22"/>
          <w:lang w:eastAsia="hr-HR"/>
        </w:rPr>
      </w:pPr>
      <w:hyperlink w:anchor="_Toc407653531" w:history="1">
        <w:r w:rsidR="001C5CBB" w:rsidRPr="00957D64">
          <w:rPr>
            <w:rStyle w:val="Hiperveza"/>
            <w:rFonts w:cs="Calibri"/>
            <w:noProof/>
          </w:rPr>
          <w:t>3.2. POTRESI</w:t>
        </w:r>
        <w:r w:rsidR="001C5CBB">
          <w:rPr>
            <w:noProof/>
            <w:webHidden/>
          </w:rPr>
          <w:tab/>
        </w:r>
        <w:r>
          <w:rPr>
            <w:noProof/>
            <w:webHidden/>
          </w:rPr>
          <w:fldChar w:fldCharType="begin"/>
        </w:r>
        <w:r w:rsidR="001C5CBB">
          <w:rPr>
            <w:noProof/>
            <w:webHidden/>
          </w:rPr>
          <w:instrText xml:space="preserve"> PAGEREF _Toc407653531 \h </w:instrText>
        </w:r>
        <w:r>
          <w:rPr>
            <w:noProof/>
            <w:webHidden/>
          </w:rPr>
        </w:r>
        <w:r>
          <w:rPr>
            <w:noProof/>
            <w:webHidden/>
          </w:rPr>
          <w:fldChar w:fldCharType="separate"/>
        </w:r>
        <w:r w:rsidR="00DA73BA">
          <w:rPr>
            <w:noProof/>
            <w:webHidden/>
          </w:rPr>
          <w:t>71</w:t>
        </w:r>
        <w:r>
          <w:rPr>
            <w:noProof/>
            <w:webHidden/>
          </w:rPr>
          <w:fldChar w:fldCharType="end"/>
        </w:r>
      </w:hyperlink>
    </w:p>
    <w:p w:rsidR="001C5CBB" w:rsidRDefault="008943F2">
      <w:pPr>
        <w:pStyle w:val="Sadraj2"/>
        <w:tabs>
          <w:tab w:val="left" w:pos="993"/>
          <w:tab w:val="right" w:leader="dot" w:pos="9060"/>
        </w:tabs>
        <w:rPr>
          <w:rFonts w:asciiTheme="minorHAnsi" w:eastAsiaTheme="minorEastAsia" w:hAnsiTheme="minorHAnsi" w:cstheme="minorBidi"/>
          <w:b w:val="0"/>
          <w:bCs w:val="0"/>
          <w:noProof/>
          <w:szCs w:val="22"/>
          <w:lang w:eastAsia="hr-HR"/>
        </w:rPr>
      </w:pPr>
      <w:hyperlink w:anchor="_Toc407653532" w:history="1">
        <w:r w:rsidR="001C5CBB" w:rsidRPr="00957D64">
          <w:rPr>
            <w:rStyle w:val="Hiperveza"/>
            <w:rFonts w:cs="Calibri"/>
            <w:noProof/>
          </w:rPr>
          <w:t>3.3.</w:t>
        </w:r>
        <w:r w:rsidR="001C5CBB">
          <w:rPr>
            <w:rFonts w:asciiTheme="minorHAnsi" w:eastAsiaTheme="minorEastAsia" w:hAnsiTheme="minorHAnsi" w:cstheme="minorBidi"/>
            <w:b w:val="0"/>
            <w:bCs w:val="0"/>
            <w:noProof/>
            <w:szCs w:val="22"/>
            <w:lang w:eastAsia="hr-HR"/>
          </w:rPr>
          <w:tab/>
        </w:r>
        <w:r w:rsidR="001C5CBB" w:rsidRPr="00957D64">
          <w:rPr>
            <w:rStyle w:val="Hiperveza"/>
            <w:rFonts w:cs="Calibri"/>
            <w:noProof/>
          </w:rPr>
          <w:t>OSTALI PRIRODNI UZROCI (SUŠA, TOPLINSKI VAL, OLUJNO ILI ORKANSKO NEVRIJEME I JAKI VJETAR, KLIZIŠTA, TUČA, SNJEŽNE OBORINE TE POLEDICA)</w:t>
        </w:r>
        <w:r w:rsidR="001C5CBB">
          <w:rPr>
            <w:noProof/>
            <w:webHidden/>
          </w:rPr>
          <w:tab/>
        </w:r>
        <w:r>
          <w:rPr>
            <w:noProof/>
            <w:webHidden/>
          </w:rPr>
          <w:fldChar w:fldCharType="begin"/>
        </w:r>
        <w:r w:rsidR="001C5CBB">
          <w:rPr>
            <w:noProof/>
            <w:webHidden/>
          </w:rPr>
          <w:instrText xml:space="preserve"> PAGEREF _Toc407653532 \h </w:instrText>
        </w:r>
        <w:r>
          <w:rPr>
            <w:noProof/>
            <w:webHidden/>
          </w:rPr>
        </w:r>
        <w:r>
          <w:rPr>
            <w:noProof/>
            <w:webHidden/>
          </w:rPr>
          <w:fldChar w:fldCharType="separate"/>
        </w:r>
        <w:r w:rsidR="00DA73BA">
          <w:rPr>
            <w:noProof/>
            <w:webHidden/>
          </w:rPr>
          <w:t>72</w:t>
        </w:r>
        <w:r>
          <w:rPr>
            <w:noProof/>
            <w:webHidden/>
          </w:rPr>
          <w:fldChar w:fldCharType="end"/>
        </w:r>
      </w:hyperlink>
    </w:p>
    <w:p w:rsidR="001C5CBB" w:rsidRDefault="008943F2">
      <w:pPr>
        <w:pStyle w:val="Sadraj2"/>
        <w:tabs>
          <w:tab w:val="left" w:pos="993"/>
          <w:tab w:val="right" w:leader="dot" w:pos="9060"/>
        </w:tabs>
        <w:rPr>
          <w:rFonts w:asciiTheme="minorHAnsi" w:eastAsiaTheme="minorEastAsia" w:hAnsiTheme="minorHAnsi" w:cstheme="minorBidi"/>
          <w:b w:val="0"/>
          <w:bCs w:val="0"/>
          <w:noProof/>
          <w:szCs w:val="22"/>
          <w:lang w:eastAsia="hr-HR"/>
        </w:rPr>
      </w:pPr>
      <w:hyperlink w:anchor="_Toc407653533" w:history="1">
        <w:r w:rsidR="001C5CBB" w:rsidRPr="00957D64">
          <w:rPr>
            <w:rStyle w:val="Hiperveza"/>
            <w:rFonts w:cs="Calibri"/>
            <w:noProof/>
          </w:rPr>
          <w:t>3.4.</w:t>
        </w:r>
        <w:r w:rsidR="001C5CBB">
          <w:rPr>
            <w:rFonts w:asciiTheme="minorHAnsi" w:eastAsiaTheme="minorEastAsia" w:hAnsiTheme="minorHAnsi" w:cstheme="minorBidi"/>
            <w:b w:val="0"/>
            <w:bCs w:val="0"/>
            <w:noProof/>
            <w:szCs w:val="22"/>
            <w:lang w:eastAsia="hr-HR"/>
          </w:rPr>
          <w:tab/>
        </w:r>
        <w:r w:rsidR="001C5CBB" w:rsidRPr="00957D64">
          <w:rPr>
            <w:rStyle w:val="Hiperveza"/>
            <w:rFonts w:cs="Calibri"/>
            <w:noProof/>
          </w:rPr>
          <w:t>TEHNIČKO-TEHNOLOŠKE KATASTROFE I VELIKE NESREĆE IZAZVANE S OPASNIM TVARIMA U GOSPODARSKIM OBJEKTIMA I PROMETU</w:t>
        </w:r>
        <w:r w:rsidR="001C5CBB">
          <w:rPr>
            <w:noProof/>
            <w:webHidden/>
          </w:rPr>
          <w:tab/>
        </w:r>
        <w:r>
          <w:rPr>
            <w:noProof/>
            <w:webHidden/>
          </w:rPr>
          <w:fldChar w:fldCharType="begin"/>
        </w:r>
        <w:r w:rsidR="001C5CBB">
          <w:rPr>
            <w:noProof/>
            <w:webHidden/>
          </w:rPr>
          <w:instrText xml:space="preserve"> PAGEREF _Toc407653533 \h </w:instrText>
        </w:r>
        <w:r>
          <w:rPr>
            <w:noProof/>
            <w:webHidden/>
          </w:rPr>
        </w:r>
        <w:r>
          <w:rPr>
            <w:noProof/>
            <w:webHidden/>
          </w:rPr>
          <w:fldChar w:fldCharType="separate"/>
        </w:r>
        <w:r w:rsidR="00DA73BA">
          <w:rPr>
            <w:noProof/>
            <w:webHidden/>
          </w:rPr>
          <w:t>73</w:t>
        </w:r>
        <w:r>
          <w:rPr>
            <w:noProof/>
            <w:webHidden/>
          </w:rPr>
          <w:fldChar w:fldCharType="end"/>
        </w:r>
      </w:hyperlink>
    </w:p>
    <w:p w:rsidR="001C5CBB" w:rsidRDefault="008943F2">
      <w:pPr>
        <w:pStyle w:val="Sadraj2"/>
        <w:tabs>
          <w:tab w:val="left" w:pos="993"/>
          <w:tab w:val="right" w:leader="dot" w:pos="9060"/>
        </w:tabs>
        <w:rPr>
          <w:rFonts w:asciiTheme="minorHAnsi" w:eastAsiaTheme="minorEastAsia" w:hAnsiTheme="minorHAnsi" w:cstheme="minorBidi"/>
          <w:b w:val="0"/>
          <w:bCs w:val="0"/>
          <w:noProof/>
          <w:szCs w:val="22"/>
          <w:lang w:eastAsia="hr-HR"/>
        </w:rPr>
      </w:pPr>
      <w:hyperlink w:anchor="_Toc407653534" w:history="1">
        <w:r w:rsidR="001C5CBB" w:rsidRPr="00957D64">
          <w:rPr>
            <w:rStyle w:val="Hiperveza"/>
            <w:noProof/>
          </w:rPr>
          <w:t>3.5.</w:t>
        </w:r>
        <w:r w:rsidR="001C5CBB">
          <w:rPr>
            <w:rFonts w:asciiTheme="minorHAnsi" w:eastAsiaTheme="minorEastAsia" w:hAnsiTheme="minorHAnsi" w:cstheme="minorBidi"/>
            <w:b w:val="0"/>
            <w:bCs w:val="0"/>
            <w:noProof/>
            <w:szCs w:val="22"/>
            <w:lang w:eastAsia="hr-HR"/>
          </w:rPr>
          <w:tab/>
        </w:r>
        <w:r w:rsidR="001C5CBB" w:rsidRPr="00957D64">
          <w:rPr>
            <w:rStyle w:val="Hiperveza"/>
            <w:noProof/>
          </w:rPr>
          <w:t>NUKLEARNE I RADIOLOŠKE NESREĆE</w:t>
        </w:r>
        <w:r w:rsidR="001C5CBB">
          <w:rPr>
            <w:noProof/>
            <w:webHidden/>
          </w:rPr>
          <w:tab/>
        </w:r>
        <w:r>
          <w:rPr>
            <w:noProof/>
            <w:webHidden/>
          </w:rPr>
          <w:fldChar w:fldCharType="begin"/>
        </w:r>
        <w:r w:rsidR="001C5CBB">
          <w:rPr>
            <w:noProof/>
            <w:webHidden/>
          </w:rPr>
          <w:instrText xml:space="preserve"> PAGEREF _Toc407653534 \h </w:instrText>
        </w:r>
        <w:r>
          <w:rPr>
            <w:noProof/>
            <w:webHidden/>
          </w:rPr>
        </w:r>
        <w:r>
          <w:rPr>
            <w:noProof/>
            <w:webHidden/>
          </w:rPr>
          <w:fldChar w:fldCharType="separate"/>
        </w:r>
        <w:r w:rsidR="00DA73BA">
          <w:rPr>
            <w:noProof/>
            <w:webHidden/>
          </w:rPr>
          <w:t>74</w:t>
        </w:r>
        <w:r>
          <w:rPr>
            <w:noProof/>
            <w:webHidden/>
          </w:rPr>
          <w:fldChar w:fldCharType="end"/>
        </w:r>
      </w:hyperlink>
    </w:p>
    <w:p w:rsidR="001C5CBB" w:rsidRDefault="008943F2">
      <w:pPr>
        <w:pStyle w:val="Sadraj2"/>
        <w:tabs>
          <w:tab w:val="left" w:pos="993"/>
          <w:tab w:val="right" w:leader="dot" w:pos="9060"/>
        </w:tabs>
        <w:rPr>
          <w:rFonts w:asciiTheme="minorHAnsi" w:eastAsiaTheme="minorEastAsia" w:hAnsiTheme="minorHAnsi" w:cstheme="minorBidi"/>
          <w:b w:val="0"/>
          <w:bCs w:val="0"/>
          <w:noProof/>
          <w:szCs w:val="22"/>
          <w:lang w:eastAsia="hr-HR"/>
        </w:rPr>
      </w:pPr>
      <w:hyperlink w:anchor="_Toc407653535" w:history="1">
        <w:r w:rsidR="001C5CBB" w:rsidRPr="00957D64">
          <w:rPr>
            <w:rStyle w:val="Hiperveza"/>
            <w:rFonts w:cs="Calibri"/>
            <w:noProof/>
          </w:rPr>
          <w:t>3.6.</w:t>
        </w:r>
        <w:r w:rsidR="001C5CBB">
          <w:rPr>
            <w:rFonts w:asciiTheme="minorHAnsi" w:eastAsiaTheme="minorEastAsia" w:hAnsiTheme="minorHAnsi" w:cstheme="minorBidi"/>
            <w:b w:val="0"/>
            <w:bCs w:val="0"/>
            <w:noProof/>
            <w:szCs w:val="22"/>
            <w:lang w:eastAsia="hr-HR"/>
          </w:rPr>
          <w:tab/>
        </w:r>
        <w:r w:rsidR="001C5CBB" w:rsidRPr="00957D64">
          <w:rPr>
            <w:rStyle w:val="Hiperveza"/>
            <w:rFonts w:cs="Calibri"/>
            <w:noProof/>
          </w:rPr>
          <w:t>EPIDEMIJE I SANITARNE OPASNOSTI, NESREĆE NA ODLAGALIŠTIMA OTPADA TE ASANACIJA</w:t>
        </w:r>
        <w:r w:rsidR="001C5CBB">
          <w:rPr>
            <w:noProof/>
            <w:webHidden/>
          </w:rPr>
          <w:tab/>
        </w:r>
        <w:r>
          <w:rPr>
            <w:noProof/>
            <w:webHidden/>
          </w:rPr>
          <w:fldChar w:fldCharType="begin"/>
        </w:r>
        <w:r w:rsidR="001C5CBB">
          <w:rPr>
            <w:noProof/>
            <w:webHidden/>
          </w:rPr>
          <w:instrText xml:space="preserve"> PAGEREF _Toc407653535 \h </w:instrText>
        </w:r>
        <w:r>
          <w:rPr>
            <w:noProof/>
            <w:webHidden/>
          </w:rPr>
        </w:r>
        <w:r>
          <w:rPr>
            <w:noProof/>
            <w:webHidden/>
          </w:rPr>
          <w:fldChar w:fldCharType="separate"/>
        </w:r>
        <w:r w:rsidR="00DA73BA">
          <w:rPr>
            <w:noProof/>
            <w:webHidden/>
          </w:rPr>
          <w:t>74</w:t>
        </w:r>
        <w:r>
          <w:rPr>
            <w:noProof/>
            <w:webHidden/>
          </w:rPr>
          <w:fldChar w:fldCharType="end"/>
        </w:r>
      </w:hyperlink>
    </w:p>
    <w:p w:rsidR="001C5CBB" w:rsidRDefault="008943F2">
      <w:pPr>
        <w:pStyle w:val="Sadraj1"/>
        <w:tabs>
          <w:tab w:val="left" w:pos="993"/>
        </w:tabs>
        <w:rPr>
          <w:rFonts w:asciiTheme="minorHAnsi" w:eastAsiaTheme="minorEastAsia" w:hAnsiTheme="minorHAnsi" w:cstheme="minorBidi"/>
          <w:b w:val="0"/>
          <w:bCs w:val="0"/>
          <w:i w:val="0"/>
          <w:iCs w:val="0"/>
          <w:noProof/>
          <w:sz w:val="22"/>
          <w:szCs w:val="22"/>
          <w:lang w:eastAsia="hr-HR"/>
        </w:rPr>
      </w:pPr>
      <w:hyperlink w:anchor="_Toc407653536" w:history="1">
        <w:r w:rsidR="001C5CBB" w:rsidRPr="00957D64">
          <w:rPr>
            <w:rStyle w:val="Hiperveza"/>
            <w:rFonts w:cs="Calibri"/>
            <w:noProof/>
          </w:rPr>
          <w:t>4.</w:t>
        </w:r>
        <w:r w:rsidR="001C5CBB">
          <w:rPr>
            <w:rFonts w:asciiTheme="minorHAnsi" w:eastAsiaTheme="minorEastAsia" w:hAnsiTheme="minorHAnsi" w:cstheme="minorBidi"/>
            <w:b w:val="0"/>
            <w:bCs w:val="0"/>
            <w:i w:val="0"/>
            <w:iCs w:val="0"/>
            <w:noProof/>
            <w:sz w:val="22"/>
            <w:szCs w:val="22"/>
            <w:lang w:eastAsia="hr-HR"/>
          </w:rPr>
          <w:tab/>
        </w:r>
        <w:r w:rsidR="001C5CBB" w:rsidRPr="00957D64">
          <w:rPr>
            <w:rStyle w:val="Hiperveza"/>
            <w:rFonts w:cs="Calibri"/>
            <w:noProof/>
          </w:rPr>
          <w:t>ZEMLJOVIDI</w:t>
        </w:r>
        <w:r w:rsidR="001C5CBB">
          <w:rPr>
            <w:noProof/>
            <w:webHidden/>
          </w:rPr>
          <w:tab/>
        </w:r>
        <w:r>
          <w:rPr>
            <w:noProof/>
            <w:webHidden/>
          </w:rPr>
          <w:fldChar w:fldCharType="begin"/>
        </w:r>
        <w:r w:rsidR="001C5CBB">
          <w:rPr>
            <w:noProof/>
            <w:webHidden/>
          </w:rPr>
          <w:instrText xml:space="preserve"> PAGEREF _Toc407653536 \h </w:instrText>
        </w:r>
        <w:r>
          <w:rPr>
            <w:noProof/>
            <w:webHidden/>
          </w:rPr>
        </w:r>
        <w:r>
          <w:rPr>
            <w:noProof/>
            <w:webHidden/>
          </w:rPr>
          <w:fldChar w:fldCharType="separate"/>
        </w:r>
        <w:r w:rsidR="00DA73BA">
          <w:rPr>
            <w:noProof/>
            <w:webHidden/>
          </w:rPr>
          <w:t>75</w:t>
        </w:r>
        <w:r>
          <w:rPr>
            <w:noProof/>
            <w:webHidden/>
          </w:rPr>
          <w:fldChar w:fldCharType="end"/>
        </w:r>
      </w:hyperlink>
    </w:p>
    <w:p w:rsidR="001C5CBB" w:rsidRDefault="008943F2">
      <w:pPr>
        <w:pStyle w:val="Sadraj1"/>
        <w:tabs>
          <w:tab w:val="left" w:pos="993"/>
        </w:tabs>
        <w:rPr>
          <w:rFonts w:asciiTheme="minorHAnsi" w:eastAsiaTheme="minorEastAsia" w:hAnsiTheme="minorHAnsi" w:cstheme="minorBidi"/>
          <w:b w:val="0"/>
          <w:bCs w:val="0"/>
          <w:i w:val="0"/>
          <w:iCs w:val="0"/>
          <w:noProof/>
          <w:sz w:val="22"/>
          <w:szCs w:val="22"/>
          <w:lang w:eastAsia="hr-HR"/>
        </w:rPr>
      </w:pPr>
      <w:hyperlink w:anchor="_Toc407653537" w:history="1">
        <w:r w:rsidR="001C5CBB" w:rsidRPr="00957D64">
          <w:rPr>
            <w:rStyle w:val="Hiperveza"/>
            <w:rFonts w:cs="Calibri"/>
            <w:noProof/>
          </w:rPr>
          <w:t>5.</w:t>
        </w:r>
        <w:r w:rsidR="001C5CBB">
          <w:rPr>
            <w:rFonts w:asciiTheme="minorHAnsi" w:eastAsiaTheme="minorEastAsia" w:hAnsiTheme="minorHAnsi" w:cstheme="minorBidi"/>
            <w:b w:val="0"/>
            <w:bCs w:val="0"/>
            <w:i w:val="0"/>
            <w:iCs w:val="0"/>
            <w:noProof/>
            <w:sz w:val="22"/>
            <w:szCs w:val="22"/>
            <w:lang w:eastAsia="hr-HR"/>
          </w:rPr>
          <w:tab/>
        </w:r>
        <w:r w:rsidR="001C5CBB" w:rsidRPr="00957D64">
          <w:rPr>
            <w:rStyle w:val="Hiperveza"/>
            <w:rFonts w:cs="Calibri"/>
            <w:noProof/>
          </w:rPr>
          <w:t>POLOŽAJ I KARAKTERISTIKE PODRUČJA GRADA LUDBREGA</w:t>
        </w:r>
        <w:r w:rsidR="001C5CBB">
          <w:rPr>
            <w:noProof/>
            <w:webHidden/>
          </w:rPr>
          <w:tab/>
        </w:r>
        <w:r>
          <w:rPr>
            <w:noProof/>
            <w:webHidden/>
          </w:rPr>
          <w:fldChar w:fldCharType="begin"/>
        </w:r>
        <w:r w:rsidR="001C5CBB">
          <w:rPr>
            <w:noProof/>
            <w:webHidden/>
          </w:rPr>
          <w:instrText xml:space="preserve"> PAGEREF _Toc407653537 \h </w:instrText>
        </w:r>
        <w:r>
          <w:rPr>
            <w:noProof/>
            <w:webHidden/>
          </w:rPr>
        </w:r>
        <w:r>
          <w:rPr>
            <w:noProof/>
            <w:webHidden/>
          </w:rPr>
          <w:fldChar w:fldCharType="separate"/>
        </w:r>
        <w:r w:rsidR="00DA73BA">
          <w:rPr>
            <w:noProof/>
            <w:webHidden/>
          </w:rPr>
          <w:t>76</w:t>
        </w:r>
        <w:r>
          <w:rPr>
            <w:noProof/>
            <w:webHidden/>
          </w:rPr>
          <w:fldChar w:fldCharType="end"/>
        </w:r>
      </w:hyperlink>
    </w:p>
    <w:p w:rsidR="001C5CBB" w:rsidRDefault="008943F2">
      <w:pPr>
        <w:pStyle w:val="Sadraj2"/>
        <w:tabs>
          <w:tab w:val="right" w:leader="dot" w:pos="9060"/>
        </w:tabs>
        <w:rPr>
          <w:rFonts w:asciiTheme="minorHAnsi" w:eastAsiaTheme="minorEastAsia" w:hAnsiTheme="minorHAnsi" w:cstheme="minorBidi"/>
          <w:b w:val="0"/>
          <w:bCs w:val="0"/>
          <w:noProof/>
          <w:szCs w:val="22"/>
          <w:lang w:eastAsia="hr-HR"/>
        </w:rPr>
      </w:pPr>
      <w:hyperlink w:anchor="_Toc407653538" w:history="1">
        <w:r w:rsidR="001C5CBB" w:rsidRPr="00957D64">
          <w:rPr>
            <w:rStyle w:val="Hiperveza"/>
            <w:rFonts w:cs="Calibri"/>
            <w:noProof/>
          </w:rPr>
          <w:t>5.1. PODRUČJE ODGOVORNOSTI</w:t>
        </w:r>
        <w:r w:rsidR="001C5CBB">
          <w:rPr>
            <w:noProof/>
            <w:webHidden/>
          </w:rPr>
          <w:tab/>
        </w:r>
        <w:r>
          <w:rPr>
            <w:noProof/>
            <w:webHidden/>
          </w:rPr>
          <w:fldChar w:fldCharType="begin"/>
        </w:r>
        <w:r w:rsidR="001C5CBB">
          <w:rPr>
            <w:noProof/>
            <w:webHidden/>
          </w:rPr>
          <w:instrText xml:space="preserve"> PAGEREF _Toc407653538 \h </w:instrText>
        </w:r>
        <w:r>
          <w:rPr>
            <w:noProof/>
            <w:webHidden/>
          </w:rPr>
        </w:r>
        <w:r>
          <w:rPr>
            <w:noProof/>
            <w:webHidden/>
          </w:rPr>
          <w:fldChar w:fldCharType="separate"/>
        </w:r>
        <w:r w:rsidR="00DA73BA">
          <w:rPr>
            <w:noProof/>
            <w:webHidden/>
          </w:rPr>
          <w:t>76</w:t>
        </w:r>
        <w:r>
          <w:rPr>
            <w:noProof/>
            <w:webHidden/>
          </w:rPr>
          <w:fldChar w:fldCharType="end"/>
        </w:r>
      </w:hyperlink>
    </w:p>
    <w:p w:rsidR="001C5CBB" w:rsidRDefault="008943F2">
      <w:pPr>
        <w:pStyle w:val="Sadraj2"/>
        <w:tabs>
          <w:tab w:val="left" w:pos="993"/>
          <w:tab w:val="right" w:leader="dot" w:pos="9060"/>
        </w:tabs>
        <w:rPr>
          <w:rFonts w:asciiTheme="minorHAnsi" w:eastAsiaTheme="minorEastAsia" w:hAnsiTheme="minorHAnsi" w:cstheme="minorBidi"/>
          <w:b w:val="0"/>
          <w:bCs w:val="0"/>
          <w:noProof/>
          <w:szCs w:val="22"/>
          <w:lang w:eastAsia="hr-HR"/>
        </w:rPr>
      </w:pPr>
      <w:hyperlink w:anchor="_Toc407653539" w:history="1">
        <w:r w:rsidR="001C5CBB" w:rsidRPr="00957D64">
          <w:rPr>
            <w:rStyle w:val="Hiperveza"/>
            <w:rFonts w:cs="Calibri"/>
            <w:noProof/>
          </w:rPr>
          <w:t>5.2.</w:t>
        </w:r>
        <w:r w:rsidR="001C5CBB">
          <w:rPr>
            <w:rFonts w:asciiTheme="minorHAnsi" w:eastAsiaTheme="minorEastAsia" w:hAnsiTheme="minorHAnsi" w:cstheme="minorBidi"/>
            <w:b w:val="0"/>
            <w:bCs w:val="0"/>
            <w:noProof/>
            <w:szCs w:val="22"/>
            <w:lang w:eastAsia="hr-HR"/>
          </w:rPr>
          <w:tab/>
        </w:r>
        <w:r w:rsidR="001C5CBB" w:rsidRPr="00957D64">
          <w:rPr>
            <w:rStyle w:val="Hiperveza"/>
            <w:rFonts w:cs="Calibri"/>
            <w:noProof/>
          </w:rPr>
          <w:t>STANOVNIŠTVO NA PODRUČJU ODGOVORNOSTI</w:t>
        </w:r>
        <w:r w:rsidR="001C5CBB">
          <w:rPr>
            <w:noProof/>
            <w:webHidden/>
          </w:rPr>
          <w:tab/>
        </w:r>
        <w:r>
          <w:rPr>
            <w:noProof/>
            <w:webHidden/>
          </w:rPr>
          <w:fldChar w:fldCharType="begin"/>
        </w:r>
        <w:r w:rsidR="001C5CBB">
          <w:rPr>
            <w:noProof/>
            <w:webHidden/>
          </w:rPr>
          <w:instrText xml:space="preserve"> PAGEREF _Toc407653539 \h </w:instrText>
        </w:r>
        <w:r>
          <w:rPr>
            <w:noProof/>
            <w:webHidden/>
          </w:rPr>
        </w:r>
        <w:r>
          <w:rPr>
            <w:noProof/>
            <w:webHidden/>
          </w:rPr>
          <w:fldChar w:fldCharType="separate"/>
        </w:r>
        <w:r w:rsidR="00DA73BA">
          <w:rPr>
            <w:noProof/>
            <w:webHidden/>
          </w:rPr>
          <w:t>78</w:t>
        </w:r>
        <w:r>
          <w:rPr>
            <w:noProof/>
            <w:webHidden/>
          </w:rPr>
          <w:fldChar w:fldCharType="end"/>
        </w:r>
      </w:hyperlink>
    </w:p>
    <w:p w:rsidR="001C5CBB" w:rsidRDefault="008943F2">
      <w:pPr>
        <w:pStyle w:val="Sadraj2"/>
        <w:tabs>
          <w:tab w:val="left" w:pos="993"/>
          <w:tab w:val="right" w:leader="dot" w:pos="9060"/>
        </w:tabs>
        <w:rPr>
          <w:rFonts w:asciiTheme="minorHAnsi" w:eastAsiaTheme="minorEastAsia" w:hAnsiTheme="minorHAnsi" w:cstheme="minorBidi"/>
          <w:b w:val="0"/>
          <w:bCs w:val="0"/>
          <w:noProof/>
          <w:szCs w:val="22"/>
          <w:lang w:eastAsia="hr-HR"/>
        </w:rPr>
      </w:pPr>
      <w:hyperlink w:anchor="_Toc407653540" w:history="1">
        <w:r w:rsidR="001C5CBB" w:rsidRPr="00957D64">
          <w:rPr>
            <w:rStyle w:val="Hiperveza"/>
            <w:rFonts w:cs="Calibri"/>
            <w:noProof/>
          </w:rPr>
          <w:t>5.3.</w:t>
        </w:r>
        <w:r w:rsidR="001C5CBB">
          <w:rPr>
            <w:rFonts w:asciiTheme="minorHAnsi" w:eastAsiaTheme="minorEastAsia" w:hAnsiTheme="minorHAnsi" w:cstheme="minorBidi"/>
            <w:b w:val="0"/>
            <w:bCs w:val="0"/>
            <w:noProof/>
            <w:szCs w:val="22"/>
            <w:lang w:eastAsia="hr-HR"/>
          </w:rPr>
          <w:tab/>
        </w:r>
        <w:r w:rsidR="001C5CBB" w:rsidRPr="00957D64">
          <w:rPr>
            <w:rStyle w:val="Hiperveza"/>
            <w:rFonts w:cs="Calibri"/>
            <w:noProof/>
          </w:rPr>
          <w:t>MATERIJALNA I KULTURNA DOBRA TE OKOLIŠ</w:t>
        </w:r>
        <w:r w:rsidR="001C5CBB">
          <w:rPr>
            <w:noProof/>
            <w:webHidden/>
          </w:rPr>
          <w:tab/>
        </w:r>
        <w:r>
          <w:rPr>
            <w:noProof/>
            <w:webHidden/>
          </w:rPr>
          <w:fldChar w:fldCharType="begin"/>
        </w:r>
        <w:r w:rsidR="001C5CBB">
          <w:rPr>
            <w:noProof/>
            <w:webHidden/>
          </w:rPr>
          <w:instrText xml:space="preserve"> PAGEREF _Toc407653540 \h </w:instrText>
        </w:r>
        <w:r>
          <w:rPr>
            <w:noProof/>
            <w:webHidden/>
          </w:rPr>
        </w:r>
        <w:r>
          <w:rPr>
            <w:noProof/>
            <w:webHidden/>
          </w:rPr>
          <w:fldChar w:fldCharType="separate"/>
        </w:r>
        <w:r w:rsidR="00DA73BA">
          <w:rPr>
            <w:noProof/>
            <w:webHidden/>
          </w:rPr>
          <w:t>81</w:t>
        </w:r>
        <w:r>
          <w:rPr>
            <w:noProof/>
            <w:webHidden/>
          </w:rPr>
          <w:fldChar w:fldCharType="end"/>
        </w:r>
      </w:hyperlink>
    </w:p>
    <w:p w:rsidR="001C5CBB" w:rsidRDefault="008943F2">
      <w:pPr>
        <w:pStyle w:val="Sadraj2"/>
        <w:tabs>
          <w:tab w:val="left" w:pos="993"/>
          <w:tab w:val="right" w:leader="dot" w:pos="9060"/>
        </w:tabs>
        <w:rPr>
          <w:rFonts w:asciiTheme="minorHAnsi" w:eastAsiaTheme="minorEastAsia" w:hAnsiTheme="minorHAnsi" w:cstheme="minorBidi"/>
          <w:b w:val="0"/>
          <w:bCs w:val="0"/>
          <w:noProof/>
          <w:szCs w:val="22"/>
          <w:lang w:eastAsia="hr-HR"/>
        </w:rPr>
      </w:pPr>
      <w:hyperlink w:anchor="_Toc407653541" w:history="1">
        <w:r w:rsidR="001C5CBB" w:rsidRPr="00957D64">
          <w:rPr>
            <w:rStyle w:val="Hiperveza"/>
            <w:rFonts w:cs="Calibri"/>
            <w:noProof/>
          </w:rPr>
          <w:t>5.4.</w:t>
        </w:r>
        <w:r w:rsidR="001C5CBB">
          <w:rPr>
            <w:rFonts w:asciiTheme="minorHAnsi" w:eastAsiaTheme="minorEastAsia" w:hAnsiTheme="minorHAnsi" w:cstheme="minorBidi"/>
            <w:b w:val="0"/>
            <w:bCs w:val="0"/>
            <w:noProof/>
            <w:szCs w:val="22"/>
            <w:lang w:eastAsia="hr-HR"/>
          </w:rPr>
          <w:tab/>
        </w:r>
        <w:r w:rsidR="001C5CBB" w:rsidRPr="00957D64">
          <w:rPr>
            <w:rStyle w:val="Hiperveza"/>
            <w:rFonts w:cs="Calibri"/>
            <w:noProof/>
          </w:rPr>
          <w:t>PROMETNO TEHNOLOŠKA INFRASTRUKTURA</w:t>
        </w:r>
        <w:r w:rsidR="001C5CBB">
          <w:rPr>
            <w:noProof/>
            <w:webHidden/>
          </w:rPr>
          <w:tab/>
        </w:r>
        <w:r>
          <w:rPr>
            <w:noProof/>
            <w:webHidden/>
          </w:rPr>
          <w:fldChar w:fldCharType="begin"/>
        </w:r>
        <w:r w:rsidR="001C5CBB">
          <w:rPr>
            <w:noProof/>
            <w:webHidden/>
          </w:rPr>
          <w:instrText xml:space="preserve"> PAGEREF _Toc407653541 \h </w:instrText>
        </w:r>
        <w:r>
          <w:rPr>
            <w:noProof/>
            <w:webHidden/>
          </w:rPr>
        </w:r>
        <w:r>
          <w:rPr>
            <w:noProof/>
            <w:webHidden/>
          </w:rPr>
          <w:fldChar w:fldCharType="separate"/>
        </w:r>
        <w:r w:rsidR="00DA73BA">
          <w:rPr>
            <w:noProof/>
            <w:webHidden/>
          </w:rPr>
          <w:t>92</w:t>
        </w:r>
        <w:r>
          <w:rPr>
            <w:noProof/>
            <w:webHidden/>
          </w:rPr>
          <w:fldChar w:fldCharType="end"/>
        </w:r>
      </w:hyperlink>
    </w:p>
    <w:p w:rsidR="0059644F" w:rsidRDefault="008943F2" w:rsidP="00133C0C">
      <w:pPr>
        <w:rPr>
          <w:noProof/>
        </w:rPr>
      </w:pPr>
      <w:r w:rsidRPr="0059644F">
        <w:rPr>
          <w:noProof/>
        </w:rPr>
        <w:fldChar w:fldCharType="end"/>
      </w:r>
    </w:p>
    <w:p w:rsidR="00133C0C" w:rsidRDefault="00133C0C" w:rsidP="00EA5FF0">
      <w:pPr>
        <w:sectPr w:rsidR="00133C0C" w:rsidSect="00A42594">
          <w:footerReference w:type="default" r:id="rId13"/>
          <w:headerReference w:type="first" r:id="rId14"/>
          <w:footerReference w:type="first" r:id="rId15"/>
          <w:pgSz w:w="11906" w:h="16838"/>
          <w:pgMar w:top="992" w:right="1418" w:bottom="1418" w:left="1418" w:header="708" w:footer="359" w:gutter="0"/>
          <w:cols w:space="708"/>
          <w:titlePg/>
          <w:docGrid w:linePitch="360"/>
        </w:sectPr>
      </w:pPr>
    </w:p>
    <w:p w:rsidR="008E6E78" w:rsidRPr="00EE5084" w:rsidRDefault="00C215E0" w:rsidP="00C0554D">
      <w:pPr>
        <w:pStyle w:val="Naslov1"/>
        <w:spacing w:after="240" w:line="276" w:lineRule="auto"/>
        <w:rPr>
          <w:rFonts w:ascii="Calibri" w:hAnsi="Calibri" w:cs="Calibri"/>
          <w:color w:val="auto"/>
        </w:rPr>
      </w:pPr>
      <w:bookmarkStart w:id="4" w:name="_Toc387607180"/>
      <w:bookmarkStart w:id="5" w:name="_Toc388947504"/>
      <w:bookmarkStart w:id="6" w:name="_Toc407653503"/>
      <w:r w:rsidRPr="00EE5084">
        <w:rPr>
          <w:rFonts w:ascii="Calibri" w:hAnsi="Calibri" w:cs="Calibri"/>
          <w:color w:val="auto"/>
        </w:rPr>
        <w:lastRenderedPageBreak/>
        <w:t>UVO</w:t>
      </w:r>
      <w:bookmarkEnd w:id="0"/>
      <w:r w:rsidR="00326814">
        <w:rPr>
          <w:rFonts w:ascii="Calibri" w:hAnsi="Calibri" w:cs="Calibri"/>
          <w:color w:val="auto"/>
        </w:rPr>
        <w:t>D</w:t>
      </w:r>
      <w:bookmarkEnd w:id="1"/>
      <w:bookmarkEnd w:id="4"/>
      <w:bookmarkEnd w:id="5"/>
      <w:bookmarkEnd w:id="6"/>
    </w:p>
    <w:p w:rsidR="00297916" w:rsidRDefault="00297916" w:rsidP="00603969">
      <w:pPr>
        <w:spacing w:after="120" w:line="276" w:lineRule="auto"/>
        <w:rPr>
          <w:sz w:val="24"/>
          <w:szCs w:val="24"/>
        </w:rPr>
      </w:pPr>
      <w:r w:rsidRPr="00297916">
        <w:rPr>
          <w:sz w:val="24"/>
          <w:szCs w:val="24"/>
        </w:rPr>
        <w:t>Zakon o zaštiti i spašavanju (NN 174/04</w:t>
      </w:r>
      <w:r>
        <w:rPr>
          <w:sz w:val="24"/>
          <w:szCs w:val="24"/>
        </w:rPr>
        <w:t>, 79/07, 38/09, 127/10</w:t>
      </w:r>
      <w:r w:rsidRPr="00297916">
        <w:rPr>
          <w:sz w:val="24"/>
          <w:szCs w:val="24"/>
        </w:rPr>
        <w:t xml:space="preserve">) uređuje sustav zaštite i spašavanja građana, materijalnih i </w:t>
      </w:r>
      <w:r w:rsidR="00F121AB">
        <w:rPr>
          <w:sz w:val="24"/>
          <w:szCs w:val="24"/>
        </w:rPr>
        <w:t>kulturnih</w:t>
      </w:r>
      <w:r w:rsidRPr="00297916">
        <w:rPr>
          <w:sz w:val="24"/>
          <w:szCs w:val="24"/>
        </w:rPr>
        <w:t xml:space="preserve"> dobara u katastrofama i velikim nesrećama. Zaštita i spašavanje ostvaruju se djelovanjem operativnih snaga zaštite i spašavanja u jedinicama lokalne i područne (regionalne) samouprave, te na razini Republike Hrvatske. Jedinice lokalne i područne (regionalne) samouprave, u okviru svojih prava i obveza utvrđenih Ustavom i zakonom, uređuju i planiraju, organiziraju, financiraju i provode zaštitu i spašavanje.</w:t>
      </w:r>
    </w:p>
    <w:p w:rsidR="00297916" w:rsidRDefault="00297916" w:rsidP="00603969">
      <w:pPr>
        <w:spacing w:after="120" w:line="276" w:lineRule="auto"/>
        <w:rPr>
          <w:sz w:val="24"/>
          <w:szCs w:val="24"/>
        </w:rPr>
      </w:pPr>
      <w:r w:rsidRPr="00297916">
        <w:rPr>
          <w:b/>
          <w:sz w:val="24"/>
          <w:szCs w:val="24"/>
        </w:rPr>
        <w:t>Temeljne zadaće sustava zaštite i spašavanja</w:t>
      </w:r>
      <w:r w:rsidRPr="00297916">
        <w:rPr>
          <w:sz w:val="24"/>
          <w:szCs w:val="24"/>
        </w:rPr>
        <w:t xml:space="preserve"> su prosudba mogućih ugrožavanja i posljedica, planiranje i pripravnost </w:t>
      </w:r>
      <w:r w:rsidR="00DB7027">
        <w:rPr>
          <w:sz w:val="24"/>
          <w:szCs w:val="24"/>
        </w:rPr>
        <w:t>na</w:t>
      </w:r>
      <w:r w:rsidRPr="00297916">
        <w:rPr>
          <w:sz w:val="24"/>
          <w:szCs w:val="24"/>
        </w:rPr>
        <w:t xml:space="preserve"> reagiranje, reagiranje u zaštiti i spašavanju u slučaju katastrofa i velikih nesreća te poduzimanje potrebnih aktivnosti i mjera za otklanjanje posljedica radi žurne normalizacije života na području nastanka izvanrednog događaja. U ostvarivanju prava i obveza iz područja zaštite i spašavanja, predstavnička tijela jedinica lokalne i područne (regionalne) samouprave uz ostale Zakonom propisane obveze, obveznici su izrade Procjene ugroženosti i Plana zaštite i spašavanja.</w:t>
      </w:r>
    </w:p>
    <w:p w:rsidR="00297916" w:rsidRDefault="00297916" w:rsidP="00603969">
      <w:pPr>
        <w:spacing w:after="120" w:line="276" w:lineRule="auto"/>
        <w:rPr>
          <w:sz w:val="24"/>
          <w:szCs w:val="24"/>
        </w:rPr>
      </w:pPr>
      <w:r w:rsidRPr="00297916">
        <w:rPr>
          <w:b/>
          <w:sz w:val="24"/>
          <w:szCs w:val="24"/>
        </w:rPr>
        <w:t>Procjenom ugroženosti</w:t>
      </w:r>
      <w:r w:rsidRPr="00297916">
        <w:rPr>
          <w:sz w:val="24"/>
          <w:szCs w:val="24"/>
        </w:rPr>
        <w:t xml:space="preserve"> razrađuju se moguće ugroze po stanovništvo, materijalna i kulturna dobra i okoliš od opasnosti, nastanka i posljedica katastrofa i velikih nesreća, potrebna sredstva za zaštitu i spašavanje, kao i njihova spremnost za djelovanje u zaštiti i spašavanju.   </w:t>
      </w:r>
    </w:p>
    <w:p w:rsidR="00297916" w:rsidRPr="00297916" w:rsidRDefault="00297916" w:rsidP="00BF5EF7">
      <w:pPr>
        <w:spacing w:after="120" w:line="276" w:lineRule="auto"/>
        <w:rPr>
          <w:b/>
          <w:sz w:val="24"/>
          <w:szCs w:val="24"/>
        </w:rPr>
      </w:pPr>
      <w:r w:rsidRPr="00297916">
        <w:rPr>
          <w:b/>
          <w:sz w:val="24"/>
          <w:szCs w:val="24"/>
        </w:rPr>
        <w:t>Temeljni dijelovi Procjene su:</w:t>
      </w:r>
    </w:p>
    <w:p w:rsidR="00297916" w:rsidRPr="00297916" w:rsidRDefault="00297916" w:rsidP="00297916">
      <w:pPr>
        <w:spacing w:line="276" w:lineRule="auto"/>
        <w:ind w:left="270" w:hanging="270"/>
        <w:rPr>
          <w:sz w:val="24"/>
          <w:szCs w:val="24"/>
        </w:rPr>
      </w:pPr>
      <w:r w:rsidRPr="00297916">
        <w:rPr>
          <w:sz w:val="24"/>
          <w:szCs w:val="24"/>
        </w:rPr>
        <w:t>1. vrste, intenzitet, i učinci te moguće posljedice djelovanja prirodnih i tehničko</w:t>
      </w:r>
      <w:r w:rsidR="00C0554D">
        <w:rPr>
          <w:sz w:val="24"/>
          <w:szCs w:val="24"/>
        </w:rPr>
        <w:t xml:space="preserve"> -</w:t>
      </w:r>
      <w:r w:rsidRPr="00297916">
        <w:rPr>
          <w:sz w:val="24"/>
          <w:szCs w:val="24"/>
        </w:rPr>
        <w:t xml:space="preserve"> tehnoloških katastrofa i velikih nesreća po stanovništvo, materijalna i kulturna dobra te okoliš</w:t>
      </w:r>
      <w:r w:rsidR="00C13F5C">
        <w:rPr>
          <w:sz w:val="24"/>
          <w:szCs w:val="24"/>
        </w:rPr>
        <w:t>,</w:t>
      </w:r>
    </w:p>
    <w:p w:rsidR="00297916" w:rsidRPr="00297916" w:rsidRDefault="00297916" w:rsidP="00297916">
      <w:pPr>
        <w:spacing w:line="276" w:lineRule="auto"/>
        <w:rPr>
          <w:sz w:val="24"/>
          <w:szCs w:val="24"/>
        </w:rPr>
      </w:pPr>
      <w:r w:rsidRPr="00297916">
        <w:rPr>
          <w:sz w:val="24"/>
          <w:szCs w:val="24"/>
        </w:rPr>
        <w:t>2. snage za zaštitu i spašavanje</w:t>
      </w:r>
      <w:r w:rsidR="00C13F5C">
        <w:rPr>
          <w:sz w:val="24"/>
          <w:szCs w:val="24"/>
        </w:rPr>
        <w:t>,</w:t>
      </w:r>
    </w:p>
    <w:p w:rsidR="00297916" w:rsidRPr="00297916" w:rsidRDefault="00F72AC2" w:rsidP="00297916">
      <w:pPr>
        <w:spacing w:line="276" w:lineRule="auto"/>
        <w:rPr>
          <w:sz w:val="24"/>
          <w:szCs w:val="24"/>
        </w:rPr>
      </w:pPr>
      <w:r>
        <w:rPr>
          <w:sz w:val="24"/>
          <w:szCs w:val="24"/>
        </w:rPr>
        <w:t>3</w:t>
      </w:r>
      <w:r w:rsidR="00297916" w:rsidRPr="00297916">
        <w:rPr>
          <w:sz w:val="24"/>
          <w:szCs w:val="24"/>
        </w:rPr>
        <w:t>. zaključne ocjene</w:t>
      </w:r>
      <w:r w:rsidR="00C13F5C">
        <w:rPr>
          <w:sz w:val="24"/>
          <w:szCs w:val="24"/>
        </w:rPr>
        <w:t>,</w:t>
      </w:r>
    </w:p>
    <w:p w:rsidR="00297916" w:rsidRPr="00297916" w:rsidRDefault="00F72AC2" w:rsidP="00603969">
      <w:pPr>
        <w:spacing w:after="120" w:line="276" w:lineRule="auto"/>
        <w:rPr>
          <w:sz w:val="24"/>
          <w:szCs w:val="24"/>
        </w:rPr>
      </w:pPr>
      <w:r>
        <w:rPr>
          <w:sz w:val="24"/>
          <w:szCs w:val="24"/>
        </w:rPr>
        <w:t>4</w:t>
      </w:r>
      <w:r w:rsidR="00297916" w:rsidRPr="00297916">
        <w:rPr>
          <w:sz w:val="24"/>
          <w:szCs w:val="24"/>
        </w:rPr>
        <w:t>. zemljovidi</w:t>
      </w:r>
      <w:r w:rsidR="00C13F5C">
        <w:rPr>
          <w:sz w:val="24"/>
          <w:szCs w:val="24"/>
        </w:rPr>
        <w:t>.</w:t>
      </w:r>
    </w:p>
    <w:p w:rsidR="00297916" w:rsidRDefault="00297916" w:rsidP="00297916">
      <w:pPr>
        <w:tabs>
          <w:tab w:val="left" w:pos="360"/>
        </w:tabs>
        <w:spacing w:line="276" w:lineRule="auto"/>
        <w:rPr>
          <w:sz w:val="24"/>
          <w:szCs w:val="24"/>
        </w:rPr>
      </w:pPr>
      <w:r w:rsidRPr="00297916">
        <w:rPr>
          <w:b/>
          <w:sz w:val="24"/>
          <w:szCs w:val="24"/>
        </w:rPr>
        <w:t>Podaci o položaju i karakteristikama područja</w:t>
      </w:r>
      <w:r w:rsidRPr="00297916">
        <w:rPr>
          <w:sz w:val="24"/>
          <w:szCs w:val="24"/>
        </w:rPr>
        <w:t xml:space="preserve"> za koje se izrađuje Procjena, temelj su prosuđivanja dijelova i dio su priloga Procjene. Jedinice lokalne i područne (regionalne) samouprave u posebnom izvatku </w:t>
      </w:r>
      <w:r w:rsidR="00C13F5C">
        <w:rPr>
          <w:sz w:val="24"/>
          <w:szCs w:val="24"/>
        </w:rPr>
        <w:t>iz Procjene, naslovljenom kao „</w:t>
      </w:r>
      <w:r w:rsidRPr="00297916">
        <w:rPr>
          <w:sz w:val="24"/>
          <w:szCs w:val="24"/>
        </w:rPr>
        <w:t xml:space="preserve">Zahtjevi zaštite i spašavanja u dokumentima prostornog uređenja“, utvrđuju i propisuju preventivne mjere čijom će se implementacijom umanjiti posljedice i učinci djelovanja prirodnih i antropogenih katastrofa i velikih nesreća po kritičnu infrastrukturu te povećati stupanj sigurnosti stanovništva, materijalnih dobara i okoliša. Ovaj izvadak je sastavni dio dokumenata prostornog uređenja jedinica lokalne i područne (regionalne) samouprave. Procjena ugroženosti stanovništva, materijalnih i kulturnih dobara </w:t>
      </w:r>
      <w:r w:rsidR="00BF5EF7">
        <w:rPr>
          <w:sz w:val="24"/>
          <w:szCs w:val="24"/>
        </w:rPr>
        <w:t xml:space="preserve">te okoliša od katastrofa i velikih nesreća za Grad </w:t>
      </w:r>
      <w:r w:rsidR="00DC7AAD">
        <w:rPr>
          <w:sz w:val="24"/>
          <w:szCs w:val="24"/>
        </w:rPr>
        <w:t>Ludbreg</w:t>
      </w:r>
      <w:r w:rsidRPr="00297916">
        <w:rPr>
          <w:sz w:val="24"/>
          <w:szCs w:val="24"/>
        </w:rPr>
        <w:t>izrađena je sukladno Pravilniku o metodologiji za izradu procjena ugroženosti i planova zaštite i spašavanja (NN 3</w:t>
      </w:r>
      <w:r w:rsidR="00A42594">
        <w:rPr>
          <w:sz w:val="24"/>
          <w:szCs w:val="24"/>
        </w:rPr>
        <w:t>0</w:t>
      </w:r>
      <w:r w:rsidR="008B0ED0">
        <w:rPr>
          <w:sz w:val="24"/>
          <w:szCs w:val="24"/>
        </w:rPr>
        <w:t>/14</w:t>
      </w:r>
      <w:r w:rsidR="003E528A">
        <w:rPr>
          <w:sz w:val="24"/>
          <w:szCs w:val="24"/>
        </w:rPr>
        <w:t xml:space="preserve"> i 67/14</w:t>
      </w:r>
      <w:r w:rsidRPr="00297916">
        <w:rPr>
          <w:sz w:val="24"/>
          <w:szCs w:val="24"/>
        </w:rPr>
        <w:t xml:space="preserve">). Procjenu ugroženosti stanovništva, materijalnih i kulturnih dobara </w:t>
      </w:r>
      <w:r w:rsidR="00BF5EF7">
        <w:rPr>
          <w:sz w:val="24"/>
          <w:szCs w:val="24"/>
        </w:rPr>
        <w:t xml:space="preserve">te okoliša od katastrofa i velikih nesreća za Grad </w:t>
      </w:r>
      <w:r w:rsidR="001B7C98">
        <w:rPr>
          <w:sz w:val="24"/>
          <w:szCs w:val="24"/>
        </w:rPr>
        <w:t xml:space="preserve">Ludbreg </w:t>
      </w:r>
      <w:r w:rsidRPr="00297916">
        <w:rPr>
          <w:sz w:val="24"/>
          <w:szCs w:val="24"/>
        </w:rPr>
        <w:lastRenderedPageBreak/>
        <w:t>izradila je ovlaštena pravna osoba kojoj je izdana suglasnost za obavljanje stručnih poslova u području planira</w:t>
      </w:r>
      <w:r w:rsidR="001A12E2">
        <w:rPr>
          <w:sz w:val="24"/>
          <w:szCs w:val="24"/>
        </w:rPr>
        <w:t>nja zaštite i spašavanja.</w:t>
      </w:r>
    </w:p>
    <w:p w:rsidR="00E54E86" w:rsidRDefault="00E54E86" w:rsidP="00297916">
      <w:pPr>
        <w:tabs>
          <w:tab w:val="left" w:pos="360"/>
        </w:tabs>
        <w:spacing w:line="276" w:lineRule="auto"/>
        <w:rPr>
          <w:sz w:val="24"/>
          <w:szCs w:val="24"/>
        </w:rPr>
      </w:pPr>
    </w:p>
    <w:p w:rsidR="00297916" w:rsidRPr="00297916" w:rsidRDefault="00297916" w:rsidP="00297916">
      <w:pPr>
        <w:spacing w:line="276" w:lineRule="auto"/>
        <w:rPr>
          <w:b/>
          <w:sz w:val="24"/>
          <w:szCs w:val="24"/>
        </w:rPr>
      </w:pPr>
      <w:r w:rsidRPr="00297916">
        <w:rPr>
          <w:b/>
          <w:sz w:val="24"/>
          <w:szCs w:val="24"/>
        </w:rPr>
        <w:t>Zakonske odredbe:</w:t>
      </w:r>
    </w:p>
    <w:p w:rsidR="00297916" w:rsidRPr="00297916" w:rsidRDefault="004C53BE" w:rsidP="00BA6A31">
      <w:pPr>
        <w:numPr>
          <w:ilvl w:val="0"/>
          <w:numId w:val="9"/>
        </w:numPr>
        <w:spacing w:line="276" w:lineRule="auto"/>
        <w:rPr>
          <w:sz w:val="24"/>
          <w:szCs w:val="24"/>
        </w:rPr>
      </w:pPr>
      <w:r>
        <w:rPr>
          <w:sz w:val="24"/>
          <w:szCs w:val="24"/>
        </w:rPr>
        <w:t>Zakon o zaštiti i spašavanju (</w:t>
      </w:r>
      <w:r w:rsidR="00297916" w:rsidRPr="00297916">
        <w:rPr>
          <w:sz w:val="24"/>
          <w:szCs w:val="24"/>
        </w:rPr>
        <w:t>NN 174/04</w:t>
      </w:r>
      <w:r w:rsidR="00C13F5C">
        <w:rPr>
          <w:sz w:val="24"/>
          <w:szCs w:val="24"/>
        </w:rPr>
        <w:t>, 79/07, 38/09, 127/10</w:t>
      </w:r>
      <w:r w:rsidR="00297916" w:rsidRPr="00297916">
        <w:rPr>
          <w:sz w:val="24"/>
          <w:szCs w:val="24"/>
        </w:rPr>
        <w:t>)</w:t>
      </w:r>
      <w:r w:rsidR="00BF5EF7">
        <w:rPr>
          <w:sz w:val="24"/>
          <w:szCs w:val="24"/>
        </w:rPr>
        <w:t>,</w:t>
      </w:r>
    </w:p>
    <w:p w:rsidR="00297916" w:rsidRPr="00297916" w:rsidRDefault="00297916" w:rsidP="00BA6A31">
      <w:pPr>
        <w:numPr>
          <w:ilvl w:val="0"/>
          <w:numId w:val="9"/>
        </w:numPr>
        <w:spacing w:line="276" w:lineRule="auto"/>
        <w:rPr>
          <w:sz w:val="24"/>
          <w:szCs w:val="24"/>
        </w:rPr>
      </w:pPr>
      <w:r w:rsidRPr="00297916">
        <w:rPr>
          <w:sz w:val="24"/>
          <w:szCs w:val="24"/>
        </w:rPr>
        <w:t>Pravilnik o metodologiji za izradu procjena ugroženosti i planova zaštite i spašavanja (NN 3</w:t>
      </w:r>
      <w:r w:rsidR="00A42594">
        <w:rPr>
          <w:sz w:val="24"/>
          <w:szCs w:val="24"/>
        </w:rPr>
        <w:t>0</w:t>
      </w:r>
      <w:r w:rsidR="008B0ED0">
        <w:rPr>
          <w:sz w:val="24"/>
          <w:szCs w:val="24"/>
        </w:rPr>
        <w:t>/14</w:t>
      </w:r>
      <w:r w:rsidR="004914FF">
        <w:rPr>
          <w:sz w:val="24"/>
          <w:szCs w:val="24"/>
        </w:rPr>
        <w:t>, 6</w:t>
      </w:r>
      <w:r w:rsidR="00E54E86">
        <w:rPr>
          <w:sz w:val="24"/>
          <w:szCs w:val="24"/>
        </w:rPr>
        <w:t>7</w:t>
      </w:r>
      <w:r w:rsidR="004914FF">
        <w:rPr>
          <w:sz w:val="24"/>
          <w:szCs w:val="24"/>
        </w:rPr>
        <w:t>/2014</w:t>
      </w:r>
      <w:r w:rsidRPr="00297916">
        <w:rPr>
          <w:sz w:val="24"/>
          <w:szCs w:val="24"/>
        </w:rPr>
        <w:t>)</w:t>
      </w:r>
      <w:r w:rsidR="00BF5EF7">
        <w:rPr>
          <w:sz w:val="24"/>
          <w:szCs w:val="24"/>
        </w:rPr>
        <w:t>,</w:t>
      </w:r>
    </w:p>
    <w:p w:rsidR="00297916" w:rsidRPr="00297916" w:rsidRDefault="00297916" w:rsidP="00BA6A31">
      <w:pPr>
        <w:numPr>
          <w:ilvl w:val="0"/>
          <w:numId w:val="9"/>
        </w:numPr>
        <w:spacing w:line="276" w:lineRule="auto"/>
        <w:rPr>
          <w:sz w:val="24"/>
          <w:szCs w:val="24"/>
        </w:rPr>
      </w:pPr>
      <w:r w:rsidRPr="00297916">
        <w:rPr>
          <w:sz w:val="24"/>
          <w:szCs w:val="24"/>
        </w:rPr>
        <w:t>Pravilnik o mobilizaciji i djelovanju operativnih snaga zaštite i spašavanja (NN 40/08</w:t>
      </w:r>
      <w:r w:rsidR="00C13F5C">
        <w:rPr>
          <w:sz w:val="24"/>
          <w:szCs w:val="24"/>
        </w:rPr>
        <w:t>, 44/08)</w:t>
      </w:r>
      <w:r w:rsidR="00BF5EF7">
        <w:rPr>
          <w:sz w:val="24"/>
          <w:szCs w:val="24"/>
        </w:rPr>
        <w:t>,</w:t>
      </w:r>
    </w:p>
    <w:p w:rsidR="00297916" w:rsidRPr="00297916" w:rsidRDefault="00297916" w:rsidP="00BA6A31">
      <w:pPr>
        <w:numPr>
          <w:ilvl w:val="0"/>
          <w:numId w:val="9"/>
        </w:numPr>
        <w:spacing w:line="276" w:lineRule="auto"/>
        <w:rPr>
          <w:sz w:val="24"/>
          <w:szCs w:val="24"/>
        </w:rPr>
      </w:pPr>
      <w:r w:rsidRPr="00297916">
        <w:rPr>
          <w:sz w:val="24"/>
          <w:szCs w:val="24"/>
        </w:rPr>
        <w:t>Pravilnik o ustrojstvu, popuni i opremanju postrojbi civilne zaštite i postrojbi za uzbunjivanje (NN 111/07)</w:t>
      </w:r>
      <w:r w:rsidR="00BF5EF7">
        <w:rPr>
          <w:sz w:val="24"/>
          <w:szCs w:val="24"/>
        </w:rPr>
        <w:t>.</w:t>
      </w:r>
    </w:p>
    <w:p w:rsidR="00F22F20" w:rsidRDefault="00D825FF" w:rsidP="00D825FF">
      <w:pPr>
        <w:spacing w:before="240" w:after="120" w:line="276" w:lineRule="auto"/>
        <w:rPr>
          <w:sz w:val="24"/>
        </w:rPr>
      </w:pPr>
      <w:r w:rsidRPr="00D825FF">
        <w:rPr>
          <w:sz w:val="24"/>
        </w:rPr>
        <w:t xml:space="preserve">Revizija Procjene ugroženosti </w:t>
      </w:r>
      <w:r>
        <w:rPr>
          <w:sz w:val="24"/>
        </w:rPr>
        <w:t>stanovništva, materijalnih i kulturnih dobara te okoliša od opasnosti, nastanka i posljedica katastrofa i velikih nesreća Grada Ludbrega izrađena je sukladno sljedećim pro</w:t>
      </w:r>
      <w:r w:rsidR="00F22F20">
        <w:rPr>
          <w:sz w:val="24"/>
        </w:rPr>
        <w:t>mjenama u zakonskim dokumentima:</w:t>
      </w:r>
    </w:p>
    <w:p w:rsidR="00D825FF" w:rsidRDefault="00D825FF" w:rsidP="00BA6A31">
      <w:pPr>
        <w:numPr>
          <w:ilvl w:val="0"/>
          <w:numId w:val="36"/>
        </w:numPr>
        <w:spacing w:after="120" w:line="240" w:lineRule="auto"/>
        <w:rPr>
          <w:sz w:val="24"/>
        </w:rPr>
      </w:pPr>
      <w:r>
        <w:rPr>
          <w:sz w:val="24"/>
        </w:rPr>
        <w:t xml:space="preserve">Pravilnik o metodologiji za izradu Procjena ugroženosti </w:t>
      </w:r>
      <w:r w:rsidR="00DC7AAD">
        <w:rPr>
          <w:sz w:val="24"/>
        </w:rPr>
        <w:t xml:space="preserve">iPlanova zaštite i spašavanja (NN </w:t>
      </w:r>
      <w:r w:rsidR="008B0ED0">
        <w:rPr>
          <w:sz w:val="24"/>
        </w:rPr>
        <w:t>30</w:t>
      </w:r>
      <w:r w:rsidR="00DC7AAD">
        <w:rPr>
          <w:sz w:val="24"/>
        </w:rPr>
        <w:t>/1</w:t>
      </w:r>
      <w:r w:rsidR="008B0ED0">
        <w:rPr>
          <w:sz w:val="24"/>
        </w:rPr>
        <w:t>4</w:t>
      </w:r>
      <w:r w:rsidR="00E25C3A">
        <w:rPr>
          <w:sz w:val="24"/>
        </w:rPr>
        <w:t xml:space="preserve"> i 67/14</w:t>
      </w:r>
      <w:r w:rsidR="00DC7AAD">
        <w:rPr>
          <w:sz w:val="24"/>
        </w:rPr>
        <w:t>)</w:t>
      </w:r>
    </w:p>
    <w:p w:rsidR="008B0ED0" w:rsidRDefault="008B0ED0" w:rsidP="00BA6A31">
      <w:pPr>
        <w:numPr>
          <w:ilvl w:val="0"/>
          <w:numId w:val="36"/>
        </w:numPr>
        <w:spacing w:after="120" w:line="240" w:lineRule="auto"/>
        <w:rPr>
          <w:sz w:val="24"/>
        </w:rPr>
      </w:pPr>
      <w:r>
        <w:rPr>
          <w:sz w:val="24"/>
        </w:rPr>
        <w:t>Glavni provedbeni plan obrane od poplava</w:t>
      </w:r>
      <w:r w:rsidR="00A42594">
        <w:rPr>
          <w:sz w:val="24"/>
        </w:rPr>
        <w:t>, veljača, 2014.</w:t>
      </w:r>
    </w:p>
    <w:p w:rsidR="0077575A" w:rsidRDefault="00DC7AAD" w:rsidP="00BA6A31">
      <w:pPr>
        <w:numPr>
          <w:ilvl w:val="0"/>
          <w:numId w:val="36"/>
        </w:numPr>
        <w:spacing w:after="120" w:line="240" w:lineRule="auto"/>
        <w:rPr>
          <w:sz w:val="24"/>
        </w:rPr>
      </w:pPr>
      <w:r>
        <w:rPr>
          <w:sz w:val="24"/>
        </w:rPr>
        <w:t xml:space="preserve">Popis stanovništva 2011. </w:t>
      </w:r>
      <w:r w:rsidR="0077575A">
        <w:rPr>
          <w:sz w:val="24"/>
        </w:rPr>
        <w:t>g</w:t>
      </w:r>
      <w:r>
        <w:rPr>
          <w:sz w:val="24"/>
        </w:rPr>
        <w:t>odine</w:t>
      </w:r>
    </w:p>
    <w:p w:rsidR="00F22F20" w:rsidRPr="0077575A" w:rsidRDefault="00454F3A" w:rsidP="0077575A">
      <w:pPr>
        <w:spacing w:after="120" w:line="240" w:lineRule="auto"/>
        <w:rPr>
          <w:sz w:val="24"/>
        </w:rPr>
      </w:pPr>
      <w:r w:rsidRPr="0077575A">
        <w:rPr>
          <w:sz w:val="24"/>
        </w:rPr>
        <w:t>i sukladno promjenama nastalim</w:t>
      </w:r>
      <w:r w:rsidR="00F22F20" w:rsidRPr="0077575A">
        <w:rPr>
          <w:sz w:val="24"/>
        </w:rPr>
        <w:t xml:space="preserve"> u Gradu Ludbregu:</w:t>
      </w:r>
    </w:p>
    <w:p w:rsidR="00DC7AAD" w:rsidRDefault="00DC7AAD" w:rsidP="00BA6A31">
      <w:pPr>
        <w:numPr>
          <w:ilvl w:val="0"/>
          <w:numId w:val="36"/>
        </w:numPr>
        <w:spacing w:after="120" w:line="240" w:lineRule="auto"/>
        <w:rPr>
          <w:sz w:val="24"/>
        </w:rPr>
      </w:pPr>
      <w:r>
        <w:rPr>
          <w:sz w:val="24"/>
        </w:rPr>
        <w:t xml:space="preserve">naselje Poljanec (iz Općine Matrijanec) pripojeno je Gradu Ludbregu </w:t>
      </w:r>
      <w:r w:rsidR="00F22F20">
        <w:rPr>
          <w:sz w:val="24"/>
        </w:rPr>
        <w:t>čime je promijenjen broj stanovništva i administrativne granice Grada</w:t>
      </w:r>
    </w:p>
    <w:p w:rsidR="00F22F20" w:rsidRDefault="00F22F20" w:rsidP="00BA6A31">
      <w:pPr>
        <w:numPr>
          <w:ilvl w:val="0"/>
          <w:numId w:val="36"/>
        </w:numPr>
        <w:spacing w:after="120" w:line="240" w:lineRule="auto"/>
        <w:rPr>
          <w:sz w:val="24"/>
        </w:rPr>
      </w:pPr>
      <w:r>
        <w:rPr>
          <w:sz w:val="24"/>
        </w:rPr>
        <w:t>revizija proračuna za potrese</w:t>
      </w:r>
    </w:p>
    <w:p w:rsidR="00F22F20" w:rsidRDefault="00F22F20" w:rsidP="00BA6A31">
      <w:pPr>
        <w:numPr>
          <w:ilvl w:val="0"/>
          <w:numId w:val="36"/>
        </w:numPr>
        <w:spacing w:after="120" w:line="240" w:lineRule="auto"/>
        <w:rPr>
          <w:sz w:val="24"/>
        </w:rPr>
      </w:pPr>
      <w:r>
        <w:rPr>
          <w:sz w:val="24"/>
        </w:rPr>
        <w:t>novi meteorološki podaci i podaci o elementarnim nepogodama</w:t>
      </w:r>
      <w:r w:rsidR="00133C0C">
        <w:rPr>
          <w:sz w:val="24"/>
        </w:rPr>
        <w:t>.</w:t>
      </w:r>
    </w:p>
    <w:p w:rsidR="00133C0C" w:rsidRDefault="00133C0C" w:rsidP="00297916">
      <w:pPr>
        <w:pStyle w:val="Tijeloteksta2"/>
        <w:rPr>
          <w:b/>
          <w:bCs/>
          <w:lang w:val="hr-HR"/>
        </w:rPr>
      </w:pPr>
      <w:r>
        <w:rPr>
          <w:b/>
          <w:bCs/>
          <w:lang w:val="hr-HR"/>
        </w:rPr>
        <w:br w:type="page"/>
      </w:r>
    </w:p>
    <w:p w:rsidR="004A0CF4" w:rsidRDefault="00C13F5C" w:rsidP="00603969">
      <w:pPr>
        <w:pStyle w:val="Naslov1"/>
        <w:numPr>
          <w:ilvl w:val="0"/>
          <w:numId w:val="1"/>
        </w:numPr>
        <w:spacing w:after="240" w:line="276" w:lineRule="auto"/>
        <w:ind w:left="714" w:hanging="357"/>
        <w:rPr>
          <w:rFonts w:ascii="Calibri" w:hAnsi="Calibri" w:cs="Calibri"/>
          <w:color w:val="auto"/>
          <w:lang w:val="hr-HR"/>
        </w:rPr>
      </w:pPr>
      <w:bookmarkStart w:id="7" w:name="_Toc387607181"/>
      <w:bookmarkStart w:id="8" w:name="_Toc388947505"/>
      <w:bookmarkStart w:id="9" w:name="_Toc407653504"/>
      <w:r>
        <w:rPr>
          <w:rFonts w:ascii="Calibri" w:hAnsi="Calibri" w:cs="Calibri"/>
          <w:color w:val="auto"/>
          <w:lang w:val="hr-HR"/>
        </w:rPr>
        <w:lastRenderedPageBreak/>
        <w:t xml:space="preserve">VRSTE, INTENZITET I UČINCI TE MOGUĆE POSLJEDICE DJELOVANJA </w:t>
      </w:r>
      <w:r w:rsidR="00594D48">
        <w:rPr>
          <w:rFonts w:ascii="Calibri" w:hAnsi="Calibri" w:cs="Calibri"/>
          <w:color w:val="auto"/>
          <w:lang w:val="hr-HR"/>
        </w:rPr>
        <w:t>KATASTROFA I VELIKIH NESREĆA</w:t>
      </w:r>
      <w:r w:rsidR="00966CC9">
        <w:rPr>
          <w:rFonts w:ascii="Calibri" w:hAnsi="Calibri" w:cs="Calibri"/>
          <w:color w:val="auto"/>
          <w:lang w:val="hr-HR"/>
        </w:rPr>
        <w:t xml:space="preserve"> PO STANOVNIŠTVO, MATERIJALNA I KULTURNA DOBRA TE OKOLIŠ</w:t>
      </w:r>
      <w:bookmarkEnd w:id="7"/>
      <w:bookmarkEnd w:id="8"/>
      <w:bookmarkEnd w:id="9"/>
    </w:p>
    <w:p w:rsidR="009672D5" w:rsidRPr="000E6709" w:rsidRDefault="00C13F5C" w:rsidP="009672D5">
      <w:pPr>
        <w:pStyle w:val="Naslov2"/>
        <w:numPr>
          <w:ilvl w:val="1"/>
          <w:numId w:val="1"/>
        </w:numPr>
        <w:spacing w:before="360" w:line="276" w:lineRule="auto"/>
        <w:ind w:left="1077"/>
        <w:rPr>
          <w:rFonts w:ascii="Calibri" w:hAnsi="Calibri" w:cs="Calibri"/>
          <w:i w:val="0"/>
          <w:sz w:val="24"/>
          <w:szCs w:val="24"/>
          <w:lang w:val="hr-HR"/>
        </w:rPr>
      </w:pPr>
      <w:bookmarkStart w:id="10" w:name="_Toc387607182"/>
      <w:bookmarkStart w:id="11" w:name="_Toc388947506"/>
      <w:bookmarkStart w:id="12" w:name="_Toc407653505"/>
      <w:r w:rsidRPr="000E6709">
        <w:rPr>
          <w:rFonts w:ascii="Calibri" w:hAnsi="Calibri" w:cs="Calibri"/>
          <w:i w:val="0"/>
          <w:sz w:val="24"/>
          <w:szCs w:val="24"/>
          <w:lang w:val="hr-HR"/>
        </w:rPr>
        <w:t xml:space="preserve">PRIRODNE </w:t>
      </w:r>
      <w:r w:rsidR="00966CC9" w:rsidRPr="000E6709">
        <w:rPr>
          <w:rFonts w:ascii="Calibri" w:hAnsi="Calibri" w:cs="Calibri"/>
          <w:i w:val="0"/>
          <w:sz w:val="24"/>
          <w:szCs w:val="24"/>
          <w:lang w:val="hr-HR"/>
        </w:rPr>
        <w:t>OPASNOSTI</w:t>
      </w:r>
      <w:bookmarkEnd w:id="10"/>
      <w:bookmarkEnd w:id="11"/>
      <w:bookmarkEnd w:id="12"/>
    </w:p>
    <w:p w:rsidR="009672D5" w:rsidRDefault="00C13F5C" w:rsidP="009672D5">
      <w:pPr>
        <w:pStyle w:val="Naslov3"/>
        <w:numPr>
          <w:ilvl w:val="2"/>
          <w:numId w:val="1"/>
        </w:numPr>
        <w:spacing w:before="360"/>
        <w:ind w:left="1077"/>
        <w:rPr>
          <w:rFonts w:ascii="Calibri" w:hAnsi="Calibri" w:cs="Calibri"/>
          <w:sz w:val="24"/>
          <w:szCs w:val="24"/>
          <w:lang w:val="hr-HR"/>
        </w:rPr>
      </w:pPr>
      <w:bookmarkStart w:id="13" w:name="_Toc387607183"/>
      <w:bookmarkStart w:id="14" w:name="_Toc388947507"/>
      <w:bookmarkStart w:id="15" w:name="_Toc407653506"/>
      <w:r>
        <w:rPr>
          <w:rFonts w:ascii="Calibri" w:hAnsi="Calibri" w:cs="Calibri"/>
          <w:sz w:val="24"/>
          <w:szCs w:val="24"/>
          <w:lang w:val="hr-HR"/>
        </w:rPr>
        <w:t>Poplave</w:t>
      </w:r>
      <w:bookmarkEnd w:id="13"/>
      <w:bookmarkEnd w:id="14"/>
      <w:bookmarkEnd w:id="15"/>
    </w:p>
    <w:p w:rsidR="00594D48" w:rsidRPr="00CB0104" w:rsidRDefault="00594D48" w:rsidP="00BA6A31">
      <w:pPr>
        <w:numPr>
          <w:ilvl w:val="0"/>
          <w:numId w:val="44"/>
        </w:numPr>
        <w:rPr>
          <w:sz w:val="24"/>
          <w:szCs w:val="24"/>
        </w:rPr>
      </w:pPr>
      <w:r w:rsidRPr="00CB0104">
        <w:rPr>
          <w:sz w:val="24"/>
          <w:szCs w:val="24"/>
        </w:rPr>
        <w:t>Hidrološki pokazatelji</w:t>
      </w:r>
    </w:p>
    <w:p w:rsidR="00C83974" w:rsidRPr="004D143C" w:rsidRDefault="00C83974" w:rsidP="00C83974">
      <w:pPr>
        <w:spacing w:line="276" w:lineRule="auto"/>
        <w:rPr>
          <w:sz w:val="24"/>
          <w:szCs w:val="24"/>
        </w:rPr>
      </w:pPr>
      <w:r w:rsidRPr="004D143C">
        <w:rPr>
          <w:sz w:val="24"/>
          <w:szCs w:val="24"/>
        </w:rPr>
        <w:t xml:space="preserve">Područjem Grada Ludbrega protječu rijeke Bednja i Plitvica, te potoci Trnavčica, Črnoglavec i Segovina. </w:t>
      </w:r>
    </w:p>
    <w:p w:rsidR="004D143C" w:rsidRDefault="004D143C" w:rsidP="00C83974">
      <w:pPr>
        <w:spacing w:line="276" w:lineRule="auto"/>
      </w:pPr>
    </w:p>
    <w:p w:rsidR="00C83974" w:rsidRPr="004D143C" w:rsidRDefault="00C83974" w:rsidP="00BA6A31">
      <w:pPr>
        <w:numPr>
          <w:ilvl w:val="0"/>
          <w:numId w:val="44"/>
        </w:numPr>
        <w:spacing w:line="276" w:lineRule="auto"/>
        <w:rPr>
          <w:sz w:val="24"/>
          <w:szCs w:val="24"/>
        </w:rPr>
      </w:pPr>
      <w:r w:rsidRPr="004D143C">
        <w:rPr>
          <w:sz w:val="24"/>
          <w:szCs w:val="24"/>
        </w:rPr>
        <w:t xml:space="preserve">Opasnost od poplava </w:t>
      </w:r>
    </w:p>
    <w:p w:rsidR="004D143C" w:rsidRDefault="004D143C" w:rsidP="004D143C">
      <w:pPr>
        <w:spacing w:line="276" w:lineRule="auto"/>
        <w:ind w:left="720"/>
      </w:pPr>
    </w:p>
    <w:p w:rsidR="00EB6E49" w:rsidRPr="004322D4" w:rsidRDefault="00EB6E49" w:rsidP="00C83974">
      <w:pPr>
        <w:spacing w:after="120" w:line="276" w:lineRule="auto"/>
        <w:rPr>
          <w:sz w:val="24"/>
          <w:szCs w:val="24"/>
        </w:rPr>
      </w:pPr>
      <w:r w:rsidRPr="004322D4">
        <w:rPr>
          <w:sz w:val="24"/>
          <w:szCs w:val="24"/>
        </w:rPr>
        <w:t xml:space="preserve">Prema Glavnom provedbenom planu obrane od poplava Grad Ludbreg pripada sektoru A Mura i Gornja Drava: </w:t>
      </w:r>
    </w:p>
    <w:p w:rsidR="00EB6E49" w:rsidRDefault="00EB6E49" w:rsidP="00BA6A31">
      <w:pPr>
        <w:pStyle w:val="Tijeloteksta2"/>
        <w:numPr>
          <w:ilvl w:val="0"/>
          <w:numId w:val="21"/>
        </w:numPr>
        <w:spacing w:after="0" w:line="276" w:lineRule="auto"/>
        <w:jc w:val="both"/>
        <w:rPr>
          <w:rFonts w:ascii="Calibri" w:eastAsia="Calibri" w:hAnsi="Calibri" w:cs="Arial"/>
          <w:lang w:val="hr-HR" w:eastAsia="en-US"/>
        </w:rPr>
      </w:pPr>
      <w:r>
        <w:rPr>
          <w:rFonts w:ascii="Calibri" w:eastAsia="Calibri" w:hAnsi="Calibri" w:cs="Arial"/>
          <w:lang w:val="hr-HR" w:eastAsia="en-US"/>
        </w:rPr>
        <w:t xml:space="preserve">branjeno područje 19 Mali </w:t>
      </w:r>
      <w:r w:rsidR="001B7C98">
        <w:rPr>
          <w:rFonts w:ascii="Calibri" w:eastAsia="Calibri" w:hAnsi="Calibri" w:cs="Arial"/>
          <w:lang w:val="hr-HR" w:eastAsia="en-US"/>
        </w:rPr>
        <w:t xml:space="preserve">sliv </w:t>
      </w:r>
      <w:r>
        <w:rPr>
          <w:rFonts w:ascii="Calibri" w:eastAsia="Calibri" w:hAnsi="Calibri" w:cs="Arial"/>
          <w:lang w:val="hr-HR" w:eastAsia="en-US"/>
        </w:rPr>
        <w:t>Bistra (osim rijeke Drave):</w:t>
      </w:r>
    </w:p>
    <w:p w:rsidR="00EB6E49" w:rsidRDefault="00EB6E49" w:rsidP="00BA6A31">
      <w:pPr>
        <w:pStyle w:val="Tijeloteksta2"/>
        <w:numPr>
          <w:ilvl w:val="0"/>
          <w:numId w:val="10"/>
        </w:numPr>
        <w:tabs>
          <w:tab w:val="clear" w:pos="720"/>
          <w:tab w:val="num" w:pos="1134"/>
          <w:tab w:val="left" w:pos="9000"/>
        </w:tabs>
        <w:spacing w:after="0" w:line="276" w:lineRule="auto"/>
        <w:ind w:firstLine="131"/>
        <w:jc w:val="both"/>
        <w:rPr>
          <w:rFonts w:ascii="Calibri" w:eastAsia="Calibri" w:hAnsi="Calibri" w:cs="Arial"/>
          <w:lang w:val="hr-HR" w:eastAsia="en-US"/>
        </w:rPr>
      </w:pPr>
      <w:r>
        <w:rPr>
          <w:rFonts w:ascii="Calibri" w:eastAsia="Calibri" w:hAnsi="Calibri" w:cs="Arial"/>
          <w:lang w:val="hr-HR" w:eastAsia="en-US"/>
        </w:rPr>
        <w:t>dionica obrane A. 19.10. b. Segovina,</w:t>
      </w:r>
    </w:p>
    <w:p w:rsidR="00EB6E49" w:rsidRDefault="00EB6E49" w:rsidP="00BA6A31">
      <w:pPr>
        <w:pStyle w:val="Tijeloteksta2"/>
        <w:numPr>
          <w:ilvl w:val="0"/>
          <w:numId w:val="21"/>
        </w:numPr>
        <w:tabs>
          <w:tab w:val="left" w:pos="709"/>
        </w:tabs>
        <w:spacing w:after="0" w:line="276" w:lineRule="auto"/>
        <w:jc w:val="both"/>
        <w:rPr>
          <w:rFonts w:ascii="Calibri" w:eastAsia="Calibri" w:hAnsi="Calibri" w:cs="Arial"/>
          <w:lang w:val="hr-HR" w:eastAsia="en-US"/>
        </w:rPr>
      </w:pPr>
      <w:r>
        <w:rPr>
          <w:rFonts w:ascii="Calibri" w:eastAsia="Calibri" w:hAnsi="Calibri" w:cs="Arial"/>
          <w:lang w:val="hr-HR" w:eastAsia="en-US"/>
        </w:rPr>
        <w:t>branjeno područje 20 Mali sliv Plitvica-Bednja (osim rijeke Drave):</w:t>
      </w:r>
    </w:p>
    <w:p w:rsidR="00EB6E49" w:rsidRDefault="00EB6E49" w:rsidP="00BA6A31">
      <w:pPr>
        <w:pStyle w:val="Tijeloteksta2"/>
        <w:numPr>
          <w:ilvl w:val="0"/>
          <w:numId w:val="22"/>
        </w:numPr>
        <w:tabs>
          <w:tab w:val="left" w:pos="709"/>
        </w:tabs>
        <w:spacing w:after="0" w:line="276" w:lineRule="auto"/>
        <w:ind w:left="1134" w:hanging="283"/>
        <w:jc w:val="both"/>
        <w:rPr>
          <w:rFonts w:ascii="Calibri" w:eastAsia="Calibri" w:hAnsi="Calibri" w:cs="Arial"/>
          <w:lang w:val="hr-HR" w:eastAsia="en-US"/>
        </w:rPr>
      </w:pPr>
      <w:r>
        <w:rPr>
          <w:rFonts w:ascii="Calibri" w:eastAsia="Calibri" w:hAnsi="Calibri" w:cs="Arial"/>
          <w:lang w:val="hr-HR" w:eastAsia="en-US"/>
        </w:rPr>
        <w:t>dionica obrane A.20.1. r. Bednja – od ušća u Dravu</w:t>
      </w:r>
      <w:r w:rsidRPr="00634CD2">
        <w:rPr>
          <w:rFonts w:ascii="Calibri" w:eastAsia="Calibri" w:hAnsi="Calibri" w:cs="Arial"/>
          <w:lang w:val="hr-HR" w:eastAsia="en-US"/>
        </w:rPr>
        <w:t xml:space="preserve"> do Tuhovca</w:t>
      </w:r>
    </w:p>
    <w:p w:rsidR="00EB6E49" w:rsidRPr="00634CD2" w:rsidRDefault="00EB6E49" w:rsidP="00EB6E49">
      <w:pPr>
        <w:pStyle w:val="Tijeloteksta2"/>
        <w:tabs>
          <w:tab w:val="left" w:pos="709"/>
        </w:tabs>
        <w:spacing w:after="0" w:line="276" w:lineRule="auto"/>
        <w:ind w:left="1134"/>
        <w:jc w:val="both"/>
        <w:rPr>
          <w:rFonts w:ascii="Calibri" w:eastAsia="Calibri" w:hAnsi="Calibri" w:cs="Arial"/>
          <w:lang w:val="hr-HR" w:eastAsia="en-US"/>
        </w:rPr>
      </w:pPr>
    </w:p>
    <w:p w:rsidR="00EB6E49" w:rsidRPr="00EB6E49" w:rsidRDefault="00EB6E49" w:rsidP="00BF392C">
      <w:pPr>
        <w:pStyle w:val="Opisslike"/>
        <w:keepNext/>
        <w:spacing w:after="120" w:line="276" w:lineRule="auto"/>
        <w:rPr>
          <w:rFonts w:cs="Calibri"/>
          <w:bCs w:val="0"/>
          <w:color w:val="0F243E"/>
          <w:sz w:val="18"/>
          <w:szCs w:val="18"/>
        </w:rPr>
      </w:pPr>
      <w:bookmarkStart w:id="16" w:name="_Toc360546778"/>
      <w:bookmarkStart w:id="17" w:name="_Toc404795040"/>
      <w:bookmarkStart w:id="18" w:name="_Toc407653435"/>
      <w:r w:rsidRPr="0001736C">
        <w:rPr>
          <w:rFonts w:cs="Calibri"/>
          <w:bCs w:val="0"/>
          <w:color w:val="0F243E"/>
          <w:sz w:val="18"/>
          <w:szCs w:val="18"/>
        </w:rPr>
        <w:t xml:space="preserve">Tabela </w:t>
      </w:r>
      <w:r w:rsidR="008943F2">
        <w:rPr>
          <w:rFonts w:cs="Calibri"/>
          <w:bCs w:val="0"/>
          <w:color w:val="0F243E"/>
          <w:sz w:val="18"/>
          <w:szCs w:val="18"/>
        </w:rPr>
        <w:fldChar w:fldCharType="begin"/>
      </w:r>
      <w:r w:rsidR="00372C02">
        <w:rPr>
          <w:rFonts w:cs="Calibri"/>
          <w:bCs w:val="0"/>
          <w:color w:val="0F243E"/>
          <w:sz w:val="18"/>
          <w:szCs w:val="18"/>
        </w:rPr>
        <w:instrText xml:space="preserve"> SEQ Tabela \* ARABIC </w:instrText>
      </w:r>
      <w:r w:rsidR="008943F2">
        <w:rPr>
          <w:rFonts w:cs="Calibri"/>
          <w:bCs w:val="0"/>
          <w:color w:val="0F243E"/>
          <w:sz w:val="18"/>
          <w:szCs w:val="18"/>
        </w:rPr>
        <w:fldChar w:fldCharType="separate"/>
      </w:r>
      <w:r w:rsidR="00DA73BA">
        <w:rPr>
          <w:rFonts w:cs="Calibri"/>
          <w:bCs w:val="0"/>
          <w:noProof/>
          <w:color w:val="0F243E"/>
          <w:sz w:val="18"/>
          <w:szCs w:val="18"/>
        </w:rPr>
        <w:t>1</w:t>
      </w:r>
      <w:r w:rsidR="008943F2">
        <w:rPr>
          <w:rFonts w:cs="Calibri"/>
          <w:bCs w:val="0"/>
          <w:color w:val="0F243E"/>
          <w:sz w:val="18"/>
          <w:szCs w:val="18"/>
        </w:rPr>
        <w:fldChar w:fldCharType="end"/>
      </w:r>
      <w:r w:rsidRPr="0001736C">
        <w:rPr>
          <w:rFonts w:cs="Calibri"/>
          <w:bCs w:val="0"/>
          <w:color w:val="0F243E"/>
          <w:sz w:val="18"/>
          <w:szCs w:val="18"/>
        </w:rPr>
        <w:t>. Pregled teritorijalnih jedinica za izravnu provedbu mjera obrane od poplava (branjenih područja, dionica) po sektorima i pripadajućih zaštitnih vodnih građevina na kojima se provode mjere obrane od poplava, odnosno mjere obrane od leda na vodotocima i vodostaji pri kojima na pojedinoj dionici počinje pripremno stanje, redovna odnosno izvanredna obrana od poplava i izvanredno stanje na vodama I. reda</w:t>
      </w:r>
      <w:bookmarkEnd w:id="16"/>
      <w:bookmarkEnd w:id="17"/>
      <w:bookmarkEnd w:id="18"/>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959"/>
        <w:gridCol w:w="1134"/>
        <w:gridCol w:w="1843"/>
        <w:gridCol w:w="1701"/>
        <w:gridCol w:w="1417"/>
        <w:gridCol w:w="2410"/>
      </w:tblGrid>
      <w:tr w:rsidR="00EB6E49" w:rsidTr="00A42594">
        <w:trPr>
          <w:tblHeader/>
        </w:trPr>
        <w:tc>
          <w:tcPr>
            <w:tcW w:w="9464" w:type="dxa"/>
            <w:gridSpan w:val="6"/>
            <w:shd w:val="clear" w:color="auto" w:fill="F2F2F2"/>
          </w:tcPr>
          <w:p w:rsidR="00EB6E49" w:rsidRPr="00F22F20" w:rsidRDefault="00EB6E49" w:rsidP="00D825FF">
            <w:pPr>
              <w:pStyle w:val="Tijeloteksta2"/>
              <w:tabs>
                <w:tab w:val="left" w:pos="9000"/>
              </w:tabs>
              <w:spacing w:after="0" w:line="276" w:lineRule="auto"/>
              <w:jc w:val="center"/>
              <w:rPr>
                <w:rFonts w:ascii="Calibri" w:eastAsia="Calibri" w:hAnsi="Calibri" w:cs="Calibri"/>
                <w:b/>
                <w:color w:val="0F243E"/>
                <w:sz w:val="20"/>
                <w:szCs w:val="18"/>
                <w:lang w:val="hr-HR" w:eastAsia="en-US"/>
              </w:rPr>
            </w:pPr>
            <w:r w:rsidRPr="00F22F20">
              <w:rPr>
                <w:rFonts w:ascii="Calibri" w:eastAsia="Calibri" w:hAnsi="Calibri" w:cs="Calibri"/>
                <w:b/>
                <w:color w:val="0F243E"/>
                <w:sz w:val="20"/>
                <w:szCs w:val="18"/>
                <w:lang w:val="hr-HR" w:eastAsia="en-US"/>
              </w:rPr>
              <w:t>SEKTOR A MURA I GORNJA DRAVA</w:t>
            </w:r>
          </w:p>
        </w:tc>
      </w:tr>
      <w:tr w:rsidR="00EB6E49" w:rsidTr="00A42594">
        <w:trPr>
          <w:trHeight w:val="636"/>
          <w:tblHeader/>
        </w:trPr>
        <w:tc>
          <w:tcPr>
            <w:tcW w:w="959" w:type="dxa"/>
            <w:vMerge w:val="restart"/>
            <w:shd w:val="clear" w:color="auto" w:fill="F2F2F2"/>
          </w:tcPr>
          <w:p w:rsidR="00EB6E49" w:rsidRPr="00F22F20" w:rsidRDefault="00EB6E49" w:rsidP="00D825FF">
            <w:pPr>
              <w:pStyle w:val="Tijeloteksta2"/>
              <w:tabs>
                <w:tab w:val="left" w:pos="9000"/>
              </w:tabs>
              <w:spacing w:after="0" w:line="240" w:lineRule="auto"/>
              <w:rPr>
                <w:rFonts w:ascii="Calibri" w:eastAsia="Calibri" w:hAnsi="Calibri" w:cs="Calibri"/>
                <w:color w:val="0F243E"/>
                <w:sz w:val="20"/>
                <w:szCs w:val="18"/>
                <w:lang w:val="hr-HR" w:eastAsia="en-US"/>
              </w:rPr>
            </w:pPr>
            <w:r w:rsidRPr="00F22F20">
              <w:rPr>
                <w:rFonts w:ascii="Calibri" w:eastAsia="Calibri" w:hAnsi="Calibri" w:cs="Calibri"/>
                <w:b/>
                <w:color w:val="0F243E"/>
                <w:sz w:val="20"/>
                <w:szCs w:val="18"/>
                <w:lang w:val="hr-HR" w:eastAsia="en-US"/>
              </w:rPr>
              <w:t xml:space="preserve">Dionica </w:t>
            </w:r>
            <w:r w:rsidRPr="00F22F20">
              <w:rPr>
                <w:rFonts w:ascii="Calibri" w:eastAsia="Calibri" w:hAnsi="Calibri" w:cs="Calibri"/>
                <w:color w:val="0F243E"/>
                <w:sz w:val="20"/>
                <w:szCs w:val="18"/>
                <w:lang w:val="hr-HR" w:eastAsia="en-US"/>
              </w:rPr>
              <w:t>obrane</w:t>
            </w:r>
          </w:p>
          <w:p w:rsidR="00EB6E49" w:rsidRPr="00F22F20" w:rsidRDefault="00EB6E49" w:rsidP="00D825FF">
            <w:pPr>
              <w:pStyle w:val="Tijeloteksta2"/>
              <w:tabs>
                <w:tab w:val="left" w:pos="9000"/>
              </w:tabs>
              <w:spacing w:after="0" w:line="240" w:lineRule="auto"/>
              <w:rPr>
                <w:rFonts w:ascii="Calibri" w:eastAsia="Calibri" w:hAnsi="Calibri" w:cs="Calibri"/>
                <w:b/>
                <w:color w:val="0F243E"/>
                <w:sz w:val="20"/>
                <w:szCs w:val="18"/>
                <w:lang w:val="hr-HR" w:eastAsia="en-US"/>
              </w:rPr>
            </w:pPr>
            <w:r w:rsidRPr="00F22F20">
              <w:rPr>
                <w:rFonts w:ascii="Calibri" w:eastAsia="Calibri" w:hAnsi="Calibri" w:cs="Calibri"/>
                <w:color w:val="0F243E"/>
                <w:sz w:val="20"/>
                <w:szCs w:val="18"/>
                <w:lang w:val="hr-HR" w:eastAsia="en-US"/>
              </w:rPr>
              <w:t>broj</w:t>
            </w:r>
          </w:p>
        </w:tc>
        <w:tc>
          <w:tcPr>
            <w:tcW w:w="1134" w:type="dxa"/>
            <w:vMerge w:val="restart"/>
            <w:shd w:val="clear" w:color="auto" w:fill="F2F2F2"/>
          </w:tcPr>
          <w:p w:rsidR="00EB6E49" w:rsidRPr="00F22F20" w:rsidRDefault="00EB6E49" w:rsidP="00D825FF">
            <w:pPr>
              <w:pStyle w:val="Tijeloteksta2"/>
              <w:tabs>
                <w:tab w:val="left" w:pos="9000"/>
              </w:tabs>
              <w:spacing w:after="0" w:line="240" w:lineRule="auto"/>
              <w:rPr>
                <w:rFonts w:ascii="Calibri" w:eastAsia="Calibri" w:hAnsi="Calibri" w:cs="Calibri"/>
                <w:b/>
                <w:color w:val="0F243E"/>
                <w:sz w:val="20"/>
                <w:szCs w:val="18"/>
                <w:lang w:val="hr-HR" w:eastAsia="en-US"/>
              </w:rPr>
            </w:pPr>
            <w:r w:rsidRPr="00F22F20">
              <w:rPr>
                <w:rFonts w:ascii="Calibri" w:eastAsia="Calibri" w:hAnsi="Calibri" w:cs="Calibri"/>
                <w:b/>
                <w:color w:val="0F243E"/>
                <w:sz w:val="20"/>
                <w:szCs w:val="18"/>
                <w:lang w:val="hr-HR" w:eastAsia="en-US"/>
              </w:rPr>
              <w:t>VODOTOK</w:t>
            </w:r>
          </w:p>
          <w:p w:rsidR="00EB6E49" w:rsidRPr="00F22F20" w:rsidRDefault="00EB6E49" w:rsidP="00D825FF">
            <w:pPr>
              <w:pStyle w:val="Tijeloteksta2"/>
              <w:tabs>
                <w:tab w:val="left" w:pos="9000"/>
              </w:tabs>
              <w:spacing w:after="0" w:line="240" w:lineRule="auto"/>
              <w:rPr>
                <w:rFonts w:ascii="Calibri" w:eastAsia="Calibri" w:hAnsi="Calibri" w:cs="Calibri"/>
                <w:color w:val="0F243E"/>
                <w:sz w:val="20"/>
                <w:szCs w:val="18"/>
                <w:lang w:val="hr-HR" w:eastAsia="en-US"/>
              </w:rPr>
            </w:pPr>
            <w:r w:rsidRPr="00F22F20">
              <w:rPr>
                <w:rFonts w:ascii="Calibri" w:eastAsia="Calibri" w:hAnsi="Calibri" w:cs="Calibri"/>
                <w:color w:val="0F243E"/>
                <w:sz w:val="20"/>
                <w:szCs w:val="18"/>
                <w:lang w:val="hr-HR" w:eastAsia="en-US"/>
              </w:rPr>
              <w:t>obala</w:t>
            </w:r>
          </w:p>
          <w:p w:rsidR="00EB6E49" w:rsidRPr="00F22F20" w:rsidRDefault="00EB6E49" w:rsidP="00D825FF">
            <w:pPr>
              <w:pStyle w:val="Tijeloteksta2"/>
              <w:tabs>
                <w:tab w:val="left" w:pos="9000"/>
              </w:tabs>
              <w:spacing w:after="0" w:line="240" w:lineRule="auto"/>
              <w:rPr>
                <w:rFonts w:ascii="Calibri" w:eastAsia="Calibri" w:hAnsi="Calibri" w:cs="Calibri"/>
                <w:color w:val="0F243E"/>
                <w:sz w:val="20"/>
                <w:szCs w:val="18"/>
                <w:lang w:val="hr-HR" w:eastAsia="en-US"/>
              </w:rPr>
            </w:pPr>
            <w:r w:rsidRPr="00F22F20">
              <w:rPr>
                <w:rFonts w:ascii="Calibri" w:eastAsia="Calibri" w:hAnsi="Calibri" w:cs="Calibri"/>
                <w:color w:val="0F243E"/>
                <w:sz w:val="20"/>
                <w:szCs w:val="18"/>
                <w:lang w:val="hr-HR" w:eastAsia="en-US"/>
              </w:rPr>
              <w:t>naziv dionice</w:t>
            </w:r>
          </w:p>
          <w:p w:rsidR="00EB6E49" w:rsidRPr="00F22F20" w:rsidRDefault="00EB6E49" w:rsidP="00D825FF">
            <w:pPr>
              <w:pStyle w:val="Tijeloteksta2"/>
              <w:tabs>
                <w:tab w:val="left" w:pos="9000"/>
              </w:tabs>
              <w:spacing w:after="0" w:line="240" w:lineRule="auto"/>
              <w:rPr>
                <w:rFonts w:ascii="Calibri" w:eastAsia="Calibri" w:hAnsi="Calibri" w:cs="Calibri"/>
                <w:color w:val="0F243E"/>
                <w:sz w:val="20"/>
                <w:szCs w:val="18"/>
                <w:lang w:val="hr-HR" w:eastAsia="en-US"/>
              </w:rPr>
            </w:pPr>
            <w:r w:rsidRPr="00F22F20">
              <w:rPr>
                <w:rFonts w:ascii="Calibri" w:eastAsia="Calibri" w:hAnsi="Calibri" w:cs="Calibri"/>
                <w:color w:val="0F243E"/>
                <w:sz w:val="20"/>
                <w:szCs w:val="18"/>
                <w:lang w:val="hr-HR" w:eastAsia="en-US"/>
              </w:rPr>
              <w:t>stacionaža</w:t>
            </w:r>
          </w:p>
          <w:p w:rsidR="00EB6E49" w:rsidRPr="00F22F20" w:rsidRDefault="00EB6E49" w:rsidP="00D825FF">
            <w:pPr>
              <w:pStyle w:val="Tijeloteksta2"/>
              <w:tabs>
                <w:tab w:val="left" w:pos="9000"/>
              </w:tabs>
              <w:spacing w:after="0" w:line="240" w:lineRule="auto"/>
              <w:rPr>
                <w:rFonts w:ascii="Calibri" w:eastAsia="Calibri" w:hAnsi="Calibri" w:cs="Calibri"/>
                <w:color w:val="0F243E"/>
                <w:sz w:val="20"/>
                <w:szCs w:val="18"/>
                <w:lang w:val="hr-HR" w:eastAsia="en-US"/>
              </w:rPr>
            </w:pPr>
            <w:r w:rsidRPr="00F22F20">
              <w:rPr>
                <w:rFonts w:ascii="Calibri" w:eastAsia="Calibri" w:hAnsi="Calibri" w:cs="Calibri"/>
                <w:color w:val="0F243E"/>
                <w:sz w:val="20"/>
                <w:szCs w:val="18"/>
                <w:lang w:val="hr-HR" w:eastAsia="en-US"/>
              </w:rPr>
              <w:t>dužina</w:t>
            </w:r>
          </w:p>
          <w:p w:rsidR="00EB6E49" w:rsidRPr="00F22F20" w:rsidRDefault="00EB6E49" w:rsidP="00D825FF">
            <w:pPr>
              <w:pStyle w:val="Tijeloteksta2"/>
              <w:tabs>
                <w:tab w:val="left" w:pos="9000"/>
              </w:tabs>
              <w:spacing w:after="0" w:line="240" w:lineRule="auto"/>
              <w:rPr>
                <w:rFonts w:ascii="Calibri" w:eastAsia="Calibri" w:hAnsi="Calibri" w:cs="Calibri"/>
                <w:b/>
                <w:color w:val="0F243E"/>
                <w:sz w:val="20"/>
                <w:szCs w:val="18"/>
                <w:lang w:val="hr-HR" w:eastAsia="en-US"/>
              </w:rPr>
            </w:pPr>
            <w:r w:rsidRPr="00F22F20">
              <w:rPr>
                <w:rFonts w:ascii="Calibri" w:eastAsia="Calibri" w:hAnsi="Calibri" w:cs="Calibri"/>
                <w:color w:val="0F243E"/>
                <w:sz w:val="20"/>
                <w:szCs w:val="18"/>
                <w:lang w:val="hr-HR" w:eastAsia="en-US"/>
              </w:rPr>
              <w:t>ukupna dužina</w:t>
            </w:r>
          </w:p>
        </w:tc>
        <w:tc>
          <w:tcPr>
            <w:tcW w:w="3544" w:type="dxa"/>
            <w:gridSpan w:val="2"/>
            <w:shd w:val="clear" w:color="auto" w:fill="F2F2F2"/>
            <w:vAlign w:val="center"/>
          </w:tcPr>
          <w:p w:rsidR="00EB6E49" w:rsidRPr="00F22F20" w:rsidRDefault="00EB6E49" w:rsidP="00D825FF">
            <w:pPr>
              <w:pStyle w:val="Tijeloteksta2"/>
              <w:tabs>
                <w:tab w:val="left" w:pos="9000"/>
              </w:tabs>
              <w:spacing w:after="0" w:line="240" w:lineRule="auto"/>
              <w:rPr>
                <w:rFonts w:ascii="Calibri" w:eastAsia="Calibri" w:hAnsi="Calibri" w:cs="Calibri"/>
                <w:b/>
                <w:color w:val="0F243E"/>
                <w:sz w:val="20"/>
                <w:szCs w:val="18"/>
                <w:lang w:val="hr-HR" w:eastAsia="en-US"/>
              </w:rPr>
            </w:pPr>
            <w:r w:rsidRPr="00F22F20">
              <w:rPr>
                <w:rFonts w:ascii="Calibri" w:eastAsia="Calibri" w:hAnsi="Calibri" w:cs="Calibri"/>
                <w:b/>
                <w:color w:val="0F243E"/>
                <w:sz w:val="20"/>
                <w:szCs w:val="18"/>
                <w:lang w:val="hr-HR" w:eastAsia="en-US"/>
              </w:rPr>
              <w:t>Objekti na kojima se provode mjere obrane od poplava</w:t>
            </w:r>
          </w:p>
        </w:tc>
        <w:tc>
          <w:tcPr>
            <w:tcW w:w="1417" w:type="dxa"/>
            <w:vMerge w:val="restart"/>
            <w:shd w:val="clear" w:color="auto" w:fill="F2F2F2"/>
          </w:tcPr>
          <w:p w:rsidR="00EB6E49" w:rsidRPr="00F22F20" w:rsidRDefault="00EB6E49" w:rsidP="00D825FF">
            <w:pPr>
              <w:pStyle w:val="Tijeloteksta2"/>
              <w:tabs>
                <w:tab w:val="left" w:pos="9000"/>
              </w:tabs>
              <w:spacing w:after="0" w:line="240" w:lineRule="auto"/>
              <w:rPr>
                <w:rFonts w:ascii="Calibri" w:eastAsia="Calibri" w:hAnsi="Calibri" w:cs="Calibri"/>
                <w:b/>
                <w:color w:val="0F243E"/>
                <w:sz w:val="20"/>
                <w:szCs w:val="18"/>
                <w:lang w:val="hr-HR" w:eastAsia="en-US"/>
              </w:rPr>
            </w:pPr>
            <w:r w:rsidRPr="00F22F20">
              <w:rPr>
                <w:rFonts w:ascii="Calibri" w:eastAsia="Calibri" w:hAnsi="Calibri" w:cs="Calibri"/>
                <w:b/>
                <w:color w:val="0F243E"/>
                <w:sz w:val="20"/>
                <w:szCs w:val="18"/>
                <w:lang w:val="hr-HR" w:eastAsia="en-US"/>
              </w:rPr>
              <w:t>Područje ugroženo poplavom</w:t>
            </w:r>
          </w:p>
          <w:p w:rsidR="00EB6E49" w:rsidRPr="00F22F20" w:rsidRDefault="00EB6E49" w:rsidP="00D825FF">
            <w:pPr>
              <w:pStyle w:val="Tijeloteksta2"/>
              <w:tabs>
                <w:tab w:val="left" w:pos="9000"/>
              </w:tabs>
              <w:spacing w:after="0" w:line="240" w:lineRule="auto"/>
              <w:rPr>
                <w:rFonts w:ascii="Calibri" w:eastAsia="Calibri" w:hAnsi="Calibri" w:cs="Calibri"/>
                <w:b/>
                <w:color w:val="0F243E"/>
                <w:sz w:val="20"/>
                <w:szCs w:val="18"/>
                <w:lang w:val="hr-HR" w:eastAsia="en-US"/>
              </w:rPr>
            </w:pPr>
            <w:r w:rsidRPr="00F22F20">
              <w:rPr>
                <w:rFonts w:ascii="Calibri" w:eastAsia="Calibri" w:hAnsi="Calibri" w:cs="Calibri"/>
                <w:b/>
                <w:color w:val="0F243E"/>
                <w:sz w:val="20"/>
                <w:szCs w:val="18"/>
                <w:lang w:val="hr-HR" w:eastAsia="en-US"/>
              </w:rPr>
              <w:t>županija,</w:t>
            </w:r>
          </w:p>
          <w:p w:rsidR="00EB6E49" w:rsidRPr="00F22F20" w:rsidRDefault="00EB6E49" w:rsidP="00D825FF">
            <w:pPr>
              <w:pStyle w:val="Tijeloteksta2"/>
              <w:tabs>
                <w:tab w:val="left" w:pos="9000"/>
              </w:tabs>
              <w:spacing w:after="0" w:line="240" w:lineRule="auto"/>
              <w:rPr>
                <w:rFonts w:ascii="Calibri" w:eastAsia="Calibri" w:hAnsi="Calibri" w:cs="Calibri"/>
                <w:b/>
                <w:color w:val="0F243E"/>
                <w:sz w:val="20"/>
                <w:szCs w:val="18"/>
                <w:lang w:val="hr-HR" w:eastAsia="en-US"/>
              </w:rPr>
            </w:pPr>
            <w:r w:rsidRPr="00F22F20">
              <w:rPr>
                <w:rFonts w:ascii="Calibri" w:eastAsia="Calibri" w:hAnsi="Calibri" w:cs="Calibri"/>
                <w:b/>
                <w:color w:val="0F243E"/>
                <w:sz w:val="20"/>
                <w:szCs w:val="18"/>
                <w:lang w:val="hr-HR" w:eastAsia="en-US"/>
              </w:rPr>
              <w:t>općine</w:t>
            </w:r>
          </w:p>
          <w:p w:rsidR="00EB6E49" w:rsidRPr="00F22F20" w:rsidRDefault="00F22F20" w:rsidP="00D825FF">
            <w:pPr>
              <w:pStyle w:val="Tijeloteksta2"/>
              <w:tabs>
                <w:tab w:val="left" w:pos="9000"/>
              </w:tabs>
              <w:spacing w:after="0" w:line="240" w:lineRule="auto"/>
              <w:rPr>
                <w:rFonts w:ascii="Calibri" w:eastAsia="Calibri" w:hAnsi="Calibri" w:cs="Calibri"/>
                <w:b/>
                <w:color w:val="0F243E"/>
                <w:sz w:val="20"/>
                <w:szCs w:val="18"/>
                <w:lang w:val="hr-HR" w:eastAsia="en-US"/>
              </w:rPr>
            </w:pPr>
            <w:r>
              <w:rPr>
                <w:rFonts w:ascii="Calibri" w:eastAsia="Calibri" w:hAnsi="Calibri" w:cs="Calibri"/>
                <w:b/>
                <w:color w:val="0F243E"/>
                <w:sz w:val="20"/>
                <w:szCs w:val="18"/>
                <w:lang w:val="hr-HR" w:eastAsia="en-US"/>
              </w:rPr>
              <w:t>naselja i objekti</w:t>
            </w:r>
          </w:p>
        </w:tc>
        <w:tc>
          <w:tcPr>
            <w:tcW w:w="2410" w:type="dxa"/>
            <w:shd w:val="clear" w:color="auto" w:fill="F2F2F2"/>
          </w:tcPr>
          <w:p w:rsidR="00EB6E49" w:rsidRPr="00F22F20" w:rsidRDefault="00EB6E49" w:rsidP="00D825FF">
            <w:pPr>
              <w:pStyle w:val="Tijeloteksta2"/>
              <w:tabs>
                <w:tab w:val="left" w:pos="9000"/>
              </w:tabs>
              <w:spacing w:after="0" w:line="240" w:lineRule="auto"/>
              <w:rPr>
                <w:rFonts w:ascii="Calibri" w:eastAsia="Calibri" w:hAnsi="Calibri" w:cs="Calibri"/>
                <w:b/>
                <w:color w:val="0F243E"/>
                <w:sz w:val="20"/>
                <w:szCs w:val="18"/>
                <w:lang w:val="hr-HR" w:eastAsia="en-US"/>
              </w:rPr>
            </w:pPr>
            <w:r w:rsidRPr="00F22F20">
              <w:rPr>
                <w:rFonts w:ascii="Calibri" w:eastAsia="Calibri" w:hAnsi="Calibri" w:cs="Calibri"/>
                <w:b/>
                <w:color w:val="0F243E"/>
                <w:sz w:val="20"/>
                <w:szCs w:val="18"/>
                <w:lang w:val="hr-HR" w:eastAsia="en-US"/>
              </w:rPr>
              <w:t>Mjerodavni vodomjeri i kriteriji za proglašenje mjera obrane od poplava</w:t>
            </w:r>
          </w:p>
        </w:tc>
      </w:tr>
      <w:tr w:rsidR="00EB6E49" w:rsidTr="00A42594">
        <w:trPr>
          <w:trHeight w:val="1557"/>
          <w:tblHeader/>
        </w:trPr>
        <w:tc>
          <w:tcPr>
            <w:tcW w:w="959" w:type="dxa"/>
            <w:vMerge/>
            <w:shd w:val="clear" w:color="auto" w:fill="F2F2F2"/>
          </w:tcPr>
          <w:p w:rsidR="00EB6E49" w:rsidRPr="00F22F20" w:rsidRDefault="00EB6E49" w:rsidP="00D825FF">
            <w:pPr>
              <w:pStyle w:val="Tijeloteksta2"/>
              <w:tabs>
                <w:tab w:val="left" w:pos="9000"/>
              </w:tabs>
              <w:spacing w:after="0" w:line="240" w:lineRule="auto"/>
              <w:rPr>
                <w:rFonts w:ascii="Calibri" w:eastAsia="Calibri" w:hAnsi="Calibri" w:cs="Calibri"/>
                <w:b/>
                <w:color w:val="0F243E"/>
                <w:sz w:val="20"/>
                <w:szCs w:val="20"/>
                <w:lang w:val="hr-HR" w:eastAsia="en-US"/>
              </w:rPr>
            </w:pPr>
          </w:p>
        </w:tc>
        <w:tc>
          <w:tcPr>
            <w:tcW w:w="1134" w:type="dxa"/>
            <w:vMerge/>
            <w:shd w:val="clear" w:color="auto" w:fill="F2F2F2"/>
          </w:tcPr>
          <w:p w:rsidR="00EB6E49" w:rsidRPr="00F22F20" w:rsidRDefault="00EB6E49" w:rsidP="00D825FF">
            <w:pPr>
              <w:pStyle w:val="Tijeloteksta2"/>
              <w:tabs>
                <w:tab w:val="left" w:pos="9000"/>
              </w:tabs>
              <w:spacing w:after="0" w:line="240" w:lineRule="auto"/>
              <w:rPr>
                <w:rFonts w:ascii="Calibri" w:eastAsia="Calibri" w:hAnsi="Calibri" w:cs="Calibri"/>
                <w:b/>
                <w:color w:val="0F243E"/>
                <w:sz w:val="20"/>
                <w:szCs w:val="20"/>
                <w:lang w:val="hr-HR" w:eastAsia="en-US"/>
              </w:rPr>
            </w:pPr>
          </w:p>
        </w:tc>
        <w:tc>
          <w:tcPr>
            <w:tcW w:w="1843" w:type="dxa"/>
            <w:shd w:val="clear" w:color="auto" w:fill="F2F2F2"/>
          </w:tcPr>
          <w:p w:rsidR="00EB6E49" w:rsidRPr="00F22F20" w:rsidRDefault="00EB6E49" w:rsidP="00D825FF">
            <w:pPr>
              <w:pStyle w:val="Tijeloteksta2"/>
              <w:tabs>
                <w:tab w:val="left" w:pos="9000"/>
              </w:tabs>
              <w:spacing w:after="0" w:line="240" w:lineRule="auto"/>
              <w:rPr>
                <w:rFonts w:ascii="Calibri" w:eastAsia="Calibri" w:hAnsi="Calibri" w:cs="Calibri"/>
                <w:b/>
                <w:color w:val="0F243E"/>
                <w:sz w:val="20"/>
                <w:szCs w:val="18"/>
                <w:lang w:val="hr-HR" w:eastAsia="en-US"/>
              </w:rPr>
            </w:pPr>
            <w:r w:rsidRPr="00F22F20">
              <w:rPr>
                <w:rFonts w:ascii="Calibri" w:eastAsia="Calibri" w:hAnsi="Calibri" w:cs="Calibri"/>
                <w:b/>
                <w:color w:val="0F243E"/>
                <w:sz w:val="20"/>
                <w:szCs w:val="18"/>
                <w:lang w:val="hr-HR" w:eastAsia="en-US"/>
              </w:rPr>
              <w:t>NASIPI</w:t>
            </w:r>
          </w:p>
          <w:p w:rsidR="00EB6E49" w:rsidRPr="00F22F20" w:rsidRDefault="00EB6E49" w:rsidP="00D825FF">
            <w:pPr>
              <w:pStyle w:val="Tijeloteksta2"/>
              <w:tabs>
                <w:tab w:val="left" w:pos="9000"/>
              </w:tabs>
              <w:spacing w:after="0" w:line="240" w:lineRule="auto"/>
              <w:rPr>
                <w:rFonts w:ascii="Calibri" w:eastAsia="Calibri" w:hAnsi="Calibri" w:cs="Calibri"/>
                <w:color w:val="0F243E"/>
                <w:sz w:val="20"/>
                <w:szCs w:val="18"/>
                <w:lang w:val="hr-HR" w:eastAsia="en-US"/>
              </w:rPr>
            </w:pPr>
            <w:r w:rsidRPr="00F22F20">
              <w:rPr>
                <w:rFonts w:ascii="Calibri" w:eastAsia="Calibri" w:hAnsi="Calibri" w:cs="Calibri"/>
                <w:color w:val="0F243E"/>
                <w:sz w:val="20"/>
                <w:szCs w:val="18"/>
                <w:lang w:val="hr-HR" w:eastAsia="en-US"/>
              </w:rPr>
              <w:t>naziv nasipa</w:t>
            </w:r>
          </w:p>
          <w:p w:rsidR="00EB6E49" w:rsidRPr="00F22F20" w:rsidRDefault="00EB6E49" w:rsidP="00D825FF">
            <w:pPr>
              <w:pStyle w:val="Tijeloteksta2"/>
              <w:tabs>
                <w:tab w:val="left" w:pos="9000"/>
              </w:tabs>
              <w:spacing w:after="0" w:line="240" w:lineRule="auto"/>
              <w:rPr>
                <w:rFonts w:ascii="Calibri" w:eastAsia="Calibri" w:hAnsi="Calibri" w:cs="Calibri"/>
                <w:color w:val="0F243E"/>
                <w:sz w:val="20"/>
                <w:szCs w:val="18"/>
                <w:lang w:val="hr-HR" w:eastAsia="en-US"/>
              </w:rPr>
            </w:pPr>
            <w:r w:rsidRPr="00F22F20">
              <w:rPr>
                <w:rFonts w:ascii="Calibri" w:eastAsia="Calibri" w:hAnsi="Calibri" w:cs="Calibri"/>
                <w:color w:val="0F243E"/>
                <w:sz w:val="20"/>
                <w:szCs w:val="18"/>
                <w:lang w:val="hr-HR" w:eastAsia="en-US"/>
              </w:rPr>
              <w:t>naziv dionice</w:t>
            </w:r>
          </w:p>
          <w:p w:rsidR="00EB6E49" w:rsidRPr="00F22F20" w:rsidRDefault="00EB6E49" w:rsidP="00D825FF">
            <w:pPr>
              <w:pStyle w:val="Tijeloteksta2"/>
              <w:tabs>
                <w:tab w:val="left" w:pos="9000"/>
              </w:tabs>
              <w:spacing w:after="0" w:line="240" w:lineRule="auto"/>
              <w:rPr>
                <w:rFonts w:ascii="Calibri" w:eastAsia="Calibri" w:hAnsi="Calibri" w:cs="Calibri"/>
                <w:color w:val="0F243E"/>
                <w:sz w:val="20"/>
                <w:szCs w:val="18"/>
                <w:lang w:val="hr-HR" w:eastAsia="en-US"/>
              </w:rPr>
            </w:pPr>
            <w:r w:rsidRPr="00F22F20">
              <w:rPr>
                <w:rFonts w:ascii="Calibri" w:eastAsia="Calibri" w:hAnsi="Calibri" w:cs="Calibri"/>
                <w:color w:val="0F243E"/>
                <w:sz w:val="20"/>
                <w:szCs w:val="18"/>
                <w:lang w:val="hr-HR" w:eastAsia="en-US"/>
              </w:rPr>
              <w:t>stacionaža po vodotoku</w:t>
            </w:r>
          </w:p>
          <w:p w:rsidR="00EB6E49" w:rsidRPr="00F22F20" w:rsidRDefault="00EB6E49" w:rsidP="00D825FF">
            <w:pPr>
              <w:pStyle w:val="Tijeloteksta2"/>
              <w:tabs>
                <w:tab w:val="left" w:pos="9000"/>
              </w:tabs>
              <w:spacing w:after="0" w:line="240" w:lineRule="auto"/>
              <w:rPr>
                <w:rFonts w:ascii="Calibri" w:eastAsia="Calibri" w:hAnsi="Calibri" w:cs="Calibri"/>
                <w:color w:val="0F243E"/>
                <w:sz w:val="20"/>
                <w:szCs w:val="18"/>
                <w:lang w:val="hr-HR" w:eastAsia="en-US"/>
              </w:rPr>
            </w:pPr>
            <w:r w:rsidRPr="00F22F20">
              <w:rPr>
                <w:rFonts w:ascii="Calibri" w:eastAsia="Calibri" w:hAnsi="Calibri" w:cs="Calibri"/>
                <w:color w:val="0F243E"/>
                <w:sz w:val="20"/>
                <w:szCs w:val="18"/>
                <w:lang w:val="hr-HR" w:eastAsia="en-US"/>
              </w:rPr>
              <w:t>stacionaža po nasipu</w:t>
            </w:r>
          </w:p>
          <w:p w:rsidR="00EB6E49" w:rsidRPr="00F22F20" w:rsidRDefault="00EB6E49" w:rsidP="00D825FF">
            <w:pPr>
              <w:pStyle w:val="Tijeloteksta2"/>
              <w:tabs>
                <w:tab w:val="left" w:pos="9000"/>
              </w:tabs>
              <w:spacing w:after="0" w:line="240" w:lineRule="auto"/>
              <w:rPr>
                <w:rFonts w:ascii="Calibri" w:eastAsia="Calibri" w:hAnsi="Calibri" w:cs="Calibri"/>
                <w:b/>
                <w:color w:val="0F243E"/>
                <w:sz w:val="20"/>
                <w:szCs w:val="18"/>
                <w:lang w:val="hr-HR" w:eastAsia="en-US"/>
              </w:rPr>
            </w:pPr>
            <w:r w:rsidRPr="00F22F20">
              <w:rPr>
                <w:rFonts w:ascii="Calibri" w:eastAsia="Calibri" w:hAnsi="Calibri" w:cs="Calibri"/>
                <w:color w:val="0F243E"/>
                <w:sz w:val="20"/>
                <w:szCs w:val="18"/>
                <w:lang w:val="hr-HR" w:eastAsia="en-US"/>
              </w:rPr>
              <w:t>ukupna dužina nasipa</w:t>
            </w:r>
          </w:p>
        </w:tc>
        <w:tc>
          <w:tcPr>
            <w:tcW w:w="1701" w:type="dxa"/>
            <w:shd w:val="clear" w:color="auto" w:fill="F2F2F2"/>
          </w:tcPr>
          <w:p w:rsidR="00EB6E49" w:rsidRPr="00F22F20" w:rsidRDefault="00EB6E49" w:rsidP="00D825FF">
            <w:pPr>
              <w:pStyle w:val="Tijeloteksta2"/>
              <w:tabs>
                <w:tab w:val="left" w:pos="9000"/>
              </w:tabs>
              <w:spacing w:after="0" w:line="240" w:lineRule="auto"/>
              <w:rPr>
                <w:rFonts w:ascii="Calibri" w:eastAsia="Calibri" w:hAnsi="Calibri" w:cs="Calibri"/>
                <w:b/>
                <w:color w:val="0F243E"/>
                <w:sz w:val="20"/>
                <w:szCs w:val="18"/>
                <w:lang w:val="hr-HR" w:eastAsia="en-US"/>
              </w:rPr>
            </w:pPr>
            <w:r w:rsidRPr="00F22F20">
              <w:rPr>
                <w:rFonts w:ascii="Calibri" w:eastAsia="Calibri" w:hAnsi="Calibri" w:cs="Calibri"/>
                <w:b/>
                <w:color w:val="0F243E"/>
                <w:sz w:val="20"/>
                <w:szCs w:val="18"/>
                <w:lang w:val="hr-HR" w:eastAsia="en-US"/>
              </w:rPr>
              <w:t>objekti na dionici</w:t>
            </w:r>
          </w:p>
        </w:tc>
        <w:tc>
          <w:tcPr>
            <w:tcW w:w="1417" w:type="dxa"/>
            <w:vMerge/>
            <w:shd w:val="clear" w:color="auto" w:fill="F2F2F2"/>
          </w:tcPr>
          <w:p w:rsidR="00EB6E49" w:rsidRPr="00F22F20" w:rsidRDefault="00EB6E49" w:rsidP="00D825FF">
            <w:pPr>
              <w:pStyle w:val="Tijeloteksta2"/>
              <w:tabs>
                <w:tab w:val="left" w:pos="9000"/>
              </w:tabs>
              <w:spacing w:after="0" w:line="240" w:lineRule="auto"/>
              <w:rPr>
                <w:rFonts w:ascii="Calibri" w:eastAsia="Calibri" w:hAnsi="Calibri" w:cs="Calibri"/>
                <w:b/>
                <w:color w:val="0F243E"/>
                <w:sz w:val="20"/>
                <w:szCs w:val="18"/>
                <w:lang w:val="hr-HR" w:eastAsia="en-US"/>
              </w:rPr>
            </w:pPr>
          </w:p>
        </w:tc>
        <w:tc>
          <w:tcPr>
            <w:tcW w:w="2410" w:type="dxa"/>
            <w:shd w:val="clear" w:color="auto" w:fill="F2F2F2"/>
          </w:tcPr>
          <w:p w:rsidR="00EB6E49" w:rsidRPr="00F22F20" w:rsidRDefault="00EB6E49" w:rsidP="00D825FF">
            <w:pPr>
              <w:pStyle w:val="Tijeloteksta2"/>
              <w:tabs>
                <w:tab w:val="left" w:pos="9000"/>
              </w:tabs>
              <w:spacing w:after="0" w:line="240" w:lineRule="auto"/>
              <w:rPr>
                <w:rFonts w:ascii="Calibri" w:eastAsia="Calibri" w:hAnsi="Calibri" w:cs="Calibri"/>
                <w:color w:val="0F243E"/>
                <w:sz w:val="20"/>
                <w:szCs w:val="18"/>
                <w:lang w:val="hr-HR" w:eastAsia="en-US"/>
              </w:rPr>
            </w:pPr>
            <w:r w:rsidRPr="00F22F20">
              <w:rPr>
                <w:rFonts w:ascii="Calibri" w:eastAsia="Calibri" w:hAnsi="Calibri" w:cs="Calibri"/>
                <w:color w:val="0F243E"/>
                <w:sz w:val="20"/>
                <w:szCs w:val="18"/>
                <w:lang w:val="hr-HR" w:eastAsia="en-US"/>
              </w:rPr>
              <w:t>V-vodomjer,rkm,</w:t>
            </w:r>
          </w:p>
          <w:p w:rsidR="00EB6E49" w:rsidRPr="00F22F20" w:rsidRDefault="00EB6E49" w:rsidP="00D825FF">
            <w:pPr>
              <w:pStyle w:val="Tijeloteksta2"/>
              <w:tabs>
                <w:tab w:val="left" w:pos="9000"/>
              </w:tabs>
              <w:spacing w:after="0" w:line="240" w:lineRule="auto"/>
              <w:rPr>
                <w:rFonts w:ascii="Calibri" w:eastAsia="Calibri" w:hAnsi="Calibri" w:cs="Calibri"/>
                <w:color w:val="0F243E"/>
                <w:sz w:val="20"/>
                <w:szCs w:val="18"/>
                <w:lang w:val="hr-HR" w:eastAsia="en-US"/>
              </w:rPr>
            </w:pPr>
            <w:r w:rsidRPr="00F22F20">
              <w:rPr>
                <w:rFonts w:ascii="Calibri" w:eastAsia="Calibri" w:hAnsi="Calibri" w:cs="Calibri"/>
                <w:color w:val="0F243E"/>
                <w:sz w:val="20"/>
                <w:szCs w:val="18"/>
                <w:lang w:val="hr-HR" w:eastAsia="en-US"/>
              </w:rPr>
              <w:t>(aps.kota „0“)</w:t>
            </w:r>
          </w:p>
          <w:p w:rsidR="00EB6E49" w:rsidRPr="00F22F20" w:rsidRDefault="00EB6E49" w:rsidP="00D825FF">
            <w:pPr>
              <w:pStyle w:val="Tijeloteksta2"/>
              <w:tabs>
                <w:tab w:val="left" w:pos="9000"/>
              </w:tabs>
              <w:spacing w:after="0" w:line="240" w:lineRule="auto"/>
              <w:rPr>
                <w:rFonts w:ascii="Calibri" w:eastAsia="Calibri" w:hAnsi="Calibri" w:cs="Calibri"/>
                <w:color w:val="0F243E"/>
                <w:sz w:val="20"/>
                <w:szCs w:val="18"/>
                <w:lang w:val="hr-HR" w:eastAsia="en-US"/>
              </w:rPr>
            </w:pPr>
            <w:r w:rsidRPr="00F22F20">
              <w:rPr>
                <w:rFonts w:ascii="Calibri" w:eastAsia="Calibri" w:hAnsi="Calibri" w:cs="Calibri"/>
                <w:color w:val="0F243E"/>
                <w:sz w:val="20"/>
                <w:szCs w:val="18"/>
                <w:lang w:val="hr-HR" w:eastAsia="en-US"/>
              </w:rPr>
              <w:t>P-pripremno stanje</w:t>
            </w:r>
          </w:p>
          <w:p w:rsidR="00EB6E49" w:rsidRPr="00F22F20" w:rsidRDefault="00EB6E49" w:rsidP="00D825FF">
            <w:pPr>
              <w:pStyle w:val="Tijeloteksta2"/>
              <w:tabs>
                <w:tab w:val="left" w:pos="9000"/>
              </w:tabs>
              <w:spacing w:after="0" w:line="240" w:lineRule="auto"/>
              <w:rPr>
                <w:rFonts w:ascii="Calibri" w:eastAsia="Calibri" w:hAnsi="Calibri" w:cs="Calibri"/>
                <w:color w:val="0F243E"/>
                <w:sz w:val="20"/>
                <w:szCs w:val="18"/>
                <w:lang w:val="hr-HR" w:eastAsia="en-US"/>
              </w:rPr>
            </w:pPr>
            <w:r w:rsidRPr="00F22F20">
              <w:rPr>
                <w:rFonts w:ascii="Calibri" w:eastAsia="Calibri" w:hAnsi="Calibri" w:cs="Calibri"/>
                <w:color w:val="0F243E"/>
                <w:sz w:val="20"/>
                <w:szCs w:val="18"/>
                <w:lang w:val="hr-HR" w:eastAsia="en-US"/>
              </w:rPr>
              <w:t>R-redovna obrana</w:t>
            </w:r>
          </w:p>
          <w:p w:rsidR="00EB6E49" w:rsidRPr="00F22F20" w:rsidRDefault="00EB6E49" w:rsidP="00D825FF">
            <w:pPr>
              <w:pStyle w:val="Tijeloteksta2"/>
              <w:tabs>
                <w:tab w:val="left" w:pos="9000"/>
              </w:tabs>
              <w:spacing w:after="0" w:line="240" w:lineRule="auto"/>
              <w:rPr>
                <w:rFonts w:ascii="Calibri" w:eastAsia="Calibri" w:hAnsi="Calibri" w:cs="Calibri"/>
                <w:color w:val="0F243E"/>
                <w:sz w:val="20"/>
                <w:szCs w:val="18"/>
                <w:lang w:val="hr-HR" w:eastAsia="en-US"/>
              </w:rPr>
            </w:pPr>
            <w:r w:rsidRPr="00F22F20">
              <w:rPr>
                <w:rFonts w:ascii="Calibri" w:eastAsia="Calibri" w:hAnsi="Calibri" w:cs="Calibri"/>
                <w:color w:val="0F243E"/>
                <w:sz w:val="20"/>
                <w:szCs w:val="18"/>
                <w:lang w:val="hr-HR" w:eastAsia="en-US"/>
              </w:rPr>
              <w:t>I-izvanredna obrana</w:t>
            </w:r>
          </w:p>
          <w:p w:rsidR="00EB6E49" w:rsidRPr="00F22F20" w:rsidRDefault="00EB6E49" w:rsidP="00D825FF">
            <w:pPr>
              <w:pStyle w:val="Tijeloteksta2"/>
              <w:tabs>
                <w:tab w:val="left" w:pos="9000"/>
              </w:tabs>
              <w:spacing w:after="0" w:line="240" w:lineRule="auto"/>
              <w:rPr>
                <w:rFonts w:ascii="Calibri" w:eastAsia="Calibri" w:hAnsi="Calibri" w:cs="Calibri"/>
                <w:color w:val="0F243E"/>
                <w:sz w:val="20"/>
                <w:szCs w:val="18"/>
                <w:lang w:val="hr-HR" w:eastAsia="en-US"/>
              </w:rPr>
            </w:pPr>
            <w:r w:rsidRPr="00F22F20">
              <w:rPr>
                <w:rFonts w:ascii="Calibri" w:eastAsia="Calibri" w:hAnsi="Calibri" w:cs="Calibri"/>
                <w:color w:val="0F243E"/>
                <w:sz w:val="20"/>
                <w:szCs w:val="18"/>
                <w:lang w:val="hr-HR" w:eastAsia="en-US"/>
              </w:rPr>
              <w:t>IS-izvanredno stanje</w:t>
            </w:r>
          </w:p>
          <w:p w:rsidR="00EB6E49" w:rsidRPr="00F22F20" w:rsidRDefault="00EB6E49" w:rsidP="00D825FF">
            <w:pPr>
              <w:pStyle w:val="Tijeloteksta2"/>
              <w:tabs>
                <w:tab w:val="left" w:pos="9000"/>
              </w:tabs>
              <w:spacing w:after="0" w:line="240" w:lineRule="auto"/>
              <w:rPr>
                <w:rFonts w:ascii="Calibri" w:eastAsia="Calibri" w:hAnsi="Calibri" w:cs="Calibri"/>
                <w:b/>
                <w:color w:val="0F243E"/>
                <w:sz w:val="20"/>
                <w:szCs w:val="18"/>
                <w:lang w:val="hr-HR" w:eastAsia="en-US"/>
              </w:rPr>
            </w:pPr>
            <w:r w:rsidRPr="00F22F20">
              <w:rPr>
                <w:rFonts w:ascii="Calibri" w:eastAsia="Calibri" w:hAnsi="Calibri" w:cs="Calibri"/>
                <w:color w:val="0F243E"/>
                <w:sz w:val="20"/>
                <w:szCs w:val="18"/>
                <w:lang w:val="hr-HR" w:eastAsia="en-US"/>
              </w:rPr>
              <w:t>M-najviši zabilježeni vodostaj</w:t>
            </w:r>
          </w:p>
        </w:tc>
      </w:tr>
      <w:tr w:rsidR="00EB6E49" w:rsidTr="00A42594">
        <w:trPr>
          <w:tblHeader/>
        </w:trPr>
        <w:tc>
          <w:tcPr>
            <w:tcW w:w="9464" w:type="dxa"/>
            <w:gridSpan w:val="6"/>
            <w:shd w:val="clear" w:color="auto" w:fill="F2F2F2"/>
          </w:tcPr>
          <w:p w:rsidR="00EB6E49" w:rsidRPr="00F22F20" w:rsidRDefault="00EB6E49" w:rsidP="00D825FF">
            <w:pPr>
              <w:pStyle w:val="Tijeloteksta2"/>
              <w:tabs>
                <w:tab w:val="left" w:pos="9000"/>
              </w:tabs>
              <w:spacing w:after="0" w:line="240" w:lineRule="auto"/>
              <w:jc w:val="center"/>
              <w:rPr>
                <w:rFonts w:ascii="Calibri" w:eastAsia="Calibri" w:hAnsi="Calibri" w:cs="Calibri"/>
                <w:b/>
                <w:color w:val="0F243E"/>
                <w:sz w:val="20"/>
                <w:szCs w:val="18"/>
                <w:lang w:val="hr-HR" w:eastAsia="en-US"/>
              </w:rPr>
            </w:pPr>
            <w:r w:rsidRPr="00F22F20">
              <w:rPr>
                <w:rFonts w:ascii="Calibri" w:eastAsia="Calibri" w:hAnsi="Calibri" w:cs="Calibri"/>
                <w:b/>
                <w:color w:val="0F243E"/>
                <w:sz w:val="20"/>
                <w:szCs w:val="18"/>
                <w:lang w:val="hr-HR" w:eastAsia="en-US"/>
              </w:rPr>
              <w:t>BRANJENO PODRUČJE 19 MALI SLIV BISTRA (osim rijeke Drave)</w:t>
            </w:r>
          </w:p>
        </w:tc>
      </w:tr>
      <w:tr w:rsidR="00EB6E49" w:rsidTr="00D825FF">
        <w:tc>
          <w:tcPr>
            <w:tcW w:w="959" w:type="dxa"/>
            <w:shd w:val="clear" w:color="auto" w:fill="auto"/>
          </w:tcPr>
          <w:p w:rsidR="00EB6E49" w:rsidRPr="00843848" w:rsidRDefault="00EB6E49" w:rsidP="00D825FF">
            <w:pPr>
              <w:pStyle w:val="Tijeloteksta2"/>
              <w:tabs>
                <w:tab w:val="left" w:pos="9000"/>
              </w:tabs>
              <w:spacing w:after="0" w:line="276" w:lineRule="auto"/>
              <w:rPr>
                <w:rFonts w:ascii="Calibri" w:eastAsia="Calibri" w:hAnsi="Calibri" w:cs="Calibri"/>
                <w:b/>
                <w:color w:val="0F243E"/>
                <w:sz w:val="20"/>
                <w:szCs w:val="20"/>
                <w:lang w:val="hr-HR" w:eastAsia="en-US"/>
              </w:rPr>
            </w:pPr>
            <w:r w:rsidRPr="00843848">
              <w:rPr>
                <w:rFonts w:ascii="Calibri" w:eastAsia="Calibri" w:hAnsi="Calibri" w:cs="Calibri"/>
                <w:b/>
                <w:color w:val="0F243E"/>
                <w:sz w:val="20"/>
                <w:szCs w:val="20"/>
                <w:lang w:val="hr-HR" w:eastAsia="en-US"/>
              </w:rPr>
              <w:t>A.</w:t>
            </w:r>
            <w:r>
              <w:rPr>
                <w:rFonts w:ascii="Calibri" w:eastAsia="Calibri" w:hAnsi="Calibri" w:cs="Calibri"/>
                <w:b/>
                <w:color w:val="0F243E"/>
                <w:sz w:val="20"/>
                <w:szCs w:val="20"/>
                <w:lang w:val="hr-HR" w:eastAsia="en-US"/>
              </w:rPr>
              <w:t>19</w:t>
            </w:r>
            <w:r w:rsidRPr="00843848">
              <w:rPr>
                <w:rFonts w:ascii="Calibri" w:eastAsia="Calibri" w:hAnsi="Calibri" w:cs="Calibri"/>
                <w:b/>
                <w:color w:val="0F243E"/>
                <w:sz w:val="20"/>
                <w:szCs w:val="20"/>
                <w:lang w:val="hr-HR" w:eastAsia="en-US"/>
              </w:rPr>
              <w:t>.</w:t>
            </w:r>
            <w:r>
              <w:rPr>
                <w:rFonts w:ascii="Calibri" w:eastAsia="Calibri" w:hAnsi="Calibri" w:cs="Calibri"/>
                <w:b/>
                <w:color w:val="0F243E"/>
                <w:sz w:val="20"/>
                <w:szCs w:val="20"/>
                <w:lang w:val="hr-HR" w:eastAsia="en-US"/>
              </w:rPr>
              <w:t>10</w:t>
            </w:r>
            <w:r w:rsidRPr="00843848">
              <w:rPr>
                <w:rFonts w:ascii="Calibri" w:eastAsia="Calibri" w:hAnsi="Calibri" w:cs="Calibri"/>
                <w:b/>
                <w:color w:val="0F243E"/>
                <w:sz w:val="20"/>
                <w:szCs w:val="20"/>
                <w:lang w:val="hr-HR" w:eastAsia="en-US"/>
              </w:rPr>
              <w:t>.</w:t>
            </w:r>
          </w:p>
        </w:tc>
        <w:tc>
          <w:tcPr>
            <w:tcW w:w="1134" w:type="dxa"/>
            <w:shd w:val="clear" w:color="auto" w:fill="auto"/>
          </w:tcPr>
          <w:p w:rsidR="00EB6E49" w:rsidRPr="00430C2C" w:rsidRDefault="00EB6E49" w:rsidP="00D825FF">
            <w:pPr>
              <w:autoSpaceDE w:val="0"/>
              <w:autoSpaceDN w:val="0"/>
              <w:adjustRightInd w:val="0"/>
              <w:spacing w:line="240" w:lineRule="auto"/>
              <w:jc w:val="left"/>
              <w:rPr>
                <w:rFonts w:cs="Calibri"/>
                <w:b/>
                <w:color w:val="0F243E"/>
                <w:sz w:val="18"/>
                <w:szCs w:val="18"/>
              </w:rPr>
            </w:pPr>
            <w:r w:rsidRPr="00430C2C">
              <w:rPr>
                <w:rFonts w:cs="Calibri"/>
                <w:b/>
                <w:color w:val="0F243E"/>
                <w:sz w:val="18"/>
                <w:szCs w:val="18"/>
              </w:rPr>
              <w:t>b. Segovina-,l.o. i d.o.;</w:t>
            </w:r>
          </w:p>
          <w:p w:rsidR="00EB6E49" w:rsidRPr="00430C2C" w:rsidRDefault="00EB6E49" w:rsidP="00D825FF">
            <w:pPr>
              <w:autoSpaceDE w:val="0"/>
              <w:autoSpaceDN w:val="0"/>
              <w:adjustRightInd w:val="0"/>
              <w:spacing w:line="240" w:lineRule="auto"/>
              <w:jc w:val="left"/>
              <w:rPr>
                <w:rFonts w:cs="Calibri"/>
                <w:color w:val="0F243E"/>
                <w:sz w:val="18"/>
                <w:szCs w:val="18"/>
              </w:rPr>
            </w:pPr>
            <w:r w:rsidRPr="00430C2C">
              <w:rPr>
                <w:rFonts w:cs="Calibri"/>
                <w:color w:val="0F243E"/>
                <w:sz w:val="18"/>
                <w:szCs w:val="18"/>
              </w:rPr>
              <w:t>Utok u r. Gliboki – cest.</w:t>
            </w:r>
          </w:p>
          <w:p w:rsidR="00EB6E49" w:rsidRPr="00430C2C" w:rsidRDefault="00EB6E49" w:rsidP="00D825FF">
            <w:pPr>
              <w:autoSpaceDE w:val="0"/>
              <w:autoSpaceDN w:val="0"/>
              <w:adjustRightInd w:val="0"/>
              <w:spacing w:line="240" w:lineRule="auto"/>
              <w:jc w:val="left"/>
              <w:rPr>
                <w:rFonts w:cs="Calibri"/>
                <w:color w:val="0F243E"/>
                <w:sz w:val="18"/>
                <w:szCs w:val="18"/>
              </w:rPr>
            </w:pPr>
            <w:r w:rsidRPr="00430C2C">
              <w:rPr>
                <w:rFonts w:cs="Calibri"/>
                <w:color w:val="0F243E"/>
                <w:sz w:val="18"/>
                <w:szCs w:val="18"/>
              </w:rPr>
              <w:t>most u Vojvodincu</w:t>
            </w:r>
          </w:p>
          <w:p w:rsidR="00EB6E49" w:rsidRDefault="00EB6E49" w:rsidP="00D825FF">
            <w:pPr>
              <w:autoSpaceDE w:val="0"/>
              <w:autoSpaceDN w:val="0"/>
              <w:adjustRightInd w:val="0"/>
              <w:spacing w:line="240" w:lineRule="auto"/>
              <w:jc w:val="left"/>
              <w:rPr>
                <w:rFonts w:cs="Calibri"/>
                <w:color w:val="0F243E"/>
                <w:sz w:val="18"/>
                <w:szCs w:val="18"/>
              </w:rPr>
            </w:pPr>
            <w:r w:rsidRPr="00430C2C">
              <w:rPr>
                <w:rFonts w:cs="Calibri"/>
                <w:color w:val="0F243E"/>
                <w:sz w:val="18"/>
                <w:szCs w:val="18"/>
              </w:rPr>
              <w:t>0+000-</w:t>
            </w:r>
            <w:r w:rsidRPr="00430C2C">
              <w:rPr>
                <w:rFonts w:cs="Calibri"/>
                <w:color w:val="0F243E"/>
                <w:sz w:val="18"/>
                <w:szCs w:val="18"/>
              </w:rPr>
              <w:lastRenderedPageBreak/>
              <w:t>16+550</w:t>
            </w:r>
          </w:p>
          <w:p w:rsidR="00EB6E49" w:rsidRDefault="00EB6E49" w:rsidP="00D825FF">
            <w:pPr>
              <w:autoSpaceDE w:val="0"/>
              <w:autoSpaceDN w:val="0"/>
              <w:adjustRightInd w:val="0"/>
              <w:spacing w:line="240" w:lineRule="auto"/>
              <w:jc w:val="left"/>
              <w:rPr>
                <w:rFonts w:cs="Calibri"/>
                <w:color w:val="0F243E"/>
                <w:sz w:val="18"/>
                <w:szCs w:val="18"/>
              </w:rPr>
            </w:pPr>
          </w:p>
          <w:p w:rsidR="00EB6E49" w:rsidRPr="00BF5EF7" w:rsidRDefault="00EB6E49" w:rsidP="00D825FF">
            <w:pPr>
              <w:autoSpaceDE w:val="0"/>
              <w:autoSpaceDN w:val="0"/>
              <w:adjustRightInd w:val="0"/>
              <w:spacing w:line="240" w:lineRule="auto"/>
              <w:jc w:val="left"/>
              <w:rPr>
                <w:rFonts w:cs="Calibri"/>
                <w:color w:val="0F243E"/>
                <w:sz w:val="18"/>
                <w:szCs w:val="18"/>
              </w:rPr>
            </w:pPr>
            <w:r>
              <w:rPr>
                <w:rFonts w:cs="Calibri"/>
                <w:color w:val="0F243E"/>
                <w:sz w:val="18"/>
                <w:szCs w:val="18"/>
              </w:rPr>
              <w:t>Dužine 16,6 km</w:t>
            </w:r>
          </w:p>
        </w:tc>
        <w:tc>
          <w:tcPr>
            <w:tcW w:w="1843" w:type="dxa"/>
            <w:shd w:val="clear" w:color="auto" w:fill="auto"/>
          </w:tcPr>
          <w:p w:rsidR="00EB6E49" w:rsidRPr="00BF5EF7" w:rsidRDefault="00EB6E49" w:rsidP="00D825FF">
            <w:pPr>
              <w:spacing w:line="240" w:lineRule="auto"/>
              <w:jc w:val="left"/>
              <w:rPr>
                <w:rFonts w:cs="Calibri"/>
                <w:color w:val="0F243E"/>
                <w:sz w:val="18"/>
                <w:szCs w:val="18"/>
              </w:rPr>
            </w:pPr>
          </w:p>
        </w:tc>
        <w:tc>
          <w:tcPr>
            <w:tcW w:w="1701" w:type="dxa"/>
            <w:shd w:val="clear" w:color="auto" w:fill="FFFFFF"/>
          </w:tcPr>
          <w:p w:rsidR="00EB6E49" w:rsidRPr="00430C2C" w:rsidRDefault="00EB6E49" w:rsidP="00D825FF">
            <w:pPr>
              <w:autoSpaceDE w:val="0"/>
              <w:autoSpaceDN w:val="0"/>
              <w:adjustRightInd w:val="0"/>
              <w:spacing w:line="240" w:lineRule="auto"/>
              <w:jc w:val="left"/>
              <w:rPr>
                <w:rFonts w:cs="Calibri"/>
                <w:color w:val="0F243E"/>
                <w:sz w:val="18"/>
                <w:szCs w:val="18"/>
              </w:rPr>
            </w:pPr>
            <w:r w:rsidRPr="00430C2C">
              <w:rPr>
                <w:rFonts w:cs="Calibri"/>
                <w:color w:val="0F243E"/>
                <w:sz w:val="18"/>
                <w:szCs w:val="18"/>
              </w:rPr>
              <w:t>1+050 - step. (bet.most)</w:t>
            </w:r>
          </w:p>
          <w:p w:rsidR="00EB6E49" w:rsidRPr="00430C2C" w:rsidRDefault="00EB6E49" w:rsidP="00D825FF">
            <w:pPr>
              <w:autoSpaceDE w:val="0"/>
              <w:autoSpaceDN w:val="0"/>
              <w:adjustRightInd w:val="0"/>
              <w:spacing w:line="240" w:lineRule="auto"/>
              <w:jc w:val="left"/>
              <w:rPr>
                <w:rFonts w:cs="Calibri"/>
                <w:color w:val="0F243E"/>
                <w:sz w:val="18"/>
                <w:szCs w:val="18"/>
              </w:rPr>
            </w:pPr>
            <w:r w:rsidRPr="00430C2C">
              <w:rPr>
                <w:rFonts w:cs="Calibri"/>
                <w:color w:val="0F243E"/>
                <w:sz w:val="18"/>
                <w:szCs w:val="18"/>
              </w:rPr>
              <w:t>pkm 2+590</w:t>
            </w:r>
          </w:p>
          <w:p w:rsidR="00EB6E49" w:rsidRPr="00430C2C" w:rsidRDefault="00EB6E49" w:rsidP="00D825FF">
            <w:pPr>
              <w:autoSpaceDE w:val="0"/>
              <w:autoSpaceDN w:val="0"/>
              <w:adjustRightInd w:val="0"/>
              <w:spacing w:line="240" w:lineRule="auto"/>
              <w:jc w:val="left"/>
              <w:rPr>
                <w:rFonts w:cs="Calibri"/>
                <w:color w:val="0F243E"/>
                <w:sz w:val="18"/>
                <w:szCs w:val="18"/>
              </w:rPr>
            </w:pPr>
            <w:r w:rsidRPr="00430C2C">
              <w:rPr>
                <w:rFonts w:cs="Calibri"/>
                <w:b/>
                <w:color w:val="0F243E"/>
                <w:sz w:val="18"/>
                <w:szCs w:val="18"/>
              </w:rPr>
              <w:t>vodomjer</w:t>
            </w:r>
            <w:r w:rsidR="0032296C">
              <w:rPr>
                <w:rFonts w:cs="Calibri"/>
                <w:color w:val="0F243E"/>
                <w:sz w:val="18"/>
                <w:szCs w:val="18"/>
              </w:rPr>
              <w:t>Đ</w:t>
            </w:r>
            <w:r w:rsidRPr="00430C2C">
              <w:rPr>
                <w:rFonts w:cs="Calibri"/>
                <w:color w:val="0F243E"/>
                <w:sz w:val="18"/>
                <w:szCs w:val="18"/>
              </w:rPr>
              <w:t>elekovec</w:t>
            </w:r>
          </w:p>
          <w:p w:rsidR="00EB6E49" w:rsidRPr="00430C2C" w:rsidRDefault="0032296C" w:rsidP="00D825FF">
            <w:pPr>
              <w:autoSpaceDE w:val="0"/>
              <w:autoSpaceDN w:val="0"/>
              <w:adjustRightInd w:val="0"/>
              <w:spacing w:line="240" w:lineRule="auto"/>
              <w:jc w:val="left"/>
              <w:rPr>
                <w:rFonts w:cs="Calibri"/>
                <w:color w:val="0F243E"/>
                <w:sz w:val="18"/>
                <w:szCs w:val="18"/>
              </w:rPr>
            </w:pPr>
            <w:r w:rsidRPr="00430C2C">
              <w:rPr>
                <w:rFonts w:cs="Calibri"/>
                <w:color w:val="0F243E"/>
                <w:sz w:val="18"/>
                <w:szCs w:val="18"/>
              </w:rPr>
              <w:t xml:space="preserve">- cest.most u </w:t>
            </w:r>
            <w:r>
              <w:rPr>
                <w:rFonts w:cs="Calibri"/>
                <w:color w:val="0F243E"/>
                <w:sz w:val="18"/>
                <w:szCs w:val="18"/>
              </w:rPr>
              <w:t>Đ</w:t>
            </w:r>
            <w:r w:rsidRPr="00430C2C">
              <w:rPr>
                <w:rFonts w:cs="Calibri"/>
                <w:color w:val="0F243E"/>
                <w:sz w:val="18"/>
                <w:szCs w:val="18"/>
              </w:rPr>
              <w:t>elekovcu 2+600</w:t>
            </w:r>
          </w:p>
          <w:p w:rsidR="00EB6E49" w:rsidRPr="00430C2C" w:rsidRDefault="00EB6E49" w:rsidP="00D825FF">
            <w:pPr>
              <w:autoSpaceDE w:val="0"/>
              <w:autoSpaceDN w:val="0"/>
              <w:adjustRightInd w:val="0"/>
              <w:spacing w:line="240" w:lineRule="auto"/>
              <w:jc w:val="left"/>
              <w:rPr>
                <w:rFonts w:cs="Calibri"/>
                <w:color w:val="0F243E"/>
                <w:sz w:val="18"/>
                <w:szCs w:val="18"/>
              </w:rPr>
            </w:pPr>
            <w:r w:rsidRPr="00430C2C">
              <w:rPr>
                <w:rFonts w:cs="Calibri"/>
                <w:color w:val="0F243E"/>
                <w:sz w:val="18"/>
                <w:szCs w:val="18"/>
              </w:rPr>
              <w:t>- cest. most u Imbriovcu 7+190</w:t>
            </w:r>
          </w:p>
          <w:p w:rsidR="00EB6E49" w:rsidRPr="00430C2C" w:rsidRDefault="00EB6E49" w:rsidP="00D825FF">
            <w:pPr>
              <w:autoSpaceDE w:val="0"/>
              <w:autoSpaceDN w:val="0"/>
              <w:adjustRightInd w:val="0"/>
              <w:spacing w:line="240" w:lineRule="auto"/>
              <w:jc w:val="left"/>
              <w:rPr>
                <w:rFonts w:cs="Calibri"/>
                <w:color w:val="0F243E"/>
                <w:sz w:val="18"/>
                <w:szCs w:val="18"/>
              </w:rPr>
            </w:pPr>
            <w:r w:rsidRPr="00430C2C">
              <w:rPr>
                <w:rFonts w:cs="Calibri"/>
                <w:color w:val="0F243E"/>
                <w:sz w:val="18"/>
                <w:szCs w:val="18"/>
              </w:rPr>
              <w:lastRenderedPageBreak/>
              <w:t>- most na cesti</w:t>
            </w:r>
          </w:p>
          <w:p w:rsidR="00EB6E49" w:rsidRPr="00430C2C" w:rsidRDefault="0032296C" w:rsidP="00D825FF">
            <w:pPr>
              <w:autoSpaceDE w:val="0"/>
              <w:autoSpaceDN w:val="0"/>
              <w:adjustRightInd w:val="0"/>
              <w:spacing w:line="240" w:lineRule="auto"/>
              <w:jc w:val="left"/>
              <w:rPr>
                <w:rFonts w:cs="Calibri"/>
                <w:color w:val="0F243E"/>
                <w:sz w:val="18"/>
                <w:szCs w:val="18"/>
              </w:rPr>
            </w:pPr>
            <w:r w:rsidRPr="00430C2C">
              <w:rPr>
                <w:rFonts w:cs="Calibri"/>
                <w:color w:val="0F243E"/>
                <w:sz w:val="18"/>
                <w:szCs w:val="18"/>
              </w:rPr>
              <w:t>Zablat</w:t>
            </w:r>
            <w:r>
              <w:rPr>
                <w:rFonts w:cs="Calibri"/>
                <w:color w:val="0F243E"/>
                <w:sz w:val="18"/>
                <w:szCs w:val="18"/>
              </w:rPr>
              <w:t>j</w:t>
            </w:r>
            <w:r w:rsidRPr="00430C2C">
              <w:rPr>
                <w:rFonts w:cs="Calibri"/>
                <w:color w:val="0F243E"/>
                <w:sz w:val="18"/>
                <w:szCs w:val="18"/>
              </w:rPr>
              <w:t>e</w:t>
            </w:r>
            <w:r w:rsidR="00EB6E49" w:rsidRPr="00430C2C">
              <w:rPr>
                <w:rFonts w:cs="Calibri"/>
                <w:color w:val="0F243E"/>
                <w:sz w:val="18"/>
                <w:szCs w:val="18"/>
              </w:rPr>
              <w:t>-Kuzminec</w:t>
            </w:r>
          </w:p>
          <w:p w:rsidR="00EB6E49" w:rsidRPr="00430C2C" w:rsidRDefault="00EB6E49" w:rsidP="00D825FF">
            <w:pPr>
              <w:autoSpaceDE w:val="0"/>
              <w:autoSpaceDN w:val="0"/>
              <w:adjustRightInd w:val="0"/>
              <w:spacing w:line="240" w:lineRule="auto"/>
              <w:jc w:val="left"/>
              <w:rPr>
                <w:rFonts w:cs="Calibri"/>
                <w:color w:val="0F243E"/>
                <w:sz w:val="18"/>
                <w:szCs w:val="18"/>
              </w:rPr>
            </w:pPr>
            <w:r w:rsidRPr="00430C2C">
              <w:rPr>
                <w:rFonts w:cs="Calibri"/>
                <w:color w:val="0F243E"/>
                <w:sz w:val="18"/>
                <w:szCs w:val="18"/>
              </w:rPr>
              <w:t>9+140</w:t>
            </w:r>
          </w:p>
          <w:p w:rsidR="00EB6E49" w:rsidRPr="00430C2C" w:rsidRDefault="00EB6E49" w:rsidP="00D825FF">
            <w:pPr>
              <w:autoSpaceDE w:val="0"/>
              <w:autoSpaceDN w:val="0"/>
              <w:adjustRightInd w:val="0"/>
              <w:spacing w:line="240" w:lineRule="auto"/>
              <w:jc w:val="left"/>
              <w:rPr>
                <w:rFonts w:cs="Calibri"/>
                <w:color w:val="0F243E"/>
                <w:sz w:val="18"/>
                <w:szCs w:val="18"/>
              </w:rPr>
            </w:pPr>
            <w:r w:rsidRPr="00430C2C">
              <w:rPr>
                <w:rFonts w:cs="Calibri"/>
                <w:color w:val="0F243E"/>
                <w:sz w:val="18"/>
                <w:szCs w:val="18"/>
              </w:rPr>
              <w:t>- most na cesti</w:t>
            </w:r>
          </w:p>
          <w:p w:rsidR="00EB6E49" w:rsidRPr="00430C2C" w:rsidRDefault="00EB6E49" w:rsidP="00D825FF">
            <w:pPr>
              <w:autoSpaceDE w:val="0"/>
              <w:autoSpaceDN w:val="0"/>
              <w:adjustRightInd w:val="0"/>
              <w:spacing w:line="240" w:lineRule="auto"/>
              <w:jc w:val="left"/>
              <w:rPr>
                <w:rFonts w:cs="Calibri"/>
                <w:color w:val="0F243E"/>
                <w:sz w:val="18"/>
                <w:szCs w:val="18"/>
              </w:rPr>
            </w:pPr>
            <w:r w:rsidRPr="00430C2C">
              <w:rPr>
                <w:rFonts w:cs="Calibri"/>
                <w:color w:val="0F243E"/>
                <w:sz w:val="18"/>
                <w:szCs w:val="18"/>
              </w:rPr>
              <w:t>Kutnjak-Kuzminec</w:t>
            </w:r>
          </w:p>
          <w:p w:rsidR="00EB6E49" w:rsidRPr="00430C2C" w:rsidRDefault="00EB6E49" w:rsidP="00D825FF">
            <w:pPr>
              <w:autoSpaceDE w:val="0"/>
              <w:autoSpaceDN w:val="0"/>
              <w:adjustRightInd w:val="0"/>
              <w:spacing w:line="240" w:lineRule="auto"/>
              <w:jc w:val="left"/>
              <w:rPr>
                <w:rFonts w:cs="Calibri"/>
                <w:color w:val="0F243E"/>
                <w:sz w:val="18"/>
                <w:szCs w:val="18"/>
              </w:rPr>
            </w:pPr>
            <w:r w:rsidRPr="00430C2C">
              <w:rPr>
                <w:rFonts w:cs="Calibri"/>
                <w:color w:val="0F243E"/>
                <w:sz w:val="18"/>
                <w:szCs w:val="18"/>
              </w:rPr>
              <w:t>10+490</w:t>
            </w:r>
          </w:p>
          <w:p w:rsidR="00EB6E49" w:rsidRPr="00430C2C" w:rsidRDefault="00EB6E49" w:rsidP="00D825FF">
            <w:pPr>
              <w:autoSpaceDE w:val="0"/>
              <w:autoSpaceDN w:val="0"/>
              <w:adjustRightInd w:val="0"/>
              <w:spacing w:line="240" w:lineRule="auto"/>
              <w:jc w:val="left"/>
              <w:rPr>
                <w:rFonts w:cs="Calibri"/>
                <w:color w:val="0F243E"/>
                <w:sz w:val="18"/>
                <w:szCs w:val="18"/>
              </w:rPr>
            </w:pPr>
            <w:r w:rsidRPr="00430C2C">
              <w:rPr>
                <w:rFonts w:cs="Calibri"/>
                <w:color w:val="0F243E"/>
                <w:sz w:val="18"/>
                <w:szCs w:val="18"/>
              </w:rPr>
              <w:t>- cest most u Vojvodincu</w:t>
            </w:r>
          </w:p>
          <w:p w:rsidR="00EB6E49" w:rsidRPr="00843848" w:rsidRDefault="00EB6E49" w:rsidP="00D825FF">
            <w:pPr>
              <w:autoSpaceDE w:val="0"/>
              <w:autoSpaceDN w:val="0"/>
              <w:adjustRightInd w:val="0"/>
              <w:spacing w:line="240" w:lineRule="auto"/>
              <w:jc w:val="left"/>
              <w:rPr>
                <w:rFonts w:cs="Calibri"/>
                <w:color w:val="0F243E"/>
                <w:sz w:val="18"/>
                <w:szCs w:val="18"/>
              </w:rPr>
            </w:pPr>
            <w:r w:rsidRPr="00430C2C">
              <w:rPr>
                <w:rFonts w:cs="Calibri"/>
                <w:color w:val="0F243E"/>
                <w:sz w:val="18"/>
                <w:szCs w:val="18"/>
              </w:rPr>
              <w:t>16+550</w:t>
            </w:r>
          </w:p>
        </w:tc>
        <w:tc>
          <w:tcPr>
            <w:tcW w:w="1417" w:type="dxa"/>
            <w:shd w:val="clear" w:color="auto" w:fill="FFFFFF"/>
          </w:tcPr>
          <w:p w:rsidR="00EB6E49" w:rsidRPr="00430C2C" w:rsidRDefault="00EB6E49" w:rsidP="00D825FF">
            <w:pPr>
              <w:autoSpaceDE w:val="0"/>
              <w:autoSpaceDN w:val="0"/>
              <w:adjustRightInd w:val="0"/>
              <w:spacing w:line="240" w:lineRule="auto"/>
              <w:jc w:val="left"/>
              <w:rPr>
                <w:rFonts w:cs="Calibri"/>
                <w:b/>
                <w:color w:val="0F243E"/>
                <w:sz w:val="18"/>
                <w:szCs w:val="18"/>
              </w:rPr>
            </w:pPr>
            <w:r w:rsidRPr="00430C2C">
              <w:rPr>
                <w:rFonts w:cs="Calibri"/>
                <w:b/>
                <w:color w:val="0F243E"/>
                <w:sz w:val="18"/>
                <w:szCs w:val="18"/>
              </w:rPr>
              <w:lastRenderedPageBreak/>
              <w:t>Koprivni</w:t>
            </w:r>
            <w:r w:rsidRPr="00430C2C">
              <w:rPr>
                <w:rFonts w:cs="Calibri" w:hint="eastAsia"/>
                <w:b/>
                <w:color w:val="0F243E"/>
                <w:sz w:val="18"/>
                <w:szCs w:val="18"/>
              </w:rPr>
              <w:t>č</w:t>
            </w:r>
            <w:r w:rsidRPr="00430C2C">
              <w:rPr>
                <w:rFonts w:cs="Calibri"/>
                <w:b/>
                <w:color w:val="0F243E"/>
                <w:sz w:val="18"/>
                <w:szCs w:val="18"/>
              </w:rPr>
              <w:t>kokri</w:t>
            </w:r>
            <w:r w:rsidRPr="00430C2C">
              <w:rPr>
                <w:rFonts w:cs="Calibri" w:hint="eastAsia"/>
                <w:b/>
                <w:color w:val="0F243E"/>
                <w:sz w:val="18"/>
                <w:szCs w:val="18"/>
              </w:rPr>
              <w:t>ž</w:t>
            </w:r>
            <w:r w:rsidRPr="00430C2C">
              <w:rPr>
                <w:rFonts w:cs="Calibri"/>
                <w:b/>
                <w:color w:val="0F243E"/>
                <w:sz w:val="18"/>
                <w:szCs w:val="18"/>
              </w:rPr>
              <w:t>eva</w:t>
            </w:r>
            <w:r w:rsidRPr="00430C2C">
              <w:rPr>
                <w:rFonts w:cs="Calibri" w:hint="eastAsia"/>
                <w:b/>
                <w:color w:val="0F243E"/>
                <w:sz w:val="18"/>
                <w:szCs w:val="18"/>
              </w:rPr>
              <w:t>č</w:t>
            </w:r>
            <w:r w:rsidRPr="00430C2C">
              <w:rPr>
                <w:rFonts w:cs="Calibri"/>
                <w:b/>
                <w:color w:val="0F243E"/>
                <w:sz w:val="18"/>
                <w:szCs w:val="18"/>
              </w:rPr>
              <w:t>ka;</w:t>
            </w:r>
          </w:p>
          <w:p w:rsidR="00EB6E49" w:rsidRPr="00430C2C" w:rsidRDefault="00EB6E49" w:rsidP="00D825FF">
            <w:pPr>
              <w:autoSpaceDE w:val="0"/>
              <w:autoSpaceDN w:val="0"/>
              <w:adjustRightInd w:val="0"/>
              <w:spacing w:line="240" w:lineRule="auto"/>
              <w:jc w:val="left"/>
              <w:rPr>
                <w:rFonts w:cs="Calibri"/>
                <w:b/>
                <w:color w:val="0F243E"/>
                <w:sz w:val="18"/>
                <w:szCs w:val="18"/>
              </w:rPr>
            </w:pPr>
            <w:r>
              <w:rPr>
                <w:rFonts w:cs="Calibri"/>
                <w:b/>
                <w:color w:val="0F243E"/>
                <w:sz w:val="18"/>
                <w:szCs w:val="18"/>
              </w:rPr>
              <w:t>Đ</w:t>
            </w:r>
            <w:r w:rsidRPr="00430C2C">
              <w:rPr>
                <w:rFonts w:cs="Calibri"/>
                <w:b/>
                <w:color w:val="0F243E"/>
                <w:sz w:val="18"/>
                <w:szCs w:val="18"/>
              </w:rPr>
              <w:t>elekovec:</w:t>
            </w:r>
          </w:p>
          <w:p w:rsidR="00EB6E49" w:rsidRPr="00430C2C" w:rsidRDefault="00EB6E49" w:rsidP="00D825FF">
            <w:pPr>
              <w:autoSpaceDE w:val="0"/>
              <w:autoSpaceDN w:val="0"/>
              <w:adjustRightInd w:val="0"/>
              <w:spacing w:line="240" w:lineRule="auto"/>
              <w:jc w:val="left"/>
              <w:rPr>
                <w:rFonts w:cs="Calibri"/>
                <w:color w:val="0F243E"/>
                <w:sz w:val="18"/>
                <w:szCs w:val="18"/>
              </w:rPr>
            </w:pPr>
            <w:r>
              <w:rPr>
                <w:rFonts w:cs="Calibri"/>
                <w:color w:val="0F243E"/>
                <w:sz w:val="18"/>
                <w:szCs w:val="18"/>
              </w:rPr>
              <w:t>Đ</w:t>
            </w:r>
            <w:r w:rsidRPr="00430C2C">
              <w:rPr>
                <w:rFonts w:cs="Calibri"/>
                <w:color w:val="0F243E"/>
                <w:sz w:val="18"/>
                <w:szCs w:val="18"/>
              </w:rPr>
              <w:t>elekovec,</w:t>
            </w:r>
          </w:p>
          <w:p w:rsidR="00EB6E49" w:rsidRPr="00430C2C" w:rsidRDefault="00EB6E49" w:rsidP="00D825FF">
            <w:pPr>
              <w:autoSpaceDE w:val="0"/>
              <w:autoSpaceDN w:val="0"/>
              <w:adjustRightInd w:val="0"/>
              <w:spacing w:line="240" w:lineRule="auto"/>
              <w:jc w:val="left"/>
              <w:rPr>
                <w:rFonts w:cs="Calibri"/>
                <w:color w:val="0F243E"/>
                <w:sz w:val="18"/>
                <w:szCs w:val="18"/>
              </w:rPr>
            </w:pPr>
            <w:r w:rsidRPr="00430C2C">
              <w:rPr>
                <w:rFonts w:cs="Calibri"/>
                <w:color w:val="0F243E"/>
                <w:sz w:val="18"/>
                <w:szCs w:val="18"/>
              </w:rPr>
              <w:t>Imbriovec</w:t>
            </w:r>
          </w:p>
          <w:p w:rsidR="00EB6E49" w:rsidRPr="00430C2C" w:rsidRDefault="00EB6E49" w:rsidP="00D825FF">
            <w:pPr>
              <w:autoSpaceDE w:val="0"/>
              <w:autoSpaceDN w:val="0"/>
              <w:adjustRightInd w:val="0"/>
              <w:spacing w:line="240" w:lineRule="auto"/>
              <w:jc w:val="left"/>
              <w:rPr>
                <w:rFonts w:cs="Calibri"/>
                <w:b/>
                <w:color w:val="0F243E"/>
                <w:sz w:val="18"/>
                <w:szCs w:val="18"/>
              </w:rPr>
            </w:pPr>
            <w:r w:rsidRPr="00430C2C">
              <w:rPr>
                <w:rFonts w:cs="Calibri"/>
                <w:b/>
                <w:color w:val="0F243E"/>
                <w:sz w:val="18"/>
                <w:szCs w:val="18"/>
              </w:rPr>
              <w:t>Legrad:</w:t>
            </w:r>
          </w:p>
          <w:p w:rsidR="00EB6E49" w:rsidRPr="00430C2C" w:rsidRDefault="00EB6E49" w:rsidP="00D825FF">
            <w:pPr>
              <w:autoSpaceDE w:val="0"/>
              <w:autoSpaceDN w:val="0"/>
              <w:adjustRightInd w:val="0"/>
              <w:spacing w:line="240" w:lineRule="auto"/>
              <w:jc w:val="left"/>
              <w:rPr>
                <w:rFonts w:cs="Calibri"/>
                <w:color w:val="0F243E"/>
                <w:sz w:val="18"/>
                <w:szCs w:val="18"/>
              </w:rPr>
            </w:pPr>
            <w:r w:rsidRPr="00430C2C">
              <w:rPr>
                <w:rFonts w:cs="Calibri"/>
                <w:color w:val="0F243E"/>
                <w:sz w:val="18"/>
                <w:szCs w:val="18"/>
              </w:rPr>
              <w:t>Zablatje,</w:t>
            </w:r>
          </w:p>
          <w:p w:rsidR="00EB6E49" w:rsidRPr="00430C2C" w:rsidRDefault="00EB6E49" w:rsidP="00D825FF">
            <w:pPr>
              <w:autoSpaceDE w:val="0"/>
              <w:autoSpaceDN w:val="0"/>
              <w:adjustRightInd w:val="0"/>
              <w:spacing w:line="240" w:lineRule="auto"/>
              <w:jc w:val="left"/>
              <w:rPr>
                <w:rFonts w:cs="Calibri"/>
                <w:color w:val="0F243E"/>
                <w:sz w:val="18"/>
                <w:szCs w:val="18"/>
              </w:rPr>
            </w:pPr>
            <w:r w:rsidRPr="00430C2C">
              <w:rPr>
                <w:rFonts w:cs="Calibri"/>
                <w:color w:val="0F243E"/>
                <w:sz w:val="18"/>
                <w:szCs w:val="18"/>
              </w:rPr>
              <w:t>Kutnjak</w:t>
            </w:r>
          </w:p>
          <w:p w:rsidR="00EB6E49" w:rsidRPr="00430C2C" w:rsidRDefault="00EB6E49" w:rsidP="00D825FF">
            <w:pPr>
              <w:autoSpaceDE w:val="0"/>
              <w:autoSpaceDN w:val="0"/>
              <w:adjustRightInd w:val="0"/>
              <w:spacing w:line="240" w:lineRule="auto"/>
              <w:jc w:val="left"/>
              <w:rPr>
                <w:rFonts w:cs="Calibri"/>
                <w:b/>
                <w:color w:val="0F243E"/>
                <w:sz w:val="18"/>
                <w:szCs w:val="18"/>
              </w:rPr>
            </w:pPr>
            <w:r w:rsidRPr="00430C2C">
              <w:rPr>
                <w:rFonts w:cs="Calibri"/>
                <w:b/>
                <w:color w:val="0F243E"/>
                <w:sz w:val="18"/>
                <w:szCs w:val="18"/>
              </w:rPr>
              <w:lastRenderedPageBreak/>
              <w:t>Rasinja:</w:t>
            </w:r>
          </w:p>
          <w:p w:rsidR="00EB6E49" w:rsidRPr="00430C2C" w:rsidRDefault="00EB6E49" w:rsidP="00D825FF">
            <w:pPr>
              <w:autoSpaceDE w:val="0"/>
              <w:autoSpaceDN w:val="0"/>
              <w:adjustRightInd w:val="0"/>
              <w:spacing w:line="240" w:lineRule="auto"/>
              <w:jc w:val="left"/>
              <w:rPr>
                <w:rFonts w:cs="Calibri"/>
                <w:color w:val="0F243E"/>
                <w:sz w:val="18"/>
                <w:szCs w:val="18"/>
              </w:rPr>
            </w:pPr>
            <w:r w:rsidRPr="00430C2C">
              <w:rPr>
                <w:rFonts w:cs="Calibri"/>
                <w:color w:val="0F243E"/>
                <w:sz w:val="18"/>
                <w:szCs w:val="18"/>
              </w:rPr>
              <w:t>Vojvodinec,</w:t>
            </w:r>
          </w:p>
          <w:p w:rsidR="00EB6E49" w:rsidRPr="00430C2C" w:rsidRDefault="00EB6E49" w:rsidP="00D825FF">
            <w:pPr>
              <w:autoSpaceDE w:val="0"/>
              <w:autoSpaceDN w:val="0"/>
              <w:adjustRightInd w:val="0"/>
              <w:spacing w:line="240" w:lineRule="auto"/>
              <w:jc w:val="left"/>
              <w:rPr>
                <w:rFonts w:cs="Calibri"/>
                <w:color w:val="0F243E"/>
                <w:sz w:val="18"/>
                <w:szCs w:val="18"/>
              </w:rPr>
            </w:pPr>
            <w:r w:rsidRPr="00430C2C">
              <w:rPr>
                <w:rFonts w:cs="Calibri"/>
                <w:color w:val="0F243E"/>
                <w:sz w:val="18"/>
                <w:szCs w:val="18"/>
              </w:rPr>
              <w:t>Kuzminec</w:t>
            </w:r>
          </w:p>
          <w:p w:rsidR="00EB6E49" w:rsidRPr="00430C2C" w:rsidRDefault="00EB6E49" w:rsidP="00D825FF">
            <w:pPr>
              <w:autoSpaceDE w:val="0"/>
              <w:autoSpaceDN w:val="0"/>
              <w:adjustRightInd w:val="0"/>
              <w:spacing w:line="240" w:lineRule="auto"/>
              <w:jc w:val="left"/>
              <w:rPr>
                <w:rFonts w:cs="Calibri"/>
                <w:b/>
                <w:color w:val="0F243E"/>
                <w:sz w:val="18"/>
                <w:szCs w:val="18"/>
              </w:rPr>
            </w:pPr>
            <w:r w:rsidRPr="00430C2C">
              <w:rPr>
                <w:rFonts w:cs="Calibri"/>
                <w:b/>
                <w:color w:val="0F243E"/>
                <w:sz w:val="18"/>
                <w:szCs w:val="18"/>
              </w:rPr>
              <w:t>Vara</w:t>
            </w:r>
            <w:r w:rsidRPr="00430C2C">
              <w:rPr>
                <w:rFonts w:cs="Calibri" w:hint="eastAsia"/>
                <w:b/>
                <w:color w:val="0F243E"/>
                <w:sz w:val="18"/>
                <w:szCs w:val="18"/>
              </w:rPr>
              <w:t>ž</w:t>
            </w:r>
            <w:r w:rsidRPr="00430C2C">
              <w:rPr>
                <w:rFonts w:cs="Calibri"/>
                <w:b/>
                <w:color w:val="0F243E"/>
                <w:sz w:val="18"/>
                <w:szCs w:val="18"/>
              </w:rPr>
              <w:t>dinska;</w:t>
            </w:r>
          </w:p>
          <w:p w:rsidR="00EB6E49" w:rsidRPr="00430C2C" w:rsidRDefault="00EB6E49" w:rsidP="00D825FF">
            <w:pPr>
              <w:autoSpaceDE w:val="0"/>
              <w:autoSpaceDN w:val="0"/>
              <w:adjustRightInd w:val="0"/>
              <w:spacing w:line="240" w:lineRule="auto"/>
              <w:jc w:val="left"/>
              <w:rPr>
                <w:rFonts w:cs="Calibri"/>
                <w:b/>
                <w:color w:val="0F243E"/>
                <w:sz w:val="18"/>
                <w:szCs w:val="18"/>
              </w:rPr>
            </w:pPr>
            <w:r w:rsidRPr="00430C2C">
              <w:rPr>
                <w:rFonts w:cs="Calibri"/>
                <w:b/>
                <w:color w:val="0F243E"/>
                <w:sz w:val="18"/>
                <w:szCs w:val="18"/>
              </w:rPr>
              <w:t>Mali Bukovec:</w:t>
            </w:r>
          </w:p>
          <w:p w:rsidR="00EB6E49" w:rsidRPr="00430C2C" w:rsidRDefault="00EB6E49" w:rsidP="00D825FF">
            <w:pPr>
              <w:autoSpaceDE w:val="0"/>
              <w:autoSpaceDN w:val="0"/>
              <w:adjustRightInd w:val="0"/>
              <w:spacing w:line="240" w:lineRule="auto"/>
              <w:jc w:val="left"/>
              <w:rPr>
                <w:rFonts w:cs="Calibri"/>
                <w:b/>
                <w:color w:val="0F243E"/>
                <w:sz w:val="18"/>
                <w:szCs w:val="18"/>
              </w:rPr>
            </w:pPr>
            <w:r w:rsidRPr="00430C2C">
              <w:rPr>
                <w:rFonts w:cs="Calibri"/>
                <w:b/>
                <w:color w:val="0F243E"/>
                <w:sz w:val="18"/>
                <w:szCs w:val="18"/>
              </w:rPr>
              <w:t>Ludbreg:</w:t>
            </w:r>
          </w:p>
          <w:p w:rsidR="00EB6E49" w:rsidRPr="00430C2C" w:rsidRDefault="00EB6E49" w:rsidP="00D825FF">
            <w:pPr>
              <w:autoSpaceDE w:val="0"/>
              <w:autoSpaceDN w:val="0"/>
              <w:adjustRightInd w:val="0"/>
              <w:spacing w:line="240" w:lineRule="auto"/>
              <w:jc w:val="left"/>
              <w:rPr>
                <w:rFonts w:cs="Calibri"/>
                <w:color w:val="0F243E"/>
                <w:sz w:val="18"/>
                <w:szCs w:val="18"/>
              </w:rPr>
            </w:pPr>
            <w:r w:rsidRPr="00430C2C">
              <w:rPr>
                <w:rFonts w:cs="Calibri"/>
                <w:color w:val="0F243E"/>
                <w:sz w:val="18"/>
                <w:szCs w:val="18"/>
              </w:rPr>
              <w:t>Torčec</w:t>
            </w:r>
          </w:p>
          <w:p w:rsidR="00EB6E49" w:rsidRPr="00430C2C" w:rsidRDefault="00EB6E49" w:rsidP="00D825FF">
            <w:pPr>
              <w:autoSpaceDE w:val="0"/>
              <w:autoSpaceDN w:val="0"/>
              <w:adjustRightInd w:val="0"/>
              <w:spacing w:line="240" w:lineRule="auto"/>
              <w:jc w:val="left"/>
              <w:rPr>
                <w:rFonts w:cs="Calibri"/>
                <w:color w:val="0F243E"/>
                <w:sz w:val="18"/>
                <w:szCs w:val="18"/>
              </w:rPr>
            </w:pPr>
            <w:r w:rsidRPr="00430C2C">
              <w:rPr>
                <w:rFonts w:cs="Calibri"/>
                <w:color w:val="0F243E"/>
                <w:sz w:val="18"/>
                <w:szCs w:val="18"/>
              </w:rPr>
              <w:t>Ludbreški,</w:t>
            </w:r>
          </w:p>
          <w:p w:rsidR="00EB6E49" w:rsidRPr="00430C2C" w:rsidRDefault="00EB6E49" w:rsidP="00D825FF">
            <w:pPr>
              <w:autoSpaceDE w:val="0"/>
              <w:autoSpaceDN w:val="0"/>
              <w:adjustRightInd w:val="0"/>
              <w:spacing w:line="240" w:lineRule="auto"/>
              <w:jc w:val="left"/>
              <w:rPr>
                <w:rFonts w:cs="Calibri"/>
                <w:b/>
                <w:color w:val="0F243E"/>
                <w:sz w:val="18"/>
                <w:szCs w:val="18"/>
              </w:rPr>
            </w:pPr>
            <w:r w:rsidRPr="00430C2C">
              <w:rPr>
                <w:rFonts w:cs="Calibri"/>
                <w:b/>
                <w:color w:val="0F243E"/>
                <w:sz w:val="18"/>
                <w:szCs w:val="18"/>
              </w:rPr>
              <w:t>Segovina</w:t>
            </w:r>
          </w:p>
          <w:p w:rsidR="00EB6E49" w:rsidRPr="00430C2C" w:rsidRDefault="00EB6E49" w:rsidP="00D825FF">
            <w:pPr>
              <w:autoSpaceDE w:val="0"/>
              <w:autoSpaceDN w:val="0"/>
              <w:adjustRightInd w:val="0"/>
              <w:spacing w:line="240" w:lineRule="auto"/>
              <w:jc w:val="left"/>
              <w:rPr>
                <w:rFonts w:cs="Calibri"/>
                <w:b/>
                <w:color w:val="0F243E"/>
                <w:sz w:val="18"/>
                <w:szCs w:val="18"/>
              </w:rPr>
            </w:pPr>
            <w:r w:rsidRPr="00430C2C">
              <w:rPr>
                <w:rFonts w:cs="Calibri"/>
                <w:b/>
                <w:color w:val="0F243E"/>
                <w:sz w:val="18"/>
                <w:szCs w:val="18"/>
              </w:rPr>
              <w:t>(mali sliv</w:t>
            </w:r>
          </w:p>
          <w:p w:rsidR="00EB6E49" w:rsidRPr="00843848" w:rsidRDefault="00EB6E49" w:rsidP="00D825FF">
            <w:pPr>
              <w:autoSpaceDE w:val="0"/>
              <w:autoSpaceDN w:val="0"/>
              <w:adjustRightInd w:val="0"/>
              <w:spacing w:line="240" w:lineRule="auto"/>
              <w:jc w:val="left"/>
              <w:rPr>
                <w:rFonts w:cs="Calibri"/>
                <w:color w:val="0F243E"/>
                <w:sz w:val="18"/>
                <w:szCs w:val="18"/>
              </w:rPr>
            </w:pPr>
            <w:r w:rsidRPr="00430C2C">
              <w:rPr>
                <w:rFonts w:cs="Calibri"/>
                <w:b/>
                <w:color w:val="0F243E"/>
                <w:sz w:val="18"/>
                <w:szCs w:val="18"/>
              </w:rPr>
              <w:t>Plitvica-</w:t>
            </w:r>
            <w:r>
              <w:rPr>
                <w:rFonts w:cs="Calibri"/>
                <w:b/>
                <w:color w:val="0F243E"/>
                <w:sz w:val="18"/>
                <w:szCs w:val="18"/>
              </w:rPr>
              <w:t>Bednja)</w:t>
            </w:r>
          </w:p>
        </w:tc>
        <w:tc>
          <w:tcPr>
            <w:tcW w:w="2410" w:type="dxa"/>
            <w:shd w:val="clear" w:color="auto" w:fill="auto"/>
          </w:tcPr>
          <w:p w:rsidR="00EB6E49" w:rsidRPr="0070743C" w:rsidRDefault="00EB6E49" w:rsidP="00D825FF">
            <w:pPr>
              <w:autoSpaceDE w:val="0"/>
              <w:autoSpaceDN w:val="0"/>
              <w:adjustRightInd w:val="0"/>
              <w:spacing w:line="240" w:lineRule="auto"/>
              <w:jc w:val="left"/>
              <w:rPr>
                <w:rFonts w:cs="Calibri"/>
                <w:color w:val="0F243E"/>
                <w:sz w:val="18"/>
                <w:szCs w:val="18"/>
              </w:rPr>
            </w:pPr>
            <w:r>
              <w:rPr>
                <w:rFonts w:cs="Calibri"/>
                <w:b/>
                <w:color w:val="0F243E"/>
                <w:sz w:val="18"/>
                <w:szCs w:val="18"/>
              </w:rPr>
              <w:lastRenderedPageBreak/>
              <w:t>Đ</w:t>
            </w:r>
            <w:r w:rsidRPr="0070743C">
              <w:rPr>
                <w:rFonts w:cs="Calibri"/>
                <w:b/>
                <w:color w:val="0F243E"/>
                <w:sz w:val="18"/>
                <w:szCs w:val="18"/>
              </w:rPr>
              <w:t>elekovec,</w:t>
            </w:r>
            <w:r w:rsidRPr="0070743C">
              <w:rPr>
                <w:rFonts w:cs="Calibri"/>
                <w:color w:val="0F243E"/>
                <w:sz w:val="18"/>
                <w:szCs w:val="18"/>
              </w:rPr>
              <w:t xml:space="preserve"> cestovni most, km</w:t>
            </w:r>
          </w:p>
          <w:p w:rsidR="00EB6E49" w:rsidRPr="0070743C" w:rsidRDefault="00EB6E49" w:rsidP="00D825FF">
            <w:pPr>
              <w:autoSpaceDE w:val="0"/>
              <w:autoSpaceDN w:val="0"/>
              <w:adjustRightInd w:val="0"/>
              <w:spacing w:line="240" w:lineRule="auto"/>
              <w:jc w:val="left"/>
              <w:rPr>
                <w:rFonts w:cs="Calibri"/>
                <w:color w:val="0F243E"/>
                <w:sz w:val="18"/>
                <w:szCs w:val="18"/>
              </w:rPr>
            </w:pPr>
            <w:r w:rsidRPr="0070743C">
              <w:rPr>
                <w:rFonts w:cs="Calibri"/>
                <w:color w:val="0F243E"/>
                <w:sz w:val="18"/>
                <w:szCs w:val="18"/>
              </w:rPr>
              <w:t>2+600</w:t>
            </w:r>
          </w:p>
          <w:p w:rsidR="00EB6E49" w:rsidRPr="0070743C" w:rsidRDefault="00EB6E49" w:rsidP="00D825FF">
            <w:pPr>
              <w:autoSpaceDE w:val="0"/>
              <w:autoSpaceDN w:val="0"/>
              <w:adjustRightInd w:val="0"/>
              <w:spacing w:line="240" w:lineRule="auto"/>
              <w:jc w:val="left"/>
              <w:rPr>
                <w:rFonts w:cs="Calibri"/>
                <w:b/>
                <w:color w:val="0F243E"/>
                <w:sz w:val="18"/>
                <w:szCs w:val="18"/>
              </w:rPr>
            </w:pPr>
            <w:r w:rsidRPr="0070743C">
              <w:rPr>
                <w:rFonts w:cs="Calibri"/>
                <w:b/>
                <w:color w:val="0F243E"/>
                <w:sz w:val="18"/>
                <w:szCs w:val="18"/>
              </w:rPr>
              <w:t>R: 130,40 m.n.m</w:t>
            </w:r>
          </w:p>
          <w:p w:rsidR="00EB6E49" w:rsidRPr="0070743C" w:rsidRDefault="00EB6E49" w:rsidP="00D825FF">
            <w:pPr>
              <w:autoSpaceDE w:val="0"/>
              <w:autoSpaceDN w:val="0"/>
              <w:adjustRightInd w:val="0"/>
              <w:spacing w:line="240" w:lineRule="auto"/>
              <w:jc w:val="left"/>
              <w:rPr>
                <w:rFonts w:cs="Calibri"/>
                <w:b/>
                <w:color w:val="0F243E"/>
                <w:sz w:val="18"/>
                <w:szCs w:val="18"/>
              </w:rPr>
            </w:pPr>
            <w:r w:rsidRPr="0070743C">
              <w:rPr>
                <w:rFonts w:cs="Calibri"/>
                <w:b/>
                <w:color w:val="0F243E"/>
                <w:sz w:val="18"/>
                <w:szCs w:val="18"/>
              </w:rPr>
              <w:t>I: 130,60 m.n.m</w:t>
            </w:r>
          </w:p>
          <w:p w:rsidR="00EB6E49" w:rsidRPr="0070743C" w:rsidRDefault="00EB6E49" w:rsidP="00D825FF">
            <w:pPr>
              <w:autoSpaceDE w:val="0"/>
              <w:autoSpaceDN w:val="0"/>
              <w:adjustRightInd w:val="0"/>
              <w:spacing w:line="240" w:lineRule="auto"/>
              <w:jc w:val="left"/>
              <w:rPr>
                <w:rFonts w:cs="Calibri"/>
                <w:b/>
                <w:color w:val="0F243E"/>
                <w:sz w:val="18"/>
                <w:szCs w:val="18"/>
              </w:rPr>
            </w:pPr>
            <w:r w:rsidRPr="0070743C">
              <w:rPr>
                <w:rFonts w:cs="Calibri"/>
                <w:b/>
                <w:color w:val="0F243E"/>
                <w:sz w:val="18"/>
                <w:szCs w:val="18"/>
              </w:rPr>
              <w:t>Redovna obrana</w:t>
            </w:r>
          </w:p>
          <w:p w:rsidR="00EB6E49" w:rsidRPr="0070743C" w:rsidRDefault="00EB6E49" w:rsidP="00D825FF">
            <w:pPr>
              <w:autoSpaceDE w:val="0"/>
              <w:autoSpaceDN w:val="0"/>
              <w:adjustRightInd w:val="0"/>
              <w:spacing w:line="240" w:lineRule="auto"/>
              <w:jc w:val="left"/>
              <w:rPr>
                <w:rFonts w:cs="Calibri"/>
                <w:color w:val="0F243E"/>
                <w:sz w:val="18"/>
                <w:szCs w:val="18"/>
              </w:rPr>
            </w:pPr>
            <w:r w:rsidRPr="0070743C">
              <w:rPr>
                <w:rFonts w:cs="Calibri"/>
                <w:color w:val="0F243E"/>
                <w:sz w:val="18"/>
                <w:szCs w:val="18"/>
              </w:rPr>
              <w:t>Kada vodostaj dostiže 0,5 m ispod</w:t>
            </w:r>
          </w:p>
          <w:p w:rsidR="00EB6E49" w:rsidRPr="0070743C" w:rsidRDefault="00EB6E49" w:rsidP="00D825FF">
            <w:pPr>
              <w:autoSpaceDE w:val="0"/>
              <w:autoSpaceDN w:val="0"/>
              <w:adjustRightInd w:val="0"/>
              <w:spacing w:line="240" w:lineRule="auto"/>
              <w:jc w:val="left"/>
              <w:rPr>
                <w:rFonts w:cs="Calibri"/>
                <w:color w:val="0F243E"/>
                <w:sz w:val="18"/>
                <w:szCs w:val="18"/>
              </w:rPr>
            </w:pPr>
            <w:r w:rsidRPr="0070743C">
              <w:rPr>
                <w:rFonts w:cs="Calibri"/>
                <w:color w:val="0F243E"/>
                <w:sz w:val="18"/>
                <w:szCs w:val="18"/>
              </w:rPr>
              <w:t xml:space="preserve">doljnjeg ruba ploče mosta na </w:t>
            </w:r>
            <w:r w:rsidRPr="0070743C">
              <w:rPr>
                <w:rFonts w:cs="Calibri"/>
                <w:color w:val="0F243E"/>
                <w:sz w:val="18"/>
                <w:szCs w:val="18"/>
              </w:rPr>
              <w:lastRenderedPageBreak/>
              <w:t>cesti</w:t>
            </w:r>
          </w:p>
          <w:p w:rsidR="00EB6E49" w:rsidRPr="0070743C" w:rsidRDefault="00EB6E49" w:rsidP="00D825FF">
            <w:pPr>
              <w:autoSpaceDE w:val="0"/>
              <w:autoSpaceDN w:val="0"/>
              <w:adjustRightInd w:val="0"/>
              <w:spacing w:line="240" w:lineRule="auto"/>
              <w:jc w:val="left"/>
              <w:rPr>
                <w:rFonts w:cs="Calibri"/>
                <w:color w:val="0F243E"/>
                <w:sz w:val="18"/>
                <w:szCs w:val="18"/>
              </w:rPr>
            </w:pPr>
            <w:r w:rsidRPr="0070743C">
              <w:rPr>
                <w:rFonts w:cs="Calibri"/>
                <w:color w:val="0F243E"/>
                <w:sz w:val="18"/>
                <w:szCs w:val="18"/>
              </w:rPr>
              <w:t>Koprivnica-Legrad u mjestu</w:t>
            </w:r>
          </w:p>
          <w:p w:rsidR="00EB6E49" w:rsidRPr="0070743C" w:rsidRDefault="0032296C" w:rsidP="00D825FF">
            <w:pPr>
              <w:autoSpaceDE w:val="0"/>
              <w:autoSpaceDN w:val="0"/>
              <w:adjustRightInd w:val="0"/>
              <w:spacing w:line="240" w:lineRule="auto"/>
              <w:jc w:val="left"/>
              <w:rPr>
                <w:rFonts w:cs="Calibri"/>
                <w:color w:val="0F243E"/>
                <w:sz w:val="18"/>
                <w:szCs w:val="18"/>
              </w:rPr>
            </w:pPr>
            <w:r>
              <w:rPr>
                <w:rFonts w:cs="Calibri"/>
                <w:color w:val="0F243E"/>
                <w:sz w:val="18"/>
                <w:szCs w:val="18"/>
              </w:rPr>
              <w:t>Đ</w:t>
            </w:r>
            <w:r w:rsidRPr="0070743C">
              <w:rPr>
                <w:rFonts w:cs="Calibri"/>
                <w:color w:val="0F243E"/>
                <w:sz w:val="18"/>
                <w:szCs w:val="18"/>
              </w:rPr>
              <w:t>elekovec</w:t>
            </w:r>
            <w:r w:rsidR="00EB6E49" w:rsidRPr="0070743C">
              <w:rPr>
                <w:rFonts w:cs="Calibri"/>
                <w:color w:val="0F243E"/>
                <w:sz w:val="18"/>
                <w:szCs w:val="18"/>
              </w:rPr>
              <w:t xml:space="preserve"> (plava oznaka)</w:t>
            </w:r>
          </w:p>
          <w:p w:rsidR="00EB6E49" w:rsidRPr="0070743C" w:rsidRDefault="00EB6E49" w:rsidP="00D825FF">
            <w:pPr>
              <w:autoSpaceDE w:val="0"/>
              <w:autoSpaceDN w:val="0"/>
              <w:adjustRightInd w:val="0"/>
              <w:spacing w:line="240" w:lineRule="auto"/>
              <w:jc w:val="left"/>
              <w:rPr>
                <w:rFonts w:cs="Calibri"/>
                <w:b/>
                <w:color w:val="0F243E"/>
                <w:sz w:val="18"/>
                <w:szCs w:val="18"/>
              </w:rPr>
            </w:pPr>
            <w:r w:rsidRPr="0070743C">
              <w:rPr>
                <w:rFonts w:cs="Calibri"/>
                <w:b/>
                <w:color w:val="0F243E"/>
                <w:sz w:val="18"/>
                <w:szCs w:val="18"/>
              </w:rPr>
              <w:t>Izvanredna obrana</w:t>
            </w:r>
          </w:p>
          <w:p w:rsidR="00EB6E49" w:rsidRPr="0070743C" w:rsidRDefault="00EB6E49" w:rsidP="00D825FF">
            <w:pPr>
              <w:autoSpaceDE w:val="0"/>
              <w:autoSpaceDN w:val="0"/>
              <w:adjustRightInd w:val="0"/>
              <w:spacing w:line="240" w:lineRule="auto"/>
              <w:jc w:val="left"/>
              <w:rPr>
                <w:rFonts w:cs="Calibri"/>
                <w:color w:val="0F243E"/>
                <w:sz w:val="18"/>
                <w:szCs w:val="18"/>
              </w:rPr>
            </w:pPr>
            <w:r w:rsidRPr="0070743C">
              <w:rPr>
                <w:rFonts w:cs="Calibri"/>
                <w:color w:val="0F243E"/>
                <w:sz w:val="18"/>
                <w:szCs w:val="18"/>
              </w:rPr>
              <w:t>Kada vodostaj dostiže 0,3 m ispoddoljnjeg ruba ploče mosta na cesti</w:t>
            </w:r>
          </w:p>
          <w:p w:rsidR="00EB6E49" w:rsidRPr="0070743C" w:rsidRDefault="00EB6E49" w:rsidP="00D825FF">
            <w:pPr>
              <w:autoSpaceDE w:val="0"/>
              <w:autoSpaceDN w:val="0"/>
              <w:adjustRightInd w:val="0"/>
              <w:spacing w:line="240" w:lineRule="auto"/>
              <w:jc w:val="left"/>
              <w:rPr>
                <w:rFonts w:cs="Calibri"/>
                <w:color w:val="0F243E"/>
                <w:sz w:val="18"/>
                <w:szCs w:val="18"/>
              </w:rPr>
            </w:pPr>
            <w:r w:rsidRPr="0070743C">
              <w:rPr>
                <w:rFonts w:cs="Calibri"/>
                <w:color w:val="0F243E"/>
                <w:sz w:val="18"/>
                <w:szCs w:val="18"/>
              </w:rPr>
              <w:t>Koprivnica-Legrad u mjestu</w:t>
            </w:r>
          </w:p>
          <w:p w:rsidR="00EB6E49" w:rsidRDefault="0032296C" w:rsidP="00D825FF">
            <w:pPr>
              <w:autoSpaceDE w:val="0"/>
              <w:autoSpaceDN w:val="0"/>
              <w:adjustRightInd w:val="0"/>
              <w:spacing w:line="240" w:lineRule="auto"/>
              <w:jc w:val="left"/>
              <w:rPr>
                <w:rFonts w:cs="Calibri"/>
                <w:color w:val="0F243E"/>
                <w:sz w:val="18"/>
                <w:szCs w:val="18"/>
              </w:rPr>
            </w:pPr>
            <w:r>
              <w:rPr>
                <w:rFonts w:cs="Calibri"/>
                <w:color w:val="0F243E"/>
                <w:sz w:val="18"/>
                <w:szCs w:val="18"/>
              </w:rPr>
              <w:t>Đ</w:t>
            </w:r>
            <w:r w:rsidRPr="0070743C">
              <w:rPr>
                <w:rFonts w:cs="Calibri"/>
                <w:color w:val="0F243E"/>
                <w:sz w:val="18"/>
                <w:szCs w:val="18"/>
              </w:rPr>
              <w:t>elekovec</w:t>
            </w:r>
            <w:r w:rsidR="00EB6E49" w:rsidRPr="0070743C">
              <w:rPr>
                <w:rFonts w:cs="Calibri"/>
                <w:color w:val="0F243E"/>
                <w:sz w:val="18"/>
                <w:szCs w:val="18"/>
              </w:rPr>
              <w:t xml:space="preserve"> (crvena oznaka)</w:t>
            </w:r>
          </w:p>
          <w:p w:rsidR="00EB6E49" w:rsidRPr="00843848" w:rsidRDefault="00EB6E49" w:rsidP="00D825FF">
            <w:pPr>
              <w:autoSpaceDE w:val="0"/>
              <w:autoSpaceDN w:val="0"/>
              <w:adjustRightInd w:val="0"/>
              <w:spacing w:line="240" w:lineRule="auto"/>
              <w:jc w:val="left"/>
              <w:rPr>
                <w:rFonts w:cs="Calibri"/>
                <w:b/>
                <w:color w:val="0F243E"/>
                <w:sz w:val="18"/>
                <w:szCs w:val="18"/>
              </w:rPr>
            </w:pPr>
          </w:p>
        </w:tc>
      </w:tr>
      <w:tr w:rsidR="00EB6E49" w:rsidTr="00D825FF">
        <w:tc>
          <w:tcPr>
            <w:tcW w:w="9464" w:type="dxa"/>
            <w:gridSpan w:val="6"/>
            <w:shd w:val="clear" w:color="auto" w:fill="F2F2F2"/>
            <w:vAlign w:val="center"/>
          </w:tcPr>
          <w:p w:rsidR="00EB6E49" w:rsidRPr="00843848" w:rsidRDefault="00EB6E49" w:rsidP="00D825FF">
            <w:pPr>
              <w:pStyle w:val="Tijeloteksta2"/>
              <w:tabs>
                <w:tab w:val="left" w:pos="9000"/>
              </w:tabs>
              <w:spacing w:after="0" w:line="240" w:lineRule="auto"/>
              <w:jc w:val="center"/>
              <w:rPr>
                <w:rFonts w:ascii="Calibri" w:eastAsia="Calibri" w:hAnsi="Calibri" w:cs="Calibri"/>
                <w:b/>
                <w:color w:val="0F243E"/>
                <w:sz w:val="18"/>
                <w:szCs w:val="18"/>
                <w:lang w:val="hr-HR" w:eastAsia="en-US"/>
              </w:rPr>
            </w:pPr>
            <w:r w:rsidRPr="00F22F20">
              <w:rPr>
                <w:rFonts w:ascii="Calibri" w:eastAsia="Calibri" w:hAnsi="Calibri" w:cs="Calibri"/>
                <w:b/>
                <w:color w:val="0F243E"/>
                <w:sz w:val="20"/>
                <w:szCs w:val="18"/>
                <w:lang w:val="hr-HR" w:eastAsia="en-US"/>
              </w:rPr>
              <w:lastRenderedPageBreak/>
              <w:t>BRANJENO PODRUČJE 20 MALI SLIV PLITVICA-BEDNJA (osim rijeke Drave</w:t>
            </w:r>
            <w:r>
              <w:rPr>
                <w:rFonts w:ascii="Calibri" w:eastAsia="Calibri" w:hAnsi="Calibri" w:cs="Calibri"/>
                <w:b/>
                <w:color w:val="0F243E"/>
                <w:sz w:val="18"/>
                <w:szCs w:val="18"/>
                <w:lang w:val="hr-HR" w:eastAsia="en-US"/>
              </w:rPr>
              <w:t>)</w:t>
            </w:r>
          </w:p>
        </w:tc>
      </w:tr>
      <w:tr w:rsidR="00EB6E49" w:rsidTr="00D825FF">
        <w:tc>
          <w:tcPr>
            <w:tcW w:w="959" w:type="dxa"/>
            <w:shd w:val="clear" w:color="auto" w:fill="auto"/>
          </w:tcPr>
          <w:p w:rsidR="00EB6E49" w:rsidRPr="00C0554D" w:rsidRDefault="00EB6E49" w:rsidP="00D825FF">
            <w:pPr>
              <w:pStyle w:val="Tijeloteksta2"/>
              <w:tabs>
                <w:tab w:val="left" w:pos="9000"/>
              </w:tabs>
              <w:spacing w:before="120" w:after="0" w:line="240" w:lineRule="auto"/>
              <w:rPr>
                <w:rFonts w:ascii="Calibri" w:eastAsia="Calibri" w:hAnsi="Calibri" w:cs="Calibri"/>
                <w:b/>
                <w:color w:val="0F243E"/>
                <w:sz w:val="18"/>
                <w:szCs w:val="18"/>
                <w:lang w:val="hr-HR" w:eastAsia="en-US"/>
              </w:rPr>
            </w:pPr>
            <w:r>
              <w:rPr>
                <w:rFonts w:ascii="Calibri" w:eastAsia="Calibri" w:hAnsi="Calibri" w:cs="Calibri"/>
                <w:b/>
                <w:color w:val="0F243E"/>
                <w:sz w:val="18"/>
                <w:szCs w:val="18"/>
                <w:lang w:val="hr-HR" w:eastAsia="en-US"/>
              </w:rPr>
              <w:t>A.20.1.</w:t>
            </w:r>
          </w:p>
        </w:tc>
        <w:tc>
          <w:tcPr>
            <w:tcW w:w="1134" w:type="dxa"/>
            <w:shd w:val="clear" w:color="auto" w:fill="auto"/>
          </w:tcPr>
          <w:p w:rsidR="00EB6E49" w:rsidRPr="00EB6E49" w:rsidRDefault="00EB6E49" w:rsidP="00D825FF">
            <w:pPr>
              <w:autoSpaceDE w:val="0"/>
              <w:autoSpaceDN w:val="0"/>
              <w:adjustRightInd w:val="0"/>
              <w:spacing w:line="240" w:lineRule="auto"/>
              <w:jc w:val="left"/>
              <w:rPr>
                <w:rFonts w:cs="Calibri"/>
                <w:b/>
                <w:color w:val="0F243E"/>
                <w:sz w:val="18"/>
                <w:szCs w:val="18"/>
              </w:rPr>
            </w:pPr>
            <w:r w:rsidRPr="00EB6E49">
              <w:rPr>
                <w:rFonts w:cs="Calibri"/>
                <w:b/>
                <w:color w:val="0F243E"/>
                <w:sz w:val="18"/>
                <w:szCs w:val="18"/>
              </w:rPr>
              <w:t>r. Bednja -od u</w:t>
            </w:r>
            <w:r w:rsidRPr="00EB6E49">
              <w:rPr>
                <w:rFonts w:cs="Calibri" w:hint="eastAsia"/>
                <w:b/>
                <w:color w:val="0F243E"/>
                <w:sz w:val="18"/>
                <w:szCs w:val="18"/>
              </w:rPr>
              <w:t>šć</w:t>
            </w:r>
            <w:r w:rsidRPr="00EB6E49">
              <w:rPr>
                <w:rFonts w:cs="Calibri"/>
                <w:b/>
                <w:color w:val="0F243E"/>
                <w:sz w:val="18"/>
                <w:szCs w:val="18"/>
              </w:rPr>
              <w:t>a u</w:t>
            </w:r>
          </w:p>
          <w:p w:rsidR="00EB6E49" w:rsidRPr="00EB6E49" w:rsidRDefault="00EB6E49" w:rsidP="00D825FF">
            <w:pPr>
              <w:autoSpaceDE w:val="0"/>
              <w:autoSpaceDN w:val="0"/>
              <w:adjustRightInd w:val="0"/>
              <w:spacing w:line="240" w:lineRule="auto"/>
              <w:jc w:val="left"/>
              <w:rPr>
                <w:rFonts w:cs="Calibri"/>
                <w:b/>
                <w:color w:val="0F243E"/>
                <w:sz w:val="18"/>
                <w:szCs w:val="18"/>
              </w:rPr>
            </w:pPr>
            <w:r w:rsidRPr="00EB6E49">
              <w:rPr>
                <w:rFonts w:cs="Calibri"/>
                <w:b/>
                <w:color w:val="0F243E"/>
                <w:sz w:val="18"/>
                <w:szCs w:val="18"/>
              </w:rPr>
              <w:t>Dravu do Tuhovca</w:t>
            </w:r>
          </w:p>
          <w:p w:rsidR="00EB6E49" w:rsidRPr="000C0AFF" w:rsidRDefault="00EB6E49" w:rsidP="00D825FF">
            <w:pPr>
              <w:autoSpaceDE w:val="0"/>
              <w:autoSpaceDN w:val="0"/>
              <w:adjustRightInd w:val="0"/>
              <w:spacing w:line="240" w:lineRule="auto"/>
              <w:jc w:val="left"/>
              <w:rPr>
                <w:rFonts w:cs="Calibri"/>
                <w:color w:val="0F243E"/>
                <w:sz w:val="18"/>
                <w:szCs w:val="18"/>
              </w:rPr>
            </w:pPr>
            <w:r w:rsidRPr="00EB6E49">
              <w:rPr>
                <w:rFonts w:cs="Calibri"/>
                <w:color w:val="0F243E"/>
                <w:sz w:val="18"/>
                <w:szCs w:val="18"/>
              </w:rPr>
              <w:t>rkm 0+000-31+350</w:t>
            </w:r>
          </w:p>
        </w:tc>
        <w:tc>
          <w:tcPr>
            <w:tcW w:w="1843" w:type="dxa"/>
            <w:shd w:val="clear" w:color="auto" w:fill="auto"/>
          </w:tcPr>
          <w:p w:rsidR="00EB6E49" w:rsidRPr="000C0AFF" w:rsidRDefault="00EB6E49" w:rsidP="00D825FF">
            <w:pPr>
              <w:pStyle w:val="Tijeloteksta2"/>
              <w:tabs>
                <w:tab w:val="left" w:pos="9000"/>
              </w:tabs>
              <w:spacing w:after="0" w:line="240" w:lineRule="auto"/>
              <w:rPr>
                <w:rFonts w:ascii="Calibri" w:eastAsia="Calibri" w:hAnsi="Calibri" w:cs="Arial"/>
                <w:b/>
                <w:sz w:val="18"/>
                <w:szCs w:val="18"/>
                <w:lang w:val="hr-HR" w:eastAsia="en-US"/>
              </w:rPr>
            </w:pPr>
          </w:p>
        </w:tc>
        <w:tc>
          <w:tcPr>
            <w:tcW w:w="1701" w:type="dxa"/>
            <w:shd w:val="clear" w:color="auto" w:fill="auto"/>
          </w:tcPr>
          <w:p w:rsidR="00EB6E49" w:rsidRPr="00EB6E49" w:rsidRDefault="00EB6E49" w:rsidP="00D825FF">
            <w:pPr>
              <w:autoSpaceDE w:val="0"/>
              <w:autoSpaceDN w:val="0"/>
              <w:adjustRightInd w:val="0"/>
              <w:spacing w:line="240" w:lineRule="auto"/>
              <w:jc w:val="left"/>
              <w:rPr>
                <w:rFonts w:cs="Calibri"/>
                <w:color w:val="0F243E"/>
                <w:sz w:val="18"/>
                <w:szCs w:val="18"/>
              </w:rPr>
            </w:pPr>
            <w:r w:rsidRPr="00EB6E49">
              <w:rPr>
                <w:rFonts w:cs="Calibri"/>
                <w:color w:val="0F243E"/>
                <w:sz w:val="18"/>
                <w:szCs w:val="18"/>
              </w:rPr>
              <w:t>- rkm 1+525 cest.most</w:t>
            </w:r>
          </w:p>
          <w:p w:rsidR="00EB6E49" w:rsidRPr="00EB6E49" w:rsidRDefault="00EB6E49" w:rsidP="00D825FF">
            <w:pPr>
              <w:autoSpaceDE w:val="0"/>
              <w:autoSpaceDN w:val="0"/>
              <w:adjustRightInd w:val="0"/>
              <w:spacing w:line="240" w:lineRule="auto"/>
              <w:jc w:val="left"/>
              <w:rPr>
                <w:rFonts w:cs="Calibri"/>
                <w:color w:val="0F243E"/>
                <w:sz w:val="18"/>
                <w:szCs w:val="18"/>
              </w:rPr>
            </w:pPr>
            <w:r w:rsidRPr="00EB6E49">
              <w:rPr>
                <w:rFonts w:cs="Calibri"/>
                <w:color w:val="0F243E"/>
                <w:sz w:val="18"/>
                <w:szCs w:val="18"/>
              </w:rPr>
              <w:t>Mali Bukovec</w:t>
            </w:r>
          </w:p>
          <w:p w:rsidR="00EB6E49" w:rsidRPr="00EB6E49" w:rsidRDefault="00EB6E49" w:rsidP="00D825FF">
            <w:pPr>
              <w:autoSpaceDE w:val="0"/>
              <w:autoSpaceDN w:val="0"/>
              <w:adjustRightInd w:val="0"/>
              <w:spacing w:line="240" w:lineRule="auto"/>
              <w:jc w:val="left"/>
              <w:rPr>
                <w:rFonts w:cs="Calibri"/>
                <w:color w:val="0F243E"/>
                <w:sz w:val="18"/>
                <w:szCs w:val="18"/>
              </w:rPr>
            </w:pPr>
            <w:r w:rsidRPr="00EB6E49">
              <w:rPr>
                <w:rFonts w:cs="Calibri"/>
                <w:color w:val="0F243E"/>
                <w:sz w:val="18"/>
                <w:szCs w:val="18"/>
              </w:rPr>
              <w:t>- rkm 4+175 cest.most</w:t>
            </w:r>
          </w:p>
          <w:p w:rsidR="00EB6E49" w:rsidRPr="00EB6E49" w:rsidRDefault="00EB6E49" w:rsidP="00D825FF">
            <w:pPr>
              <w:autoSpaceDE w:val="0"/>
              <w:autoSpaceDN w:val="0"/>
              <w:adjustRightInd w:val="0"/>
              <w:spacing w:line="240" w:lineRule="auto"/>
              <w:jc w:val="left"/>
              <w:rPr>
                <w:rFonts w:cs="Calibri"/>
                <w:color w:val="0F243E"/>
                <w:sz w:val="18"/>
                <w:szCs w:val="18"/>
              </w:rPr>
            </w:pPr>
            <w:r w:rsidRPr="00EB6E49">
              <w:rPr>
                <w:rFonts w:cs="Calibri"/>
                <w:color w:val="0F243E"/>
                <w:sz w:val="18"/>
                <w:szCs w:val="18"/>
              </w:rPr>
              <w:t>Vel.Bukovec</w:t>
            </w:r>
          </w:p>
          <w:p w:rsidR="00EB6E49" w:rsidRPr="00EB6E49" w:rsidRDefault="00EB6E49" w:rsidP="00D825FF">
            <w:pPr>
              <w:autoSpaceDE w:val="0"/>
              <w:autoSpaceDN w:val="0"/>
              <w:adjustRightInd w:val="0"/>
              <w:spacing w:line="240" w:lineRule="auto"/>
              <w:jc w:val="left"/>
              <w:rPr>
                <w:rFonts w:cs="Calibri"/>
                <w:b/>
                <w:color w:val="0F243E"/>
                <w:sz w:val="18"/>
                <w:szCs w:val="18"/>
              </w:rPr>
            </w:pPr>
            <w:r w:rsidRPr="00EB6E49">
              <w:rPr>
                <w:rFonts w:cs="Calibri"/>
                <w:b/>
                <w:color w:val="0F243E"/>
                <w:sz w:val="18"/>
                <w:szCs w:val="18"/>
              </w:rPr>
              <w:t>- rkm 4+630 mlinska</w:t>
            </w:r>
          </w:p>
          <w:p w:rsidR="00EB6E49" w:rsidRPr="00EB6E49" w:rsidRDefault="00EB6E49" w:rsidP="00D825FF">
            <w:pPr>
              <w:autoSpaceDE w:val="0"/>
              <w:autoSpaceDN w:val="0"/>
              <w:adjustRightInd w:val="0"/>
              <w:spacing w:line="240" w:lineRule="auto"/>
              <w:jc w:val="left"/>
              <w:rPr>
                <w:rFonts w:cs="Calibri"/>
                <w:color w:val="0F243E"/>
                <w:sz w:val="18"/>
                <w:szCs w:val="18"/>
              </w:rPr>
            </w:pPr>
            <w:r w:rsidRPr="00EB6E49">
              <w:rPr>
                <w:rFonts w:cs="Calibri"/>
                <w:b/>
                <w:color w:val="0F243E"/>
                <w:sz w:val="18"/>
                <w:szCs w:val="18"/>
              </w:rPr>
              <w:t>splavna brana</w:t>
            </w:r>
            <w:r w:rsidRPr="00EB6E49">
              <w:rPr>
                <w:rFonts w:cs="Calibri"/>
                <w:color w:val="0F243E"/>
                <w:sz w:val="18"/>
                <w:szCs w:val="18"/>
              </w:rPr>
              <w:t>V.Bukovec</w:t>
            </w:r>
          </w:p>
          <w:p w:rsidR="00EB6E49" w:rsidRPr="00EB6E49" w:rsidRDefault="00EB6E49" w:rsidP="00D825FF">
            <w:pPr>
              <w:autoSpaceDE w:val="0"/>
              <w:autoSpaceDN w:val="0"/>
              <w:adjustRightInd w:val="0"/>
              <w:spacing w:line="240" w:lineRule="auto"/>
              <w:jc w:val="left"/>
              <w:rPr>
                <w:rFonts w:cs="Calibri"/>
                <w:color w:val="0F243E"/>
                <w:sz w:val="18"/>
                <w:szCs w:val="18"/>
              </w:rPr>
            </w:pPr>
            <w:r w:rsidRPr="00EB6E49">
              <w:rPr>
                <w:rFonts w:cs="Calibri"/>
                <w:color w:val="0F243E"/>
                <w:sz w:val="18"/>
                <w:szCs w:val="18"/>
              </w:rPr>
              <w:t>- rkm 5+610 cest.most Kapela</w:t>
            </w:r>
          </w:p>
          <w:p w:rsidR="00EB6E49" w:rsidRPr="00EB6E49" w:rsidRDefault="00EB6E49" w:rsidP="00D825FF">
            <w:pPr>
              <w:autoSpaceDE w:val="0"/>
              <w:autoSpaceDN w:val="0"/>
              <w:adjustRightInd w:val="0"/>
              <w:spacing w:line="240" w:lineRule="auto"/>
              <w:jc w:val="left"/>
              <w:rPr>
                <w:rFonts w:cs="Calibri"/>
                <w:color w:val="0F243E"/>
                <w:sz w:val="18"/>
                <w:szCs w:val="18"/>
              </w:rPr>
            </w:pPr>
            <w:r w:rsidRPr="00EB6E49">
              <w:rPr>
                <w:rFonts w:cs="Calibri"/>
                <w:color w:val="0F243E"/>
                <w:sz w:val="18"/>
                <w:szCs w:val="18"/>
              </w:rPr>
              <w:t>- rkm 7+480 cest.most Apatija</w:t>
            </w:r>
          </w:p>
          <w:p w:rsidR="00EB6E49" w:rsidRPr="00EB6E49" w:rsidRDefault="00EB6E49" w:rsidP="00D825FF">
            <w:pPr>
              <w:autoSpaceDE w:val="0"/>
              <w:autoSpaceDN w:val="0"/>
              <w:adjustRightInd w:val="0"/>
              <w:spacing w:line="240" w:lineRule="auto"/>
              <w:jc w:val="left"/>
              <w:rPr>
                <w:rFonts w:cs="Calibri"/>
                <w:color w:val="0F243E"/>
                <w:sz w:val="18"/>
                <w:szCs w:val="18"/>
              </w:rPr>
            </w:pPr>
            <w:r w:rsidRPr="00EB6E49">
              <w:rPr>
                <w:rFonts w:cs="Calibri"/>
                <w:color w:val="0F243E"/>
                <w:sz w:val="18"/>
                <w:szCs w:val="18"/>
              </w:rPr>
              <w:t>- rkm 10+295 cest.most</w:t>
            </w:r>
          </w:p>
          <w:p w:rsidR="00EB6E49" w:rsidRPr="00EB6E49" w:rsidRDefault="00EB6E49" w:rsidP="00D825FF">
            <w:pPr>
              <w:autoSpaceDE w:val="0"/>
              <w:autoSpaceDN w:val="0"/>
              <w:adjustRightInd w:val="0"/>
              <w:spacing w:line="240" w:lineRule="auto"/>
              <w:jc w:val="left"/>
              <w:rPr>
                <w:rFonts w:cs="Calibri"/>
                <w:color w:val="0F243E"/>
                <w:sz w:val="18"/>
                <w:szCs w:val="18"/>
              </w:rPr>
            </w:pPr>
            <w:r w:rsidRPr="00EB6E49">
              <w:rPr>
                <w:rFonts w:cs="Calibri"/>
                <w:color w:val="0F243E"/>
                <w:sz w:val="18"/>
                <w:szCs w:val="18"/>
              </w:rPr>
              <w:t>Sigetec-Sesvete</w:t>
            </w:r>
          </w:p>
          <w:p w:rsidR="00EB6E49" w:rsidRPr="00EB6E49" w:rsidRDefault="00EB6E49" w:rsidP="00D825FF">
            <w:pPr>
              <w:autoSpaceDE w:val="0"/>
              <w:autoSpaceDN w:val="0"/>
              <w:adjustRightInd w:val="0"/>
              <w:spacing w:line="240" w:lineRule="auto"/>
              <w:jc w:val="left"/>
              <w:rPr>
                <w:rFonts w:cs="Calibri"/>
                <w:color w:val="0F243E"/>
                <w:sz w:val="18"/>
                <w:szCs w:val="18"/>
              </w:rPr>
            </w:pPr>
            <w:r w:rsidRPr="00EB6E49">
              <w:rPr>
                <w:rFonts w:cs="Calibri"/>
                <w:color w:val="0F243E"/>
                <w:sz w:val="18"/>
                <w:szCs w:val="18"/>
              </w:rPr>
              <w:t>- rkm 11+240 cest.most</w:t>
            </w:r>
          </w:p>
          <w:p w:rsidR="00EB6E49" w:rsidRPr="00EB6E49" w:rsidRDefault="00EB6E49" w:rsidP="00D825FF">
            <w:pPr>
              <w:autoSpaceDE w:val="0"/>
              <w:autoSpaceDN w:val="0"/>
              <w:adjustRightInd w:val="0"/>
              <w:spacing w:line="240" w:lineRule="auto"/>
              <w:jc w:val="left"/>
              <w:rPr>
                <w:rFonts w:cs="Calibri"/>
                <w:color w:val="0F243E"/>
                <w:sz w:val="18"/>
                <w:szCs w:val="18"/>
              </w:rPr>
            </w:pPr>
            <w:r w:rsidRPr="00EB6E49">
              <w:rPr>
                <w:rFonts w:cs="Calibri"/>
                <w:color w:val="0F243E"/>
                <w:sz w:val="18"/>
                <w:szCs w:val="18"/>
              </w:rPr>
              <w:t>zaobilaznice Ludbrega</w:t>
            </w:r>
          </w:p>
          <w:p w:rsidR="00EB6E49" w:rsidRPr="00EB6E49" w:rsidRDefault="00EB6E49" w:rsidP="00D825FF">
            <w:pPr>
              <w:autoSpaceDE w:val="0"/>
              <w:autoSpaceDN w:val="0"/>
              <w:adjustRightInd w:val="0"/>
              <w:spacing w:line="240" w:lineRule="auto"/>
              <w:jc w:val="left"/>
              <w:rPr>
                <w:rFonts w:cs="Calibri"/>
                <w:color w:val="0F243E"/>
                <w:sz w:val="18"/>
                <w:szCs w:val="18"/>
              </w:rPr>
            </w:pPr>
            <w:r w:rsidRPr="00EB6E49">
              <w:rPr>
                <w:rFonts w:cs="Calibri"/>
                <w:color w:val="0F243E"/>
                <w:sz w:val="18"/>
                <w:szCs w:val="18"/>
              </w:rPr>
              <w:t>- rkm 11+980 želj.most Ludbreg</w:t>
            </w:r>
          </w:p>
          <w:p w:rsidR="00EB6E49" w:rsidRPr="00EB6E49" w:rsidRDefault="00EB6E49" w:rsidP="00D825FF">
            <w:pPr>
              <w:autoSpaceDE w:val="0"/>
              <w:autoSpaceDN w:val="0"/>
              <w:adjustRightInd w:val="0"/>
              <w:spacing w:line="240" w:lineRule="auto"/>
              <w:jc w:val="left"/>
              <w:rPr>
                <w:rFonts w:cs="Calibri"/>
                <w:color w:val="0F243E"/>
                <w:sz w:val="18"/>
                <w:szCs w:val="18"/>
              </w:rPr>
            </w:pPr>
            <w:r w:rsidRPr="00EB6E49">
              <w:rPr>
                <w:rFonts w:cs="Calibri"/>
                <w:color w:val="0F243E"/>
                <w:sz w:val="18"/>
                <w:szCs w:val="18"/>
              </w:rPr>
              <w:t>- rkm 12+285 c.most Ludbreg I</w:t>
            </w:r>
          </w:p>
          <w:p w:rsidR="00EB6E49" w:rsidRPr="00EB6E49" w:rsidRDefault="00EB6E49" w:rsidP="00D825FF">
            <w:pPr>
              <w:autoSpaceDE w:val="0"/>
              <w:autoSpaceDN w:val="0"/>
              <w:adjustRightInd w:val="0"/>
              <w:spacing w:line="240" w:lineRule="auto"/>
              <w:jc w:val="left"/>
              <w:rPr>
                <w:rFonts w:cs="Calibri"/>
                <w:b/>
                <w:color w:val="0F243E"/>
                <w:sz w:val="18"/>
                <w:szCs w:val="18"/>
              </w:rPr>
            </w:pPr>
            <w:r w:rsidRPr="00EB6E49">
              <w:rPr>
                <w:rFonts w:cs="Calibri"/>
                <w:color w:val="0F243E"/>
                <w:sz w:val="18"/>
                <w:szCs w:val="18"/>
              </w:rPr>
              <w:t xml:space="preserve">- </w:t>
            </w:r>
            <w:r w:rsidRPr="00EB6E49">
              <w:rPr>
                <w:rFonts w:cs="Calibri"/>
                <w:b/>
                <w:color w:val="0F243E"/>
                <w:sz w:val="18"/>
                <w:szCs w:val="18"/>
              </w:rPr>
              <w:t>rkm 12+700 limnigraf</w:t>
            </w:r>
          </w:p>
          <w:p w:rsidR="00EB6E49" w:rsidRPr="00EB6E49" w:rsidRDefault="00EB6E49" w:rsidP="00D825FF">
            <w:pPr>
              <w:autoSpaceDE w:val="0"/>
              <w:autoSpaceDN w:val="0"/>
              <w:adjustRightInd w:val="0"/>
              <w:spacing w:line="240" w:lineRule="auto"/>
              <w:jc w:val="left"/>
              <w:rPr>
                <w:rFonts w:cs="Calibri"/>
                <w:b/>
                <w:color w:val="0F243E"/>
                <w:sz w:val="18"/>
                <w:szCs w:val="18"/>
              </w:rPr>
            </w:pPr>
            <w:r w:rsidRPr="00EB6E49">
              <w:rPr>
                <w:rFonts w:cs="Calibri"/>
                <w:b/>
                <w:color w:val="0F243E"/>
                <w:sz w:val="18"/>
                <w:szCs w:val="18"/>
              </w:rPr>
              <w:t>Ludbreg</w:t>
            </w:r>
          </w:p>
          <w:p w:rsidR="00EB6E49" w:rsidRPr="00EB6E49" w:rsidRDefault="00EB6E49" w:rsidP="00D825FF">
            <w:pPr>
              <w:autoSpaceDE w:val="0"/>
              <w:autoSpaceDN w:val="0"/>
              <w:adjustRightInd w:val="0"/>
              <w:spacing w:line="240" w:lineRule="auto"/>
              <w:jc w:val="left"/>
              <w:rPr>
                <w:rFonts w:cs="Calibri"/>
                <w:color w:val="0F243E"/>
                <w:sz w:val="18"/>
                <w:szCs w:val="18"/>
              </w:rPr>
            </w:pPr>
            <w:r w:rsidRPr="00EB6E49">
              <w:rPr>
                <w:rFonts w:cs="Calibri"/>
                <w:color w:val="0F243E"/>
                <w:sz w:val="18"/>
                <w:szCs w:val="18"/>
              </w:rPr>
              <w:t>- rkm 12+720 c.most Ludbreg II</w:t>
            </w:r>
          </w:p>
          <w:p w:rsidR="00EB6E49" w:rsidRPr="00EB6E49" w:rsidRDefault="00EB6E49" w:rsidP="00D825FF">
            <w:pPr>
              <w:autoSpaceDE w:val="0"/>
              <w:autoSpaceDN w:val="0"/>
              <w:adjustRightInd w:val="0"/>
              <w:spacing w:line="240" w:lineRule="auto"/>
              <w:jc w:val="left"/>
              <w:rPr>
                <w:rFonts w:cs="Calibri"/>
                <w:b/>
                <w:color w:val="0F243E"/>
                <w:sz w:val="18"/>
                <w:szCs w:val="18"/>
              </w:rPr>
            </w:pPr>
            <w:r w:rsidRPr="00EB6E49">
              <w:rPr>
                <w:rFonts w:cs="Calibri"/>
                <w:b/>
                <w:color w:val="0F243E"/>
                <w:sz w:val="18"/>
                <w:szCs w:val="18"/>
              </w:rPr>
              <w:t>- rkm 14+135 mlinska</w:t>
            </w:r>
          </w:p>
          <w:p w:rsidR="00EB6E49" w:rsidRPr="00EB6E49" w:rsidRDefault="00EB6E49" w:rsidP="00D825FF">
            <w:pPr>
              <w:autoSpaceDE w:val="0"/>
              <w:autoSpaceDN w:val="0"/>
              <w:adjustRightInd w:val="0"/>
              <w:spacing w:line="240" w:lineRule="auto"/>
              <w:jc w:val="left"/>
              <w:rPr>
                <w:rFonts w:cs="Calibri"/>
                <w:b/>
                <w:color w:val="0F243E"/>
                <w:sz w:val="18"/>
                <w:szCs w:val="18"/>
              </w:rPr>
            </w:pPr>
            <w:r w:rsidRPr="00EB6E49">
              <w:rPr>
                <w:rFonts w:cs="Calibri"/>
                <w:b/>
                <w:color w:val="0F243E"/>
                <w:sz w:val="18"/>
                <w:szCs w:val="18"/>
              </w:rPr>
              <w:t>splavna brana</w:t>
            </w:r>
          </w:p>
          <w:p w:rsidR="00EB6E49" w:rsidRPr="00EB6E49" w:rsidRDefault="00EB6E49" w:rsidP="00D825FF">
            <w:pPr>
              <w:autoSpaceDE w:val="0"/>
              <w:autoSpaceDN w:val="0"/>
              <w:adjustRightInd w:val="0"/>
              <w:spacing w:line="240" w:lineRule="auto"/>
              <w:jc w:val="left"/>
              <w:rPr>
                <w:rFonts w:cs="Calibri"/>
                <w:color w:val="0F243E"/>
                <w:sz w:val="18"/>
                <w:szCs w:val="18"/>
              </w:rPr>
            </w:pPr>
            <w:r w:rsidRPr="00EB6E49">
              <w:rPr>
                <w:rFonts w:cs="Calibri"/>
                <w:color w:val="0F243E"/>
                <w:sz w:val="18"/>
                <w:szCs w:val="18"/>
              </w:rPr>
              <w:t>- rkm 14+680 cest.most. Ku</w:t>
            </w:r>
            <w:r w:rsidR="00B70BAD">
              <w:rPr>
                <w:rFonts w:cs="Calibri"/>
                <w:color w:val="0F243E"/>
                <w:sz w:val="18"/>
                <w:szCs w:val="18"/>
              </w:rPr>
              <w:t>ć</w:t>
            </w:r>
            <w:r w:rsidRPr="00EB6E49">
              <w:rPr>
                <w:rFonts w:cs="Calibri"/>
                <w:color w:val="0F243E"/>
                <w:sz w:val="18"/>
                <w:szCs w:val="18"/>
              </w:rPr>
              <w:t>an</w:t>
            </w:r>
          </w:p>
          <w:p w:rsidR="00EB6E49" w:rsidRPr="00EB6E49" w:rsidRDefault="00EB6E49" w:rsidP="00D825FF">
            <w:pPr>
              <w:autoSpaceDE w:val="0"/>
              <w:autoSpaceDN w:val="0"/>
              <w:adjustRightInd w:val="0"/>
              <w:spacing w:line="240" w:lineRule="auto"/>
              <w:jc w:val="left"/>
              <w:rPr>
                <w:rFonts w:cs="Calibri"/>
                <w:color w:val="0F243E"/>
                <w:sz w:val="18"/>
                <w:szCs w:val="18"/>
              </w:rPr>
            </w:pPr>
            <w:r w:rsidRPr="00EB6E49">
              <w:rPr>
                <w:rFonts w:cs="Calibri"/>
                <w:color w:val="0F243E"/>
                <w:sz w:val="18"/>
                <w:szCs w:val="18"/>
              </w:rPr>
              <w:lastRenderedPageBreak/>
              <w:t>Ludbreški</w:t>
            </w:r>
          </w:p>
          <w:p w:rsidR="00EB6E49" w:rsidRPr="00EB6E49" w:rsidRDefault="00EB6E49" w:rsidP="00D825FF">
            <w:pPr>
              <w:autoSpaceDE w:val="0"/>
              <w:autoSpaceDN w:val="0"/>
              <w:adjustRightInd w:val="0"/>
              <w:spacing w:line="240" w:lineRule="auto"/>
              <w:jc w:val="left"/>
              <w:rPr>
                <w:rFonts w:cs="Calibri"/>
                <w:color w:val="0F243E"/>
                <w:sz w:val="18"/>
                <w:szCs w:val="18"/>
              </w:rPr>
            </w:pPr>
            <w:r w:rsidRPr="00EB6E49">
              <w:rPr>
                <w:rFonts w:cs="Calibri"/>
                <w:color w:val="0F243E"/>
                <w:sz w:val="18"/>
                <w:szCs w:val="18"/>
              </w:rPr>
              <w:t>- rkm 16+510 cest.most</w:t>
            </w:r>
          </w:p>
          <w:p w:rsidR="00EB6E49" w:rsidRPr="00EB6E49" w:rsidRDefault="00EB6E49" w:rsidP="00D825FF">
            <w:pPr>
              <w:autoSpaceDE w:val="0"/>
              <w:autoSpaceDN w:val="0"/>
              <w:adjustRightInd w:val="0"/>
              <w:spacing w:line="240" w:lineRule="auto"/>
              <w:jc w:val="left"/>
              <w:rPr>
                <w:rFonts w:cs="Calibri"/>
                <w:color w:val="0F243E"/>
                <w:sz w:val="18"/>
                <w:szCs w:val="18"/>
              </w:rPr>
            </w:pPr>
            <w:r w:rsidRPr="00EB6E49">
              <w:rPr>
                <w:rFonts w:cs="Calibri"/>
                <w:color w:val="0F243E"/>
                <w:sz w:val="18"/>
                <w:szCs w:val="18"/>
              </w:rPr>
              <w:t>Hrastovsko</w:t>
            </w:r>
          </w:p>
          <w:p w:rsidR="00EB6E49" w:rsidRPr="00EB6E49" w:rsidRDefault="00EB6E49" w:rsidP="00D825FF">
            <w:pPr>
              <w:autoSpaceDE w:val="0"/>
              <w:autoSpaceDN w:val="0"/>
              <w:adjustRightInd w:val="0"/>
              <w:spacing w:line="240" w:lineRule="auto"/>
              <w:jc w:val="left"/>
              <w:rPr>
                <w:rFonts w:cs="Calibri"/>
                <w:color w:val="0F243E"/>
                <w:sz w:val="18"/>
                <w:szCs w:val="18"/>
              </w:rPr>
            </w:pPr>
            <w:r w:rsidRPr="00EB6E49">
              <w:rPr>
                <w:rFonts w:cs="Calibri"/>
                <w:color w:val="0F243E"/>
                <w:sz w:val="18"/>
                <w:szCs w:val="18"/>
              </w:rPr>
              <w:t>- rkm 19+726 cest.most Slanje</w:t>
            </w:r>
          </w:p>
          <w:p w:rsidR="00EB6E49" w:rsidRPr="00EB6E49" w:rsidRDefault="00EB6E49" w:rsidP="00D825FF">
            <w:pPr>
              <w:autoSpaceDE w:val="0"/>
              <w:autoSpaceDN w:val="0"/>
              <w:adjustRightInd w:val="0"/>
              <w:spacing w:line="240" w:lineRule="auto"/>
              <w:jc w:val="left"/>
              <w:rPr>
                <w:rFonts w:cs="Calibri"/>
                <w:color w:val="0F243E"/>
                <w:sz w:val="18"/>
                <w:szCs w:val="18"/>
              </w:rPr>
            </w:pPr>
            <w:r w:rsidRPr="00EB6E49">
              <w:rPr>
                <w:rFonts w:cs="Calibri"/>
                <w:color w:val="0F243E"/>
                <w:sz w:val="18"/>
                <w:szCs w:val="18"/>
              </w:rPr>
              <w:t>- rkm 22+339 cest.most</w:t>
            </w:r>
          </w:p>
          <w:p w:rsidR="00EB6E49" w:rsidRPr="00EB6E49" w:rsidRDefault="00EB6E49" w:rsidP="00D825FF">
            <w:pPr>
              <w:autoSpaceDE w:val="0"/>
              <w:autoSpaceDN w:val="0"/>
              <w:adjustRightInd w:val="0"/>
              <w:spacing w:line="240" w:lineRule="auto"/>
              <w:jc w:val="left"/>
              <w:rPr>
                <w:rFonts w:cs="Calibri"/>
                <w:color w:val="0F243E"/>
                <w:sz w:val="18"/>
                <w:szCs w:val="18"/>
              </w:rPr>
            </w:pPr>
            <w:r w:rsidRPr="00EB6E49">
              <w:rPr>
                <w:rFonts w:cs="Calibri"/>
                <w:color w:val="0F243E"/>
                <w:sz w:val="18"/>
                <w:szCs w:val="18"/>
              </w:rPr>
              <w:t>Gabrinovec</w:t>
            </w:r>
          </w:p>
          <w:p w:rsidR="00EB6E49" w:rsidRPr="00EB6E49" w:rsidRDefault="00EB6E49" w:rsidP="00D825FF">
            <w:pPr>
              <w:autoSpaceDE w:val="0"/>
              <w:autoSpaceDN w:val="0"/>
              <w:adjustRightInd w:val="0"/>
              <w:spacing w:line="240" w:lineRule="auto"/>
              <w:jc w:val="left"/>
              <w:rPr>
                <w:rFonts w:cs="Calibri"/>
                <w:color w:val="0F243E"/>
                <w:sz w:val="18"/>
                <w:szCs w:val="18"/>
              </w:rPr>
            </w:pPr>
            <w:r w:rsidRPr="00EB6E49">
              <w:rPr>
                <w:rFonts w:cs="Calibri"/>
                <w:color w:val="0F243E"/>
                <w:sz w:val="18"/>
                <w:szCs w:val="18"/>
              </w:rPr>
              <w:t>- rkm 23+745 cest.most</w:t>
            </w:r>
          </w:p>
          <w:p w:rsidR="00EB6E49" w:rsidRPr="00EB6E49" w:rsidRDefault="00EB6E49" w:rsidP="00D825FF">
            <w:pPr>
              <w:autoSpaceDE w:val="0"/>
              <w:autoSpaceDN w:val="0"/>
              <w:adjustRightInd w:val="0"/>
              <w:spacing w:line="240" w:lineRule="auto"/>
              <w:jc w:val="left"/>
              <w:rPr>
                <w:rFonts w:cs="Calibri"/>
                <w:color w:val="0F243E"/>
                <w:sz w:val="18"/>
                <w:szCs w:val="18"/>
              </w:rPr>
            </w:pPr>
            <w:r w:rsidRPr="00EB6E49">
              <w:rPr>
                <w:rFonts w:cs="Calibri"/>
                <w:color w:val="0F243E"/>
                <w:sz w:val="18"/>
                <w:szCs w:val="18"/>
              </w:rPr>
              <w:t>Leskovec Toplički</w:t>
            </w:r>
          </w:p>
          <w:p w:rsidR="00EB6E49" w:rsidRPr="00EB6E49" w:rsidRDefault="00EB6E49" w:rsidP="00D825FF">
            <w:pPr>
              <w:autoSpaceDE w:val="0"/>
              <w:autoSpaceDN w:val="0"/>
              <w:adjustRightInd w:val="0"/>
              <w:spacing w:line="240" w:lineRule="auto"/>
              <w:jc w:val="left"/>
              <w:rPr>
                <w:rFonts w:cs="Calibri"/>
                <w:color w:val="0F243E"/>
                <w:sz w:val="18"/>
                <w:szCs w:val="18"/>
              </w:rPr>
            </w:pPr>
            <w:r w:rsidRPr="00EB6E49">
              <w:rPr>
                <w:rFonts w:cs="Calibri"/>
                <w:color w:val="0F243E"/>
                <w:sz w:val="18"/>
                <w:szCs w:val="18"/>
              </w:rPr>
              <w:t>- rkm 27+380 cest.most</w:t>
            </w:r>
          </w:p>
          <w:p w:rsidR="00EB6E49" w:rsidRPr="00EB6E49" w:rsidRDefault="00EB6E49" w:rsidP="00D825FF">
            <w:pPr>
              <w:autoSpaceDE w:val="0"/>
              <w:autoSpaceDN w:val="0"/>
              <w:adjustRightInd w:val="0"/>
              <w:spacing w:line="240" w:lineRule="auto"/>
              <w:jc w:val="left"/>
              <w:rPr>
                <w:rFonts w:cs="Calibri"/>
                <w:color w:val="0F243E"/>
                <w:sz w:val="18"/>
                <w:szCs w:val="18"/>
              </w:rPr>
            </w:pPr>
            <w:r w:rsidRPr="00EB6E49">
              <w:rPr>
                <w:rFonts w:cs="Calibri"/>
                <w:color w:val="0F243E"/>
                <w:sz w:val="18"/>
                <w:szCs w:val="18"/>
              </w:rPr>
              <w:t>Jalševec Toplički</w:t>
            </w:r>
          </w:p>
          <w:p w:rsidR="00EB6E49" w:rsidRPr="00EB6E49" w:rsidRDefault="00EB6E49" w:rsidP="00D825FF">
            <w:pPr>
              <w:autoSpaceDE w:val="0"/>
              <w:autoSpaceDN w:val="0"/>
              <w:adjustRightInd w:val="0"/>
              <w:spacing w:line="240" w:lineRule="auto"/>
              <w:jc w:val="left"/>
              <w:rPr>
                <w:rFonts w:cs="Calibri"/>
                <w:b/>
                <w:color w:val="0F243E"/>
                <w:sz w:val="18"/>
                <w:szCs w:val="18"/>
              </w:rPr>
            </w:pPr>
            <w:r w:rsidRPr="00EB6E49">
              <w:rPr>
                <w:rFonts w:cs="Calibri"/>
                <w:b/>
                <w:color w:val="0F243E"/>
                <w:sz w:val="18"/>
                <w:szCs w:val="18"/>
              </w:rPr>
              <w:t>- rkm 31+345 limnigraf</w:t>
            </w:r>
          </w:p>
          <w:p w:rsidR="00EB6E49" w:rsidRPr="00EB6E49" w:rsidRDefault="00EB6E49" w:rsidP="00D825FF">
            <w:pPr>
              <w:autoSpaceDE w:val="0"/>
              <w:autoSpaceDN w:val="0"/>
              <w:adjustRightInd w:val="0"/>
              <w:spacing w:line="240" w:lineRule="auto"/>
              <w:jc w:val="left"/>
              <w:rPr>
                <w:rFonts w:cs="Calibri"/>
                <w:b/>
                <w:color w:val="0F243E"/>
                <w:sz w:val="18"/>
                <w:szCs w:val="18"/>
              </w:rPr>
            </w:pPr>
            <w:r w:rsidRPr="00EB6E49">
              <w:rPr>
                <w:rFonts w:cs="Calibri"/>
                <w:b/>
                <w:color w:val="0F243E"/>
                <w:sz w:val="18"/>
                <w:szCs w:val="18"/>
              </w:rPr>
              <w:t>Tuhovec</w:t>
            </w:r>
          </w:p>
          <w:p w:rsidR="00EB6E49" w:rsidRPr="00F22F20" w:rsidRDefault="00F22F20" w:rsidP="00F22F20">
            <w:pPr>
              <w:autoSpaceDE w:val="0"/>
              <w:autoSpaceDN w:val="0"/>
              <w:adjustRightInd w:val="0"/>
              <w:spacing w:line="240" w:lineRule="auto"/>
              <w:jc w:val="left"/>
              <w:rPr>
                <w:rFonts w:cs="Calibri"/>
                <w:b/>
                <w:color w:val="0F243E"/>
                <w:sz w:val="18"/>
                <w:szCs w:val="18"/>
              </w:rPr>
            </w:pPr>
            <w:r>
              <w:rPr>
                <w:rFonts w:cs="Calibri"/>
                <w:b/>
                <w:color w:val="0F243E"/>
                <w:sz w:val="18"/>
                <w:szCs w:val="18"/>
              </w:rPr>
              <w:t>- rkm 31+ 350 cest.most</w:t>
            </w:r>
            <w:r w:rsidR="00EB6E49" w:rsidRPr="00EB6E49">
              <w:rPr>
                <w:rFonts w:cs="Calibri"/>
                <w:b/>
                <w:color w:val="0F243E"/>
                <w:sz w:val="18"/>
                <w:szCs w:val="18"/>
              </w:rPr>
              <w:t>Tuhovec</w:t>
            </w:r>
          </w:p>
        </w:tc>
        <w:tc>
          <w:tcPr>
            <w:tcW w:w="1417" w:type="dxa"/>
            <w:shd w:val="clear" w:color="auto" w:fill="auto"/>
          </w:tcPr>
          <w:p w:rsidR="00EB6E49" w:rsidRPr="00EB6E49" w:rsidRDefault="00EB6E49" w:rsidP="00D825FF">
            <w:pPr>
              <w:autoSpaceDE w:val="0"/>
              <w:autoSpaceDN w:val="0"/>
              <w:adjustRightInd w:val="0"/>
              <w:spacing w:line="240" w:lineRule="auto"/>
              <w:jc w:val="left"/>
              <w:rPr>
                <w:rFonts w:cs="Calibri"/>
                <w:b/>
                <w:color w:val="0F243E"/>
                <w:sz w:val="18"/>
                <w:szCs w:val="18"/>
              </w:rPr>
            </w:pPr>
            <w:r w:rsidRPr="00EB6E49">
              <w:rPr>
                <w:rFonts w:cs="Calibri"/>
                <w:b/>
                <w:color w:val="0F243E"/>
                <w:sz w:val="18"/>
                <w:szCs w:val="18"/>
              </w:rPr>
              <w:lastRenderedPageBreak/>
              <w:t>Vara</w:t>
            </w:r>
            <w:r w:rsidRPr="00EB6E49">
              <w:rPr>
                <w:rFonts w:cs="Calibri" w:hint="eastAsia"/>
                <w:b/>
                <w:color w:val="0F243E"/>
                <w:sz w:val="18"/>
                <w:szCs w:val="18"/>
              </w:rPr>
              <w:t>ž</w:t>
            </w:r>
            <w:r w:rsidRPr="00EB6E49">
              <w:rPr>
                <w:rFonts w:cs="Calibri"/>
                <w:b/>
                <w:color w:val="0F243E"/>
                <w:sz w:val="18"/>
                <w:szCs w:val="18"/>
              </w:rPr>
              <w:t>dinska;</w:t>
            </w:r>
          </w:p>
          <w:p w:rsidR="00EB6E49" w:rsidRPr="00EB6E49" w:rsidRDefault="00EB6E49" w:rsidP="00D825FF">
            <w:pPr>
              <w:autoSpaceDE w:val="0"/>
              <w:autoSpaceDN w:val="0"/>
              <w:adjustRightInd w:val="0"/>
              <w:spacing w:line="240" w:lineRule="auto"/>
              <w:jc w:val="left"/>
              <w:rPr>
                <w:rFonts w:cs="Calibri"/>
                <w:b/>
                <w:color w:val="0F243E"/>
                <w:sz w:val="18"/>
                <w:szCs w:val="18"/>
              </w:rPr>
            </w:pPr>
            <w:r w:rsidRPr="00EB6E49">
              <w:rPr>
                <w:rFonts w:cs="Calibri"/>
                <w:b/>
                <w:color w:val="0F243E"/>
                <w:sz w:val="18"/>
                <w:szCs w:val="18"/>
              </w:rPr>
              <w:t>Mali Bukovec:</w:t>
            </w:r>
          </w:p>
          <w:p w:rsidR="00EB6E49" w:rsidRPr="00EB6E49" w:rsidRDefault="00EB6E49" w:rsidP="00D825FF">
            <w:pPr>
              <w:autoSpaceDE w:val="0"/>
              <w:autoSpaceDN w:val="0"/>
              <w:adjustRightInd w:val="0"/>
              <w:spacing w:line="240" w:lineRule="auto"/>
              <w:jc w:val="left"/>
              <w:rPr>
                <w:rFonts w:cs="Calibri"/>
                <w:color w:val="0F243E"/>
                <w:sz w:val="18"/>
                <w:szCs w:val="18"/>
              </w:rPr>
            </w:pPr>
            <w:r w:rsidRPr="00EB6E49">
              <w:rPr>
                <w:rFonts w:cs="Calibri"/>
                <w:color w:val="0F243E"/>
                <w:sz w:val="18"/>
                <w:szCs w:val="18"/>
              </w:rPr>
              <w:t>Mali Bukovec,</w:t>
            </w:r>
          </w:p>
          <w:p w:rsidR="00EB6E49" w:rsidRPr="00EB6E49" w:rsidRDefault="00EB6E49" w:rsidP="00D825FF">
            <w:pPr>
              <w:autoSpaceDE w:val="0"/>
              <w:autoSpaceDN w:val="0"/>
              <w:adjustRightInd w:val="0"/>
              <w:spacing w:line="240" w:lineRule="auto"/>
              <w:jc w:val="left"/>
              <w:rPr>
                <w:rFonts w:cs="Calibri"/>
                <w:color w:val="0F243E"/>
                <w:sz w:val="18"/>
                <w:szCs w:val="18"/>
              </w:rPr>
            </w:pPr>
            <w:r w:rsidRPr="00EB6E49">
              <w:rPr>
                <w:rFonts w:cs="Calibri"/>
                <w:color w:val="0F243E"/>
                <w:sz w:val="18"/>
                <w:szCs w:val="18"/>
              </w:rPr>
              <w:t>N.Selo</w:t>
            </w:r>
          </w:p>
          <w:p w:rsidR="00EB6E49" w:rsidRPr="00EB6E49" w:rsidRDefault="00EB6E49" w:rsidP="00D825FF">
            <w:pPr>
              <w:autoSpaceDE w:val="0"/>
              <w:autoSpaceDN w:val="0"/>
              <w:adjustRightInd w:val="0"/>
              <w:spacing w:line="240" w:lineRule="auto"/>
              <w:jc w:val="left"/>
              <w:rPr>
                <w:rFonts w:cs="Calibri"/>
                <w:color w:val="0F243E"/>
                <w:sz w:val="18"/>
                <w:szCs w:val="18"/>
              </w:rPr>
            </w:pPr>
            <w:r w:rsidRPr="00EB6E49">
              <w:rPr>
                <w:rFonts w:cs="Calibri"/>
                <w:color w:val="0F243E"/>
                <w:sz w:val="18"/>
                <w:szCs w:val="18"/>
              </w:rPr>
              <w:t>Podravsko</w:t>
            </w:r>
          </w:p>
          <w:p w:rsidR="00EB6E49" w:rsidRPr="00EB6E49" w:rsidRDefault="00EB6E49" w:rsidP="00D825FF">
            <w:pPr>
              <w:autoSpaceDE w:val="0"/>
              <w:autoSpaceDN w:val="0"/>
              <w:adjustRightInd w:val="0"/>
              <w:spacing w:line="240" w:lineRule="auto"/>
              <w:jc w:val="left"/>
              <w:rPr>
                <w:rFonts w:cs="Calibri"/>
                <w:b/>
                <w:color w:val="0F243E"/>
                <w:sz w:val="18"/>
                <w:szCs w:val="18"/>
              </w:rPr>
            </w:pPr>
            <w:r w:rsidRPr="00EB6E49">
              <w:rPr>
                <w:rFonts w:cs="Calibri"/>
                <w:b/>
                <w:color w:val="0F243E"/>
                <w:sz w:val="18"/>
                <w:szCs w:val="18"/>
              </w:rPr>
              <w:t>Veliki</w:t>
            </w:r>
          </w:p>
          <w:p w:rsidR="00EB6E49" w:rsidRPr="00EB6E49" w:rsidRDefault="00EB6E49" w:rsidP="00D825FF">
            <w:pPr>
              <w:autoSpaceDE w:val="0"/>
              <w:autoSpaceDN w:val="0"/>
              <w:adjustRightInd w:val="0"/>
              <w:spacing w:line="240" w:lineRule="auto"/>
              <w:jc w:val="left"/>
              <w:rPr>
                <w:rFonts w:cs="Calibri"/>
                <w:b/>
                <w:color w:val="0F243E"/>
                <w:sz w:val="18"/>
                <w:szCs w:val="18"/>
              </w:rPr>
            </w:pPr>
            <w:r w:rsidRPr="00EB6E49">
              <w:rPr>
                <w:rFonts w:cs="Calibri"/>
                <w:b/>
                <w:color w:val="0F243E"/>
                <w:sz w:val="18"/>
                <w:szCs w:val="18"/>
              </w:rPr>
              <w:t>Bukovec:</w:t>
            </w:r>
          </w:p>
          <w:p w:rsidR="00EB6E49" w:rsidRPr="00EB6E49" w:rsidRDefault="00EB6E49" w:rsidP="00D825FF">
            <w:pPr>
              <w:autoSpaceDE w:val="0"/>
              <w:autoSpaceDN w:val="0"/>
              <w:adjustRightInd w:val="0"/>
              <w:spacing w:line="240" w:lineRule="auto"/>
              <w:jc w:val="left"/>
              <w:rPr>
                <w:rFonts w:cs="Calibri"/>
                <w:color w:val="0F243E"/>
                <w:sz w:val="18"/>
                <w:szCs w:val="18"/>
              </w:rPr>
            </w:pPr>
            <w:r w:rsidRPr="00EB6E49">
              <w:rPr>
                <w:rFonts w:cs="Calibri"/>
                <w:color w:val="0F243E"/>
                <w:sz w:val="18"/>
                <w:szCs w:val="18"/>
              </w:rPr>
              <w:t>Veliki Bukovec,</w:t>
            </w:r>
          </w:p>
          <w:p w:rsidR="00EB6E49" w:rsidRPr="00EB6E49" w:rsidRDefault="00EB6E49" w:rsidP="00D825FF">
            <w:pPr>
              <w:autoSpaceDE w:val="0"/>
              <w:autoSpaceDN w:val="0"/>
              <w:adjustRightInd w:val="0"/>
              <w:spacing w:line="240" w:lineRule="auto"/>
              <w:jc w:val="left"/>
              <w:rPr>
                <w:rFonts w:cs="Calibri"/>
                <w:color w:val="0F243E"/>
                <w:sz w:val="18"/>
                <w:szCs w:val="18"/>
              </w:rPr>
            </w:pPr>
            <w:r w:rsidRPr="00EB6E49">
              <w:rPr>
                <w:rFonts w:cs="Calibri"/>
                <w:color w:val="0F243E"/>
                <w:sz w:val="18"/>
                <w:szCs w:val="18"/>
              </w:rPr>
              <w:t>Kapela</w:t>
            </w:r>
          </w:p>
          <w:p w:rsidR="00EB6E49" w:rsidRPr="00EB6E49" w:rsidRDefault="00EB6E49" w:rsidP="00D825FF">
            <w:pPr>
              <w:autoSpaceDE w:val="0"/>
              <w:autoSpaceDN w:val="0"/>
              <w:adjustRightInd w:val="0"/>
              <w:spacing w:line="240" w:lineRule="auto"/>
              <w:jc w:val="left"/>
              <w:rPr>
                <w:rFonts w:cs="Calibri"/>
                <w:color w:val="0F243E"/>
                <w:sz w:val="18"/>
                <w:szCs w:val="18"/>
              </w:rPr>
            </w:pPr>
            <w:r w:rsidRPr="00EB6E49">
              <w:rPr>
                <w:rFonts w:cs="Calibri"/>
                <w:color w:val="0F243E"/>
                <w:sz w:val="18"/>
                <w:szCs w:val="18"/>
              </w:rPr>
              <w:t>Podravska</w:t>
            </w:r>
          </w:p>
          <w:p w:rsidR="00EB6E49" w:rsidRPr="00EB6E49" w:rsidRDefault="00EB6E49" w:rsidP="00D825FF">
            <w:pPr>
              <w:autoSpaceDE w:val="0"/>
              <w:autoSpaceDN w:val="0"/>
              <w:adjustRightInd w:val="0"/>
              <w:spacing w:line="240" w:lineRule="auto"/>
              <w:jc w:val="left"/>
              <w:rPr>
                <w:rFonts w:cs="Calibri"/>
                <w:b/>
                <w:color w:val="0F243E"/>
                <w:sz w:val="18"/>
                <w:szCs w:val="18"/>
              </w:rPr>
            </w:pPr>
            <w:r w:rsidRPr="00EB6E49">
              <w:rPr>
                <w:rFonts w:cs="Calibri"/>
                <w:b/>
                <w:color w:val="0F243E"/>
                <w:sz w:val="18"/>
                <w:szCs w:val="18"/>
              </w:rPr>
              <w:t>Ludbreg:</w:t>
            </w:r>
          </w:p>
          <w:p w:rsidR="00EB6E49" w:rsidRPr="00EB6E49" w:rsidRDefault="00EB6E49" w:rsidP="00D825FF">
            <w:pPr>
              <w:autoSpaceDE w:val="0"/>
              <w:autoSpaceDN w:val="0"/>
              <w:adjustRightInd w:val="0"/>
              <w:spacing w:line="240" w:lineRule="auto"/>
              <w:jc w:val="left"/>
              <w:rPr>
                <w:rFonts w:cs="Calibri"/>
                <w:color w:val="0F243E"/>
                <w:sz w:val="18"/>
                <w:szCs w:val="18"/>
              </w:rPr>
            </w:pPr>
            <w:r w:rsidRPr="00EB6E49">
              <w:rPr>
                <w:rFonts w:cs="Calibri"/>
                <w:color w:val="0F243E"/>
                <w:sz w:val="18"/>
                <w:szCs w:val="18"/>
              </w:rPr>
              <w:t>Slokovec,</w:t>
            </w:r>
          </w:p>
          <w:p w:rsidR="00EB6E49" w:rsidRPr="00EB6E49" w:rsidRDefault="00EB6E49" w:rsidP="00D825FF">
            <w:pPr>
              <w:autoSpaceDE w:val="0"/>
              <w:autoSpaceDN w:val="0"/>
              <w:adjustRightInd w:val="0"/>
              <w:spacing w:line="240" w:lineRule="auto"/>
              <w:jc w:val="left"/>
              <w:rPr>
                <w:rFonts w:cs="Calibri"/>
                <w:color w:val="0F243E"/>
                <w:sz w:val="18"/>
                <w:szCs w:val="18"/>
              </w:rPr>
            </w:pPr>
            <w:r w:rsidRPr="00EB6E49">
              <w:rPr>
                <w:rFonts w:cs="Calibri"/>
                <w:color w:val="0F243E"/>
                <w:sz w:val="18"/>
                <w:szCs w:val="18"/>
              </w:rPr>
              <w:t>Sigetec</w:t>
            </w:r>
          </w:p>
          <w:p w:rsidR="00EB6E49" w:rsidRPr="00EB6E49" w:rsidRDefault="00EB6E49" w:rsidP="00D825FF">
            <w:pPr>
              <w:autoSpaceDE w:val="0"/>
              <w:autoSpaceDN w:val="0"/>
              <w:adjustRightInd w:val="0"/>
              <w:spacing w:line="240" w:lineRule="auto"/>
              <w:jc w:val="left"/>
              <w:rPr>
                <w:rFonts w:cs="Calibri"/>
                <w:color w:val="0F243E"/>
                <w:sz w:val="18"/>
                <w:szCs w:val="18"/>
              </w:rPr>
            </w:pPr>
            <w:r w:rsidRPr="00EB6E49">
              <w:rPr>
                <w:rFonts w:cs="Calibri"/>
                <w:color w:val="0F243E"/>
                <w:sz w:val="18"/>
                <w:szCs w:val="18"/>
              </w:rPr>
              <w:t>Ludbreški,</w:t>
            </w:r>
          </w:p>
          <w:p w:rsidR="00EB6E49" w:rsidRPr="00EB6E49" w:rsidRDefault="00EB6E49" w:rsidP="00D825FF">
            <w:pPr>
              <w:autoSpaceDE w:val="0"/>
              <w:autoSpaceDN w:val="0"/>
              <w:adjustRightInd w:val="0"/>
              <w:spacing w:line="240" w:lineRule="auto"/>
              <w:jc w:val="left"/>
              <w:rPr>
                <w:rFonts w:cs="Calibri"/>
                <w:color w:val="0F243E"/>
                <w:sz w:val="18"/>
                <w:szCs w:val="18"/>
              </w:rPr>
            </w:pPr>
            <w:r w:rsidRPr="00EB6E49">
              <w:rPr>
                <w:rFonts w:cs="Calibri"/>
                <w:color w:val="0F243E"/>
                <w:sz w:val="18"/>
                <w:szCs w:val="18"/>
              </w:rPr>
              <w:t>Ludbreg,</w:t>
            </w:r>
          </w:p>
          <w:p w:rsidR="00EB6E49" w:rsidRPr="00EB6E49" w:rsidRDefault="00EB6E49" w:rsidP="00D825FF">
            <w:pPr>
              <w:autoSpaceDE w:val="0"/>
              <w:autoSpaceDN w:val="0"/>
              <w:adjustRightInd w:val="0"/>
              <w:spacing w:line="240" w:lineRule="auto"/>
              <w:jc w:val="left"/>
              <w:rPr>
                <w:rFonts w:cs="Calibri"/>
                <w:color w:val="0F243E"/>
                <w:sz w:val="18"/>
                <w:szCs w:val="18"/>
              </w:rPr>
            </w:pPr>
            <w:r w:rsidRPr="00EB6E49">
              <w:rPr>
                <w:rFonts w:cs="Calibri"/>
                <w:color w:val="0F243E"/>
                <w:sz w:val="18"/>
                <w:szCs w:val="18"/>
              </w:rPr>
              <w:t>KućanLudbreški</w:t>
            </w:r>
          </w:p>
          <w:p w:rsidR="00EB6E49" w:rsidRPr="00EB6E49" w:rsidRDefault="00EB6E49" w:rsidP="00D825FF">
            <w:pPr>
              <w:autoSpaceDE w:val="0"/>
              <w:autoSpaceDN w:val="0"/>
              <w:adjustRightInd w:val="0"/>
              <w:spacing w:line="240" w:lineRule="auto"/>
              <w:jc w:val="left"/>
              <w:rPr>
                <w:rFonts w:cs="Calibri"/>
                <w:color w:val="0F243E"/>
                <w:sz w:val="18"/>
                <w:szCs w:val="18"/>
              </w:rPr>
            </w:pPr>
            <w:r w:rsidRPr="00EB6E49">
              <w:rPr>
                <w:rFonts w:cs="Calibri"/>
                <w:color w:val="0F243E"/>
                <w:sz w:val="18"/>
                <w:szCs w:val="18"/>
              </w:rPr>
              <w:t>Hrastovsko</w:t>
            </w:r>
          </w:p>
          <w:p w:rsidR="00EB6E49" w:rsidRPr="00EB6E49" w:rsidRDefault="00EB6E49" w:rsidP="00D825FF">
            <w:pPr>
              <w:autoSpaceDE w:val="0"/>
              <w:autoSpaceDN w:val="0"/>
              <w:adjustRightInd w:val="0"/>
              <w:spacing w:line="240" w:lineRule="auto"/>
              <w:jc w:val="left"/>
              <w:rPr>
                <w:rFonts w:cs="Calibri"/>
                <w:b/>
                <w:color w:val="0F243E"/>
                <w:sz w:val="18"/>
                <w:szCs w:val="18"/>
              </w:rPr>
            </w:pPr>
            <w:r w:rsidRPr="00EB6E49">
              <w:rPr>
                <w:rFonts w:cs="Calibri"/>
                <w:b/>
                <w:color w:val="0F243E"/>
                <w:sz w:val="18"/>
                <w:szCs w:val="18"/>
              </w:rPr>
              <w:t>Donji</w:t>
            </w:r>
          </w:p>
          <w:p w:rsidR="00EB6E49" w:rsidRPr="00EB6E49" w:rsidRDefault="00EB6E49" w:rsidP="00D825FF">
            <w:pPr>
              <w:autoSpaceDE w:val="0"/>
              <w:autoSpaceDN w:val="0"/>
              <w:adjustRightInd w:val="0"/>
              <w:spacing w:line="240" w:lineRule="auto"/>
              <w:jc w:val="left"/>
              <w:rPr>
                <w:rFonts w:cs="Calibri"/>
                <w:b/>
                <w:color w:val="0F243E"/>
                <w:sz w:val="18"/>
                <w:szCs w:val="18"/>
              </w:rPr>
            </w:pPr>
            <w:r w:rsidRPr="00EB6E49">
              <w:rPr>
                <w:rFonts w:cs="Calibri"/>
                <w:b/>
                <w:color w:val="0F243E"/>
                <w:sz w:val="18"/>
                <w:szCs w:val="18"/>
              </w:rPr>
              <w:t>Martijanec:</w:t>
            </w:r>
          </w:p>
          <w:p w:rsidR="00EB6E49" w:rsidRPr="00EB6E49" w:rsidRDefault="00EB6E49" w:rsidP="00D825FF">
            <w:pPr>
              <w:autoSpaceDE w:val="0"/>
              <w:autoSpaceDN w:val="0"/>
              <w:adjustRightInd w:val="0"/>
              <w:spacing w:line="240" w:lineRule="auto"/>
              <w:jc w:val="left"/>
              <w:rPr>
                <w:rFonts w:cs="Calibri"/>
                <w:color w:val="0F243E"/>
                <w:sz w:val="18"/>
                <w:szCs w:val="18"/>
              </w:rPr>
            </w:pPr>
            <w:r w:rsidRPr="00EB6E49">
              <w:rPr>
                <w:rFonts w:cs="Calibri"/>
                <w:color w:val="0F243E"/>
                <w:sz w:val="18"/>
                <w:szCs w:val="18"/>
              </w:rPr>
              <w:t>Slanje</w:t>
            </w:r>
          </w:p>
          <w:p w:rsidR="00EB6E49" w:rsidRPr="00EB6E49" w:rsidRDefault="00EB6E49" w:rsidP="00D825FF">
            <w:pPr>
              <w:autoSpaceDE w:val="0"/>
              <w:autoSpaceDN w:val="0"/>
              <w:adjustRightInd w:val="0"/>
              <w:spacing w:line="240" w:lineRule="auto"/>
              <w:jc w:val="left"/>
              <w:rPr>
                <w:rFonts w:cs="Calibri"/>
                <w:b/>
                <w:color w:val="0F243E"/>
                <w:sz w:val="18"/>
                <w:szCs w:val="18"/>
              </w:rPr>
            </w:pPr>
            <w:r w:rsidRPr="00EB6E49">
              <w:rPr>
                <w:rFonts w:cs="Calibri"/>
                <w:b/>
                <w:color w:val="0F243E"/>
                <w:sz w:val="18"/>
                <w:szCs w:val="18"/>
              </w:rPr>
              <w:t>Vara</w:t>
            </w:r>
            <w:r w:rsidRPr="00EB6E49">
              <w:rPr>
                <w:rFonts w:cs="Calibri" w:hint="eastAsia"/>
                <w:b/>
                <w:color w:val="0F243E"/>
                <w:sz w:val="18"/>
                <w:szCs w:val="18"/>
              </w:rPr>
              <w:t>ž</w:t>
            </w:r>
            <w:r w:rsidRPr="00EB6E49">
              <w:rPr>
                <w:rFonts w:cs="Calibri"/>
                <w:b/>
                <w:color w:val="0F243E"/>
                <w:sz w:val="18"/>
                <w:szCs w:val="18"/>
              </w:rPr>
              <w:t>dinske</w:t>
            </w:r>
          </w:p>
          <w:p w:rsidR="00EB6E49" w:rsidRPr="00EB6E49" w:rsidRDefault="00EB6E49" w:rsidP="00D825FF">
            <w:pPr>
              <w:autoSpaceDE w:val="0"/>
              <w:autoSpaceDN w:val="0"/>
              <w:adjustRightInd w:val="0"/>
              <w:spacing w:line="240" w:lineRule="auto"/>
              <w:jc w:val="left"/>
              <w:rPr>
                <w:rFonts w:cs="Calibri"/>
                <w:b/>
                <w:color w:val="0F243E"/>
                <w:sz w:val="18"/>
                <w:szCs w:val="18"/>
              </w:rPr>
            </w:pPr>
            <w:r w:rsidRPr="00EB6E49">
              <w:rPr>
                <w:rFonts w:cs="Calibri"/>
                <w:b/>
                <w:color w:val="0F243E"/>
                <w:sz w:val="18"/>
                <w:szCs w:val="18"/>
              </w:rPr>
              <w:t>Toplice:</w:t>
            </w:r>
          </w:p>
          <w:p w:rsidR="00EB6E49" w:rsidRPr="00EB6E49" w:rsidRDefault="00EB6E49" w:rsidP="00D825FF">
            <w:pPr>
              <w:autoSpaceDE w:val="0"/>
              <w:autoSpaceDN w:val="0"/>
              <w:adjustRightInd w:val="0"/>
              <w:spacing w:line="240" w:lineRule="auto"/>
              <w:jc w:val="left"/>
              <w:rPr>
                <w:rFonts w:cs="Calibri"/>
                <w:color w:val="0F243E"/>
                <w:sz w:val="18"/>
                <w:szCs w:val="18"/>
              </w:rPr>
            </w:pPr>
            <w:r w:rsidRPr="00EB6E49">
              <w:rPr>
                <w:rFonts w:cs="Calibri"/>
                <w:color w:val="0F243E"/>
                <w:sz w:val="18"/>
                <w:szCs w:val="18"/>
              </w:rPr>
              <w:t>Leskovec</w:t>
            </w:r>
          </w:p>
          <w:p w:rsidR="00EB6E49" w:rsidRPr="00EB6E49" w:rsidRDefault="00EB6E49" w:rsidP="00D825FF">
            <w:pPr>
              <w:autoSpaceDE w:val="0"/>
              <w:autoSpaceDN w:val="0"/>
              <w:adjustRightInd w:val="0"/>
              <w:spacing w:line="240" w:lineRule="auto"/>
              <w:jc w:val="left"/>
              <w:rPr>
                <w:rFonts w:cs="Calibri"/>
                <w:color w:val="0F243E"/>
                <w:sz w:val="18"/>
                <w:szCs w:val="18"/>
              </w:rPr>
            </w:pPr>
            <w:r w:rsidRPr="00EB6E49">
              <w:rPr>
                <w:rFonts w:cs="Calibri"/>
                <w:color w:val="0F243E"/>
                <w:sz w:val="18"/>
                <w:szCs w:val="18"/>
              </w:rPr>
              <w:t>Toplički,</w:t>
            </w:r>
          </w:p>
          <w:p w:rsidR="00EB6E49" w:rsidRPr="00EB6E49" w:rsidRDefault="00EB6E49" w:rsidP="00D825FF">
            <w:pPr>
              <w:autoSpaceDE w:val="0"/>
              <w:autoSpaceDN w:val="0"/>
              <w:adjustRightInd w:val="0"/>
              <w:spacing w:line="240" w:lineRule="auto"/>
              <w:jc w:val="left"/>
              <w:rPr>
                <w:rFonts w:cs="Calibri"/>
                <w:color w:val="0F243E"/>
                <w:sz w:val="18"/>
                <w:szCs w:val="18"/>
              </w:rPr>
            </w:pPr>
            <w:r w:rsidRPr="00EB6E49">
              <w:rPr>
                <w:rFonts w:cs="Calibri"/>
                <w:color w:val="0F243E"/>
                <w:sz w:val="18"/>
                <w:szCs w:val="18"/>
              </w:rPr>
              <w:t>Donja Poljana,</w:t>
            </w:r>
          </w:p>
          <w:p w:rsidR="00EB6E49" w:rsidRPr="00EB6E49" w:rsidRDefault="00EB6E49" w:rsidP="00D825FF">
            <w:pPr>
              <w:autoSpaceDE w:val="0"/>
              <w:autoSpaceDN w:val="0"/>
              <w:adjustRightInd w:val="0"/>
              <w:spacing w:line="240" w:lineRule="auto"/>
              <w:jc w:val="left"/>
              <w:rPr>
                <w:rFonts w:cs="Calibri"/>
                <w:color w:val="0F243E"/>
                <w:sz w:val="18"/>
                <w:szCs w:val="18"/>
              </w:rPr>
            </w:pPr>
            <w:r w:rsidRPr="00EB6E49">
              <w:rPr>
                <w:rFonts w:cs="Calibri"/>
                <w:color w:val="0F243E"/>
                <w:sz w:val="18"/>
                <w:szCs w:val="18"/>
              </w:rPr>
              <w:t>Gornja Poljana,</w:t>
            </w:r>
          </w:p>
          <w:p w:rsidR="00EB6E49" w:rsidRPr="00EB6E49" w:rsidRDefault="00EB6E49" w:rsidP="00D825FF">
            <w:pPr>
              <w:autoSpaceDE w:val="0"/>
              <w:autoSpaceDN w:val="0"/>
              <w:adjustRightInd w:val="0"/>
              <w:spacing w:line="240" w:lineRule="auto"/>
              <w:jc w:val="left"/>
              <w:rPr>
                <w:rFonts w:cs="Calibri"/>
                <w:color w:val="0F243E"/>
                <w:sz w:val="18"/>
                <w:szCs w:val="18"/>
              </w:rPr>
            </w:pPr>
            <w:r w:rsidRPr="00EB6E49">
              <w:rPr>
                <w:rFonts w:cs="Calibri"/>
                <w:color w:val="0F243E"/>
                <w:sz w:val="18"/>
                <w:szCs w:val="18"/>
              </w:rPr>
              <w:t>Jalševec,</w:t>
            </w:r>
          </w:p>
          <w:p w:rsidR="00EB6E49" w:rsidRPr="00EB6E49" w:rsidRDefault="00EB6E49" w:rsidP="00D825FF">
            <w:pPr>
              <w:autoSpaceDE w:val="0"/>
              <w:autoSpaceDN w:val="0"/>
              <w:adjustRightInd w:val="0"/>
              <w:spacing w:line="240" w:lineRule="auto"/>
              <w:jc w:val="left"/>
              <w:rPr>
                <w:rFonts w:cs="Calibri"/>
                <w:color w:val="0F243E"/>
                <w:sz w:val="18"/>
                <w:szCs w:val="18"/>
              </w:rPr>
            </w:pPr>
            <w:r w:rsidRPr="00EB6E49">
              <w:rPr>
                <w:rFonts w:cs="Calibri"/>
                <w:color w:val="0F243E"/>
                <w:sz w:val="18"/>
                <w:szCs w:val="18"/>
              </w:rPr>
              <w:t>Svibovec,</w:t>
            </w:r>
          </w:p>
          <w:p w:rsidR="00EB6E49" w:rsidRPr="00EB6E49" w:rsidRDefault="00EB6E49" w:rsidP="00D825FF">
            <w:pPr>
              <w:autoSpaceDE w:val="0"/>
              <w:autoSpaceDN w:val="0"/>
              <w:adjustRightInd w:val="0"/>
              <w:spacing w:line="240" w:lineRule="auto"/>
              <w:jc w:val="left"/>
              <w:rPr>
                <w:rFonts w:cs="Calibri"/>
                <w:color w:val="0F243E"/>
                <w:sz w:val="18"/>
                <w:szCs w:val="18"/>
              </w:rPr>
            </w:pPr>
            <w:r w:rsidRPr="00EB6E49">
              <w:rPr>
                <w:rFonts w:cs="Calibri"/>
                <w:color w:val="0F243E"/>
                <w:sz w:val="18"/>
                <w:szCs w:val="18"/>
              </w:rPr>
              <w:t>Lovrentovec,</w:t>
            </w:r>
          </w:p>
          <w:p w:rsidR="00EB6E49" w:rsidRPr="00843848" w:rsidRDefault="00EB6E49" w:rsidP="00D825FF">
            <w:pPr>
              <w:autoSpaceDE w:val="0"/>
              <w:autoSpaceDN w:val="0"/>
              <w:adjustRightInd w:val="0"/>
              <w:spacing w:line="240" w:lineRule="auto"/>
              <w:jc w:val="left"/>
              <w:rPr>
                <w:rFonts w:cs="Calibri"/>
                <w:b/>
                <w:color w:val="0F243E"/>
                <w:sz w:val="18"/>
                <w:szCs w:val="18"/>
              </w:rPr>
            </w:pPr>
            <w:r w:rsidRPr="00EB6E49">
              <w:rPr>
                <w:rFonts w:cs="Calibri"/>
                <w:color w:val="0F243E"/>
                <w:sz w:val="18"/>
                <w:szCs w:val="18"/>
              </w:rPr>
              <w:t>Tuhovec</w:t>
            </w:r>
          </w:p>
        </w:tc>
        <w:tc>
          <w:tcPr>
            <w:tcW w:w="2410" w:type="dxa"/>
            <w:shd w:val="clear" w:color="auto" w:fill="auto"/>
          </w:tcPr>
          <w:p w:rsidR="00EB6E49" w:rsidRPr="00EB6E49" w:rsidRDefault="00EB6E49" w:rsidP="00D825FF">
            <w:pPr>
              <w:autoSpaceDE w:val="0"/>
              <w:autoSpaceDN w:val="0"/>
              <w:adjustRightInd w:val="0"/>
              <w:spacing w:line="240" w:lineRule="auto"/>
              <w:jc w:val="left"/>
              <w:rPr>
                <w:rFonts w:cs="Calibri"/>
                <w:color w:val="0F243E"/>
                <w:sz w:val="18"/>
                <w:szCs w:val="18"/>
              </w:rPr>
            </w:pPr>
            <w:r w:rsidRPr="00EB6E49">
              <w:rPr>
                <w:rFonts w:cs="Calibri"/>
                <w:b/>
                <w:color w:val="0F243E"/>
                <w:sz w:val="18"/>
                <w:szCs w:val="18"/>
              </w:rPr>
              <w:t xml:space="preserve">V </w:t>
            </w:r>
            <w:r w:rsidRPr="00EB6E49">
              <w:rPr>
                <w:rFonts w:cs="Calibri" w:hint="eastAsia"/>
                <w:b/>
                <w:color w:val="0F243E"/>
                <w:sz w:val="18"/>
                <w:szCs w:val="18"/>
              </w:rPr>
              <w:t>–</w:t>
            </w:r>
            <w:r w:rsidRPr="00EB6E49">
              <w:rPr>
                <w:rFonts w:cs="Calibri"/>
                <w:b/>
                <w:color w:val="0F243E"/>
                <w:sz w:val="18"/>
                <w:szCs w:val="18"/>
              </w:rPr>
              <w:t xml:space="preserve"> Ludbreg</w:t>
            </w:r>
            <w:r w:rsidRPr="00EB6E49">
              <w:rPr>
                <w:rFonts w:cs="Calibri"/>
                <w:color w:val="0F243E"/>
                <w:sz w:val="18"/>
                <w:szCs w:val="18"/>
              </w:rPr>
              <w:t>, rkm 12+700, (147,350)</w:t>
            </w:r>
          </w:p>
          <w:p w:rsidR="00EB6E49" w:rsidRPr="00EB6E49" w:rsidRDefault="00EB6E49" w:rsidP="00D825FF">
            <w:pPr>
              <w:autoSpaceDE w:val="0"/>
              <w:autoSpaceDN w:val="0"/>
              <w:adjustRightInd w:val="0"/>
              <w:spacing w:line="240" w:lineRule="auto"/>
              <w:jc w:val="left"/>
              <w:rPr>
                <w:rFonts w:cs="Calibri"/>
                <w:color w:val="0F243E"/>
                <w:sz w:val="18"/>
                <w:szCs w:val="18"/>
              </w:rPr>
            </w:pPr>
            <w:r w:rsidRPr="00EB6E49">
              <w:rPr>
                <w:rFonts w:cs="Calibri"/>
                <w:b/>
                <w:color w:val="0F243E"/>
                <w:sz w:val="18"/>
                <w:szCs w:val="18"/>
              </w:rPr>
              <w:t>M</w:t>
            </w:r>
            <w:r w:rsidRPr="00EB6E49">
              <w:rPr>
                <w:rFonts w:cs="Calibri"/>
                <w:color w:val="0F243E"/>
                <w:sz w:val="18"/>
                <w:szCs w:val="18"/>
              </w:rPr>
              <w:t>: +329 (23.11.1991.) (162,850)</w:t>
            </w:r>
          </w:p>
          <w:p w:rsidR="00EB6E49" w:rsidRPr="00EB6E49" w:rsidRDefault="00EB6E49" w:rsidP="00D825FF">
            <w:pPr>
              <w:autoSpaceDE w:val="0"/>
              <w:autoSpaceDN w:val="0"/>
              <w:adjustRightInd w:val="0"/>
              <w:spacing w:line="240" w:lineRule="auto"/>
              <w:jc w:val="left"/>
              <w:rPr>
                <w:rFonts w:cs="Calibri"/>
                <w:color w:val="0F243E"/>
                <w:sz w:val="18"/>
                <w:szCs w:val="18"/>
              </w:rPr>
            </w:pPr>
            <w:r w:rsidRPr="00EB6E49">
              <w:rPr>
                <w:rFonts w:cs="Calibri"/>
                <w:b/>
                <w:color w:val="0F243E"/>
                <w:sz w:val="18"/>
                <w:szCs w:val="18"/>
              </w:rPr>
              <w:t xml:space="preserve">V </w:t>
            </w:r>
            <w:r w:rsidRPr="00EB6E49">
              <w:rPr>
                <w:rFonts w:cs="Calibri" w:hint="eastAsia"/>
                <w:b/>
                <w:color w:val="0F243E"/>
                <w:sz w:val="18"/>
                <w:szCs w:val="18"/>
              </w:rPr>
              <w:t>–</w:t>
            </w:r>
            <w:r w:rsidRPr="00EB6E49">
              <w:rPr>
                <w:rFonts w:cs="Calibri"/>
                <w:b/>
                <w:color w:val="0F243E"/>
                <w:sz w:val="18"/>
                <w:szCs w:val="18"/>
              </w:rPr>
              <w:t>Tuhovec</w:t>
            </w:r>
            <w:r w:rsidRPr="00EB6E49">
              <w:rPr>
                <w:rFonts w:cs="Calibri"/>
                <w:color w:val="0F243E"/>
                <w:sz w:val="18"/>
                <w:szCs w:val="18"/>
              </w:rPr>
              <w:t>, rkm 31+380</w:t>
            </w:r>
          </w:p>
          <w:p w:rsidR="00EB6E49" w:rsidRPr="00EB6E49" w:rsidRDefault="00EB6E49" w:rsidP="00D825FF">
            <w:pPr>
              <w:autoSpaceDE w:val="0"/>
              <w:autoSpaceDN w:val="0"/>
              <w:adjustRightInd w:val="0"/>
              <w:spacing w:line="240" w:lineRule="auto"/>
              <w:jc w:val="left"/>
              <w:rPr>
                <w:rFonts w:cs="Calibri"/>
                <w:b/>
                <w:color w:val="0F243E"/>
                <w:sz w:val="18"/>
                <w:szCs w:val="18"/>
              </w:rPr>
            </w:pPr>
            <w:r w:rsidRPr="00EB6E49">
              <w:rPr>
                <w:rFonts w:cs="Calibri"/>
                <w:b/>
                <w:color w:val="0F243E"/>
                <w:sz w:val="18"/>
                <w:szCs w:val="18"/>
              </w:rPr>
              <w:t>P: +420</w:t>
            </w:r>
          </w:p>
          <w:p w:rsidR="00EB6E49" w:rsidRPr="00EB6E49" w:rsidRDefault="00EB6E49" w:rsidP="00D825FF">
            <w:pPr>
              <w:autoSpaceDE w:val="0"/>
              <w:autoSpaceDN w:val="0"/>
              <w:adjustRightInd w:val="0"/>
              <w:spacing w:line="240" w:lineRule="auto"/>
              <w:jc w:val="left"/>
              <w:rPr>
                <w:rFonts w:cs="Calibri"/>
                <w:b/>
                <w:color w:val="0F243E"/>
                <w:sz w:val="18"/>
                <w:szCs w:val="18"/>
              </w:rPr>
            </w:pPr>
            <w:r w:rsidRPr="00EB6E49">
              <w:rPr>
                <w:rFonts w:cs="Calibri"/>
                <w:b/>
                <w:color w:val="0F243E"/>
                <w:sz w:val="18"/>
                <w:szCs w:val="18"/>
              </w:rPr>
              <w:t>R: +480</w:t>
            </w:r>
          </w:p>
          <w:p w:rsidR="00EB6E49" w:rsidRPr="00EB6E49" w:rsidRDefault="00EB6E49" w:rsidP="00D825FF">
            <w:pPr>
              <w:autoSpaceDE w:val="0"/>
              <w:autoSpaceDN w:val="0"/>
              <w:adjustRightInd w:val="0"/>
              <w:spacing w:line="240" w:lineRule="auto"/>
              <w:jc w:val="left"/>
              <w:rPr>
                <w:rFonts w:cs="Calibri"/>
                <w:b/>
                <w:color w:val="0F243E"/>
                <w:sz w:val="18"/>
                <w:szCs w:val="18"/>
              </w:rPr>
            </w:pPr>
            <w:r w:rsidRPr="00EB6E49">
              <w:rPr>
                <w:rFonts w:cs="Calibri"/>
                <w:b/>
                <w:color w:val="0F243E"/>
                <w:sz w:val="18"/>
                <w:szCs w:val="18"/>
              </w:rPr>
              <w:t>I: +520</w:t>
            </w:r>
          </w:p>
          <w:p w:rsidR="00EB6E49" w:rsidRPr="00EB6E49" w:rsidRDefault="00EB6E49" w:rsidP="00D825FF">
            <w:pPr>
              <w:autoSpaceDE w:val="0"/>
              <w:autoSpaceDN w:val="0"/>
              <w:adjustRightInd w:val="0"/>
              <w:spacing w:line="240" w:lineRule="auto"/>
              <w:jc w:val="left"/>
              <w:rPr>
                <w:rFonts w:cs="Calibri"/>
                <w:b/>
                <w:color w:val="0F243E"/>
                <w:sz w:val="18"/>
                <w:szCs w:val="18"/>
              </w:rPr>
            </w:pPr>
            <w:r w:rsidRPr="00EB6E49">
              <w:rPr>
                <w:rFonts w:cs="Calibri"/>
                <w:b/>
                <w:color w:val="0F243E"/>
                <w:sz w:val="18"/>
                <w:szCs w:val="18"/>
              </w:rPr>
              <w:t>IS:+540</w:t>
            </w:r>
          </w:p>
          <w:p w:rsidR="00EB6E49" w:rsidRPr="00843848" w:rsidRDefault="00EB6E49" w:rsidP="00D825FF">
            <w:pPr>
              <w:autoSpaceDE w:val="0"/>
              <w:autoSpaceDN w:val="0"/>
              <w:adjustRightInd w:val="0"/>
              <w:spacing w:line="240" w:lineRule="auto"/>
              <w:jc w:val="left"/>
              <w:rPr>
                <w:rFonts w:cs="Calibri"/>
                <w:b/>
                <w:color w:val="0F243E"/>
                <w:sz w:val="18"/>
                <w:szCs w:val="18"/>
              </w:rPr>
            </w:pPr>
            <w:r w:rsidRPr="00EB6E49">
              <w:rPr>
                <w:rFonts w:cs="Calibri"/>
                <w:b/>
                <w:color w:val="0F243E"/>
                <w:sz w:val="18"/>
                <w:szCs w:val="18"/>
              </w:rPr>
              <w:t>M:</w:t>
            </w:r>
            <w:r w:rsidRPr="00EB6E49">
              <w:rPr>
                <w:rFonts w:cs="Calibri"/>
                <w:color w:val="0F243E"/>
                <w:sz w:val="18"/>
                <w:szCs w:val="18"/>
              </w:rPr>
              <w:t xml:space="preserve"> +569 (06.11.1998.)</w:t>
            </w:r>
          </w:p>
        </w:tc>
      </w:tr>
    </w:tbl>
    <w:p w:rsidR="00EB6E49" w:rsidRPr="0001736C" w:rsidRDefault="00EB6E49" w:rsidP="00EB6E49">
      <w:pPr>
        <w:pStyle w:val="Tijeloteksta2"/>
        <w:tabs>
          <w:tab w:val="left" w:pos="9000"/>
        </w:tabs>
        <w:spacing w:before="120" w:after="0" w:line="276" w:lineRule="auto"/>
        <w:jc w:val="center"/>
        <w:rPr>
          <w:rFonts w:ascii="Calibri" w:eastAsia="Calibri" w:hAnsi="Calibri" w:cs="Calibri"/>
          <w:i/>
          <w:color w:val="0F243E"/>
          <w:sz w:val="18"/>
          <w:szCs w:val="18"/>
          <w:lang w:val="hr-HR" w:eastAsia="en-US"/>
        </w:rPr>
      </w:pPr>
      <w:r w:rsidRPr="0001736C">
        <w:rPr>
          <w:rFonts w:ascii="Calibri" w:eastAsia="Calibri" w:hAnsi="Calibri" w:cs="Calibri"/>
          <w:i/>
          <w:color w:val="0F243E"/>
          <w:sz w:val="18"/>
          <w:szCs w:val="18"/>
          <w:lang w:val="hr-HR" w:eastAsia="en-US"/>
        </w:rPr>
        <w:lastRenderedPageBreak/>
        <w:t>Izvor</w:t>
      </w:r>
      <w:r>
        <w:rPr>
          <w:rFonts w:ascii="Calibri" w:eastAsia="Calibri" w:hAnsi="Calibri" w:cs="Calibri"/>
          <w:i/>
          <w:color w:val="0F243E"/>
          <w:sz w:val="18"/>
          <w:szCs w:val="18"/>
          <w:lang w:val="hr-HR" w:eastAsia="en-US"/>
        </w:rPr>
        <w:t>:</w:t>
      </w:r>
      <w:r w:rsidRPr="0001736C">
        <w:rPr>
          <w:rFonts w:ascii="Calibri" w:eastAsia="Calibri" w:hAnsi="Calibri" w:cs="Calibri"/>
          <w:i/>
          <w:color w:val="0F243E"/>
          <w:sz w:val="18"/>
          <w:szCs w:val="18"/>
          <w:lang w:val="hr-HR" w:eastAsia="en-US"/>
        </w:rPr>
        <w:t xml:space="preserve"> Glavni provedbeni plan obrane od poplava, Privitak 1. </w:t>
      </w:r>
      <w:r>
        <w:rPr>
          <w:rFonts w:ascii="Calibri" w:eastAsia="Calibri" w:hAnsi="Calibri" w:cs="Calibri"/>
          <w:i/>
          <w:color w:val="0F243E"/>
          <w:sz w:val="18"/>
          <w:szCs w:val="18"/>
          <w:lang w:val="hr-HR" w:eastAsia="en-US"/>
        </w:rPr>
        <w:t>Hrvatske vode, veljača, 2014.</w:t>
      </w:r>
    </w:p>
    <w:p w:rsidR="00C83974" w:rsidRDefault="00C83974" w:rsidP="00BA5153">
      <w:pPr>
        <w:spacing w:line="276" w:lineRule="auto"/>
        <w:rPr>
          <w:sz w:val="24"/>
          <w:szCs w:val="24"/>
        </w:rPr>
      </w:pPr>
    </w:p>
    <w:p w:rsidR="00C83974" w:rsidRPr="006D4B29" w:rsidRDefault="00C83974" w:rsidP="00BA5153">
      <w:pPr>
        <w:spacing w:line="276" w:lineRule="auto"/>
        <w:rPr>
          <w:b/>
          <w:sz w:val="24"/>
          <w:szCs w:val="24"/>
        </w:rPr>
      </w:pPr>
      <w:r w:rsidRPr="006D4B29">
        <w:rPr>
          <w:b/>
          <w:sz w:val="24"/>
          <w:szCs w:val="24"/>
        </w:rPr>
        <w:t>Opasnost od poplava r</w:t>
      </w:r>
      <w:r w:rsidR="006D4B29">
        <w:rPr>
          <w:b/>
          <w:sz w:val="24"/>
          <w:szCs w:val="24"/>
        </w:rPr>
        <w:t>i</w:t>
      </w:r>
      <w:r w:rsidRPr="006D4B29">
        <w:rPr>
          <w:b/>
          <w:sz w:val="24"/>
          <w:szCs w:val="24"/>
        </w:rPr>
        <w:t>jeke Bednje</w:t>
      </w:r>
    </w:p>
    <w:p w:rsidR="00C83974" w:rsidRDefault="00C83974" w:rsidP="00BA5153">
      <w:pPr>
        <w:spacing w:line="276" w:lineRule="auto"/>
        <w:rPr>
          <w:sz w:val="24"/>
          <w:szCs w:val="24"/>
        </w:rPr>
      </w:pPr>
      <w:r w:rsidRPr="00C83974">
        <w:rPr>
          <w:sz w:val="24"/>
          <w:szCs w:val="24"/>
        </w:rPr>
        <w:t xml:space="preserve">Najugroženije je područje rijeke Bednje </w:t>
      </w:r>
      <w:r>
        <w:rPr>
          <w:sz w:val="24"/>
          <w:szCs w:val="24"/>
        </w:rPr>
        <w:t xml:space="preserve">uzvodno i nizvodno od </w:t>
      </w:r>
      <w:r w:rsidR="006718E5">
        <w:rPr>
          <w:sz w:val="24"/>
          <w:szCs w:val="24"/>
        </w:rPr>
        <w:t>prijelaza</w:t>
      </w:r>
      <w:r>
        <w:rPr>
          <w:sz w:val="24"/>
          <w:szCs w:val="24"/>
        </w:rPr>
        <w:t xml:space="preserve"> obilaznice Ludbreg, pa bi hitno trebalo pristupiti izmuljenju i čišćenju korita na tom potezu. Ugroženo područje poljoprivredno je zemljište –livade, oranice i samonikla šuma, dok naselja nisu ugrožena. Također</w:t>
      </w:r>
      <w:r w:rsidR="00A42594">
        <w:rPr>
          <w:sz w:val="24"/>
          <w:szCs w:val="24"/>
        </w:rPr>
        <w:t>,</w:t>
      </w:r>
      <w:r>
        <w:rPr>
          <w:sz w:val="24"/>
          <w:szCs w:val="24"/>
        </w:rPr>
        <w:t xml:space="preserve"> zbog neriješene odvodnje istočnog dijela Ludbrega,</w:t>
      </w:r>
      <w:r w:rsidR="00A42594">
        <w:rPr>
          <w:sz w:val="24"/>
          <w:szCs w:val="24"/>
        </w:rPr>
        <w:t xml:space="preserve"> na desnoj obali rijeke Bednje </w:t>
      </w:r>
      <w:r>
        <w:rPr>
          <w:sz w:val="24"/>
          <w:szCs w:val="24"/>
        </w:rPr>
        <w:t xml:space="preserve">postoji opasnost </w:t>
      </w:r>
      <w:r w:rsidR="006D4B29">
        <w:rPr>
          <w:sz w:val="24"/>
          <w:szCs w:val="24"/>
        </w:rPr>
        <w:t>od poplava površinskih i podzemnih voda. Redovnim održavanjem kanala opasnost se može smanjiti ali je prisutna kao i kod potoka Sajmište zbog njegovog zacjevljivanja prije ušća. Djelomično je uređeno područje korita rijeke Bednje u mjestu Hrastovsko i KučanLudbreški u duljini cca 2 kilometra.</w:t>
      </w:r>
    </w:p>
    <w:p w:rsidR="006D4B29" w:rsidRDefault="006D4B29" w:rsidP="00BA5153">
      <w:pPr>
        <w:spacing w:line="276" w:lineRule="auto"/>
        <w:rPr>
          <w:sz w:val="24"/>
          <w:szCs w:val="24"/>
        </w:rPr>
      </w:pPr>
    </w:p>
    <w:p w:rsidR="006D4B29" w:rsidRDefault="006D4B29" w:rsidP="00BA5153">
      <w:pPr>
        <w:spacing w:line="276" w:lineRule="auto"/>
        <w:rPr>
          <w:b/>
          <w:sz w:val="24"/>
          <w:szCs w:val="24"/>
        </w:rPr>
      </w:pPr>
      <w:r w:rsidRPr="006D4B29">
        <w:rPr>
          <w:b/>
          <w:sz w:val="24"/>
          <w:szCs w:val="24"/>
        </w:rPr>
        <w:t>Opasnost od poplave rijeke Plitvice</w:t>
      </w:r>
    </w:p>
    <w:p w:rsidR="006D4B29" w:rsidRDefault="006D4B29" w:rsidP="00BA5153">
      <w:pPr>
        <w:spacing w:line="276" w:lineRule="auto"/>
        <w:rPr>
          <w:sz w:val="24"/>
          <w:szCs w:val="24"/>
        </w:rPr>
      </w:pPr>
      <w:r w:rsidRPr="006D4B29">
        <w:rPr>
          <w:sz w:val="24"/>
          <w:szCs w:val="24"/>
        </w:rPr>
        <w:t xml:space="preserve">Sjevernu </w:t>
      </w:r>
      <w:r>
        <w:rPr>
          <w:sz w:val="24"/>
          <w:szCs w:val="24"/>
        </w:rPr>
        <w:t xml:space="preserve">granicu sa Općinom Sveti Đurđ čini rijeka Plitvica koja ugrožava prostor desne obale. </w:t>
      </w:r>
    </w:p>
    <w:p w:rsidR="00F92E56" w:rsidRDefault="00F92E56" w:rsidP="00BA5153">
      <w:pPr>
        <w:spacing w:line="276" w:lineRule="auto"/>
        <w:rPr>
          <w:sz w:val="24"/>
          <w:szCs w:val="24"/>
        </w:rPr>
      </w:pPr>
      <w:r w:rsidRPr="00BA5153">
        <w:rPr>
          <w:sz w:val="24"/>
          <w:szCs w:val="24"/>
        </w:rPr>
        <w:t>Nizinski dio područja je uglavnom gusto naseljeno poljoprivredno područje s prosječnim uzdužnim padom terena 0,2% u smjeru sjeverozapad - jugoistok sa glavnim recipijentom rijekom Bednjom, potokom Segovina i Črnog</w:t>
      </w:r>
      <w:r>
        <w:rPr>
          <w:sz w:val="24"/>
          <w:szCs w:val="24"/>
        </w:rPr>
        <w:t>lavec i nekoliko manjih kanala.</w:t>
      </w:r>
    </w:p>
    <w:p w:rsidR="006D4B29" w:rsidRDefault="006D4B29" w:rsidP="00BA5153">
      <w:pPr>
        <w:spacing w:line="276" w:lineRule="auto"/>
        <w:rPr>
          <w:b/>
          <w:sz w:val="24"/>
          <w:szCs w:val="24"/>
        </w:rPr>
      </w:pPr>
      <w:r w:rsidRPr="006D4B29">
        <w:rPr>
          <w:b/>
          <w:sz w:val="24"/>
          <w:szCs w:val="24"/>
        </w:rPr>
        <w:lastRenderedPageBreak/>
        <w:t xml:space="preserve">Opasnost od bujičnih voda </w:t>
      </w:r>
    </w:p>
    <w:p w:rsidR="00F92E56" w:rsidRDefault="00F92E56" w:rsidP="00BA5153">
      <w:pPr>
        <w:spacing w:line="276" w:lineRule="auto"/>
        <w:rPr>
          <w:sz w:val="24"/>
          <w:szCs w:val="24"/>
        </w:rPr>
      </w:pPr>
      <w:r>
        <w:rPr>
          <w:sz w:val="24"/>
          <w:szCs w:val="24"/>
        </w:rPr>
        <w:t>N</w:t>
      </w:r>
      <w:r w:rsidRPr="00BA5153">
        <w:rPr>
          <w:sz w:val="24"/>
          <w:szCs w:val="24"/>
        </w:rPr>
        <w:t>ajveće protoke u svim vodotocima su u proljetnom razdoblju kod topljenja snijega i proljetnih kiša. Jesenske kiše izražene</w:t>
      </w:r>
      <w:r>
        <w:rPr>
          <w:sz w:val="24"/>
          <w:szCs w:val="24"/>
        </w:rPr>
        <w:t xml:space="preserve"> su manjim dotocima u vodotoke.</w:t>
      </w:r>
    </w:p>
    <w:p w:rsidR="00F92E56" w:rsidRDefault="00F92E56" w:rsidP="00BA5153">
      <w:pPr>
        <w:spacing w:line="276" w:lineRule="auto"/>
        <w:rPr>
          <w:sz w:val="24"/>
          <w:szCs w:val="24"/>
        </w:rPr>
      </w:pPr>
      <w:r>
        <w:rPr>
          <w:sz w:val="24"/>
          <w:szCs w:val="24"/>
        </w:rPr>
        <w:t>Uređeni su potok Brezovec, Cuklin, Podzobišće, Lasno, Segovina i Črnoglavec.</w:t>
      </w:r>
    </w:p>
    <w:p w:rsidR="003A3504" w:rsidRDefault="003A3504" w:rsidP="00BA5153">
      <w:pPr>
        <w:spacing w:line="276" w:lineRule="auto"/>
        <w:rPr>
          <w:sz w:val="24"/>
          <w:szCs w:val="24"/>
        </w:rPr>
      </w:pPr>
    </w:p>
    <w:p w:rsidR="004914FF" w:rsidRPr="004914FF" w:rsidRDefault="004914FF" w:rsidP="004914FF">
      <w:pPr>
        <w:spacing w:line="240" w:lineRule="auto"/>
        <w:rPr>
          <w:rFonts w:eastAsia="Times New Roman" w:cs="Times New Roman"/>
          <w:bCs/>
          <w:sz w:val="24"/>
          <w:szCs w:val="24"/>
          <w:lang w:eastAsia="hr-HR"/>
        </w:rPr>
      </w:pPr>
      <w:r w:rsidRPr="00844DEE">
        <w:rPr>
          <w:rFonts w:eastAsia="Times New Roman" w:cs="Times New Roman"/>
          <w:bCs/>
          <w:sz w:val="24"/>
          <w:szCs w:val="24"/>
          <w:lang w:eastAsia="hr-HR"/>
        </w:rPr>
        <w:t xml:space="preserve">Opasnosti od bujica do sada su se javljale u području poduzeća «Oprema» i «Belupo» zbog prelijevanja državne ceste DC 2 i poplavljivanja skladišnih prostora navedenih poduzeća. Redovnim održavanjem kanala opasnost se može smanjiti, </w:t>
      </w:r>
      <w:r w:rsidR="00750E53" w:rsidRPr="00844DEE">
        <w:rPr>
          <w:rFonts w:eastAsia="Times New Roman" w:cs="Times New Roman"/>
          <w:bCs/>
          <w:sz w:val="24"/>
          <w:szCs w:val="24"/>
          <w:lang w:eastAsia="hr-HR"/>
        </w:rPr>
        <w:t>zbog zacjevljivanja kanala prije ušća postoji mogućnost poplavljivanja „Sajmišta“.</w:t>
      </w:r>
    </w:p>
    <w:p w:rsidR="004914FF" w:rsidRDefault="004914FF" w:rsidP="00BA5153">
      <w:pPr>
        <w:spacing w:line="276" w:lineRule="auto"/>
        <w:rPr>
          <w:b/>
          <w:sz w:val="24"/>
          <w:szCs w:val="24"/>
        </w:rPr>
      </w:pPr>
    </w:p>
    <w:p w:rsidR="00BA5153" w:rsidRDefault="00BA5153" w:rsidP="00BA5153">
      <w:pPr>
        <w:spacing w:line="276" w:lineRule="auto"/>
        <w:rPr>
          <w:sz w:val="24"/>
          <w:szCs w:val="24"/>
        </w:rPr>
      </w:pPr>
      <w:r w:rsidRPr="00BA5153">
        <w:rPr>
          <w:sz w:val="24"/>
          <w:szCs w:val="24"/>
        </w:rPr>
        <w:t>U KućanuLudbreškom</w:t>
      </w:r>
      <w:r w:rsidR="00F92E56">
        <w:rPr>
          <w:sz w:val="24"/>
          <w:szCs w:val="24"/>
        </w:rPr>
        <w:t>i</w:t>
      </w:r>
      <w:r w:rsidRPr="00BA5153">
        <w:rPr>
          <w:sz w:val="24"/>
          <w:szCs w:val="24"/>
        </w:rPr>
        <w:t>zgrađena je vodočuvarnica sa centrom za obranu od pop</w:t>
      </w:r>
      <w:r w:rsidR="00F22F20">
        <w:rPr>
          <w:sz w:val="24"/>
          <w:szCs w:val="24"/>
        </w:rPr>
        <w:t xml:space="preserve">lava donjeg dijela toka Bednje. </w:t>
      </w:r>
      <w:r w:rsidR="00F92E56">
        <w:rPr>
          <w:sz w:val="24"/>
          <w:szCs w:val="24"/>
        </w:rPr>
        <w:t>Unutar objekta predviđeno je skladište za priručni materijal za obranu od poplava</w:t>
      </w:r>
      <w:r w:rsidR="00A72368">
        <w:rPr>
          <w:sz w:val="24"/>
          <w:szCs w:val="24"/>
        </w:rPr>
        <w:t>.</w:t>
      </w:r>
      <w:r w:rsidR="009449D4">
        <w:rPr>
          <w:rStyle w:val="Referencafusnote"/>
          <w:sz w:val="24"/>
          <w:szCs w:val="24"/>
        </w:rPr>
        <w:footnoteReference w:id="1"/>
      </w:r>
    </w:p>
    <w:p w:rsidR="00A72368" w:rsidRDefault="00A72368" w:rsidP="002A270C">
      <w:pPr>
        <w:spacing w:line="240" w:lineRule="auto"/>
        <w:rPr>
          <w:sz w:val="24"/>
          <w:szCs w:val="24"/>
        </w:rPr>
      </w:pPr>
    </w:p>
    <w:p w:rsidR="00A51BDC" w:rsidRPr="006B7078" w:rsidRDefault="00A51BDC" w:rsidP="002A270C">
      <w:pPr>
        <w:spacing w:line="240" w:lineRule="auto"/>
        <w:rPr>
          <w:b/>
          <w:sz w:val="24"/>
          <w:szCs w:val="24"/>
        </w:rPr>
      </w:pPr>
      <w:r w:rsidRPr="006B7078">
        <w:rPr>
          <w:b/>
          <w:sz w:val="24"/>
          <w:szCs w:val="24"/>
        </w:rPr>
        <w:t>Hidrometeorološki uvjeti</w:t>
      </w:r>
    </w:p>
    <w:p w:rsidR="00A51BDC" w:rsidRPr="006B7078" w:rsidRDefault="00A51BDC" w:rsidP="002A270C">
      <w:pPr>
        <w:spacing w:line="240" w:lineRule="auto"/>
        <w:rPr>
          <w:sz w:val="24"/>
          <w:szCs w:val="24"/>
        </w:rPr>
      </w:pPr>
    </w:p>
    <w:p w:rsidR="00695D9A" w:rsidRPr="00B74521" w:rsidRDefault="001F5246" w:rsidP="00A42594">
      <w:pPr>
        <w:spacing w:line="240" w:lineRule="auto"/>
        <w:rPr>
          <w:rFonts w:eastAsia="Times New Roman" w:cs="Times New Roman"/>
          <w:sz w:val="24"/>
          <w:szCs w:val="20"/>
        </w:rPr>
      </w:pPr>
      <w:r>
        <w:rPr>
          <w:rFonts w:eastAsia="Times New Roman" w:cs="Times New Roman"/>
          <w:bCs/>
          <w:sz w:val="24"/>
          <w:szCs w:val="20"/>
        </w:rPr>
        <w:t>Prosječna</w:t>
      </w:r>
      <w:r w:rsidR="00A42594">
        <w:rPr>
          <w:rFonts w:eastAsia="Times New Roman" w:cs="Times New Roman"/>
          <w:bCs/>
          <w:sz w:val="24"/>
          <w:szCs w:val="20"/>
        </w:rPr>
        <w:t xml:space="preserve"> količina </w:t>
      </w:r>
      <w:r w:rsidR="00695D9A" w:rsidRPr="00B74521">
        <w:rPr>
          <w:rFonts w:eastAsia="Times New Roman" w:cs="Times New Roman"/>
          <w:bCs/>
          <w:sz w:val="24"/>
          <w:szCs w:val="20"/>
        </w:rPr>
        <w:t xml:space="preserve"> padalina iznosi oko 900 mm. </w:t>
      </w:r>
    </w:p>
    <w:p w:rsidR="006B7078" w:rsidRDefault="00B74521" w:rsidP="00A42594">
      <w:pPr>
        <w:autoSpaceDE w:val="0"/>
        <w:autoSpaceDN w:val="0"/>
        <w:adjustRightInd w:val="0"/>
        <w:spacing w:line="240" w:lineRule="auto"/>
        <w:rPr>
          <w:sz w:val="24"/>
          <w:szCs w:val="24"/>
          <w:lang w:eastAsia="hr-HR"/>
        </w:rPr>
      </w:pPr>
      <w:r w:rsidRPr="00B74521">
        <w:rPr>
          <w:sz w:val="24"/>
          <w:szCs w:val="24"/>
          <w:lang w:eastAsia="hr-HR"/>
        </w:rPr>
        <w:t>Učestalost oborinskih dana s različitim količinama obo</w:t>
      </w:r>
      <w:r w:rsidR="00A42594">
        <w:rPr>
          <w:sz w:val="24"/>
          <w:szCs w:val="24"/>
          <w:lang w:eastAsia="hr-HR"/>
        </w:rPr>
        <w:t xml:space="preserve">rina je 30 - 40 % dana u godini </w:t>
      </w:r>
      <w:r w:rsidRPr="00B74521">
        <w:rPr>
          <w:sz w:val="24"/>
          <w:szCs w:val="24"/>
          <w:lang w:eastAsia="hr-HR"/>
        </w:rPr>
        <w:t>(115-140 dana). Od svih oborinskih dana u samo 8 - 12</w:t>
      </w:r>
      <w:r w:rsidR="00A42594">
        <w:rPr>
          <w:sz w:val="24"/>
          <w:szCs w:val="24"/>
          <w:lang w:eastAsia="hr-HR"/>
        </w:rPr>
        <w:t xml:space="preserve"> % dana dnevne količine oborina su 20 mm </w:t>
      </w:r>
      <w:r w:rsidRPr="00B74521">
        <w:rPr>
          <w:sz w:val="24"/>
          <w:szCs w:val="24"/>
          <w:lang w:eastAsia="hr-HR"/>
        </w:rPr>
        <w:t xml:space="preserve">ili više (11-12 puta godišnje i to u lipnju </w:t>
      </w:r>
      <w:r w:rsidR="00A42594">
        <w:rPr>
          <w:sz w:val="24"/>
          <w:szCs w:val="24"/>
          <w:lang w:eastAsia="hr-HR"/>
        </w:rPr>
        <w:t xml:space="preserve">i srpnju). Veće dnevne količine </w:t>
      </w:r>
      <w:r w:rsidRPr="00B74521">
        <w:rPr>
          <w:sz w:val="24"/>
          <w:szCs w:val="24"/>
          <w:lang w:eastAsia="hr-HR"/>
        </w:rPr>
        <w:t>oborina su rjeđe. Od ukupne godišnje količine obori</w:t>
      </w:r>
      <w:r w:rsidR="00A42594">
        <w:rPr>
          <w:sz w:val="24"/>
          <w:szCs w:val="24"/>
          <w:lang w:eastAsia="hr-HR"/>
        </w:rPr>
        <w:t xml:space="preserve">na 55-60% padne u toplom dijelu </w:t>
      </w:r>
      <w:r w:rsidRPr="00B74521">
        <w:rPr>
          <w:sz w:val="24"/>
          <w:szCs w:val="24"/>
          <w:lang w:eastAsia="hr-HR"/>
        </w:rPr>
        <w:t>godine (travanj do rujan), a 40-45 % u hladnom dijelu godine (listopad do ožujak).</w:t>
      </w:r>
    </w:p>
    <w:p w:rsidR="00A42594" w:rsidRDefault="00A42594" w:rsidP="00A42594">
      <w:pPr>
        <w:pStyle w:val="Opisslike"/>
        <w:rPr>
          <w:sz w:val="18"/>
        </w:rPr>
      </w:pPr>
    </w:p>
    <w:p w:rsidR="00A42594" w:rsidRPr="003B3292" w:rsidRDefault="00A42594" w:rsidP="00A42594">
      <w:pPr>
        <w:pStyle w:val="Opisslike"/>
        <w:rPr>
          <w:b w:val="0"/>
          <w:sz w:val="22"/>
          <w:szCs w:val="24"/>
          <w:highlight w:val="yellow"/>
        </w:rPr>
      </w:pPr>
      <w:bookmarkStart w:id="19" w:name="_Toc404795085"/>
      <w:bookmarkStart w:id="20" w:name="_Toc407653477"/>
      <w:r w:rsidRPr="003B3292">
        <w:rPr>
          <w:sz w:val="18"/>
        </w:rPr>
        <w:t xml:space="preserve">Slika </w:t>
      </w:r>
      <w:r w:rsidR="008943F2">
        <w:rPr>
          <w:sz w:val="18"/>
        </w:rPr>
        <w:fldChar w:fldCharType="begin"/>
      </w:r>
      <w:r w:rsidR="00FF3A28">
        <w:rPr>
          <w:sz w:val="18"/>
        </w:rPr>
        <w:instrText xml:space="preserve"> SEQ Slika \* ARABIC </w:instrText>
      </w:r>
      <w:r w:rsidR="008943F2">
        <w:rPr>
          <w:sz w:val="18"/>
        </w:rPr>
        <w:fldChar w:fldCharType="separate"/>
      </w:r>
      <w:r w:rsidR="00DA73BA">
        <w:rPr>
          <w:noProof/>
          <w:sz w:val="18"/>
        </w:rPr>
        <w:t>1</w:t>
      </w:r>
      <w:r w:rsidR="008943F2">
        <w:rPr>
          <w:sz w:val="18"/>
        </w:rPr>
        <w:fldChar w:fldCharType="end"/>
      </w:r>
      <w:r w:rsidRPr="003B3292">
        <w:rPr>
          <w:sz w:val="18"/>
        </w:rPr>
        <w:t>. Karta izohijeta Varaždinske županije, 1961-1990.</w:t>
      </w:r>
      <w:bookmarkEnd w:id="19"/>
      <w:bookmarkEnd w:id="20"/>
    </w:p>
    <w:p w:rsidR="00A42594" w:rsidRDefault="00133C0C" w:rsidP="00A42594">
      <w:pPr>
        <w:keepNext/>
        <w:spacing w:line="240" w:lineRule="auto"/>
      </w:pPr>
      <w:r w:rsidRPr="000C1C9F">
        <w:rPr>
          <w:rFonts w:ascii="Arial" w:hAnsi="Arial"/>
          <w:noProof/>
          <w:lang w:eastAsia="hr-HR"/>
        </w:rPr>
        <w:drawing>
          <wp:inline distT="0" distB="0" distL="0" distR="0">
            <wp:extent cx="5743575" cy="2809875"/>
            <wp:effectExtent l="0" t="0" r="0" b="0"/>
            <wp:docPr id="1" name="Picture 1" descr="10_obor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_oborina"/>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43575" cy="2809875"/>
                    </a:xfrm>
                    <a:prstGeom prst="rect">
                      <a:avLst/>
                    </a:prstGeom>
                    <a:noFill/>
                    <a:ln>
                      <a:noFill/>
                    </a:ln>
                  </pic:spPr>
                </pic:pic>
              </a:graphicData>
            </a:graphic>
          </wp:inline>
        </w:drawing>
      </w:r>
    </w:p>
    <w:p w:rsidR="006B7078" w:rsidRDefault="006B7078" w:rsidP="002A270C">
      <w:pPr>
        <w:spacing w:line="240" w:lineRule="auto"/>
        <w:rPr>
          <w:b/>
          <w:sz w:val="24"/>
          <w:szCs w:val="24"/>
          <w:highlight w:val="yellow"/>
        </w:rPr>
      </w:pPr>
    </w:p>
    <w:p w:rsidR="00DB4711" w:rsidRDefault="00DB4711" w:rsidP="002A270C">
      <w:pPr>
        <w:spacing w:line="240" w:lineRule="auto"/>
        <w:rPr>
          <w:b/>
          <w:sz w:val="24"/>
          <w:szCs w:val="24"/>
          <w:highlight w:val="yellow"/>
        </w:rPr>
      </w:pPr>
    </w:p>
    <w:p w:rsidR="009E39FD" w:rsidRDefault="009E39FD" w:rsidP="002A270C">
      <w:pPr>
        <w:spacing w:line="240" w:lineRule="auto"/>
        <w:rPr>
          <w:b/>
          <w:sz w:val="24"/>
          <w:szCs w:val="24"/>
          <w:highlight w:val="yellow"/>
        </w:rPr>
      </w:pPr>
    </w:p>
    <w:p w:rsidR="00A51BDC" w:rsidRDefault="00A51BDC" w:rsidP="002A270C">
      <w:pPr>
        <w:spacing w:line="240" w:lineRule="auto"/>
        <w:rPr>
          <w:b/>
          <w:sz w:val="24"/>
          <w:szCs w:val="24"/>
        </w:rPr>
      </w:pPr>
      <w:r w:rsidRPr="008D570A">
        <w:rPr>
          <w:b/>
          <w:sz w:val="24"/>
          <w:szCs w:val="24"/>
        </w:rPr>
        <w:t>Statistički pokazatelji o najkr</w:t>
      </w:r>
      <w:r w:rsidR="00FB651B" w:rsidRPr="008D570A">
        <w:rPr>
          <w:b/>
          <w:sz w:val="24"/>
          <w:szCs w:val="24"/>
        </w:rPr>
        <w:t>i</w:t>
      </w:r>
      <w:r w:rsidRPr="008D570A">
        <w:rPr>
          <w:b/>
          <w:sz w:val="24"/>
          <w:szCs w:val="24"/>
        </w:rPr>
        <w:t>tičnijim mjesecima u godini</w:t>
      </w:r>
    </w:p>
    <w:p w:rsidR="00A51BDC" w:rsidRPr="008D570A" w:rsidRDefault="003E1E49" w:rsidP="008D570A">
      <w:pPr>
        <w:tabs>
          <w:tab w:val="left" w:pos="709"/>
          <w:tab w:val="left" w:pos="9000"/>
        </w:tabs>
        <w:spacing w:line="240" w:lineRule="auto"/>
        <w:rPr>
          <w:sz w:val="24"/>
          <w:szCs w:val="24"/>
        </w:rPr>
      </w:pPr>
      <w:r>
        <w:rPr>
          <w:rFonts w:eastAsia="Times New Roman" w:cs="Times New Roman"/>
          <w:bCs/>
          <w:sz w:val="24"/>
          <w:szCs w:val="24"/>
          <w:lang w:eastAsia="hr-HR"/>
        </w:rPr>
        <w:t>Najveće protoke u svim vodotocima su u proljetnom razdoblju kod topljenja snijega i proljetnih kiša</w:t>
      </w:r>
      <w:r w:rsidR="008D570A" w:rsidRPr="008D570A">
        <w:rPr>
          <w:rFonts w:eastAsia="Times New Roman" w:cs="Times New Roman"/>
          <w:bCs/>
          <w:sz w:val="24"/>
          <w:szCs w:val="24"/>
          <w:lang w:eastAsia="hr-HR"/>
        </w:rPr>
        <w:t>.</w:t>
      </w:r>
      <w:r>
        <w:rPr>
          <w:rFonts w:eastAsia="Times New Roman" w:cs="Times New Roman"/>
          <w:bCs/>
          <w:sz w:val="24"/>
          <w:szCs w:val="24"/>
          <w:lang w:eastAsia="hr-HR"/>
        </w:rPr>
        <w:t xml:space="preserve"> Jesenske kiše izražene su manjim dotocima u vodotoke</w:t>
      </w:r>
    </w:p>
    <w:p w:rsidR="00A51BDC" w:rsidRDefault="00A51BDC" w:rsidP="002A270C">
      <w:pPr>
        <w:spacing w:line="240" w:lineRule="auto"/>
        <w:rPr>
          <w:sz w:val="24"/>
          <w:szCs w:val="24"/>
        </w:rPr>
      </w:pPr>
    </w:p>
    <w:p w:rsidR="00A72368" w:rsidRPr="00A72368" w:rsidRDefault="00A72368" w:rsidP="002A270C">
      <w:pPr>
        <w:spacing w:line="240" w:lineRule="auto"/>
        <w:rPr>
          <w:b/>
          <w:sz w:val="24"/>
          <w:szCs w:val="24"/>
        </w:rPr>
      </w:pPr>
      <w:r w:rsidRPr="00A72368">
        <w:rPr>
          <w:b/>
          <w:sz w:val="24"/>
          <w:szCs w:val="24"/>
        </w:rPr>
        <w:t>Proglašena elementarna nepogoda</w:t>
      </w:r>
    </w:p>
    <w:p w:rsidR="002A270C" w:rsidRDefault="00A72368" w:rsidP="002A270C">
      <w:pPr>
        <w:spacing w:line="240" w:lineRule="auto"/>
        <w:rPr>
          <w:sz w:val="24"/>
          <w:szCs w:val="24"/>
        </w:rPr>
      </w:pPr>
      <w:r w:rsidRPr="009920A7">
        <w:rPr>
          <w:sz w:val="24"/>
          <w:szCs w:val="24"/>
        </w:rPr>
        <w:t xml:space="preserve">Proglašena </w:t>
      </w:r>
      <w:r w:rsidR="00A42594">
        <w:rPr>
          <w:sz w:val="24"/>
          <w:szCs w:val="24"/>
        </w:rPr>
        <w:t xml:space="preserve">je </w:t>
      </w:r>
      <w:r w:rsidR="006718E5" w:rsidRPr="009920A7">
        <w:rPr>
          <w:sz w:val="24"/>
          <w:szCs w:val="24"/>
        </w:rPr>
        <w:t>elementarna</w:t>
      </w:r>
      <w:r w:rsidRPr="009920A7">
        <w:rPr>
          <w:sz w:val="24"/>
          <w:szCs w:val="24"/>
        </w:rPr>
        <w:t xml:space="preserve"> nepogoda - </w:t>
      </w:r>
      <w:r w:rsidR="002A270C" w:rsidRPr="009920A7">
        <w:rPr>
          <w:sz w:val="24"/>
          <w:szCs w:val="24"/>
        </w:rPr>
        <w:t>2013.</w:t>
      </w:r>
      <w:r w:rsidRPr="009920A7">
        <w:rPr>
          <w:sz w:val="24"/>
          <w:szCs w:val="24"/>
        </w:rPr>
        <w:t xml:space="preserve"> godine, </w:t>
      </w:r>
      <w:r w:rsidR="002A270C" w:rsidRPr="009920A7">
        <w:rPr>
          <w:sz w:val="24"/>
          <w:szCs w:val="24"/>
        </w:rPr>
        <w:t xml:space="preserve">šteta od elementarne </w:t>
      </w:r>
      <w:r w:rsidR="001E0D55" w:rsidRPr="009920A7">
        <w:rPr>
          <w:sz w:val="24"/>
          <w:szCs w:val="24"/>
        </w:rPr>
        <w:t>nepogode</w:t>
      </w:r>
      <w:r w:rsidR="002A270C" w:rsidRPr="009920A7">
        <w:rPr>
          <w:sz w:val="24"/>
          <w:szCs w:val="24"/>
        </w:rPr>
        <w:t xml:space="preserve"> poplava iznosila je </w:t>
      </w:r>
      <w:r w:rsidR="009920A7" w:rsidRPr="009920A7">
        <w:rPr>
          <w:sz w:val="24"/>
          <w:szCs w:val="24"/>
        </w:rPr>
        <w:t>1</w:t>
      </w:r>
      <w:r w:rsidR="002A270C" w:rsidRPr="009920A7">
        <w:rPr>
          <w:sz w:val="24"/>
          <w:szCs w:val="24"/>
        </w:rPr>
        <w:t>.</w:t>
      </w:r>
      <w:r w:rsidR="009920A7" w:rsidRPr="009920A7">
        <w:rPr>
          <w:sz w:val="24"/>
          <w:szCs w:val="24"/>
        </w:rPr>
        <w:t>508</w:t>
      </w:r>
      <w:r w:rsidR="002A270C" w:rsidRPr="009920A7">
        <w:rPr>
          <w:sz w:val="24"/>
          <w:szCs w:val="24"/>
        </w:rPr>
        <w:t>.</w:t>
      </w:r>
      <w:r w:rsidR="009920A7" w:rsidRPr="009920A7">
        <w:rPr>
          <w:sz w:val="24"/>
          <w:szCs w:val="24"/>
        </w:rPr>
        <w:t>797</w:t>
      </w:r>
      <w:r w:rsidR="002A270C" w:rsidRPr="009920A7">
        <w:rPr>
          <w:sz w:val="24"/>
          <w:szCs w:val="24"/>
        </w:rPr>
        <w:t>,00</w:t>
      </w:r>
      <w:r w:rsidR="00A42594">
        <w:rPr>
          <w:sz w:val="24"/>
          <w:szCs w:val="24"/>
        </w:rPr>
        <w:t xml:space="preserve"> k</w:t>
      </w:r>
      <w:r w:rsidR="009920A7" w:rsidRPr="009920A7">
        <w:rPr>
          <w:sz w:val="24"/>
          <w:szCs w:val="24"/>
        </w:rPr>
        <w:t>una</w:t>
      </w:r>
      <w:r w:rsidR="00940434">
        <w:rPr>
          <w:sz w:val="24"/>
          <w:szCs w:val="24"/>
        </w:rPr>
        <w:t xml:space="preserve"> (</w:t>
      </w:r>
      <w:r w:rsidR="00E61A27">
        <w:rPr>
          <w:sz w:val="24"/>
          <w:szCs w:val="24"/>
        </w:rPr>
        <w:t>1.213.297,00 kuna na poljoprivrednim površinama i 295.500,00 kuna na stambenim i gospodarskim objektima.</w:t>
      </w:r>
      <w:r w:rsidR="00940434">
        <w:rPr>
          <w:sz w:val="24"/>
          <w:szCs w:val="24"/>
        </w:rPr>
        <w:t>)</w:t>
      </w:r>
      <w:r w:rsidR="002A270C" w:rsidRPr="009920A7">
        <w:rPr>
          <w:rStyle w:val="Referencafusnote"/>
          <w:sz w:val="24"/>
          <w:szCs w:val="24"/>
        </w:rPr>
        <w:footnoteReference w:id="2"/>
      </w:r>
    </w:p>
    <w:p w:rsidR="00F2422A" w:rsidRDefault="007C1C29" w:rsidP="002A270C">
      <w:pPr>
        <w:spacing w:line="240" w:lineRule="auto"/>
        <w:rPr>
          <w:sz w:val="24"/>
          <w:szCs w:val="24"/>
        </w:rPr>
      </w:pPr>
      <w:r>
        <w:rPr>
          <w:sz w:val="24"/>
          <w:szCs w:val="24"/>
        </w:rPr>
        <w:t xml:space="preserve">Dana 5. </w:t>
      </w:r>
      <w:r w:rsidR="006A25A4">
        <w:rPr>
          <w:sz w:val="24"/>
          <w:szCs w:val="24"/>
        </w:rPr>
        <w:t>S</w:t>
      </w:r>
      <w:r>
        <w:rPr>
          <w:sz w:val="24"/>
          <w:szCs w:val="24"/>
        </w:rPr>
        <w:t>tudenog</w:t>
      </w:r>
      <w:r w:rsidR="006A25A4">
        <w:rPr>
          <w:sz w:val="24"/>
          <w:szCs w:val="24"/>
        </w:rPr>
        <w:t xml:space="preserve"> 2014. P</w:t>
      </w:r>
      <w:r w:rsidR="00F2422A">
        <w:rPr>
          <w:sz w:val="24"/>
          <w:szCs w:val="24"/>
        </w:rPr>
        <w:t>roglašena</w:t>
      </w:r>
      <w:r w:rsidR="006A25A4">
        <w:rPr>
          <w:sz w:val="24"/>
          <w:szCs w:val="24"/>
        </w:rPr>
        <w:t xml:space="preserve"> je</w:t>
      </w:r>
      <w:r w:rsidR="00F2422A">
        <w:rPr>
          <w:sz w:val="24"/>
          <w:szCs w:val="24"/>
        </w:rPr>
        <w:t xml:space="preserve"> elementarna nepogoda od poplava zbog materijalnih šteta u poljoprivredi, gospodarskim i stambenim objektima i infrastrukturi za razdoblje od 10. do 17. rujna 2014. </w:t>
      </w:r>
      <w:r w:rsidR="004C4331">
        <w:rPr>
          <w:sz w:val="24"/>
          <w:szCs w:val="24"/>
        </w:rPr>
        <w:t>g</w:t>
      </w:r>
      <w:r w:rsidR="00F2422A">
        <w:rPr>
          <w:sz w:val="24"/>
          <w:szCs w:val="24"/>
        </w:rPr>
        <w:t>odine</w:t>
      </w:r>
      <w:r>
        <w:rPr>
          <w:sz w:val="24"/>
          <w:szCs w:val="24"/>
        </w:rPr>
        <w:t xml:space="preserve">, procjena nastale štete 1.838.501,26 kuna </w:t>
      </w:r>
      <w:r w:rsidR="00F2422A">
        <w:rPr>
          <w:rStyle w:val="Referencafusnote"/>
          <w:sz w:val="24"/>
          <w:szCs w:val="24"/>
        </w:rPr>
        <w:footnoteReference w:id="3"/>
      </w:r>
    </w:p>
    <w:p w:rsidR="00D44797" w:rsidRDefault="00D44797" w:rsidP="002A270C">
      <w:pPr>
        <w:spacing w:line="240" w:lineRule="auto"/>
        <w:rPr>
          <w:sz w:val="24"/>
          <w:szCs w:val="24"/>
        </w:rPr>
      </w:pPr>
    </w:p>
    <w:p w:rsidR="00D44797" w:rsidRPr="004D143C" w:rsidRDefault="00D44797" w:rsidP="00BA6A31">
      <w:pPr>
        <w:numPr>
          <w:ilvl w:val="0"/>
          <w:numId w:val="21"/>
        </w:numPr>
        <w:autoSpaceDE w:val="0"/>
        <w:autoSpaceDN w:val="0"/>
        <w:adjustRightInd w:val="0"/>
        <w:spacing w:line="240" w:lineRule="auto"/>
        <w:rPr>
          <w:rFonts w:cs="Calibri"/>
          <w:sz w:val="24"/>
          <w:szCs w:val="24"/>
        </w:rPr>
      </w:pPr>
      <w:r w:rsidRPr="004D143C">
        <w:rPr>
          <w:rFonts w:cs="Calibri"/>
          <w:sz w:val="24"/>
          <w:szCs w:val="24"/>
        </w:rPr>
        <w:t>Utjecaj na kritičnu infrastrukturu</w:t>
      </w:r>
    </w:p>
    <w:p w:rsidR="00D44797" w:rsidRDefault="00D44797" w:rsidP="00D44797">
      <w:pPr>
        <w:autoSpaceDE w:val="0"/>
        <w:autoSpaceDN w:val="0"/>
        <w:adjustRightInd w:val="0"/>
        <w:spacing w:line="240" w:lineRule="auto"/>
        <w:rPr>
          <w:rFonts w:cs="Calibr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43"/>
        <w:gridCol w:w="4643"/>
      </w:tblGrid>
      <w:tr w:rsidR="00D44797" w:rsidRPr="001C33FC" w:rsidTr="00A42594">
        <w:tc>
          <w:tcPr>
            <w:tcW w:w="4643" w:type="dxa"/>
            <w:shd w:val="clear" w:color="auto" w:fill="auto"/>
            <w:vAlign w:val="center"/>
          </w:tcPr>
          <w:p w:rsidR="00D44797" w:rsidRPr="006A612D" w:rsidRDefault="00A42594" w:rsidP="00A42594">
            <w:pPr>
              <w:autoSpaceDE w:val="0"/>
              <w:autoSpaceDN w:val="0"/>
              <w:adjustRightInd w:val="0"/>
              <w:spacing w:line="240" w:lineRule="auto"/>
              <w:jc w:val="left"/>
              <w:rPr>
                <w:rFonts w:cs="Times New Roman"/>
                <w:b/>
                <w:lang w:eastAsia="hr-HR"/>
              </w:rPr>
            </w:pPr>
            <w:r w:rsidRPr="006A612D">
              <w:rPr>
                <w:rFonts w:cs="Times New Roman"/>
                <w:b/>
                <w:lang w:eastAsia="hr-HR"/>
              </w:rPr>
              <w:t>Opskrba vodom</w:t>
            </w:r>
          </w:p>
        </w:tc>
        <w:tc>
          <w:tcPr>
            <w:tcW w:w="4643" w:type="dxa"/>
            <w:shd w:val="clear" w:color="auto" w:fill="auto"/>
            <w:vAlign w:val="center"/>
          </w:tcPr>
          <w:p w:rsidR="00D44797" w:rsidRPr="001C33FC" w:rsidRDefault="00D44797" w:rsidP="00A42594">
            <w:pPr>
              <w:autoSpaceDE w:val="0"/>
              <w:autoSpaceDN w:val="0"/>
              <w:adjustRightInd w:val="0"/>
              <w:spacing w:line="240" w:lineRule="auto"/>
              <w:jc w:val="left"/>
              <w:rPr>
                <w:rFonts w:cs="Times New Roman"/>
                <w:lang w:eastAsia="hr-HR"/>
              </w:rPr>
            </w:pPr>
            <w:r w:rsidRPr="004A6E53">
              <w:rPr>
                <w:rFonts w:cs="Times New Roman"/>
                <w:lang w:eastAsia="hr-HR"/>
              </w:rPr>
              <w:t>Onečišćenje vode za piće iz bunara i vodoopskrbnog sustava</w:t>
            </w:r>
          </w:p>
        </w:tc>
      </w:tr>
      <w:tr w:rsidR="00D44797" w:rsidRPr="001C33FC" w:rsidTr="00A42594">
        <w:tc>
          <w:tcPr>
            <w:tcW w:w="4643" w:type="dxa"/>
            <w:shd w:val="clear" w:color="auto" w:fill="auto"/>
            <w:vAlign w:val="center"/>
          </w:tcPr>
          <w:p w:rsidR="00D44797" w:rsidRPr="006A612D" w:rsidRDefault="00D44797" w:rsidP="00A42594">
            <w:pPr>
              <w:autoSpaceDE w:val="0"/>
              <w:autoSpaceDN w:val="0"/>
              <w:adjustRightInd w:val="0"/>
              <w:spacing w:line="240" w:lineRule="auto"/>
              <w:jc w:val="left"/>
              <w:rPr>
                <w:rFonts w:eastAsia="Times New Roman" w:cs="Times New Roman"/>
                <w:b/>
                <w:lang w:eastAsia="hr-HR"/>
              </w:rPr>
            </w:pPr>
            <w:r w:rsidRPr="006A612D">
              <w:rPr>
                <w:rFonts w:eastAsia="Times New Roman" w:cs="Times New Roman"/>
                <w:b/>
                <w:lang w:eastAsia="hr-HR"/>
              </w:rPr>
              <w:t>Prehrana (proizvodnja, skladištenje, distribuci</w:t>
            </w:r>
            <w:r w:rsidR="00A42594" w:rsidRPr="006A612D">
              <w:rPr>
                <w:rFonts w:eastAsia="Times New Roman" w:cs="Times New Roman"/>
                <w:b/>
                <w:lang w:eastAsia="hr-HR"/>
              </w:rPr>
              <w:t>ja)</w:t>
            </w:r>
          </w:p>
        </w:tc>
        <w:tc>
          <w:tcPr>
            <w:tcW w:w="4643" w:type="dxa"/>
            <w:shd w:val="clear" w:color="auto" w:fill="auto"/>
            <w:vAlign w:val="center"/>
          </w:tcPr>
          <w:p w:rsidR="00D44797" w:rsidRPr="001C33FC" w:rsidRDefault="00D44797" w:rsidP="00A42594">
            <w:pPr>
              <w:autoSpaceDE w:val="0"/>
              <w:autoSpaceDN w:val="0"/>
              <w:adjustRightInd w:val="0"/>
              <w:spacing w:line="240" w:lineRule="auto"/>
              <w:jc w:val="left"/>
              <w:rPr>
                <w:rFonts w:cs="Times New Roman"/>
                <w:lang w:eastAsia="hr-HR"/>
              </w:rPr>
            </w:pPr>
            <w:r>
              <w:rPr>
                <w:rFonts w:cs="Times New Roman"/>
                <w:lang w:eastAsia="hr-HR"/>
              </w:rPr>
              <w:t>Štete na usjevima zbog predugog zadržavanja vode na površini tla</w:t>
            </w:r>
          </w:p>
        </w:tc>
      </w:tr>
    </w:tbl>
    <w:p w:rsidR="00D44797" w:rsidRPr="002A270C" w:rsidRDefault="00D44797" w:rsidP="002A270C">
      <w:pPr>
        <w:spacing w:line="240" w:lineRule="auto"/>
        <w:rPr>
          <w:sz w:val="24"/>
          <w:szCs w:val="24"/>
        </w:rPr>
      </w:pPr>
    </w:p>
    <w:p w:rsidR="00BA5153" w:rsidRPr="00844DEE" w:rsidRDefault="00BA5153" w:rsidP="00F22F20">
      <w:pPr>
        <w:spacing w:after="120" w:line="276" w:lineRule="auto"/>
        <w:rPr>
          <w:b/>
          <w:sz w:val="24"/>
          <w:szCs w:val="24"/>
        </w:rPr>
      </w:pPr>
      <w:r w:rsidRPr="00844DEE">
        <w:rPr>
          <w:b/>
          <w:sz w:val="24"/>
          <w:szCs w:val="24"/>
        </w:rPr>
        <w:t>Mjere zaštite u urbanističkim planovima i građenju</w:t>
      </w:r>
    </w:p>
    <w:p w:rsidR="00A42594" w:rsidRPr="00844DEE" w:rsidRDefault="00BA5153" w:rsidP="00F108EC">
      <w:pPr>
        <w:spacing w:line="276" w:lineRule="auto"/>
        <w:rPr>
          <w:sz w:val="24"/>
          <w:szCs w:val="24"/>
        </w:rPr>
      </w:pPr>
      <w:r w:rsidRPr="00844DEE">
        <w:rPr>
          <w:sz w:val="24"/>
          <w:szCs w:val="24"/>
        </w:rPr>
        <w:t>Od urbanističkih mjera koje treba ugraditi u prostorne planove za područja gdje nisu regul</w:t>
      </w:r>
      <w:r w:rsidR="002A270C" w:rsidRPr="00844DEE">
        <w:rPr>
          <w:sz w:val="24"/>
          <w:szCs w:val="24"/>
        </w:rPr>
        <w:t xml:space="preserve">irani vodotoci (velike bujice) </w:t>
      </w:r>
      <w:r w:rsidRPr="00844DEE">
        <w:rPr>
          <w:sz w:val="24"/>
          <w:szCs w:val="24"/>
        </w:rPr>
        <w:t>a izgradnja nije suprotna Prostornom planu</w:t>
      </w:r>
      <w:r w:rsidR="00A42594" w:rsidRPr="00844DEE">
        <w:rPr>
          <w:sz w:val="24"/>
          <w:szCs w:val="24"/>
        </w:rPr>
        <w:t>:</w:t>
      </w:r>
    </w:p>
    <w:p w:rsidR="002D5E47" w:rsidRDefault="002D5E47" w:rsidP="00E0795C">
      <w:pPr>
        <w:numPr>
          <w:ilvl w:val="0"/>
          <w:numId w:val="21"/>
        </w:numPr>
        <w:spacing w:line="276" w:lineRule="auto"/>
        <w:rPr>
          <w:sz w:val="24"/>
          <w:szCs w:val="24"/>
        </w:rPr>
      </w:pPr>
      <w:r w:rsidRPr="00844DEE">
        <w:rPr>
          <w:sz w:val="24"/>
          <w:szCs w:val="24"/>
        </w:rPr>
        <w:t>U inundacijama rijeka ne mogu se utvrditi uvjeti uređenja</w:t>
      </w:r>
      <w:r w:rsidR="006A6727" w:rsidRPr="00844DEE">
        <w:rPr>
          <w:sz w:val="24"/>
          <w:szCs w:val="24"/>
        </w:rPr>
        <w:t xml:space="preserve"> prostora za podizanje stambenih objekata</w:t>
      </w:r>
    </w:p>
    <w:p w:rsidR="00E0795C" w:rsidRDefault="00E0795C" w:rsidP="00E0795C">
      <w:pPr>
        <w:pStyle w:val="Odlomakpopisa"/>
        <w:numPr>
          <w:ilvl w:val="0"/>
          <w:numId w:val="21"/>
        </w:numPr>
        <w:autoSpaceDE w:val="0"/>
        <w:autoSpaceDN w:val="0"/>
        <w:adjustRightInd w:val="0"/>
        <w:spacing w:line="276" w:lineRule="auto"/>
        <w:rPr>
          <w:rFonts w:ascii="Calibri" w:hAnsi="Calibri"/>
          <w:color w:val="000000"/>
        </w:rPr>
      </w:pPr>
      <w:r w:rsidRPr="00E0795C">
        <w:rPr>
          <w:rFonts w:ascii="Calibri" w:hAnsi="Calibri"/>
          <w:color w:val="000000"/>
        </w:rPr>
        <w:t xml:space="preserve">Područja koja su navedena kao poplavna treba predvidjeti za namjene koje nisu osjetljive na plavljenje, pa neće trpjeti velike štete zbog velikih voda. </w:t>
      </w:r>
    </w:p>
    <w:p w:rsidR="00E0795C" w:rsidRPr="00E0795C" w:rsidRDefault="00E0795C" w:rsidP="00E0795C">
      <w:pPr>
        <w:pStyle w:val="Odlomakpopisa"/>
        <w:numPr>
          <w:ilvl w:val="0"/>
          <w:numId w:val="21"/>
        </w:numPr>
        <w:spacing w:line="276" w:lineRule="auto"/>
        <w:rPr>
          <w:rFonts w:ascii="Calibri" w:eastAsia="Calibri" w:hAnsi="Calibri" w:cs="Arial"/>
          <w:lang w:eastAsia="en-US"/>
        </w:rPr>
      </w:pPr>
      <w:r w:rsidRPr="00E0795C">
        <w:rPr>
          <w:rFonts w:ascii="Calibri" w:eastAsia="Calibri" w:hAnsi="Calibri" w:cs="Arial"/>
          <w:lang w:eastAsia="en-US"/>
        </w:rPr>
        <w:t>U područjima gdje je prisutna opasnost od poplava a prostorno planskom dokumentacijom je dozvoljena gradnja objekti se moraju graditi od čvrstog materijala na način da dio objekta ostane nepoplavljen i za najveće vode.</w:t>
      </w:r>
    </w:p>
    <w:p w:rsidR="006A6727" w:rsidRDefault="006A6727" w:rsidP="00E0795C">
      <w:pPr>
        <w:numPr>
          <w:ilvl w:val="0"/>
          <w:numId w:val="21"/>
        </w:numPr>
        <w:spacing w:line="276" w:lineRule="auto"/>
        <w:rPr>
          <w:sz w:val="24"/>
          <w:szCs w:val="24"/>
        </w:rPr>
      </w:pPr>
      <w:r w:rsidRPr="00844DEE">
        <w:rPr>
          <w:sz w:val="24"/>
          <w:szCs w:val="24"/>
        </w:rPr>
        <w:t>Površine iznad na</w:t>
      </w:r>
      <w:r w:rsidR="00E0795C">
        <w:rPr>
          <w:sz w:val="24"/>
          <w:szCs w:val="24"/>
        </w:rPr>
        <w:t>t</w:t>
      </w:r>
      <w:r w:rsidRPr="00844DEE">
        <w:rPr>
          <w:sz w:val="24"/>
          <w:szCs w:val="24"/>
        </w:rPr>
        <w:t xml:space="preserve">kritih vodotoka ne smiju se izgrađivati, već ih je potrebno uređivati kao ulice trgove, zelene i druge slobodne površine, na način da u iznimnim uvjetima voda može proteći </w:t>
      </w:r>
      <w:r w:rsidR="00BE2FAE" w:rsidRPr="00844DEE">
        <w:rPr>
          <w:sz w:val="24"/>
          <w:szCs w:val="24"/>
        </w:rPr>
        <w:t>i površinski bez značajnijih posljedica</w:t>
      </w:r>
    </w:p>
    <w:p w:rsidR="00F108EC" w:rsidRPr="00844DEE" w:rsidRDefault="00A42594" w:rsidP="00E0795C">
      <w:pPr>
        <w:numPr>
          <w:ilvl w:val="0"/>
          <w:numId w:val="21"/>
        </w:numPr>
        <w:spacing w:line="276" w:lineRule="auto"/>
        <w:rPr>
          <w:sz w:val="24"/>
          <w:szCs w:val="24"/>
        </w:rPr>
      </w:pPr>
      <w:r w:rsidRPr="00844DEE">
        <w:rPr>
          <w:sz w:val="24"/>
          <w:szCs w:val="24"/>
        </w:rPr>
        <w:t>u</w:t>
      </w:r>
      <w:r w:rsidR="00F108EC" w:rsidRPr="00844DEE">
        <w:rPr>
          <w:sz w:val="24"/>
          <w:szCs w:val="24"/>
        </w:rPr>
        <w:t xml:space="preserve"> suradnji sa Hrvatskim vodama </w:t>
      </w:r>
      <w:r w:rsidRPr="00844DEE">
        <w:rPr>
          <w:sz w:val="24"/>
          <w:szCs w:val="24"/>
        </w:rPr>
        <w:t xml:space="preserve">potrebno je </w:t>
      </w:r>
      <w:r w:rsidR="00F108EC" w:rsidRPr="00844DEE">
        <w:rPr>
          <w:sz w:val="24"/>
          <w:szCs w:val="24"/>
        </w:rPr>
        <w:t>planirati dal</w:t>
      </w:r>
      <w:r w:rsidRPr="00844DEE">
        <w:rPr>
          <w:sz w:val="24"/>
          <w:szCs w:val="24"/>
        </w:rPr>
        <w:t>j</w:t>
      </w:r>
      <w:r w:rsidR="00F108EC" w:rsidRPr="00844DEE">
        <w:rPr>
          <w:sz w:val="24"/>
          <w:szCs w:val="24"/>
        </w:rPr>
        <w:t xml:space="preserve">nje uređenje </w:t>
      </w:r>
      <w:r w:rsidR="003E528A">
        <w:rPr>
          <w:sz w:val="24"/>
          <w:szCs w:val="24"/>
        </w:rPr>
        <w:t>brežuljkastih</w:t>
      </w:r>
      <w:r w:rsidR="00F108EC" w:rsidRPr="00844DEE">
        <w:rPr>
          <w:sz w:val="24"/>
          <w:szCs w:val="24"/>
        </w:rPr>
        <w:t xml:space="preserve"> dijelova vodotoka i bolju odvodnju s terena, te izgradnju potrebitih </w:t>
      </w:r>
      <w:r w:rsidR="003B3292" w:rsidRPr="00844DEE">
        <w:rPr>
          <w:sz w:val="24"/>
          <w:szCs w:val="24"/>
        </w:rPr>
        <w:t>retencija ili vodenih st</w:t>
      </w:r>
      <w:r w:rsidR="00E0795C">
        <w:rPr>
          <w:sz w:val="24"/>
          <w:szCs w:val="24"/>
        </w:rPr>
        <w:t>epenica.</w:t>
      </w:r>
    </w:p>
    <w:p w:rsidR="008C6367" w:rsidRDefault="008C6367" w:rsidP="00891B06">
      <w:pPr>
        <w:pStyle w:val="Naslov3"/>
        <w:numPr>
          <w:ilvl w:val="2"/>
          <w:numId w:val="1"/>
        </w:numPr>
        <w:rPr>
          <w:rFonts w:ascii="Calibri" w:hAnsi="Calibri" w:cs="Calibri"/>
          <w:sz w:val="24"/>
          <w:szCs w:val="24"/>
          <w:lang w:val="hr-HR"/>
        </w:rPr>
      </w:pPr>
      <w:bookmarkStart w:id="21" w:name="_Toc387607184"/>
      <w:bookmarkStart w:id="22" w:name="_Toc388947508"/>
      <w:bookmarkStart w:id="23" w:name="_Toc407653507"/>
      <w:r>
        <w:rPr>
          <w:rFonts w:ascii="Calibri" w:hAnsi="Calibri" w:cs="Calibri"/>
          <w:sz w:val="24"/>
          <w:szCs w:val="24"/>
          <w:lang w:val="hr-HR"/>
        </w:rPr>
        <w:t>Potres</w:t>
      </w:r>
      <w:bookmarkEnd w:id="21"/>
      <w:bookmarkEnd w:id="22"/>
      <w:bookmarkEnd w:id="23"/>
    </w:p>
    <w:p w:rsidR="004D143C" w:rsidRDefault="004D143C" w:rsidP="00BA6A31">
      <w:pPr>
        <w:numPr>
          <w:ilvl w:val="0"/>
          <w:numId w:val="21"/>
        </w:numPr>
        <w:rPr>
          <w:sz w:val="24"/>
          <w:szCs w:val="24"/>
        </w:rPr>
      </w:pPr>
      <w:r w:rsidRPr="002E4659">
        <w:rPr>
          <w:sz w:val="24"/>
          <w:szCs w:val="24"/>
        </w:rPr>
        <w:t xml:space="preserve">Seizmičke karakteristike terena i rizici </w:t>
      </w:r>
      <w:r w:rsidR="002E4659">
        <w:rPr>
          <w:sz w:val="24"/>
          <w:szCs w:val="24"/>
        </w:rPr>
        <w:t>po život ljudi i materijalna dobra</w:t>
      </w:r>
    </w:p>
    <w:p w:rsidR="00476D6C" w:rsidRDefault="00476D6C" w:rsidP="002E4659">
      <w:pPr>
        <w:spacing w:line="276" w:lineRule="auto"/>
        <w:rPr>
          <w:sz w:val="24"/>
          <w:szCs w:val="24"/>
        </w:rPr>
      </w:pPr>
      <w:r w:rsidRPr="008C6367">
        <w:rPr>
          <w:sz w:val="24"/>
          <w:szCs w:val="24"/>
        </w:rPr>
        <w:t>Potresi su vjerojatno najveći uzrok smrti u prirodnim katastrofama. Oni su tipična katastrofa s brzim izbijanjem, događaju se u bilo koje doba i izbijaju bez upozorenja</w:t>
      </w:r>
      <w:r>
        <w:rPr>
          <w:sz w:val="24"/>
          <w:szCs w:val="24"/>
        </w:rPr>
        <w:t>.</w:t>
      </w:r>
    </w:p>
    <w:p w:rsidR="0005783B" w:rsidRDefault="0005783B" w:rsidP="002E4659">
      <w:pPr>
        <w:spacing w:line="276" w:lineRule="auto"/>
        <w:rPr>
          <w:sz w:val="24"/>
          <w:szCs w:val="24"/>
        </w:rPr>
      </w:pPr>
      <w:r w:rsidRPr="0005783B">
        <w:rPr>
          <w:sz w:val="24"/>
          <w:szCs w:val="24"/>
        </w:rPr>
        <w:lastRenderedPageBreak/>
        <w:t xml:space="preserve">Prema Karti potresnih područja Republike Hrvatske iz 2012. godine, za povratni period od 475 godina, područje </w:t>
      </w:r>
      <w:r w:rsidR="007C1C29">
        <w:rPr>
          <w:sz w:val="24"/>
          <w:szCs w:val="24"/>
        </w:rPr>
        <w:t xml:space="preserve">Grada </w:t>
      </w:r>
      <w:r>
        <w:rPr>
          <w:sz w:val="24"/>
          <w:szCs w:val="24"/>
        </w:rPr>
        <w:t>Ludbreg</w:t>
      </w:r>
      <w:r w:rsidR="007C1C29">
        <w:rPr>
          <w:sz w:val="24"/>
          <w:szCs w:val="24"/>
        </w:rPr>
        <w:t>a</w:t>
      </w:r>
      <w:r w:rsidRPr="0005783B">
        <w:rPr>
          <w:sz w:val="24"/>
          <w:szCs w:val="24"/>
        </w:rPr>
        <w:t xml:space="preserve"> spada u područje s vršnim ubrzanjem </w:t>
      </w:r>
      <w:r w:rsidRPr="009005E7">
        <w:rPr>
          <w:sz w:val="24"/>
          <w:szCs w:val="24"/>
        </w:rPr>
        <w:t>od 0,</w:t>
      </w:r>
      <w:r w:rsidR="009005E7">
        <w:rPr>
          <w:sz w:val="24"/>
          <w:szCs w:val="24"/>
        </w:rPr>
        <w:t>20 – 0,22</w:t>
      </w:r>
      <w:r w:rsidRPr="0005783B">
        <w:rPr>
          <w:sz w:val="24"/>
          <w:szCs w:val="24"/>
        </w:rPr>
        <w:t xml:space="preserve"> g, gdje je g ubrzanje polja sile teže i iznosi 9,81 m/s</w:t>
      </w:r>
      <w:r w:rsidRPr="0005783B">
        <w:rPr>
          <w:sz w:val="24"/>
          <w:szCs w:val="24"/>
          <w:vertAlign w:val="superscript"/>
        </w:rPr>
        <w:t>2</w:t>
      </w:r>
      <w:r w:rsidRPr="0005783B">
        <w:rPr>
          <w:sz w:val="24"/>
          <w:szCs w:val="24"/>
        </w:rPr>
        <w:t xml:space="preserve"> (</w:t>
      </w:r>
      <w:r w:rsidRPr="00FF3A28">
        <w:rPr>
          <w:sz w:val="24"/>
          <w:szCs w:val="24"/>
        </w:rPr>
        <w:t>slika 2.).</w:t>
      </w:r>
      <w:r w:rsidRPr="0005783B">
        <w:rPr>
          <w:sz w:val="24"/>
          <w:szCs w:val="24"/>
        </w:rPr>
        <w:t xml:space="preserve"> Ovo ubrzanje odgovara potresu između </w:t>
      </w:r>
      <w:r w:rsidRPr="009005E7">
        <w:rPr>
          <w:sz w:val="24"/>
          <w:szCs w:val="24"/>
        </w:rPr>
        <w:t xml:space="preserve">VII. </w:t>
      </w:r>
      <w:r w:rsidR="009005E7">
        <w:rPr>
          <w:sz w:val="24"/>
          <w:szCs w:val="24"/>
        </w:rPr>
        <w:t>i</w:t>
      </w:r>
      <w:r w:rsidRPr="009005E7">
        <w:rPr>
          <w:sz w:val="24"/>
          <w:szCs w:val="24"/>
        </w:rPr>
        <w:t xml:space="preserve"> VIII.</w:t>
      </w:r>
      <w:r w:rsidRPr="0005783B">
        <w:rPr>
          <w:sz w:val="24"/>
          <w:szCs w:val="24"/>
        </w:rPr>
        <w:t xml:space="preserve"> stupnja MCS ljestvice, čija je veza prikazana u </w:t>
      </w:r>
      <w:r w:rsidR="00FF3A28" w:rsidRPr="00372C02">
        <w:rPr>
          <w:sz w:val="24"/>
          <w:szCs w:val="24"/>
        </w:rPr>
        <w:t>tabeli</w:t>
      </w:r>
      <w:r w:rsidR="00372C02" w:rsidRPr="00372C02">
        <w:rPr>
          <w:sz w:val="24"/>
          <w:szCs w:val="24"/>
        </w:rPr>
        <w:t xml:space="preserve"> 2</w:t>
      </w:r>
      <w:r w:rsidR="00FF3A28" w:rsidRPr="00372C02">
        <w:rPr>
          <w:sz w:val="24"/>
          <w:szCs w:val="24"/>
        </w:rPr>
        <w:t>.</w:t>
      </w:r>
    </w:p>
    <w:p w:rsidR="00133C0C" w:rsidRDefault="00133C0C" w:rsidP="002E4659">
      <w:pPr>
        <w:spacing w:line="276" w:lineRule="auto"/>
        <w:rPr>
          <w:sz w:val="24"/>
          <w:szCs w:val="24"/>
        </w:rPr>
      </w:pPr>
    </w:p>
    <w:p w:rsidR="00372C02" w:rsidRDefault="00372C02" w:rsidP="00372C02">
      <w:pPr>
        <w:pStyle w:val="Opisslike"/>
        <w:keepNext/>
      </w:pPr>
      <w:bookmarkStart w:id="24" w:name="_Toc407653436"/>
      <w:r>
        <w:t xml:space="preserve">Tabela </w:t>
      </w:r>
      <w:fldSimple w:instr=" SEQ Tabela \* ARABIC ">
        <w:r w:rsidR="00DA73BA">
          <w:rPr>
            <w:noProof/>
          </w:rPr>
          <w:t>2</w:t>
        </w:r>
      </w:fldSimple>
      <w:r>
        <w:t xml:space="preserve">. </w:t>
      </w:r>
      <w:r w:rsidRPr="00372C02">
        <w:t>Veza između vrijednosti vršnog ubrzanja tla i MCS ljestvice</w:t>
      </w:r>
      <w:bookmarkEnd w:id="24"/>
    </w:p>
    <w:tbl>
      <w:tblPr>
        <w:tblW w:w="9102"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099"/>
        <w:gridCol w:w="1361"/>
        <w:gridCol w:w="1951"/>
        <w:gridCol w:w="1383"/>
        <w:gridCol w:w="3308"/>
      </w:tblGrid>
      <w:tr w:rsidR="0005783B" w:rsidRPr="0005783B" w:rsidTr="00372C02">
        <w:trPr>
          <w:trHeight w:val="502"/>
        </w:trPr>
        <w:tc>
          <w:tcPr>
            <w:tcW w:w="1099" w:type="dxa"/>
            <w:vMerge w:val="restart"/>
            <w:vAlign w:val="center"/>
          </w:tcPr>
          <w:p w:rsidR="0005783B" w:rsidRPr="0005783B" w:rsidRDefault="0005783B" w:rsidP="009005E7">
            <w:pPr>
              <w:spacing w:line="240" w:lineRule="auto"/>
              <w:jc w:val="center"/>
              <w:rPr>
                <w:rFonts w:cs="Times New Roman"/>
                <w:b/>
                <w:color w:val="1F3864" w:themeColor="accent5" w:themeShade="80"/>
                <w:sz w:val="20"/>
                <w:szCs w:val="20"/>
              </w:rPr>
            </w:pPr>
            <w:r w:rsidRPr="0005783B">
              <w:rPr>
                <w:rFonts w:cs="Times New Roman"/>
                <w:b/>
                <w:color w:val="1F3864" w:themeColor="accent5" w:themeShade="80"/>
                <w:sz w:val="20"/>
                <w:szCs w:val="20"/>
              </w:rPr>
              <w:t>MCS stupanj potresa</w:t>
            </w:r>
          </w:p>
        </w:tc>
        <w:tc>
          <w:tcPr>
            <w:tcW w:w="3312" w:type="dxa"/>
            <w:gridSpan w:val="2"/>
            <w:noWrap/>
            <w:vAlign w:val="center"/>
          </w:tcPr>
          <w:p w:rsidR="0005783B" w:rsidRPr="0005783B" w:rsidRDefault="0005783B" w:rsidP="009005E7">
            <w:pPr>
              <w:spacing w:line="240" w:lineRule="auto"/>
              <w:jc w:val="center"/>
              <w:rPr>
                <w:rFonts w:cs="Times New Roman"/>
                <w:b/>
                <w:color w:val="1F3864" w:themeColor="accent5" w:themeShade="80"/>
                <w:sz w:val="20"/>
                <w:szCs w:val="20"/>
              </w:rPr>
            </w:pPr>
            <w:r w:rsidRPr="0005783B">
              <w:rPr>
                <w:rFonts w:cs="Times New Roman"/>
                <w:b/>
                <w:color w:val="1F3864" w:themeColor="accent5" w:themeShade="80"/>
                <w:sz w:val="20"/>
                <w:szCs w:val="20"/>
              </w:rPr>
              <w:t>VRŠNO UBRZANJE TLA</w:t>
            </w:r>
          </w:p>
        </w:tc>
        <w:tc>
          <w:tcPr>
            <w:tcW w:w="1383" w:type="dxa"/>
            <w:vMerge w:val="restart"/>
            <w:vAlign w:val="center"/>
          </w:tcPr>
          <w:p w:rsidR="0005783B" w:rsidRPr="0005783B" w:rsidRDefault="0005783B" w:rsidP="009005E7">
            <w:pPr>
              <w:spacing w:line="240" w:lineRule="auto"/>
              <w:jc w:val="center"/>
              <w:rPr>
                <w:rFonts w:cs="Times New Roman"/>
                <w:b/>
                <w:color w:val="1F3864" w:themeColor="accent5" w:themeShade="80"/>
                <w:sz w:val="20"/>
                <w:szCs w:val="20"/>
              </w:rPr>
            </w:pPr>
            <w:r w:rsidRPr="0005783B">
              <w:rPr>
                <w:rFonts w:cs="Times New Roman"/>
                <w:b/>
                <w:color w:val="1F3864" w:themeColor="accent5" w:themeShade="80"/>
                <w:sz w:val="20"/>
                <w:szCs w:val="20"/>
              </w:rPr>
              <w:t>NAZIV POTRESA</w:t>
            </w:r>
          </w:p>
        </w:tc>
        <w:tc>
          <w:tcPr>
            <w:tcW w:w="3308" w:type="dxa"/>
            <w:vMerge w:val="restart"/>
            <w:vAlign w:val="center"/>
          </w:tcPr>
          <w:p w:rsidR="0005783B" w:rsidRPr="0005783B" w:rsidRDefault="0005783B" w:rsidP="009005E7">
            <w:pPr>
              <w:spacing w:line="240" w:lineRule="auto"/>
              <w:jc w:val="center"/>
              <w:rPr>
                <w:rFonts w:cs="Times New Roman"/>
                <w:b/>
                <w:color w:val="1F3864" w:themeColor="accent5" w:themeShade="80"/>
                <w:sz w:val="20"/>
                <w:szCs w:val="20"/>
              </w:rPr>
            </w:pPr>
            <w:r w:rsidRPr="0005783B">
              <w:rPr>
                <w:rFonts w:cs="Times New Roman"/>
                <w:b/>
                <w:color w:val="1F3864" w:themeColor="accent5" w:themeShade="80"/>
                <w:sz w:val="20"/>
                <w:szCs w:val="20"/>
              </w:rPr>
              <w:t>OPIS POTRESA</w:t>
            </w:r>
          </w:p>
        </w:tc>
      </w:tr>
      <w:tr w:rsidR="0005783B" w:rsidRPr="0005783B" w:rsidTr="00372C02">
        <w:trPr>
          <w:trHeight w:val="867"/>
        </w:trPr>
        <w:tc>
          <w:tcPr>
            <w:tcW w:w="1099" w:type="dxa"/>
            <w:vMerge/>
            <w:vAlign w:val="center"/>
          </w:tcPr>
          <w:p w:rsidR="0005783B" w:rsidRPr="0005783B" w:rsidRDefault="0005783B" w:rsidP="009005E7">
            <w:pPr>
              <w:spacing w:line="240" w:lineRule="auto"/>
              <w:jc w:val="center"/>
              <w:rPr>
                <w:rFonts w:cs="Times New Roman"/>
                <w:color w:val="1F3864" w:themeColor="accent5" w:themeShade="80"/>
                <w:sz w:val="20"/>
                <w:szCs w:val="20"/>
              </w:rPr>
            </w:pPr>
          </w:p>
        </w:tc>
        <w:tc>
          <w:tcPr>
            <w:tcW w:w="1361" w:type="dxa"/>
            <w:noWrap/>
            <w:vAlign w:val="center"/>
          </w:tcPr>
          <w:p w:rsidR="0005783B" w:rsidRPr="0005783B" w:rsidRDefault="0005783B" w:rsidP="009005E7">
            <w:pPr>
              <w:spacing w:line="240" w:lineRule="auto"/>
              <w:jc w:val="center"/>
              <w:rPr>
                <w:rFonts w:cs="Times New Roman"/>
                <w:b/>
                <w:color w:val="1F3864" w:themeColor="accent5" w:themeShade="80"/>
                <w:sz w:val="20"/>
                <w:szCs w:val="20"/>
              </w:rPr>
            </w:pPr>
            <w:r w:rsidRPr="0005783B">
              <w:rPr>
                <w:rFonts w:cs="Times New Roman"/>
                <w:b/>
                <w:color w:val="1F3864" w:themeColor="accent5" w:themeShade="80"/>
                <w:sz w:val="20"/>
                <w:szCs w:val="20"/>
              </w:rPr>
              <w:t>(m/s</w:t>
            </w:r>
            <w:r w:rsidRPr="0005783B">
              <w:rPr>
                <w:rFonts w:cs="Times New Roman"/>
                <w:b/>
                <w:color w:val="1F3864" w:themeColor="accent5" w:themeShade="80"/>
                <w:sz w:val="20"/>
                <w:szCs w:val="20"/>
                <w:vertAlign w:val="superscript"/>
              </w:rPr>
              <w:t>2</w:t>
            </w:r>
            <w:r w:rsidRPr="0005783B">
              <w:rPr>
                <w:rFonts w:cs="Times New Roman"/>
                <w:b/>
                <w:color w:val="1F3864" w:themeColor="accent5" w:themeShade="80"/>
                <w:sz w:val="20"/>
                <w:szCs w:val="20"/>
              </w:rPr>
              <w:t>)</w:t>
            </w:r>
          </w:p>
        </w:tc>
        <w:tc>
          <w:tcPr>
            <w:tcW w:w="1951" w:type="dxa"/>
            <w:vAlign w:val="center"/>
          </w:tcPr>
          <w:p w:rsidR="0005783B" w:rsidRPr="0005783B" w:rsidRDefault="0005783B" w:rsidP="009005E7">
            <w:pPr>
              <w:spacing w:line="240" w:lineRule="auto"/>
              <w:jc w:val="center"/>
              <w:rPr>
                <w:rFonts w:cs="Times New Roman"/>
                <w:b/>
                <w:color w:val="1F3864" w:themeColor="accent5" w:themeShade="80"/>
                <w:sz w:val="20"/>
                <w:szCs w:val="20"/>
              </w:rPr>
            </w:pPr>
            <w:r w:rsidRPr="0005783B">
              <w:rPr>
                <w:rFonts w:cs="Times New Roman"/>
                <w:b/>
                <w:color w:val="1F3864" w:themeColor="accent5" w:themeShade="80"/>
                <w:sz w:val="20"/>
                <w:szCs w:val="20"/>
              </w:rPr>
              <w:t>(JEDINICA GRAVITACIJSKOG UBRZANJA, g)</w:t>
            </w:r>
          </w:p>
        </w:tc>
        <w:tc>
          <w:tcPr>
            <w:tcW w:w="1383" w:type="dxa"/>
            <w:vMerge/>
            <w:vAlign w:val="center"/>
          </w:tcPr>
          <w:p w:rsidR="0005783B" w:rsidRPr="0005783B" w:rsidRDefault="0005783B" w:rsidP="009005E7">
            <w:pPr>
              <w:spacing w:line="240" w:lineRule="auto"/>
              <w:jc w:val="center"/>
              <w:rPr>
                <w:rFonts w:cs="Times New Roman"/>
                <w:b/>
                <w:color w:val="1F3864" w:themeColor="accent5" w:themeShade="80"/>
                <w:sz w:val="20"/>
                <w:szCs w:val="20"/>
              </w:rPr>
            </w:pPr>
          </w:p>
        </w:tc>
        <w:tc>
          <w:tcPr>
            <w:tcW w:w="3308" w:type="dxa"/>
            <w:vMerge/>
            <w:vAlign w:val="center"/>
          </w:tcPr>
          <w:p w:rsidR="0005783B" w:rsidRPr="0005783B" w:rsidRDefault="0005783B" w:rsidP="009005E7">
            <w:pPr>
              <w:spacing w:line="240" w:lineRule="auto"/>
              <w:jc w:val="center"/>
              <w:rPr>
                <w:rFonts w:cs="Times New Roman"/>
                <w:b/>
                <w:color w:val="1F3864" w:themeColor="accent5" w:themeShade="80"/>
                <w:sz w:val="20"/>
                <w:szCs w:val="20"/>
              </w:rPr>
            </w:pPr>
          </w:p>
        </w:tc>
      </w:tr>
      <w:tr w:rsidR="0005783B" w:rsidRPr="0005783B" w:rsidTr="00372C02">
        <w:trPr>
          <w:trHeight w:val="867"/>
        </w:trPr>
        <w:tc>
          <w:tcPr>
            <w:tcW w:w="1099" w:type="dxa"/>
            <w:noWrap/>
            <w:vAlign w:val="center"/>
          </w:tcPr>
          <w:p w:rsidR="0005783B" w:rsidRPr="0005783B" w:rsidRDefault="0005783B" w:rsidP="009005E7">
            <w:pPr>
              <w:spacing w:line="240" w:lineRule="auto"/>
              <w:jc w:val="center"/>
              <w:rPr>
                <w:rFonts w:cs="Times New Roman"/>
                <w:b/>
                <w:i/>
                <w:color w:val="1F3864" w:themeColor="accent5" w:themeShade="80"/>
                <w:sz w:val="20"/>
                <w:szCs w:val="20"/>
              </w:rPr>
            </w:pPr>
            <w:r w:rsidRPr="0005783B">
              <w:rPr>
                <w:rFonts w:cs="Times New Roman"/>
                <w:b/>
                <w:i/>
                <w:color w:val="1F3864" w:themeColor="accent5" w:themeShade="80"/>
                <w:sz w:val="20"/>
                <w:szCs w:val="20"/>
              </w:rPr>
              <w:t>VI.</w:t>
            </w:r>
          </w:p>
        </w:tc>
        <w:tc>
          <w:tcPr>
            <w:tcW w:w="1361" w:type="dxa"/>
            <w:noWrap/>
            <w:vAlign w:val="center"/>
          </w:tcPr>
          <w:p w:rsidR="0005783B" w:rsidRPr="0005783B" w:rsidRDefault="0005783B" w:rsidP="009005E7">
            <w:pPr>
              <w:spacing w:line="240" w:lineRule="auto"/>
              <w:jc w:val="center"/>
              <w:rPr>
                <w:rFonts w:cs="Times New Roman"/>
                <w:color w:val="1F3864" w:themeColor="accent5" w:themeShade="80"/>
                <w:sz w:val="20"/>
                <w:szCs w:val="20"/>
              </w:rPr>
            </w:pPr>
            <w:r w:rsidRPr="0005783B">
              <w:rPr>
                <w:rFonts w:cs="Times New Roman"/>
                <w:color w:val="1F3864" w:themeColor="accent5" w:themeShade="80"/>
                <w:sz w:val="20"/>
                <w:szCs w:val="20"/>
              </w:rPr>
              <w:t>0,59-0,69</w:t>
            </w:r>
          </w:p>
        </w:tc>
        <w:tc>
          <w:tcPr>
            <w:tcW w:w="1951" w:type="dxa"/>
            <w:noWrap/>
            <w:vAlign w:val="center"/>
          </w:tcPr>
          <w:p w:rsidR="0005783B" w:rsidRPr="0005783B" w:rsidRDefault="0005783B" w:rsidP="009005E7">
            <w:pPr>
              <w:spacing w:line="240" w:lineRule="auto"/>
              <w:jc w:val="center"/>
              <w:rPr>
                <w:rFonts w:cs="Times New Roman"/>
                <w:color w:val="1F3864" w:themeColor="accent5" w:themeShade="80"/>
                <w:sz w:val="20"/>
                <w:szCs w:val="20"/>
              </w:rPr>
            </w:pPr>
            <w:r w:rsidRPr="0005783B">
              <w:rPr>
                <w:rFonts w:cs="Times New Roman"/>
                <w:color w:val="1F3864" w:themeColor="accent5" w:themeShade="80"/>
                <w:sz w:val="20"/>
                <w:szCs w:val="20"/>
              </w:rPr>
              <w:t>(0,06-0,07)g</w:t>
            </w:r>
          </w:p>
        </w:tc>
        <w:tc>
          <w:tcPr>
            <w:tcW w:w="1383" w:type="dxa"/>
            <w:noWrap/>
            <w:vAlign w:val="center"/>
          </w:tcPr>
          <w:p w:rsidR="0005783B" w:rsidRPr="0005783B" w:rsidRDefault="0005783B" w:rsidP="009005E7">
            <w:pPr>
              <w:spacing w:line="240" w:lineRule="auto"/>
              <w:jc w:val="center"/>
              <w:rPr>
                <w:rFonts w:cs="Times New Roman"/>
                <w:color w:val="1F3864" w:themeColor="accent5" w:themeShade="80"/>
                <w:sz w:val="20"/>
                <w:szCs w:val="20"/>
              </w:rPr>
            </w:pPr>
            <w:r w:rsidRPr="0005783B">
              <w:rPr>
                <w:rFonts w:cs="Times New Roman"/>
                <w:color w:val="1F3864" w:themeColor="accent5" w:themeShade="80"/>
                <w:sz w:val="20"/>
                <w:szCs w:val="20"/>
              </w:rPr>
              <w:t>jak</w:t>
            </w:r>
          </w:p>
        </w:tc>
        <w:tc>
          <w:tcPr>
            <w:tcW w:w="3308" w:type="dxa"/>
            <w:vAlign w:val="center"/>
          </w:tcPr>
          <w:p w:rsidR="0005783B" w:rsidRPr="0005783B" w:rsidRDefault="0005783B" w:rsidP="009005E7">
            <w:pPr>
              <w:spacing w:line="240" w:lineRule="auto"/>
              <w:jc w:val="center"/>
              <w:rPr>
                <w:rFonts w:cs="Times New Roman"/>
                <w:color w:val="1F3864" w:themeColor="accent5" w:themeShade="80"/>
                <w:sz w:val="20"/>
                <w:szCs w:val="20"/>
              </w:rPr>
            </w:pPr>
            <w:r w:rsidRPr="0005783B">
              <w:rPr>
                <w:rFonts w:cs="Times New Roman"/>
                <w:color w:val="1F3864" w:themeColor="accent5" w:themeShade="80"/>
                <w:sz w:val="20"/>
                <w:szCs w:val="20"/>
              </w:rPr>
              <w:t>Slike padaju sa zida, ormari se prevrću i pomiču. Ljudi bježe na ulicu.</w:t>
            </w:r>
          </w:p>
        </w:tc>
      </w:tr>
      <w:tr w:rsidR="0005783B" w:rsidRPr="0005783B" w:rsidTr="00372C02">
        <w:trPr>
          <w:trHeight w:val="578"/>
        </w:trPr>
        <w:tc>
          <w:tcPr>
            <w:tcW w:w="1099" w:type="dxa"/>
            <w:noWrap/>
            <w:vAlign w:val="center"/>
          </w:tcPr>
          <w:p w:rsidR="0005783B" w:rsidRPr="0005783B" w:rsidRDefault="0005783B" w:rsidP="009005E7">
            <w:pPr>
              <w:spacing w:line="240" w:lineRule="auto"/>
              <w:jc w:val="center"/>
              <w:rPr>
                <w:rFonts w:cs="Times New Roman"/>
                <w:b/>
                <w:i/>
                <w:color w:val="1F3864" w:themeColor="accent5" w:themeShade="80"/>
                <w:sz w:val="20"/>
                <w:szCs w:val="20"/>
              </w:rPr>
            </w:pPr>
            <w:r w:rsidRPr="0005783B">
              <w:rPr>
                <w:rFonts w:cs="Times New Roman"/>
                <w:b/>
                <w:i/>
                <w:color w:val="1F3864" w:themeColor="accent5" w:themeShade="80"/>
                <w:sz w:val="20"/>
                <w:szCs w:val="20"/>
              </w:rPr>
              <w:t>VII.</w:t>
            </w:r>
          </w:p>
        </w:tc>
        <w:tc>
          <w:tcPr>
            <w:tcW w:w="1361" w:type="dxa"/>
            <w:noWrap/>
            <w:vAlign w:val="center"/>
          </w:tcPr>
          <w:p w:rsidR="0005783B" w:rsidRPr="0005783B" w:rsidRDefault="0005783B" w:rsidP="009005E7">
            <w:pPr>
              <w:spacing w:line="240" w:lineRule="auto"/>
              <w:jc w:val="center"/>
              <w:rPr>
                <w:rFonts w:cs="Times New Roman"/>
                <w:color w:val="1F3864" w:themeColor="accent5" w:themeShade="80"/>
                <w:sz w:val="20"/>
                <w:szCs w:val="20"/>
              </w:rPr>
            </w:pPr>
            <w:r w:rsidRPr="0005783B">
              <w:rPr>
                <w:rFonts w:cs="Times New Roman"/>
                <w:color w:val="1F3864" w:themeColor="accent5" w:themeShade="80"/>
                <w:sz w:val="20"/>
                <w:szCs w:val="20"/>
              </w:rPr>
              <w:t>0,98-1,47</w:t>
            </w:r>
          </w:p>
        </w:tc>
        <w:tc>
          <w:tcPr>
            <w:tcW w:w="1951" w:type="dxa"/>
            <w:noWrap/>
            <w:vAlign w:val="center"/>
          </w:tcPr>
          <w:p w:rsidR="0005783B" w:rsidRPr="0005783B" w:rsidRDefault="0005783B" w:rsidP="009005E7">
            <w:pPr>
              <w:spacing w:line="240" w:lineRule="auto"/>
              <w:jc w:val="center"/>
              <w:rPr>
                <w:rFonts w:cs="Times New Roman"/>
                <w:color w:val="1F3864" w:themeColor="accent5" w:themeShade="80"/>
                <w:sz w:val="20"/>
                <w:szCs w:val="20"/>
              </w:rPr>
            </w:pPr>
            <w:r w:rsidRPr="0005783B">
              <w:rPr>
                <w:rFonts w:cs="Times New Roman"/>
                <w:color w:val="1F3864" w:themeColor="accent5" w:themeShade="80"/>
                <w:sz w:val="20"/>
                <w:szCs w:val="20"/>
              </w:rPr>
              <w:t>(0,10-0,15)g</w:t>
            </w:r>
          </w:p>
        </w:tc>
        <w:tc>
          <w:tcPr>
            <w:tcW w:w="1383" w:type="dxa"/>
            <w:noWrap/>
            <w:vAlign w:val="center"/>
          </w:tcPr>
          <w:p w:rsidR="0005783B" w:rsidRPr="0005783B" w:rsidRDefault="0005783B" w:rsidP="009005E7">
            <w:pPr>
              <w:spacing w:line="240" w:lineRule="auto"/>
              <w:jc w:val="center"/>
              <w:rPr>
                <w:rFonts w:cs="Times New Roman"/>
                <w:color w:val="1F3864" w:themeColor="accent5" w:themeShade="80"/>
                <w:sz w:val="20"/>
                <w:szCs w:val="20"/>
              </w:rPr>
            </w:pPr>
            <w:r w:rsidRPr="0005783B">
              <w:rPr>
                <w:rFonts w:cs="Times New Roman"/>
                <w:color w:val="1F3864" w:themeColor="accent5" w:themeShade="80"/>
                <w:sz w:val="20"/>
                <w:szCs w:val="20"/>
              </w:rPr>
              <w:t>vrlo jak</w:t>
            </w:r>
          </w:p>
        </w:tc>
        <w:tc>
          <w:tcPr>
            <w:tcW w:w="3308" w:type="dxa"/>
            <w:vAlign w:val="center"/>
          </w:tcPr>
          <w:p w:rsidR="0005783B" w:rsidRPr="0005783B" w:rsidRDefault="0005783B" w:rsidP="009005E7">
            <w:pPr>
              <w:spacing w:line="240" w:lineRule="auto"/>
              <w:jc w:val="center"/>
              <w:rPr>
                <w:rFonts w:cs="Times New Roman"/>
                <w:color w:val="1F3864" w:themeColor="accent5" w:themeShade="80"/>
                <w:sz w:val="20"/>
                <w:szCs w:val="20"/>
              </w:rPr>
            </w:pPr>
            <w:r w:rsidRPr="0005783B">
              <w:rPr>
                <w:rFonts w:cs="Times New Roman"/>
                <w:color w:val="1F3864" w:themeColor="accent5" w:themeShade="80"/>
                <w:sz w:val="20"/>
                <w:szCs w:val="20"/>
              </w:rPr>
              <w:t>Ruše se dimnjaci, crjepovi padaju s krova, kućni zidovi pucaju.</w:t>
            </w:r>
          </w:p>
        </w:tc>
      </w:tr>
      <w:tr w:rsidR="0005783B" w:rsidRPr="0005783B" w:rsidTr="00372C02">
        <w:trPr>
          <w:trHeight w:val="578"/>
        </w:trPr>
        <w:tc>
          <w:tcPr>
            <w:tcW w:w="1099" w:type="dxa"/>
            <w:noWrap/>
            <w:vAlign w:val="center"/>
          </w:tcPr>
          <w:p w:rsidR="0005783B" w:rsidRPr="0005783B" w:rsidRDefault="0005783B" w:rsidP="009005E7">
            <w:pPr>
              <w:spacing w:line="240" w:lineRule="auto"/>
              <w:jc w:val="center"/>
              <w:rPr>
                <w:rFonts w:cs="Times New Roman"/>
                <w:b/>
                <w:i/>
                <w:color w:val="1F3864" w:themeColor="accent5" w:themeShade="80"/>
                <w:sz w:val="20"/>
                <w:szCs w:val="20"/>
              </w:rPr>
            </w:pPr>
            <w:r w:rsidRPr="0005783B">
              <w:rPr>
                <w:rFonts w:cs="Times New Roman"/>
                <w:b/>
                <w:i/>
                <w:color w:val="1F3864" w:themeColor="accent5" w:themeShade="80"/>
                <w:sz w:val="20"/>
                <w:szCs w:val="20"/>
              </w:rPr>
              <w:t>VIII.</w:t>
            </w:r>
          </w:p>
        </w:tc>
        <w:tc>
          <w:tcPr>
            <w:tcW w:w="1361" w:type="dxa"/>
            <w:noWrap/>
            <w:vAlign w:val="center"/>
          </w:tcPr>
          <w:p w:rsidR="0005783B" w:rsidRPr="0005783B" w:rsidRDefault="0005783B" w:rsidP="009005E7">
            <w:pPr>
              <w:spacing w:line="240" w:lineRule="auto"/>
              <w:jc w:val="center"/>
              <w:rPr>
                <w:rFonts w:cs="Times New Roman"/>
                <w:color w:val="1F3864" w:themeColor="accent5" w:themeShade="80"/>
                <w:sz w:val="20"/>
                <w:szCs w:val="20"/>
              </w:rPr>
            </w:pPr>
            <w:r w:rsidRPr="0005783B">
              <w:rPr>
                <w:rFonts w:cs="Times New Roman"/>
                <w:color w:val="1F3864" w:themeColor="accent5" w:themeShade="80"/>
                <w:sz w:val="20"/>
                <w:szCs w:val="20"/>
              </w:rPr>
              <w:t>2,45-2,94</w:t>
            </w:r>
          </w:p>
        </w:tc>
        <w:tc>
          <w:tcPr>
            <w:tcW w:w="1951" w:type="dxa"/>
            <w:noWrap/>
            <w:vAlign w:val="center"/>
          </w:tcPr>
          <w:p w:rsidR="0005783B" w:rsidRPr="0005783B" w:rsidRDefault="0005783B" w:rsidP="009005E7">
            <w:pPr>
              <w:spacing w:line="240" w:lineRule="auto"/>
              <w:jc w:val="center"/>
              <w:rPr>
                <w:rFonts w:cs="Times New Roman"/>
                <w:color w:val="1F3864" w:themeColor="accent5" w:themeShade="80"/>
                <w:sz w:val="20"/>
                <w:szCs w:val="20"/>
              </w:rPr>
            </w:pPr>
            <w:r w:rsidRPr="0005783B">
              <w:rPr>
                <w:rFonts w:cs="Times New Roman"/>
                <w:color w:val="1F3864" w:themeColor="accent5" w:themeShade="80"/>
                <w:sz w:val="20"/>
                <w:szCs w:val="20"/>
              </w:rPr>
              <w:t>(0,25-0,30)g</w:t>
            </w:r>
          </w:p>
        </w:tc>
        <w:tc>
          <w:tcPr>
            <w:tcW w:w="1383" w:type="dxa"/>
            <w:noWrap/>
            <w:vAlign w:val="center"/>
          </w:tcPr>
          <w:p w:rsidR="0005783B" w:rsidRPr="0005783B" w:rsidRDefault="0005783B" w:rsidP="009005E7">
            <w:pPr>
              <w:spacing w:line="240" w:lineRule="auto"/>
              <w:jc w:val="center"/>
              <w:rPr>
                <w:rFonts w:cs="Times New Roman"/>
                <w:color w:val="1F3864" w:themeColor="accent5" w:themeShade="80"/>
                <w:sz w:val="20"/>
                <w:szCs w:val="20"/>
              </w:rPr>
            </w:pPr>
            <w:r w:rsidRPr="0005783B">
              <w:rPr>
                <w:rFonts w:cs="Times New Roman"/>
                <w:color w:val="1F3864" w:themeColor="accent5" w:themeShade="80"/>
                <w:sz w:val="20"/>
                <w:szCs w:val="20"/>
              </w:rPr>
              <w:t>razoran</w:t>
            </w:r>
          </w:p>
        </w:tc>
        <w:tc>
          <w:tcPr>
            <w:tcW w:w="3308" w:type="dxa"/>
            <w:vAlign w:val="center"/>
          </w:tcPr>
          <w:p w:rsidR="0005783B" w:rsidRPr="0005783B" w:rsidRDefault="0005783B" w:rsidP="009005E7">
            <w:pPr>
              <w:spacing w:line="240" w:lineRule="auto"/>
              <w:jc w:val="center"/>
              <w:rPr>
                <w:rFonts w:cs="Times New Roman"/>
                <w:color w:val="1F3864" w:themeColor="accent5" w:themeShade="80"/>
                <w:sz w:val="20"/>
                <w:szCs w:val="20"/>
              </w:rPr>
            </w:pPr>
            <w:r w:rsidRPr="0005783B">
              <w:rPr>
                <w:rFonts w:cs="Times New Roman"/>
                <w:color w:val="1F3864" w:themeColor="accent5" w:themeShade="80"/>
                <w:sz w:val="20"/>
                <w:szCs w:val="20"/>
              </w:rPr>
              <w:t>Slabije građene kuće se ruše, a jače građene oštećuju. Tlo puca.</w:t>
            </w:r>
          </w:p>
        </w:tc>
      </w:tr>
      <w:tr w:rsidR="0005783B" w:rsidRPr="0005783B" w:rsidTr="00372C02">
        <w:trPr>
          <w:trHeight w:val="867"/>
        </w:trPr>
        <w:tc>
          <w:tcPr>
            <w:tcW w:w="1099" w:type="dxa"/>
            <w:noWrap/>
            <w:vAlign w:val="center"/>
          </w:tcPr>
          <w:p w:rsidR="0005783B" w:rsidRPr="0005783B" w:rsidRDefault="0005783B" w:rsidP="009005E7">
            <w:pPr>
              <w:spacing w:line="240" w:lineRule="auto"/>
              <w:jc w:val="center"/>
              <w:rPr>
                <w:rFonts w:cs="Times New Roman"/>
                <w:b/>
                <w:i/>
                <w:color w:val="1F3864" w:themeColor="accent5" w:themeShade="80"/>
                <w:sz w:val="20"/>
                <w:szCs w:val="20"/>
              </w:rPr>
            </w:pPr>
            <w:r w:rsidRPr="0005783B">
              <w:rPr>
                <w:rFonts w:cs="Times New Roman"/>
                <w:b/>
                <w:i/>
                <w:color w:val="1F3864" w:themeColor="accent5" w:themeShade="80"/>
                <w:sz w:val="20"/>
                <w:szCs w:val="20"/>
              </w:rPr>
              <w:t>IX.</w:t>
            </w:r>
          </w:p>
        </w:tc>
        <w:tc>
          <w:tcPr>
            <w:tcW w:w="1361" w:type="dxa"/>
            <w:noWrap/>
            <w:vAlign w:val="center"/>
          </w:tcPr>
          <w:p w:rsidR="0005783B" w:rsidRPr="0005783B" w:rsidRDefault="0005783B" w:rsidP="009005E7">
            <w:pPr>
              <w:spacing w:line="240" w:lineRule="auto"/>
              <w:jc w:val="center"/>
              <w:rPr>
                <w:rFonts w:cs="Times New Roman"/>
                <w:color w:val="1F3864" w:themeColor="accent5" w:themeShade="80"/>
                <w:sz w:val="20"/>
                <w:szCs w:val="20"/>
              </w:rPr>
            </w:pPr>
            <w:r w:rsidRPr="0005783B">
              <w:rPr>
                <w:rFonts w:cs="Times New Roman"/>
                <w:color w:val="1F3864" w:themeColor="accent5" w:themeShade="80"/>
                <w:sz w:val="20"/>
                <w:szCs w:val="20"/>
              </w:rPr>
              <w:t>4,91-5,40</w:t>
            </w:r>
          </w:p>
        </w:tc>
        <w:tc>
          <w:tcPr>
            <w:tcW w:w="1951" w:type="dxa"/>
            <w:noWrap/>
            <w:vAlign w:val="center"/>
          </w:tcPr>
          <w:p w:rsidR="0005783B" w:rsidRPr="0005783B" w:rsidRDefault="0005783B" w:rsidP="009005E7">
            <w:pPr>
              <w:spacing w:line="240" w:lineRule="auto"/>
              <w:jc w:val="center"/>
              <w:rPr>
                <w:rFonts w:cs="Times New Roman"/>
                <w:color w:val="1F3864" w:themeColor="accent5" w:themeShade="80"/>
                <w:sz w:val="20"/>
                <w:szCs w:val="20"/>
              </w:rPr>
            </w:pPr>
            <w:r w:rsidRPr="0005783B">
              <w:rPr>
                <w:rFonts w:cs="Times New Roman"/>
                <w:color w:val="1F3864" w:themeColor="accent5" w:themeShade="80"/>
                <w:sz w:val="20"/>
                <w:szCs w:val="20"/>
              </w:rPr>
              <w:t>(0,50-0,55)g</w:t>
            </w:r>
          </w:p>
        </w:tc>
        <w:tc>
          <w:tcPr>
            <w:tcW w:w="1383" w:type="dxa"/>
            <w:noWrap/>
            <w:vAlign w:val="center"/>
          </w:tcPr>
          <w:p w:rsidR="0005783B" w:rsidRPr="0005783B" w:rsidRDefault="0005783B" w:rsidP="009005E7">
            <w:pPr>
              <w:spacing w:line="240" w:lineRule="auto"/>
              <w:jc w:val="center"/>
              <w:rPr>
                <w:rFonts w:cs="Times New Roman"/>
                <w:color w:val="1F3864" w:themeColor="accent5" w:themeShade="80"/>
                <w:sz w:val="20"/>
                <w:szCs w:val="20"/>
              </w:rPr>
            </w:pPr>
            <w:r w:rsidRPr="0005783B">
              <w:rPr>
                <w:rFonts w:cs="Times New Roman"/>
                <w:color w:val="1F3864" w:themeColor="accent5" w:themeShade="80"/>
                <w:sz w:val="20"/>
                <w:szCs w:val="20"/>
              </w:rPr>
              <w:t>pustošni</w:t>
            </w:r>
          </w:p>
        </w:tc>
        <w:tc>
          <w:tcPr>
            <w:tcW w:w="3308" w:type="dxa"/>
            <w:vAlign w:val="center"/>
          </w:tcPr>
          <w:p w:rsidR="0005783B" w:rsidRPr="0005783B" w:rsidRDefault="0005783B" w:rsidP="009005E7">
            <w:pPr>
              <w:spacing w:line="240" w:lineRule="auto"/>
              <w:jc w:val="center"/>
              <w:rPr>
                <w:rFonts w:cs="Times New Roman"/>
                <w:color w:val="1F3864" w:themeColor="accent5" w:themeShade="80"/>
                <w:sz w:val="20"/>
                <w:szCs w:val="20"/>
              </w:rPr>
            </w:pPr>
            <w:r w:rsidRPr="0005783B">
              <w:rPr>
                <w:rFonts w:cs="Times New Roman"/>
                <w:color w:val="1F3864" w:themeColor="accent5" w:themeShade="80"/>
                <w:sz w:val="20"/>
                <w:szCs w:val="20"/>
              </w:rPr>
              <w:t>Kuće se teško oštećuju i ruše. Nastaju velike pukotine, klizišta i odroni zemlje.</w:t>
            </w:r>
          </w:p>
        </w:tc>
      </w:tr>
    </w:tbl>
    <w:p w:rsidR="0005783B" w:rsidRDefault="0005783B" w:rsidP="009005E7">
      <w:pPr>
        <w:spacing w:line="276" w:lineRule="auto"/>
        <w:jc w:val="center"/>
        <w:rPr>
          <w:color w:val="1F3864" w:themeColor="accent5" w:themeShade="80"/>
          <w:sz w:val="18"/>
          <w:szCs w:val="24"/>
        </w:rPr>
      </w:pPr>
      <w:r w:rsidRPr="009005E7">
        <w:rPr>
          <w:color w:val="1F3864" w:themeColor="accent5" w:themeShade="80"/>
          <w:sz w:val="18"/>
          <w:szCs w:val="24"/>
        </w:rPr>
        <w:t>Izvor: RGN fakultet</w:t>
      </w:r>
    </w:p>
    <w:p w:rsidR="009005E7" w:rsidRPr="009005E7" w:rsidRDefault="009005E7" w:rsidP="009005E7"/>
    <w:p w:rsidR="00FF3A28" w:rsidRDefault="00FF3A28" w:rsidP="00FF3A28">
      <w:pPr>
        <w:pStyle w:val="Opisslike"/>
        <w:keepNext/>
      </w:pPr>
      <w:bookmarkStart w:id="25" w:name="_Toc407653478"/>
      <w:r>
        <w:t xml:space="preserve">Slika </w:t>
      </w:r>
      <w:fldSimple w:instr=" SEQ Slika \* ARABIC ">
        <w:r w:rsidR="00DA73BA">
          <w:rPr>
            <w:noProof/>
          </w:rPr>
          <w:t>2</w:t>
        </w:r>
      </w:fldSimple>
      <w:r>
        <w:t xml:space="preserve">. </w:t>
      </w:r>
      <w:r w:rsidRPr="00FF3A28">
        <w:t xml:space="preserve">Vršna ubrzanja tla uzrokovana potresima za područje </w:t>
      </w:r>
      <w:r w:rsidR="007C1C29">
        <w:t>Grada</w:t>
      </w:r>
      <w:r>
        <w:t xml:space="preserve"> Ludbreg</w:t>
      </w:r>
      <w:r w:rsidR="007C1C29">
        <w:t>a</w:t>
      </w:r>
      <w:r w:rsidRPr="00FF3A28">
        <w:t>, za povratni period 475 godina</w:t>
      </w:r>
      <w:bookmarkEnd w:id="25"/>
    </w:p>
    <w:p w:rsidR="009005E7" w:rsidRDefault="009005E7" w:rsidP="009005E7">
      <w:pPr>
        <w:keepNext/>
        <w:spacing w:line="276" w:lineRule="auto"/>
        <w:jc w:val="center"/>
      </w:pPr>
      <w:r>
        <w:rPr>
          <w:noProof/>
          <w:lang w:eastAsia="hr-HR"/>
        </w:rPr>
        <w:drawing>
          <wp:inline distT="0" distB="0" distL="0" distR="0">
            <wp:extent cx="5229225" cy="330517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29225" cy="3305175"/>
                    </a:xfrm>
                    <a:prstGeom prst="rect">
                      <a:avLst/>
                    </a:prstGeom>
                  </pic:spPr>
                </pic:pic>
              </a:graphicData>
            </a:graphic>
          </wp:inline>
        </w:drawing>
      </w:r>
    </w:p>
    <w:p w:rsidR="0005783B" w:rsidRPr="009005E7" w:rsidRDefault="0005783B" w:rsidP="009005E7">
      <w:pPr>
        <w:spacing w:line="276" w:lineRule="auto"/>
        <w:jc w:val="center"/>
        <w:rPr>
          <w:color w:val="1F3864" w:themeColor="accent5" w:themeShade="80"/>
          <w:sz w:val="18"/>
          <w:szCs w:val="24"/>
        </w:rPr>
      </w:pPr>
      <w:r w:rsidRPr="009005E7">
        <w:rPr>
          <w:color w:val="1F3864" w:themeColor="accent5" w:themeShade="80"/>
          <w:sz w:val="18"/>
          <w:szCs w:val="24"/>
        </w:rPr>
        <w:t>Izvor: Karte potresnih područja RH, PMF Zagreb</w:t>
      </w:r>
    </w:p>
    <w:p w:rsidR="009005E7" w:rsidRDefault="009005E7" w:rsidP="0005783B">
      <w:pPr>
        <w:spacing w:line="276" w:lineRule="auto"/>
        <w:rPr>
          <w:sz w:val="24"/>
          <w:szCs w:val="24"/>
        </w:rPr>
      </w:pPr>
    </w:p>
    <w:p w:rsidR="0005783B" w:rsidRPr="0005783B" w:rsidRDefault="0005783B" w:rsidP="0005783B">
      <w:pPr>
        <w:spacing w:line="276" w:lineRule="auto"/>
        <w:rPr>
          <w:sz w:val="24"/>
          <w:szCs w:val="24"/>
        </w:rPr>
      </w:pPr>
      <w:r w:rsidRPr="0005783B">
        <w:rPr>
          <w:sz w:val="24"/>
          <w:szCs w:val="24"/>
        </w:rPr>
        <w:lastRenderedPageBreak/>
        <w:t xml:space="preserve">Gledajući povratni period od 95 godina na Karti potresnih područja RH može se vidjeti kako se vršno ubrzanje tla na području </w:t>
      </w:r>
      <w:r w:rsidR="007C1C29">
        <w:rPr>
          <w:sz w:val="24"/>
          <w:szCs w:val="24"/>
        </w:rPr>
        <w:t xml:space="preserve">Grada </w:t>
      </w:r>
      <w:r w:rsidR="00FF3A28">
        <w:rPr>
          <w:sz w:val="24"/>
          <w:szCs w:val="24"/>
        </w:rPr>
        <w:t>Ludbreg</w:t>
      </w:r>
      <w:r w:rsidR="007C1C29">
        <w:rPr>
          <w:sz w:val="24"/>
          <w:szCs w:val="24"/>
        </w:rPr>
        <w:t>a</w:t>
      </w:r>
      <w:r w:rsidR="00FF3A28">
        <w:rPr>
          <w:sz w:val="24"/>
          <w:szCs w:val="24"/>
        </w:rPr>
        <w:t xml:space="preserve"> nalazi u području 0,10 g, što odgovara</w:t>
      </w:r>
      <w:r w:rsidRPr="0005783B">
        <w:rPr>
          <w:sz w:val="24"/>
          <w:szCs w:val="24"/>
        </w:rPr>
        <w:t xml:space="preserve"> VII. stupnju MCS ljestvice. Dio Karte za područje </w:t>
      </w:r>
      <w:r w:rsidR="007C1C29">
        <w:rPr>
          <w:sz w:val="24"/>
          <w:szCs w:val="24"/>
        </w:rPr>
        <w:t>Grada</w:t>
      </w:r>
      <w:r w:rsidR="00FF3A28">
        <w:rPr>
          <w:sz w:val="24"/>
          <w:szCs w:val="24"/>
        </w:rPr>
        <w:t xml:space="preserve"> Ludbreg</w:t>
      </w:r>
      <w:r w:rsidR="007C1C29">
        <w:rPr>
          <w:sz w:val="24"/>
          <w:szCs w:val="24"/>
        </w:rPr>
        <w:t>a</w:t>
      </w:r>
      <w:r w:rsidRPr="0005783B">
        <w:rPr>
          <w:sz w:val="24"/>
          <w:szCs w:val="24"/>
        </w:rPr>
        <w:t xml:space="preserve"> za povratni period od 95 godina je prikazan na slici 3.</w:t>
      </w:r>
      <w:r w:rsidR="00FF3A28">
        <w:rPr>
          <w:sz w:val="24"/>
          <w:szCs w:val="24"/>
        </w:rPr>
        <w:t>.</w:t>
      </w:r>
    </w:p>
    <w:p w:rsidR="00FF3A28" w:rsidRDefault="00FF3A28" w:rsidP="00FF3A28">
      <w:pPr>
        <w:pStyle w:val="Opisslike"/>
        <w:keepNext/>
      </w:pPr>
      <w:bookmarkStart w:id="26" w:name="_Toc407653479"/>
      <w:r>
        <w:t xml:space="preserve">Slika </w:t>
      </w:r>
      <w:fldSimple w:instr=" SEQ Slika \* ARABIC ">
        <w:r w:rsidR="00DA73BA">
          <w:rPr>
            <w:noProof/>
          </w:rPr>
          <w:t>3</w:t>
        </w:r>
      </w:fldSimple>
      <w:r>
        <w:t xml:space="preserve">. </w:t>
      </w:r>
      <w:r w:rsidRPr="00FF3A28">
        <w:t xml:space="preserve">Vršna ubrzanja tla uzrokovana potresima za </w:t>
      </w:r>
      <w:r w:rsidR="007C1C29">
        <w:t>Grad</w:t>
      </w:r>
      <w:r w:rsidRPr="00FF3A28">
        <w:t xml:space="preserve"> Ludbreg, za povratni period od 95 godina</w:t>
      </w:r>
      <w:bookmarkEnd w:id="26"/>
    </w:p>
    <w:p w:rsidR="0005783B" w:rsidRPr="0005783B" w:rsidRDefault="00FF3A28" w:rsidP="00FF3A28">
      <w:pPr>
        <w:spacing w:line="276" w:lineRule="auto"/>
        <w:jc w:val="center"/>
        <w:rPr>
          <w:sz w:val="24"/>
          <w:szCs w:val="24"/>
        </w:rPr>
      </w:pPr>
      <w:r>
        <w:rPr>
          <w:noProof/>
          <w:lang w:eastAsia="hr-HR"/>
        </w:rPr>
        <w:drawing>
          <wp:inline distT="0" distB="0" distL="0" distR="0">
            <wp:extent cx="5133975" cy="298132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133975" cy="2981325"/>
                    </a:xfrm>
                    <a:prstGeom prst="rect">
                      <a:avLst/>
                    </a:prstGeom>
                  </pic:spPr>
                </pic:pic>
              </a:graphicData>
            </a:graphic>
          </wp:inline>
        </w:drawing>
      </w:r>
    </w:p>
    <w:p w:rsidR="0005783B" w:rsidRPr="00FF3A28" w:rsidRDefault="0005783B" w:rsidP="00FF3A28">
      <w:pPr>
        <w:spacing w:line="276" w:lineRule="auto"/>
        <w:jc w:val="center"/>
        <w:rPr>
          <w:color w:val="1F3864" w:themeColor="accent5" w:themeShade="80"/>
          <w:sz w:val="18"/>
          <w:szCs w:val="24"/>
        </w:rPr>
      </w:pPr>
      <w:r w:rsidRPr="00FF3A28">
        <w:rPr>
          <w:color w:val="1F3864" w:themeColor="accent5" w:themeShade="80"/>
          <w:sz w:val="18"/>
          <w:szCs w:val="24"/>
        </w:rPr>
        <w:t>Izvor: Karte potresnih područja RH, PMF Zagreb</w:t>
      </w:r>
    </w:p>
    <w:p w:rsidR="00FF3A28" w:rsidRDefault="00FF3A28" w:rsidP="0005783B">
      <w:pPr>
        <w:spacing w:line="276" w:lineRule="auto"/>
        <w:rPr>
          <w:sz w:val="24"/>
          <w:szCs w:val="24"/>
        </w:rPr>
      </w:pPr>
    </w:p>
    <w:p w:rsidR="0005783B" w:rsidRDefault="0005783B" w:rsidP="0005783B">
      <w:pPr>
        <w:spacing w:line="276" w:lineRule="auto"/>
        <w:rPr>
          <w:sz w:val="24"/>
          <w:szCs w:val="24"/>
        </w:rPr>
      </w:pPr>
      <w:r w:rsidRPr="0005783B">
        <w:rPr>
          <w:sz w:val="24"/>
          <w:szCs w:val="24"/>
        </w:rPr>
        <w:t>Na slikama 2. i 3. je prikazan isječak Karte gdje su prikazana potresom prouzročena horizontalna poredbena vršna ubrzanja površine temeljnog tla tipa A čiji se premašaj tijekom bilo kojih 50 godina (za povratni period 475 godina), odnosno 10 godina (za povratni period 95 godina) očekuje s vjerojatnošću od 10%. Dakle, vrijednosti prikazane na karti odgovaraju ubrzanjima koja se u prosjeku premašuju svakih 475 (odnosno 95) godina. Ubrzanja su izražena u jedinicama gravitacijskog ubrzanja g.</w:t>
      </w:r>
    </w:p>
    <w:p w:rsidR="002E4659" w:rsidRPr="002E4659" w:rsidRDefault="002E4659" w:rsidP="002E4659">
      <w:pPr>
        <w:spacing w:line="276" w:lineRule="auto"/>
        <w:rPr>
          <w:sz w:val="24"/>
          <w:szCs w:val="24"/>
        </w:rPr>
      </w:pPr>
      <w:r>
        <w:rPr>
          <w:sz w:val="24"/>
          <w:szCs w:val="24"/>
        </w:rPr>
        <w:t xml:space="preserve">Grad Ludbreg nalazi se u području maksimalnog </w:t>
      </w:r>
      <w:r w:rsidR="006718E5">
        <w:rPr>
          <w:sz w:val="24"/>
          <w:szCs w:val="24"/>
        </w:rPr>
        <w:t>intenziteta</w:t>
      </w:r>
      <w:r w:rsidR="003B3292">
        <w:rPr>
          <w:sz w:val="24"/>
          <w:szCs w:val="24"/>
        </w:rPr>
        <w:t xml:space="preserve"> od </w:t>
      </w:r>
      <w:r>
        <w:rPr>
          <w:sz w:val="24"/>
          <w:szCs w:val="24"/>
        </w:rPr>
        <w:t>7⁰ p</w:t>
      </w:r>
      <w:r w:rsidR="0081145B">
        <w:rPr>
          <w:sz w:val="24"/>
          <w:szCs w:val="24"/>
        </w:rPr>
        <w:t>re</w:t>
      </w:r>
      <w:r w:rsidR="003B3292">
        <w:rPr>
          <w:sz w:val="24"/>
          <w:szCs w:val="24"/>
        </w:rPr>
        <w:t>ma Mercalli</w:t>
      </w:r>
      <w:r w:rsidR="0005783B">
        <w:rPr>
          <w:sz w:val="24"/>
          <w:szCs w:val="24"/>
        </w:rPr>
        <w:t xml:space="preserve"> – </w:t>
      </w:r>
      <w:r w:rsidR="003B3292">
        <w:rPr>
          <w:sz w:val="24"/>
          <w:szCs w:val="24"/>
        </w:rPr>
        <w:t>Cancani-Siebergove</w:t>
      </w:r>
      <w:r w:rsidR="0081145B">
        <w:rPr>
          <w:sz w:val="24"/>
          <w:szCs w:val="24"/>
        </w:rPr>
        <w:t>(</w:t>
      </w:r>
      <w:r>
        <w:rPr>
          <w:sz w:val="24"/>
          <w:szCs w:val="24"/>
        </w:rPr>
        <w:t>MCS</w:t>
      </w:r>
      <w:r w:rsidR="0081145B">
        <w:rPr>
          <w:sz w:val="24"/>
          <w:szCs w:val="24"/>
        </w:rPr>
        <w:t>) ljestvici za povratni period od 500 godina a</w:t>
      </w:r>
      <w:r>
        <w:rPr>
          <w:sz w:val="24"/>
          <w:szCs w:val="24"/>
        </w:rPr>
        <w:t xml:space="preserve"> prema prikazanoj slici broj </w:t>
      </w:r>
      <w:r w:rsidR="003B3292">
        <w:rPr>
          <w:sz w:val="24"/>
          <w:szCs w:val="24"/>
        </w:rPr>
        <w:t>5</w:t>
      </w:r>
      <w:r>
        <w:rPr>
          <w:sz w:val="24"/>
          <w:szCs w:val="24"/>
        </w:rPr>
        <w:t>.</w:t>
      </w:r>
    </w:p>
    <w:p w:rsidR="00AF2A6D" w:rsidRDefault="002E4659" w:rsidP="00D44797">
      <w:pPr>
        <w:spacing w:line="276" w:lineRule="auto"/>
        <w:rPr>
          <w:sz w:val="24"/>
          <w:szCs w:val="24"/>
        </w:rPr>
      </w:pPr>
      <w:r>
        <w:rPr>
          <w:sz w:val="24"/>
          <w:szCs w:val="24"/>
        </w:rPr>
        <w:t xml:space="preserve">Mogući učinci i efekti potresa prema </w:t>
      </w:r>
      <w:r w:rsidR="00601EF5">
        <w:rPr>
          <w:sz w:val="24"/>
          <w:szCs w:val="24"/>
        </w:rPr>
        <w:t xml:space="preserve">očekivanom </w:t>
      </w:r>
      <w:r>
        <w:rPr>
          <w:sz w:val="24"/>
          <w:szCs w:val="24"/>
        </w:rPr>
        <w:t xml:space="preserve">stupnju </w:t>
      </w:r>
      <w:r w:rsidR="006718E5">
        <w:rPr>
          <w:sz w:val="24"/>
          <w:szCs w:val="24"/>
        </w:rPr>
        <w:t>intenziteta</w:t>
      </w:r>
      <w:r w:rsidR="00601EF5">
        <w:rPr>
          <w:sz w:val="24"/>
          <w:szCs w:val="24"/>
        </w:rPr>
        <w:t xml:space="preserve"> potresa na </w:t>
      </w:r>
      <w:r>
        <w:rPr>
          <w:sz w:val="24"/>
          <w:szCs w:val="24"/>
        </w:rPr>
        <w:t xml:space="preserve">građevine, materijalna dobra, okoliš i ljude prikazani su u tabeli </w:t>
      </w:r>
      <w:r w:rsidR="00372C02">
        <w:rPr>
          <w:sz w:val="24"/>
          <w:szCs w:val="24"/>
        </w:rPr>
        <w:t>3</w:t>
      </w:r>
      <w:r>
        <w:rPr>
          <w:sz w:val="24"/>
          <w:szCs w:val="24"/>
        </w:rPr>
        <w:t>.</w:t>
      </w:r>
    </w:p>
    <w:p w:rsidR="007331FC" w:rsidRPr="00D51348" w:rsidRDefault="007331FC" w:rsidP="007331FC">
      <w:pPr>
        <w:pStyle w:val="Opisslike"/>
        <w:keepNext/>
        <w:rPr>
          <w:rFonts w:cs="Calibri"/>
          <w:bCs w:val="0"/>
          <w:color w:val="0F243E"/>
        </w:rPr>
      </w:pPr>
      <w:bookmarkStart w:id="27" w:name="_Toc360546780"/>
      <w:bookmarkStart w:id="28" w:name="_Toc404795041"/>
      <w:bookmarkStart w:id="29" w:name="_Toc407653437"/>
      <w:r w:rsidRPr="00D51348">
        <w:rPr>
          <w:rFonts w:cs="Calibri"/>
          <w:bCs w:val="0"/>
          <w:color w:val="0F243E"/>
        </w:rPr>
        <w:t xml:space="preserve">Tabela </w:t>
      </w:r>
      <w:r w:rsidR="008943F2">
        <w:rPr>
          <w:rFonts w:cs="Calibri"/>
          <w:bCs w:val="0"/>
          <w:color w:val="0F243E"/>
        </w:rPr>
        <w:fldChar w:fldCharType="begin"/>
      </w:r>
      <w:r w:rsidR="00372C02">
        <w:rPr>
          <w:rFonts w:cs="Calibri"/>
          <w:bCs w:val="0"/>
          <w:color w:val="0F243E"/>
        </w:rPr>
        <w:instrText xml:space="preserve"> SEQ Tabela \* ARABIC </w:instrText>
      </w:r>
      <w:r w:rsidR="008943F2">
        <w:rPr>
          <w:rFonts w:cs="Calibri"/>
          <w:bCs w:val="0"/>
          <w:color w:val="0F243E"/>
        </w:rPr>
        <w:fldChar w:fldCharType="separate"/>
      </w:r>
      <w:r w:rsidR="00DA73BA">
        <w:rPr>
          <w:rFonts w:cs="Calibri"/>
          <w:bCs w:val="0"/>
          <w:noProof/>
          <w:color w:val="0F243E"/>
        </w:rPr>
        <w:t>3</w:t>
      </w:r>
      <w:r w:rsidR="008943F2">
        <w:rPr>
          <w:rFonts w:cs="Calibri"/>
          <w:bCs w:val="0"/>
          <w:color w:val="0F243E"/>
        </w:rPr>
        <w:fldChar w:fldCharType="end"/>
      </w:r>
      <w:r w:rsidRPr="00D51348">
        <w:rPr>
          <w:rFonts w:cs="Calibri"/>
          <w:bCs w:val="0"/>
          <w:color w:val="0F243E"/>
        </w:rPr>
        <w:t>. Učinci i efekti potresa</w:t>
      </w:r>
      <w:bookmarkEnd w:id="27"/>
      <w:bookmarkEnd w:id="28"/>
      <w:bookmarkEnd w:id="29"/>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96"/>
        <w:gridCol w:w="2858"/>
        <w:gridCol w:w="1551"/>
        <w:gridCol w:w="1808"/>
        <w:gridCol w:w="1955"/>
      </w:tblGrid>
      <w:tr w:rsidR="009672D5" w:rsidRPr="00FD10B1" w:rsidTr="009C6C2A">
        <w:trPr>
          <w:trHeight w:val="390"/>
          <w:tblHeader/>
        </w:trPr>
        <w:tc>
          <w:tcPr>
            <w:tcW w:w="1304" w:type="dxa"/>
            <w:vMerge w:val="restart"/>
            <w:shd w:val="clear" w:color="auto" w:fill="F2F2F2"/>
            <w:vAlign w:val="center"/>
          </w:tcPr>
          <w:p w:rsidR="009672D5" w:rsidRPr="00F22F20" w:rsidRDefault="009672D5" w:rsidP="009672D5">
            <w:pPr>
              <w:widowControl w:val="0"/>
              <w:autoSpaceDE w:val="0"/>
              <w:autoSpaceDN w:val="0"/>
              <w:adjustRightInd w:val="0"/>
              <w:spacing w:after="120" w:line="240" w:lineRule="auto"/>
              <w:jc w:val="center"/>
              <w:rPr>
                <w:rFonts w:cs="Calibri"/>
                <w:b/>
                <w:color w:val="0F243E"/>
                <w:sz w:val="20"/>
                <w:szCs w:val="18"/>
              </w:rPr>
            </w:pPr>
            <w:r w:rsidRPr="00F22F20">
              <w:rPr>
                <w:rFonts w:cs="Calibri"/>
                <w:b/>
                <w:color w:val="0F243E"/>
                <w:sz w:val="20"/>
                <w:szCs w:val="18"/>
              </w:rPr>
              <w:t>Stupanj intenziteta potresa</w:t>
            </w:r>
          </w:p>
        </w:tc>
        <w:tc>
          <w:tcPr>
            <w:tcW w:w="8164" w:type="dxa"/>
            <w:gridSpan w:val="4"/>
            <w:shd w:val="clear" w:color="auto" w:fill="F2F2F2"/>
            <w:vAlign w:val="center"/>
          </w:tcPr>
          <w:p w:rsidR="009672D5" w:rsidRPr="00F22F20" w:rsidRDefault="009672D5" w:rsidP="009672D5">
            <w:pPr>
              <w:widowControl w:val="0"/>
              <w:autoSpaceDE w:val="0"/>
              <w:autoSpaceDN w:val="0"/>
              <w:adjustRightInd w:val="0"/>
              <w:spacing w:after="120" w:line="240" w:lineRule="auto"/>
              <w:jc w:val="center"/>
              <w:rPr>
                <w:rFonts w:cs="Calibri"/>
                <w:b/>
                <w:color w:val="0F243E"/>
                <w:sz w:val="20"/>
                <w:szCs w:val="18"/>
              </w:rPr>
            </w:pPr>
            <w:r w:rsidRPr="00F22F20">
              <w:rPr>
                <w:rFonts w:cs="Calibri"/>
                <w:b/>
                <w:color w:val="0F243E"/>
                <w:sz w:val="20"/>
                <w:szCs w:val="18"/>
              </w:rPr>
              <w:t>UČINCI I EFEKTI POTRESA NA</w:t>
            </w:r>
          </w:p>
        </w:tc>
      </w:tr>
      <w:tr w:rsidR="009672D5" w:rsidRPr="00FD10B1" w:rsidTr="009C6C2A">
        <w:trPr>
          <w:trHeight w:val="597"/>
          <w:tblHeader/>
        </w:trPr>
        <w:tc>
          <w:tcPr>
            <w:tcW w:w="1304" w:type="dxa"/>
            <w:vMerge/>
            <w:shd w:val="clear" w:color="auto" w:fill="F2F2F2"/>
            <w:vAlign w:val="center"/>
          </w:tcPr>
          <w:p w:rsidR="009672D5" w:rsidRPr="00F22F20" w:rsidRDefault="009672D5" w:rsidP="009672D5">
            <w:pPr>
              <w:widowControl w:val="0"/>
              <w:autoSpaceDE w:val="0"/>
              <w:autoSpaceDN w:val="0"/>
              <w:adjustRightInd w:val="0"/>
              <w:spacing w:after="120" w:line="240" w:lineRule="auto"/>
              <w:jc w:val="center"/>
              <w:rPr>
                <w:rFonts w:cs="Calibri"/>
                <w:b/>
                <w:color w:val="0F243E"/>
                <w:sz w:val="20"/>
                <w:szCs w:val="18"/>
              </w:rPr>
            </w:pPr>
          </w:p>
        </w:tc>
        <w:tc>
          <w:tcPr>
            <w:tcW w:w="2915" w:type="dxa"/>
            <w:shd w:val="clear" w:color="auto" w:fill="F2F2F2"/>
            <w:vAlign w:val="center"/>
          </w:tcPr>
          <w:p w:rsidR="009672D5" w:rsidRPr="00F22F20" w:rsidRDefault="009672D5" w:rsidP="009672D5">
            <w:pPr>
              <w:widowControl w:val="0"/>
              <w:autoSpaceDE w:val="0"/>
              <w:autoSpaceDN w:val="0"/>
              <w:adjustRightInd w:val="0"/>
              <w:spacing w:after="120" w:line="240" w:lineRule="auto"/>
              <w:jc w:val="center"/>
              <w:rPr>
                <w:rFonts w:cs="Calibri"/>
                <w:b/>
                <w:color w:val="0F243E"/>
                <w:sz w:val="20"/>
                <w:szCs w:val="18"/>
              </w:rPr>
            </w:pPr>
            <w:r w:rsidRPr="00F22F20">
              <w:rPr>
                <w:rFonts w:cs="Calibri"/>
                <w:b/>
                <w:color w:val="0F243E"/>
                <w:sz w:val="20"/>
                <w:szCs w:val="18"/>
              </w:rPr>
              <w:t>GRAĐEVINE</w:t>
            </w:r>
          </w:p>
        </w:tc>
        <w:tc>
          <w:tcPr>
            <w:tcW w:w="1559" w:type="dxa"/>
            <w:shd w:val="clear" w:color="auto" w:fill="F2F2F2"/>
            <w:vAlign w:val="center"/>
          </w:tcPr>
          <w:p w:rsidR="009672D5" w:rsidRPr="00F22F20" w:rsidRDefault="009672D5" w:rsidP="009672D5">
            <w:pPr>
              <w:widowControl w:val="0"/>
              <w:autoSpaceDE w:val="0"/>
              <w:autoSpaceDN w:val="0"/>
              <w:adjustRightInd w:val="0"/>
              <w:spacing w:after="120" w:line="240" w:lineRule="auto"/>
              <w:jc w:val="center"/>
              <w:rPr>
                <w:rFonts w:cs="Calibri"/>
                <w:b/>
                <w:color w:val="0F243E"/>
                <w:sz w:val="20"/>
                <w:szCs w:val="18"/>
              </w:rPr>
            </w:pPr>
            <w:r w:rsidRPr="00F22F20">
              <w:rPr>
                <w:rFonts w:cs="Calibri"/>
                <w:b/>
                <w:color w:val="0F243E"/>
                <w:sz w:val="20"/>
                <w:szCs w:val="18"/>
              </w:rPr>
              <w:t>MAT. DOBRA</w:t>
            </w:r>
          </w:p>
        </w:tc>
        <w:tc>
          <w:tcPr>
            <w:tcW w:w="1701" w:type="dxa"/>
            <w:shd w:val="clear" w:color="auto" w:fill="F2F2F2"/>
            <w:vAlign w:val="center"/>
          </w:tcPr>
          <w:p w:rsidR="009672D5" w:rsidRPr="00F22F20" w:rsidRDefault="009672D5" w:rsidP="009672D5">
            <w:pPr>
              <w:widowControl w:val="0"/>
              <w:autoSpaceDE w:val="0"/>
              <w:autoSpaceDN w:val="0"/>
              <w:adjustRightInd w:val="0"/>
              <w:spacing w:after="120" w:line="240" w:lineRule="auto"/>
              <w:jc w:val="center"/>
              <w:rPr>
                <w:rFonts w:cs="Calibri"/>
                <w:b/>
                <w:color w:val="0F243E"/>
                <w:sz w:val="20"/>
                <w:szCs w:val="18"/>
              </w:rPr>
            </w:pPr>
            <w:r w:rsidRPr="00F22F20">
              <w:rPr>
                <w:rFonts w:cs="Calibri"/>
                <w:b/>
                <w:color w:val="0F243E"/>
                <w:sz w:val="20"/>
                <w:szCs w:val="18"/>
              </w:rPr>
              <w:t>OKOLIŠ</w:t>
            </w:r>
          </w:p>
        </w:tc>
        <w:tc>
          <w:tcPr>
            <w:tcW w:w="1989" w:type="dxa"/>
            <w:shd w:val="clear" w:color="auto" w:fill="F2F2F2"/>
            <w:vAlign w:val="center"/>
          </w:tcPr>
          <w:p w:rsidR="009672D5" w:rsidRPr="00F22F20" w:rsidRDefault="009672D5" w:rsidP="009672D5">
            <w:pPr>
              <w:widowControl w:val="0"/>
              <w:autoSpaceDE w:val="0"/>
              <w:autoSpaceDN w:val="0"/>
              <w:adjustRightInd w:val="0"/>
              <w:spacing w:after="120" w:line="240" w:lineRule="auto"/>
              <w:jc w:val="center"/>
              <w:rPr>
                <w:rFonts w:cs="Calibri"/>
                <w:b/>
                <w:color w:val="0F243E"/>
                <w:sz w:val="20"/>
                <w:szCs w:val="18"/>
              </w:rPr>
            </w:pPr>
            <w:r w:rsidRPr="00F22F20">
              <w:rPr>
                <w:rFonts w:cs="Calibri"/>
                <w:b/>
                <w:color w:val="0F243E"/>
                <w:sz w:val="20"/>
                <w:szCs w:val="18"/>
              </w:rPr>
              <w:t>LJUDE</w:t>
            </w:r>
          </w:p>
        </w:tc>
      </w:tr>
      <w:tr w:rsidR="009672D5" w:rsidRPr="00FD10B1" w:rsidTr="008E06DF">
        <w:tc>
          <w:tcPr>
            <w:tcW w:w="1304" w:type="dxa"/>
            <w:shd w:val="clear" w:color="auto" w:fill="FFFFFF"/>
            <w:vAlign w:val="center"/>
          </w:tcPr>
          <w:p w:rsidR="009672D5" w:rsidRPr="009672D5" w:rsidRDefault="009672D5" w:rsidP="007331FC">
            <w:pPr>
              <w:shd w:val="clear" w:color="auto" w:fill="D9D9D9"/>
              <w:spacing w:line="240" w:lineRule="auto"/>
              <w:jc w:val="center"/>
              <w:rPr>
                <w:rFonts w:eastAsia="Times New Roman" w:cs="Calibri"/>
                <w:color w:val="0F243E"/>
                <w:sz w:val="18"/>
                <w:szCs w:val="18"/>
                <w:lang w:eastAsia="hr-HR"/>
              </w:rPr>
            </w:pPr>
            <w:r w:rsidRPr="009672D5">
              <w:rPr>
                <w:rFonts w:eastAsia="Times New Roman" w:cs="Calibri"/>
                <w:color w:val="0F243E"/>
                <w:sz w:val="18"/>
                <w:szCs w:val="18"/>
                <w:lang w:eastAsia="hr-HR"/>
              </w:rPr>
              <w:t>VI.</w:t>
            </w:r>
          </w:p>
          <w:p w:rsidR="009672D5" w:rsidRPr="009672D5" w:rsidRDefault="009672D5" w:rsidP="007331FC">
            <w:pPr>
              <w:shd w:val="clear" w:color="auto" w:fill="D9D9D9"/>
              <w:spacing w:line="240" w:lineRule="auto"/>
              <w:jc w:val="center"/>
              <w:rPr>
                <w:rFonts w:eastAsia="Times New Roman" w:cs="Calibri"/>
                <w:color w:val="0F243E"/>
                <w:sz w:val="18"/>
                <w:szCs w:val="18"/>
                <w:lang w:eastAsia="hr-HR"/>
              </w:rPr>
            </w:pPr>
            <w:r w:rsidRPr="009672D5">
              <w:rPr>
                <w:rFonts w:eastAsia="Times New Roman" w:cs="Calibri"/>
                <w:color w:val="0F243E"/>
                <w:sz w:val="18"/>
                <w:szCs w:val="18"/>
                <w:lang w:eastAsia="hr-HR"/>
              </w:rPr>
              <w:t>Lagane</w:t>
            </w:r>
          </w:p>
          <w:p w:rsidR="009672D5" w:rsidRPr="00FD10B1" w:rsidRDefault="009672D5" w:rsidP="007331FC">
            <w:pPr>
              <w:shd w:val="clear" w:color="auto" w:fill="D9D9D9"/>
              <w:spacing w:line="240" w:lineRule="auto"/>
              <w:jc w:val="center"/>
              <w:rPr>
                <w:rFonts w:ascii="Arial" w:hAnsi="Arial"/>
                <w:sz w:val="20"/>
                <w:szCs w:val="20"/>
                <w:highlight w:val="yellow"/>
              </w:rPr>
            </w:pPr>
            <w:r w:rsidRPr="009672D5">
              <w:rPr>
                <w:rFonts w:eastAsia="Times New Roman" w:cs="Calibri"/>
                <w:color w:val="0F243E"/>
                <w:sz w:val="18"/>
                <w:szCs w:val="18"/>
                <w:lang w:eastAsia="hr-HR"/>
              </w:rPr>
              <w:t>Štete</w:t>
            </w:r>
          </w:p>
        </w:tc>
        <w:tc>
          <w:tcPr>
            <w:tcW w:w="2915" w:type="dxa"/>
            <w:shd w:val="clear" w:color="auto" w:fill="auto"/>
          </w:tcPr>
          <w:p w:rsidR="009672D5" w:rsidRPr="009672D5" w:rsidRDefault="009672D5" w:rsidP="009672D5">
            <w:pPr>
              <w:autoSpaceDE w:val="0"/>
              <w:autoSpaceDN w:val="0"/>
              <w:adjustRightInd w:val="0"/>
              <w:spacing w:line="240" w:lineRule="auto"/>
              <w:jc w:val="left"/>
              <w:rPr>
                <w:rFonts w:eastAsia="Times New Roman" w:cs="Calibri"/>
                <w:color w:val="0F243E"/>
                <w:sz w:val="18"/>
                <w:szCs w:val="18"/>
                <w:lang w:eastAsia="hr-HR"/>
              </w:rPr>
            </w:pPr>
            <w:r w:rsidRPr="009672D5">
              <w:rPr>
                <w:rFonts w:eastAsia="Times New Roman" w:cs="Calibri"/>
                <w:color w:val="0F243E"/>
                <w:sz w:val="18"/>
                <w:szCs w:val="18"/>
                <w:lang w:eastAsia="hr-HR"/>
              </w:rPr>
              <w:t xml:space="preserve">A./ Na mnogim građevinama (20-50%) od neobrađenog kamena, seoskim građevinama, i građevinama od nepečene opeke i nabijene gline, oštećenja 1. stupnja (lagana oštećenja) - sitne pukotine u žbuci i otpadanje manjih komada </w:t>
            </w:r>
            <w:r w:rsidRPr="009672D5">
              <w:rPr>
                <w:rFonts w:eastAsia="Times New Roman" w:cs="Calibri"/>
                <w:color w:val="0F243E"/>
                <w:sz w:val="18"/>
                <w:szCs w:val="18"/>
                <w:lang w:eastAsia="hr-HR"/>
              </w:rPr>
              <w:lastRenderedPageBreak/>
              <w:t>žbuke. Na pojedinim građevinama (10%), oštećenja 2. stupnja (umjerena oštećenja) – male pukotine u zidovima, otpadanje većih komada žbuke, klizanje krovnog crijepa, pukotine u dimnjacima i otpadanje dijelova dimnjaka.</w:t>
            </w:r>
          </w:p>
          <w:p w:rsidR="009672D5" w:rsidRPr="009672D5" w:rsidRDefault="009672D5" w:rsidP="009672D5">
            <w:pPr>
              <w:autoSpaceDE w:val="0"/>
              <w:autoSpaceDN w:val="0"/>
              <w:adjustRightInd w:val="0"/>
              <w:spacing w:line="240" w:lineRule="auto"/>
              <w:jc w:val="left"/>
              <w:rPr>
                <w:rFonts w:eastAsia="Times New Roman" w:cs="Calibri"/>
                <w:color w:val="0F243E"/>
                <w:sz w:val="18"/>
                <w:szCs w:val="18"/>
                <w:lang w:eastAsia="hr-HR"/>
              </w:rPr>
            </w:pPr>
            <w:r w:rsidRPr="009672D5">
              <w:rPr>
                <w:rFonts w:eastAsia="Times New Roman" w:cs="Calibri"/>
                <w:color w:val="0F243E"/>
                <w:sz w:val="18"/>
                <w:szCs w:val="18"/>
                <w:lang w:eastAsia="hr-HR"/>
              </w:rPr>
              <w:t>B./Na pojedinim građevinama (10%)od pečene opeke, građevinama od krupnih blokova te one izgrađene od prirodnog tesanog kamena i one sa drvenom konstrukcijom, oštećenja 1.stupnja (lagana oštećenja) -sitne pukotine u žbuci i otpadanje manjih komada žbuke.</w:t>
            </w:r>
          </w:p>
        </w:tc>
        <w:tc>
          <w:tcPr>
            <w:tcW w:w="1559" w:type="dxa"/>
            <w:shd w:val="clear" w:color="auto" w:fill="auto"/>
          </w:tcPr>
          <w:p w:rsidR="009672D5" w:rsidRPr="009672D5" w:rsidRDefault="009672D5" w:rsidP="007331FC">
            <w:pPr>
              <w:spacing w:after="120" w:line="240" w:lineRule="auto"/>
              <w:jc w:val="left"/>
              <w:rPr>
                <w:rFonts w:eastAsia="Times New Roman" w:cs="Calibri"/>
                <w:color w:val="0F243E"/>
                <w:sz w:val="18"/>
                <w:szCs w:val="18"/>
                <w:lang w:eastAsia="hr-HR"/>
              </w:rPr>
            </w:pPr>
            <w:r w:rsidRPr="009672D5">
              <w:rPr>
                <w:rFonts w:eastAsia="Times New Roman" w:cs="Calibri"/>
                <w:color w:val="0F243E"/>
                <w:sz w:val="18"/>
                <w:szCs w:val="18"/>
                <w:lang w:eastAsia="hr-HR"/>
              </w:rPr>
              <w:lastRenderedPageBreak/>
              <w:t xml:space="preserve">U rijetkim slučajevima može se razbiti posuđe i drugi stakleni predmeti.Knjige padaju </w:t>
            </w:r>
            <w:r>
              <w:rPr>
                <w:rFonts w:eastAsia="Times New Roman" w:cs="Calibri"/>
                <w:color w:val="0F243E"/>
                <w:sz w:val="18"/>
                <w:szCs w:val="18"/>
                <w:lang w:eastAsia="hr-HR"/>
              </w:rPr>
              <w:t xml:space="preserve">s polica. </w:t>
            </w:r>
            <w:r w:rsidRPr="009672D5">
              <w:rPr>
                <w:rFonts w:eastAsia="Times New Roman" w:cs="Calibri"/>
                <w:color w:val="0F243E"/>
                <w:sz w:val="18"/>
                <w:szCs w:val="18"/>
                <w:lang w:eastAsia="hr-HR"/>
              </w:rPr>
              <w:t xml:space="preserve">Moguće je </w:t>
            </w:r>
            <w:r w:rsidRPr="009672D5">
              <w:rPr>
                <w:rFonts w:eastAsia="Times New Roman" w:cs="Calibri"/>
                <w:color w:val="0F243E"/>
                <w:sz w:val="18"/>
                <w:szCs w:val="18"/>
                <w:lang w:eastAsia="hr-HR"/>
              </w:rPr>
              <w:lastRenderedPageBreak/>
              <w:t xml:space="preserve">pomicanje teškog namještaja </w:t>
            </w:r>
          </w:p>
        </w:tc>
        <w:tc>
          <w:tcPr>
            <w:tcW w:w="1701" w:type="dxa"/>
            <w:shd w:val="clear" w:color="auto" w:fill="auto"/>
          </w:tcPr>
          <w:p w:rsidR="009672D5" w:rsidRPr="009672D5" w:rsidRDefault="009672D5" w:rsidP="007331FC">
            <w:pPr>
              <w:spacing w:after="120" w:line="240" w:lineRule="auto"/>
              <w:jc w:val="left"/>
              <w:rPr>
                <w:rFonts w:eastAsia="Times New Roman" w:cs="Calibri"/>
                <w:color w:val="0F243E"/>
                <w:sz w:val="18"/>
                <w:szCs w:val="18"/>
                <w:lang w:eastAsia="hr-HR"/>
              </w:rPr>
            </w:pPr>
            <w:r w:rsidRPr="009672D5">
              <w:rPr>
                <w:rFonts w:eastAsia="Times New Roman" w:cs="Calibri"/>
                <w:color w:val="0F243E"/>
                <w:sz w:val="18"/>
                <w:szCs w:val="18"/>
                <w:lang w:eastAsia="hr-HR"/>
              </w:rPr>
              <w:lastRenderedPageBreak/>
              <w:t xml:space="preserve">Mala zvona </w:t>
            </w:r>
            <w:r>
              <w:rPr>
                <w:rFonts w:eastAsia="Times New Roman" w:cs="Calibri"/>
                <w:color w:val="0F243E"/>
                <w:sz w:val="18"/>
                <w:szCs w:val="18"/>
                <w:lang w:eastAsia="hr-HR"/>
              </w:rPr>
              <w:t xml:space="preserve">mogu zvoniti. </w:t>
            </w:r>
            <w:r w:rsidRPr="009672D5">
              <w:rPr>
                <w:rFonts w:eastAsia="Times New Roman" w:cs="Calibri"/>
                <w:color w:val="0F243E"/>
                <w:sz w:val="18"/>
                <w:szCs w:val="18"/>
                <w:lang w:eastAsia="hr-HR"/>
              </w:rPr>
              <w:t>Doma</w:t>
            </w:r>
            <w:r>
              <w:rPr>
                <w:rFonts w:eastAsia="Times New Roman" w:cs="Calibri"/>
                <w:color w:val="0F243E"/>
                <w:sz w:val="18"/>
                <w:szCs w:val="18"/>
                <w:lang w:eastAsia="hr-HR"/>
              </w:rPr>
              <w:t xml:space="preserve">će životinje bježe iz nastambi. </w:t>
            </w:r>
            <w:r w:rsidRPr="009672D5">
              <w:rPr>
                <w:rFonts w:eastAsia="Times New Roman" w:cs="Calibri"/>
                <w:color w:val="0F243E"/>
                <w:sz w:val="18"/>
                <w:szCs w:val="18"/>
                <w:lang w:eastAsia="hr-HR"/>
              </w:rPr>
              <w:t>U pojedinimslučajevima u vlažnom tlu mog</w:t>
            </w:r>
            <w:r>
              <w:rPr>
                <w:rFonts w:eastAsia="Times New Roman" w:cs="Calibri"/>
                <w:color w:val="0F243E"/>
                <w:sz w:val="18"/>
                <w:szCs w:val="18"/>
                <w:lang w:eastAsia="hr-HR"/>
              </w:rPr>
              <w:t xml:space="preserve">uće su pukotine </w:t>
            </w:r>
            <w:r>
              <w:rPr>
                <w:rFonts w:eastAsia="Times New Roman" w:cs="Calibri"/>
                <w:color w:val="0F243E"/>
                <w:sz w:val="18"/>
                <w:szCs w:val="18"/>
                <w:lang w:eastAsia="hr-HR"/>
              </w:rPr>
              <w:lastRenderedPageBreak/>
              <w:t xml:space="preserve">širine do 1 cm. </w:t>
            </w:r>
            <w:r w:rsidRPr="009672D5">
              <w:rPr>
                <w:rFonts w:eastAsia="Times New Roman" w:cs="Calibri"/>
                <w:color w:val="0F243E"/>
                <w:sz w:val="18"/>
                <w:szCs w:val="18"/>
                <w:lang w:eastAsia="hr-HR"/>
              </w:rPr>
              <w:t>Primjećuju se promjene izdašnosti izvora i razine vode u zdencima.</w:t>
            </w:r>
          </w:p>
        </w:tc>
        <w:tc>
          <w:tcPr>
            <w:tcW w:w="1989" w:type="dxa"/>
            <w:shd w:val="clear" w:color="auto" w:fill="auto"/>
          </w:tcPr>
          <w:p w:rsidR="009672D5" w:rsidRPr="009672D5" w:rsidRDefault="009672D5" w:rsidP="007331FC">
            <w:pPr>
              <w:spacing w:after="120" w:line="240" w:lineRule="auto"/>
              <w:jc w:val="left"/>
              <w:rPr>
                <w:rFonts w:eastAsia="Times New Roman" w:cs="Calibri"/>
                <w:color w:val="0F243E"/>
                <w:sz w:val="18"/>
                <w:szCs w:val="18"/>
                <w:lang w:eastAsia="hr-HR"/>
              </w:rPr>
            </w:pPr>
            <w:r w:rsidRPr="009672D5">
              <w:rPr>
                <w:rFonts w:eastAsia="Times New Roman" w:cs="Calibri"/>
                <w:color w:val="0F243E"/>
                <w:sz w:val="18"/>
                <w:szCs w:val="18"/>
                <w:lang w:eastAsia="hr-HR"/>
              </w:rPr>
              <w:lastRenderedPageBreak/>
              <w:t>Trešnju osjete svi ljudi unutar građevina i na otvorenom. Ljudi u građevinama se uplaše i bježe na otvoreno. Pojedinci gube ravnotežu.</w:t>
            </w:r>
          </w:p>
        </w:tc>
      </w:tr>
      <w:tr w:rsidR="009672D5" w:rsidRPr="00FD10B1" w:rsidTr="00CB04E1">
        <w:tc>
          <w:tcPr>
            <w:tcW w:w="1304" w:type="dxa"/>
            <w:shd w:val="clear" w:color="auto" w:fill="auto"/>
            <w:vAlign w:val="center"/>
          </w:tcPr>
          <w:p w:rsidR="009672D5" w:rsidRPr="00CB04E1" w:rsidRDefault="009672D5" w:rsidP="007331FC">
            <w:pPr>
              <w:shd w:val="clear" w:color="auto" w:fill="D9D9D9"/>
              <w:autoSpaceDE w:val="0"/>
              <w:autoSpaceDN w:val="0"/>
              <w:adjustRightInd w:val="0"/>
              <w:spacing w:line="240" w:lineRule="auto"/>
              <w:jc w:val="center"/>
              <w:rPr>
                <w:rFonts w:eastAsia="Times New Roman" w:cs="Calibri"/>
                <w:color w:val="0F243E"/>
                <w:sz w:val="18"/>
                <w:szCs w:val="18"/>
                <w:lang w:eastAsia="hr-HR"/>
              </w:rPr>
            </w:pPr>
            <w:r w:rsidRPr="00CB04E1">
              <w:rPr>
                <w:rFonts w:eastAsia="Times New Roman" w:cs="Calibri"/>
                <w:color w:val="0F243E"/>
                <w:sz w:val="18"/>
                <w:szCs w:val="18"/>
                <w:lang w:eastAsia="hr-HR"/>
              </w:rPr>
              <w:lastRenderedPageBreak/>
              <w:t>VII.</w:t>
            </w:r>
          </w:p>
          <w:p w:rsidR="009672D5" w:rsidRPr="00CB04E1" w:rsidRDefault="009672D5" w:rsidP="007331FC">
            <w:pPr>
              <w:shd w:val="clear" w:color="auto" w:fill="D9D9D9"/>
              <w:autoSpaceDE w:val="0"/>
              <w:autoSpaceDN w:val="0"/>
              <w:adjustRightInd w:val="0"/>
              <w:spacing w:line="240" w:lineRule="auto"/>
              <w:jc w:val="center"/>
              <w:rPr>
                <w:rFonts w:eastAsia="Times New Roman" w:cs="Calibri"/>
                <w:color w:val="0F243E"/>
                <w:sz w:val="18"/>
                <w:szCs w:val="18"/>
                <w:lang w:eastAsia="hr-HR"/>
              </w:rPr>
            </w:pPr>
            <w:r w:rsidRPr="00CB04E1">
              <w:rPr>
                <w:rFonts w:eastAsia="Times New Roman" w:cs="Calibri"/>
                <w:color w:val="0F243E"/>
                <w:sz w:val="18"/>
                <w:szCs w:val="18"/>
                <w:lang w:eastAsia="hr-HR"/>
              </w:rPr>
              <w:t>Oštećenja</w:t>
            </w:r>
          </w:p>
          <w:p w:rsidR="009672D5" w:rsidRPr="009672D5" w:rsidRDefault="009672D5" w:rsidP="007331FC">
            <w:pPr>
              <w:shd w:val="clear" w:color="auto" w:fill="D9D9D9"/>
              <w:autoSpaceDE w:val="0"/>
              <w:autoSpaceDN w:val="0"/>
              <w:adjustRightInd w:val="0"/>
              <w:spacing w:line="240" w:lineRule="auto"/>
              <w:jc w:val="center"/>
              <w:rPr>
                <w:rFonts w:eastAsia="Times New Roman" w:cs="Calibri"/>
                <w:color w:val="0F243E"/>
                <w:sz w:val="18"/>
                <w:szCs w:val="18"/>
                <w:lang w:eastAsia="hr-HR"/>
              </w:rPr>
            </w:pPr>
            <w:r w:rsidRPr="00CB04E1">
              <w:rPr>
                <w:rFonts w:eastAsia="Times New Roman" w:cs="Calibri"/>
                <w:color w:val="0F243E"/>
                <w:sz w:val="18"/>
                <w:szCs w:val="18"/>
                <w:lang w:eastAsia="hr-HR"/>
              </w:rPr>
              <w:t>građevina</w:t>
            </w:r>
          </w:p>
        </w:tc>
        <w:tc>
          <w:tcPr>
            <w:tcW w:w="2915" w:type="dxa"/>
            <w:shd w:val="clear" w:color="auto" w:fill="auto"/>
          </w:tcPr>
          <w:p w:rsidR="009672D5" w:rsidRPr="009672D5" w:rsidRDefault="009672D5" w:rsidP="009672D5">
            <w:pPr>
              <w:autoSpaceDE w:val="0"/>
              <w:autoSpaceDN w:val="0"/>
              <w:adjustRightInd w:val="0"/>
              <w:spacing w:line="240" w:lineRule="auto"/>
              <w:jc w:val="left"/>
              <w:rPr>
                <w:rFonts w:eastAsia="Times New Roman" w:cs="Calibri"/>
                <w:color w:val="0F243E"/>
                <w:sz w:val="18"/>
                <w:szCs w:val="18"/>
                <w:lang w:eastAsia="hr-HR"/>
              </w:rPr>
            </w:pPr>
            <w:r w:rsidRPr="009672D5">
              <w:rPr>
                <w:rFonts w:eastAsia="Times New Roman" w:cs="Calibri"/>
                <w:color w:val="0F243E"/>
                <w:sz w:val="18"/>
                <w:szCs w:val="18"/>
                <w:lang w:eastAsia="hr-HR"/>
              </w:rPr>
              <w:t>A./ Na mnogim građevinama (20-50%) od neobrađenog kamena, seoskim građevinama, i građevinama od nepečene opeke i nabijene gline, oštećenja 3. stupnja (teška oštećenja) široke i duboke pukotine u zidovima, rušenje dimnjaka. Na pojedinim građevinama (10%), oštećenja 4. stupnja (razorna oštećenja) – otvori u zidovima, rušenje dijelova zgrade, razaranje veza među pojedinim dijelovima građevine, rušenje unutrašnjih zidova i zidova ispune.</w:t>
            </w:r>
          </w:p>
          <w:p w:rsidR="009672D5" w:rsidRPr="009672D5" w:rsidRDefault="009672D5" w:rsidP="009672D5">
            <w:pPr>
              <w:autoSpaceDE w:val="0"/>
              <w:autoSpaceDN w:val="0"/>
              <w:adjustRightInd w:val="0"/>
              <w:spacing w:line="240" w:lineRule="auto"/>
              <w:jc w:val="left"/>
              <w:rPr>
                <w:rFonts w:eastAsia="Times New Roman" w:cs="Calibri"/>
                <w:color w:val="0F243E"/>
                <w:sz w:val="18"/>
                <w:szCs w:val="18"/>
                <w:lang w:eastAsia="hr-HR"/>
              </w:rPr>
            </w:pPr>
            <w:r w:rsidRPr="009672D5">
              <w:rPr>
                <w:rFonts w:eastAsia="Times New Roman" w:cs="Calibri"/>
                <w:color w:val="0F243E"/>
                <w:sz w:val="18"/>
                <w:szCs w:val="18"/>
                <w:lang w:eastAsia="hr-HR"/>
              </w:rPr>
              <w:t>B./ Na mnogim građevinama (20- 50%) od pečene opeke, građevinama od krupnih blokova i montažnim građevinama, te one izgrađene od prirodnog tesanog kamena i one sa drvenom konstrukcijom, oštećenja 2.stupnja (umjerena oštećenja) -manje pukotine u zidovima, otpadanje većih komada žbuke, klizanje krovnog crijepa, pukotine u dimnjacima i otpadanje dijelova dimnjaka.</w:t>
            </w:r>
          </w:p>
          <w:p w:rsidR="009672D5" w:rsidRPr="009672D5" w:rsidRDefault="009672D5" w:rsidP="009672D5">
            <w:pPr>
              <w:autoSpaceDE w:val="0"/>
              <w:autoSpaceDN w:val="0"/>
              <w:adjustRightInd w:val="0"/>
              <w:spacing w:line="240" w:lineRule="auto"/>
              <w:jc w:val="left"/>
              <w:rPr>
                <w:rFonts w:eastAsia="Times New Roman" w:cs="Calibri"/>
                <w:color w:val="0F243E"/>
                <w:sz w:val="18"/>
                <w:szCs w:val="18"/>
                <w:lang w:eastAsia="hr-HR"/>
              </w:rPr>
            </w:pPr>
            <w:r w:rsidRPr="009672D5">
              <w:rPr>
                <w:rFonts w:eastAsia="Times New Roman" w:cs="Calibri"/>
                <w:color w:val="0F243E"/>
                <w:sz w:val="18"/>
                <w:szCs w:val="18"/>
                <w:lang w:eastAsia="hr-HR"/>
              </w:rPr>
              <w:t>C./ Na mnogim građevinama (20- 50%) s armiranobetonskim i čeličnim skeletom,</w:t>
            </w:r>
          </w:p>
          <w:p w:rsidR="009672D5" w:rsidRPr="009672D5" w:rsidRDefault="009672D5" w:rsidP="009672D5">
            <w:pPr>
              <w:autoSpaceDE w:val="0"/>
              <w:autoSpaceDN w:val="0"/>
              <w:adjustRightInd w:val="0"/>
              <w:spacing w:line="240" w:lineRule="auto"/>
              <w:jc w:val="left"/>
              <w:rPr>
                <w:rFonts w:eastAsia="Times New Roman" w:cs="Calibri"/>
                <w:color w:val="0F243E"/>
                <w:sz w:val="18"/>
                <w:szCs w:val="18"/>
                <w:lang w:eastAsia="hr-HR"/>
              </w:rPr>
            </w:pPr>
            <w:r w:rsidRPr="009672D5">
              <w:rPr>
                <w:rFonts w:eastAsia="Times New Roman" w:cs="Calibri"/>
                <w:color w:val="0F243E"/>
                <w:sz w:val="18"/>
                <w:szCs w:val="18"/>
                <w:lang w:eastAsia="hr-HR"/>
              </w:rPr>
              <w:t>krupnopanelnim građevinama i dobro građenim drvenim</w:t>
            </w:r>
          </w:p>
          <w:p w:rsidR="009672D5" w:rsidRPr="009672D5" w:rsidRDefault="009672D5" w:rsidP="009672D5">
            <w:pPr>
              <w:autoSpaceDE w:val="0"/>
              <w:autoSpaceDN w:val="0"/>
              <w:adjustRightInd w:val="0"/>
              <w:spacing w:line="240" w:lineRule="auto"/>
              <w:jc w:val="left"/>
              <w:rPr>
                <w:rFonts w:eastAsia="Times New Roman" w:cs="Calibri"/>
                <w:color w:val="0F243E"/>
                <w:sz w:val="18"/>
                <w:szCs w:val="18"/>
                <w:lang w:eastAsia="hr-HR"/>
              </w:rPr>
            </w:pPr>
            <w:r w:rsidRPr="009672D5">
              <w:rPr>
                <w:rFonts w:eastAsia="Times New Roman" w:cs="Calibri"/>
                <w:color w:val="0F243E"/>
                <w:sz w:val="18"/>
                <w:szCs w:val="18"/>
                <w:lang w:eastAsia="hr-HR"/>
              </w:rPr>
              <w:t xml:space="preserve">građevinama, oštećenja 1.stupnja (lagana oštećenja) - sitne pukotine u žbuci i otpadanje manjih komada žbuke. </w:t>
            </w:r>
          </w:p>
        </w:tc>
        <w:tc>
          <w:tcPr>
            <w:tcW w:w="1559" w:type="dxa"/>
            <w:shd w:val="clear" w:color="auto" w:fill="auto"/>
          </w:tcPr>
          <w:p w:rsidR="009672D5" w:rsidRPr="009672D5" w:rsidRDefault="009672D5" w:rsidP="009672D5">
            <w:pPr>
              <w:autoSpaceDE w:val="0"/>
              <w:autoSpaceDN w:val="0"/>
              <w:adjustRightInd w:val="0"/>
              <w:spacing w:line="240" w:lineRule="auto"/>
              <w:jc w:val="left"/>
              <w:rPr>
                <w:rFonts w:eastAsia="Times New Roman" w:cs="Calibri"/>
                <w:color w:val="0F243E"/>
                <w:sz w:val="18"/>
                <w:szCs w:val="18"/>
                <w:lang w:eastAsia="hr-HR"/>
              </w:rPr>
            </w:pPr>
            <w:r w:rsidRPr="009672D5">
              <w:rPr>
                <w:rFonts w:eastAsia="Times New Roman" w:cs="Calibri"/>
                <w:color w:val="0F243E"/>
                <w:sz w:val="18"/>
                <w:szCs w:val="18"/>
                <w:lang w:eastAsia="hr-HR"/>
              </w:rPr>
              <w:t xml:space="preserve">Moguće je pomicanje teškog namještaja </w:t>
            </w:r>
          </w:p>
        </w:tc>
        <w:tc>
          <w:tcPr>
            <w:tcW w:w="1701" w:type="dxa"/>
            <w:shd w:val="clear" w:color="auto" w:fill="auto"/>
          </w:tcPr>
          <w:p w:rsidR="009672D5" w:rsidRPr="009672D5" w:rsidRDefault="009672D5" w:rsidP="009672D5">
            <w:pPr>
              <w:autoSpaceDE w:val="0"/>
              <w:autoSpaceDN w:val="0"/>
              <w:adjustRightInd w:val="0"/>
              <w:spacing w:line="240" w:lineRule="auto"/>
              <w:jc w:val="left"/>
              <w:rPr>
                <w:rFonts w:eastAsia="Times New Roman" w:cs="Calibri"/>
                <w:color w:val="0F243E"/>
                <w:sz w:val="18"/>
                <w:szCs w:val="18"/>
                <w:lang w:eastAsia="hr-HR"/>
              </w:rPr>
            </w:pPr>
            <w:r w:rsidRPr="009672D5">
              <w:rPr>
                <w:rFonts w:eastAsia="Times New Roman" w:cs="Calibri"/>
                <w:color w:val="0F243E"/>
                <w:sz w:val="18"/>
                <w:szCs w:val="18"/>
                <w:lang w:eastAsia="hr-HR"/>
              </w:rPr>
              <w:t>Zvone velika zvona. Na površini vode stvaraju se valovi,voda se zamuti od izdizanja mulja.</w:t>
            </w:r>
          </w:p>
          <w:p w:rsidR="009672D5" w:rsidRPr="009672D5" w:rsidRDefault="009672D5" w:rsidP="009672D5">
            <w:pPr>
              <w:autoSpaceDE w:val="0"/>
              <w:autoSpaceDN w:val="0"/>
              <w:adjustRightInd w:val="0"/>
              <w:spacing w:line="240" w:lineRule="auto"/>
              <w:jc w:val="left"/>
              <w:rPr>
                <w:rFonts w:eastAsia="Times New Roman" w:cs="Calibri"/>
                <w:color w:val="0F243E"/>
                <w:sz w:val="18"/>
                <w:szCs w:val="18"/>
                <w:lang w:eastAsia="hr-HR"/>
              </w:rPr>
            </w:pPr>
            <w:r w:rsidRPr="009672D5">
              <w:rPr>
                <w:rFonts w:eastAsia="Times New Roman" w:cs="Calibri"/>
                <w:color w:val="0F243E"/>
                <w:sz w:val="18"/>
                <w:szCs w:val="18"/>
                <w:lang w:eastAsia="hr-HR"/>
              </w:rPr>
              <w:t>Razina vode u zdencima se mijenja, kao i izdašnost izvora.</w:t>
            </w:r>
          </w:p>
          <w:p w:rsidR="009672D5" w:rsidRPr="009672D5" w:rsidRDefault="009672D5" w:rsidP="009672D5">
            <w:pPr>
              <w:autoSpaceDE w:val="0"/>
              <w:autoSpaceDN w:val="0"/>
              <w:adjustRightInd w:val="0"/>
              <w:spacing w:line="240" w:lineRule="auto"/>
              <w:jc w:val="left"/>
              <w:rPr>
                <w:rFonts w:eastAsia="Times New Roman" w:cs="Calibri"/>
                <w:color w:val="0F243E"/>
                <w:sz w:val="18"/>
                <w:szCs w:val="18"/>
                <w:lang w:eastAsia="hr-HR"/>
              </w:rPr>
            </w:pPr>
            <w:r w:rsidRPr="009672D5">
              <w:rPr>
                <w:rFonts w:eastAsia="Times New Roman" w:cs="Calibri"/>
                <w:color w:val="0F243E"/>
                <w:sz w:val="18"/>
                <w:szCs w:val="18"/>
                <w:lang w:eastAsia="hr-HR"/>
              </w:rPr>
              <w:t>U pojedinim slučajevima stvaraju se novi, ili nestaju postojeći izvori vode.</w:t>
            </w:r>
          </w:p>
          <w:p w:rsidR="009672D5" w:rsidRPr="009672D5" w:rsidRDefault="009672D5" w:rsidP="009672D5">
            <w:pPr>
              <w:autoSpaceDE w:val="0"/>
              <w:autoSpaceDN w:val="0"/>
              <w:adjustRightInd w:val="0"/>
              <w:spacing w:line="240" w:lineRule="auto"/>
              <w:jc w:val="left"/>
              <w:rPr>
                <w:rFonts w:eastAsia="Times New Roman" w:cs="Calibri"/>
                <w:color w:val="0F243E"/>
                <w:sz w:val="18"/>
                <w:szCs w:val="18"/>
                <w:lang w:eastAsia="hr-HR"/>
              </w:rPr>
            </w:pPr>
            <w:r w:rsidRPr="009672D5">
              <w:rPr>
                <w:rFonts w:eastAsia="Times New Roman" w:cs="Calibri"/>
                <w:color w:val="0F243E"/>
                <w:sz w:val="18"/>
                <w:szCs w:val="18"/>
                <w:lang w:eastAsia="hr-HR"/>
              </w:rPr>
              <w:t>Pojedini slučajevi klizišta na pješčanim ili šljunčanim obalama rijeka.</w:t>
            </w:r>
          </w:p>
          <w:p w:rsidR="009672D5" w:rsidRPr="009672D5" w:rsidRDefault="009672D5" w:rsidP="009672D5">
            <w:pPr>
              <w:autoSpaceDE w:val="0"/>
              <w:autoSpaceDN w:val="0"/>
              <w:adjustRightInd w:val="0"/>
              <w:spacing w:line="240" w:lineRule="auto"/>
              <w:jc w:val="left"/>
              <w:rPr>
                <w:rFonts w:eastAsia="Times New Roman" w:cs="Calibri"/>
                <w:color w:val="0F243E"/>
                <w:sz w:val="18"/>
                <w:szCs w:val="18"/>
                <w:lang w:eastAsia="hr-HR"/>
              </w:rPr>
            </w:pPr>
            <w:r w:rsidRPr="009672D5">
              <w:rPr>
                <w:rFonts w:eastAsia="Times New Roman" w:cs="Calibri"/>
                <w:color w:val="0F243E"/>
                <w:sz w:val="18"/>
                <w:szCs w:val="18"/>
                <w:lang w:eastAsia="hr-HR"/>
              </w:rPr>
              <w:t>U pojedinim slučajevima odroni na cestama na strmim kosinama.</w:t>
            </w:r>
          </w:p>
          <w:p w:rsidR="009672D5" w:rsidRPr="009672D5" w:rsidRDefault="009672D5" w:rsidP="009672D5">
            <w:pPr>
              <w:autoSpaceDE w:val="0"/>
              <w:autoSpaceDN w:val="0"/>
              <w:adjustRightInd w:val="0"/>
              <w:spacing w:line="240" w:lineRule="auto"/>
              <w:jc w:val="left"/>
              <w:rPr>
                <w:rFonts w:eastAsia="Times New Roman" w:cs="Calibri"/>
                <w:color w:val="0F243E"/>
                <w:sz w:val="18"/>
                <w:szCs w:val="18"/>
                <w:lang w:eastAsia="hr-HR"/>
              </w:rPr>
            </w:pPr>
            <w:r w:rsidRPr="009672D5">
              <w:rPr>
                <w:rFonts w:eastAsia="Times New Roman" w:cs="Calibri"/>
                <w:color w:val="0F243E"/>
                <w:sz w:val="18"/>
                <w:szCs w:val="18"/>
                <w:lang w:eastAsia="hr-HR"/>
              </w:rPr>
              <w:t>Mjestimično pukotine u cestama i kamenim zidovima.</w:t>
            </w:r>
          </w:p>
        </w:tc>
        <w:tc>
          <w:tcPr>
            <w:tcW w:w="1989" w:type="dxa"/>
            <w:shd w:val="clear" w:color="auto" w:fill="auto"/>
          </w:tcPr>
          <w:p w:rsidR="009672D5" w:rsidRPr="009672D5" w:rsidRDefault="009672D5" w:rsidP="009672D5">
            <w:pPr>
              <w:autoSpaceDE w:val="0"/>
              <w:autoSpaceDN w:val="0"/>
              <w:adjustRightInd w:val="0"/>
              <w:spacing w:line="240" w:lineRule="auto"/>
              <w:jc w:val="left"/>
              <w:rPr>
                <w:rFonts w:eastAsia="Times New Roman" w:cs="Calibri"/>
                <w:color w:val="0F243E"/>
                <w:sz w:val="18"/>
                <w:szCs w:val="18"/>
                <w:lang w:eastAsia="hr-HR"/>
              </w:rPr>
            </w:pPr>
            <w:r w:rsidRPr="009672D5">
              <w:rPr>
                <w:rFonts w:eastAsia="Times New Roman" w:cs="Calibri"/>
                <w:color w:val="0F243E"/>
                <w:sz w:val="18"/>
                <w:szCs w:val="18"/>
                <w:lang w:eastAsia="hr-HR"/>
              </w:rPr>
              <w:t>Ljudi se prestraše i bježe u panici na otvoreno.</w:t>
            </w:r>
          </w:p>
          <w:p w:rsidR="009672D5" w:rsidRPr="009672D5" w:rsidRDefault="009672D5" w:rsidP="009672D5">
            <w:pPr>
              <w:autoSpaceDE w:val="0"/>
              <w:autoSpaceDN w:val="0"/>
              <w:adjustRightInd w:val="0"/>
              <w:spacing w:line="240" w:lineRule="auto"/>
              <w:jc w:val="left"/>
              <w:rPr>
                <w:rFonts w:eastAsia="Times New Roman" w:cs="Calibri"/>
                <w:color w:val="0F243E"/>
                <w:sz w:val="18"/>
                <w:szCs w:val="18"/>
                <w:lang w:eastAsia="hr-HR"/>
              </w:rPr>
            </w:pPr>
            <w:r w:rsidRPr="009672D5">
              <w:rPr>
                <w:rFonts w:eastAsia="Times New Roman" w:cs="Calibri"/>
                <w:color w:val="0F243E"/>
                <w:sz w:val="18"/>
                <w:szCs w:val="18"/>
                <w:lang w:eastAsia="hr-HR"/>
              </w:rPr>
              <w:t>Mnog</w:t>
            </w:r>
            <w:r w:rsidR="007331FC">
              <w:rPr>
                <w:rFonts w:eastAsia="Times New Roman" w:cs="Calibri"/>
                <w:color w:val="0F243E"/>
                <w:sz w:val="18"/>
                <w:szCs w:val="18"/>
                <w:lang w:eastAsia="hr-HR"/>
              </w:rPr>
              <w:t xml:space="preserve">i se teško održavaju na nogama. </w:t>
            </w:r>
            <w:r w:rsidRPr="009672D5">
              <w:rPr>
                <w:rFonts w:eastAsia="Times New Roman" w:cs="Calibri"/>
                <w:color w:val="0F243E"/>
                <w:sz w:val="18"/>
                <w:szCs w:val="18"/>
                <w:lang w:eastAsia="hr-HR"/>
              </w:rPr>
              <w:t xml:space="preserve">Trešnju osjete osobe koje se voze u automobilu. </w:t>
            </w:r>
          </w:p>
        </w:tc>
      </w:tr>
      <w:tr w:rsidR="009672D5" w:rsidRPr="002F35F5" w:rsidTr="00F22F20">
        <w:tc>
          <w:tcPr>
            <w:tcW w:w="1304" w:type="dxa"/>
            <w:shd w:val="clear" w:color="auto" w:fill="auto"/>
            <w:vAlign w:val="center"/>
          </w:tcPr>
          <w:p w:rsidR="009672D5" w:rsidRPr="009672D5" w:rsidRDefault="009672D5" w:rsidP="00F22F20">
            <w:pPr>
              <w:shd w:val="clear" w:color="auto" w:fill="D9D9D9"/>
              <w:autoSpaceDE w:val="0"/>
              <w:autoSpaceDN w:val="0"/>
              <w:adjustRightInd w:val="0"/>
              <w:spacing w:line="240" w:lineRule="auto"/>
              <w:jc w:val="center"/>
              <w:rPr>
                <w:rFonts w:eastAsia="Times New Roman" w:cs="Calibri"/>
                <w:color w:val="0F243E"/>
                <w:sz w:val="18"/>
                <w:szCs w:val="18"/>
                <w:lang w:eastAsia="hr-HR"/>
              </w:rPr>
            </w:pPr>
            <w:r w:rsidRPr="009672D5">
              <w:rPr>
                <w:rFonts w:eastAsia="Times New Roman" w:cs="Calibri"/>
                <w:color w:val="0F243E"/>
                <w:sz w:val="18"/>
                <w:szCs w:val="18"/>
                <w:lang w:eastAsia="hr-HR"/>
              </w:rPr>
              <w:t>VIII.</w:t>
            </w:r>
          </w:p>
          <w:p w:rsidR="009672D5" w:rsidRPr="009672D5" w:rsidRDefault="009672D5" w:rsidP="00F22F20">
            <w:pPr>
              <w:shd w:val="clear" w:color="auto" w:fill="D9D9D9"/>
              <w:autoSpaceDE w:val="0"/>
              <w:autoSpaceDN w:val="0"/>
              <w:adjustRightInd w:val="0"/>
              <w:spacing w:line="240" w:lineRule="auto"/>
              <w:jc w:val="center"/>
              <w:rPr>
                <w:rFonts w:eastAsia="Times New Roman" w:cs="Calibri"/>
                <w:color w:val="0F243E"/>
                <w:sz w:val="18"/>
                <w:szCs w:val="18"/>
                <w:lang w:eastAsia="hr-HR"/>
              </w:rPr>
            </w:pPr>
            <w:r w:rsidRPr="009672D5">
              <w:rPr>
                <w:rFonts w:eastAsia="Times New Roman" w:cs="Calibri"/>
                <w:color w:val="0F243E"/>
                <w:sz w:val="18"/>
                <w:szCs w:val="18"/>
                <w:lang w:eastAsia="hr-HR"/>
              </w:rPr>
              <w:t>Razorna</w:t>
            </w:r>
          </w:p>
          <w:p w:rsidR="009672D5" w:rsidRPr="009672D5" w:rsidRDefault="009672D5" w:rsidP="00F22F20">
            <w:pPr>
              <w:shd w:val="clear" w:color="auto" w:fill="D9D9D9"/>
              <w:autoSpaceDE w:val="0"/>
              <w:autoSpaceDN w:val="0"/>
              <w:adjustRightInd w:val="0"/>
              <w:spacing w:line="240" w:lineRule="auto"/>
              <w:jc w:val="center"/>
              <w:rPr>
                <w:rFonts w:eastAsia="Times New Roman" w:cs="Calibri"/>
                <w:color w:val="0F243E"/>
                <w:sz w:val="18"/>
                <w:szCs w:val="18"/>
                <w:lang w:eastAsia="hr-HR"/>
              </w:rPr>
            </w:pPr>
            <w:r w:rsidRPr="009672D5">
              <w:rPr>
                <w:rFonts w:eastAsia="Times New Roman" w:cs="Calibri"/>
                <w:color w:val="0F243E"/>
                <w:sz w:val="18"/>
                <w:szCs w:val="18"/>
                <w:lang w:eastAsia="hr-HR"/>
              </w:rPr>
              <w:t>oštećenja</w:t>
            </w:r>
          </w:p>
          <w:p w:rsidR="009672D5" w:rsidRPr="009672D5" w:rsidRDefault="009672D5" w:rsidP="00F22F20">
            <w:pPr>
              <w:shd w:val="clear" w:color="auto" w:fill="D9D9D9"/>
              <w:autoSpaceDE w:val="0"/>
              <w:autoSpaceDN w:val="0"/>
              <w:adjustRightInd w:val="0"/>
              <w:spacing w:line="240" w:lineRule="auto"/>
              <w:jc w:val="center"/>
              <w:rPr>
                <w:rFonts w:eastAsia="Times New Roman" w:cs="Calibri"/>
                <w:color w:val="0F243E"/>
                <w:sz w:val="18"/>
                <w:szCs w:val="18"/>
                <w:lang w:eastAsia="hr-HR"/>
              </w:rPr>
            </w:pPr>
            <w:r w:rsidRPr="009672D5">
              <w:rPr>
                <w:rFonts w:eastAsia="Times New Roman" w:cs="Calibri"/>
                <w:color w:val="0F243E"/>
                <w:sz w:val="18"/>
                <w:szCs w:val="18"/>
                <w:lang w:eastAsia="hr-HR"/>
              </w:rPr>
              <w:t>građevina</w:t>
            </w:r>
          </w:p>
        </w:tc>
        <w:tc>
          <w:tcPr>
            <w:tcW w:w="2915" w:type="dxa"/>
            <w:shd w:val="clear" w:color="auto" w:fill="auto"/>
          </w:tcPr>
          <w:p w:rsidR="009672D5" w:rsidRPr="009672D5" w:rsidRDefault="009672D5" w:rsidP="007331FC">
            <w:pPr>
              <w:autoSpaceDE w:val="0"/>
              <w:autoSpaceDN w:val="0"/>
              <w:adjustRightInd w:val="0"/>
              <w:spacing w:line="240" w:lineRule="auto"/>
              <w:jc w:val="left"/>
              <w:rPr>
                <w:rFonts w:eastAsia="Times New Roman" w:cs="Calibri"/>
                <w:color w:val="0F243E"/>
                <w:sz w:val="18"/>
                <w:szCs w:val="18"/>
                <w:lang w:eastAsia="hr-HR"/>
              </w:rPr>
            </w:pPr>
            <w:r w:rsidRPr="009672D5">
              <w:rPr>
                <w:rFonts w:eastAsia="Times New Roman" w:cs="Calibri"/>
                <w:color w:val="0F243E"/>
                <w:sz w:val="18"/>
                <w:szCs w:val="18"/>
                <w:lang w:eastAsia="hr-HR"/>
              </w:rPr>
              <w:t xml:space="preserve">A./ Na mnogim građevinama (20-50%) od neobrađenog kamena, seoskim građevinama i građevinama od nepečene opeke i nabijene gline, oštećenja 4. stupnja </w:t>
            </w:r>
            <w:r w:rsidRPr="009672D5">
              <w:rPr>
                <w:rFonts w:eastAsia="Times New Roman" w:cs="Calibri"/>
                <w:color w:val="0F243E"/>
                <w:sz w:val="18"/>
                <w:szCs w:val="18"/>
                <w:lang w:eastAsia="hr-HR"/>
              </w:rPr>
              <w:lastRenderedPageBreak/>
              <w:t>(razorna oštećenja) – otvori u zidovima, rušenje dijelova građevine, razaranje veza među pojedinim dijelovima građevine, rušenje unutrašnjih zidova i zidova ispune. Na pojedinim građevinama (10%), oštećenja 5. stupnja (potpuno rušenje) – potpuno rušenje građevina.</w:t>
            </w:r>
          </w:p>
          <w:p w:rsidR="009672D5" w:rsidRPr="009672D5" w:rsidRDefault="009672D5" w:rsidP="007331FC">
            <w:pPr>
              <w:autoSpaceDE w:val="0"/>
              <w:autoSpaceDN w:val="0"/>
              <w:adjustRightInd w:val="0"/>
              <w:spacing w:line="240" w:lineRule="auto"/>
              <w:jc w:val="left"/>
              <w:rPr>
                <w:rFonts w:eastAsia="Times New Roman" w:cs="Calibri"/>
                <w:color w:val="0F243E"/>
                <w:sz w:val="18"/>
                <w:szCs w:val="18"/>
                <w:lang w:eastAsia="hr-HR"/>
              </w:rPr>
            </w:pPr>
            <w:r w:rsidRPr="009672D5">
              <w:rPr>
                <w:rFonts w:eastAsia="Times New Roman" w:cs="Calibri"/>
                <w:color w:val="0F243E"/>
                <w:sz w:val="18"/>
                <w:szCs w:val="18"/>
                <w:lang w:eastAsia="hr-HR"/>
              </w:rPr>
              <w:t>B./ Na mnogim građevinama (20- 50%) od pečene opeke, građevinama od krupnih blokova te one izgrađene od prirodnog tesanog kamena i one sa drvenom konstrukcijom, oštećenja</w:t>
            </w:r>
          </w:p>
          <w:p w:rsidR="009672D5" w:rsidRPr="009672D5" w:rsidRDefault="009672D5" w:rsidP="007331FC">
            <w:pPr>
              <w:autoSpaceDE w:val="0"/>
              <w:autoSpaceDN w:val="0"/>
              <w:adjustRightInd w:val="0"/>
              <w:spacing w:line="240" w:lineRule="auto"/>
              <w:jc w:val="left"/>
              <w:rPr>
                <w:rFonts w:eastAsia="Times New Roman" w:cs="Calibri"/>
                <w:color w:val="0F243E"/>
                <w:sz w:val="18"/>
                <w:szCs w:val="18"/>
                <w:lang w:eastAsia="hr-HR"/>
              </w:rPr>
            </w:pPr>
            <w:r w:rsidRPr="009672D5">
              <w:rPr>
                <w:rFonts w:eastAsia="Times New Roman" w:cs="Calibri"/>
                <w:color w:val="0F243E"/>
                <w:sz w:val="18"/>
                <w:szCs w:val="18"/>
                <w:lang w:eastAsia="hr-HR"/>
              </w:rPr>
              <w:t>2. stupnja (teška oštećenja) - široke i duboke pukotine u zidovima, rušenje dimnjaka. Na pojedinim građevinama (10%), oštećenja 4. stupnja (razorna oštećenja) – otvori u zidovima, rušenje dijelova građevine, razaranje veza među pojedinim dijelovima građevine, rušenje unutrašnjih zidova i zidova ispune.</w:t>
            </w:r>
          </w:p>
          <w:p w:rsidR="009672D5" w:rsidRPr="009672D5" w:rsidRDefault="009672D5" w:rsidP="007331FC">
            <w:pPr>
              <w:autoSpaceDE w:val="0"/>
              <w:autoSpaceDN w:val="0"/>
              <w:adjustRightInd w:val="0"/>
              <w:spacing w:line="240" w:lineRule="auto"/>
              <w:jc w:val="left"/>
              <w:rPr>
                <w:rFonts w:eastAsia="Times New Roman" w:cs="Calibri"/>
                <w:color w:val="0F243E"/>
                <w:sz w:val="18"/>
                <w:szCs w:val="18"/>
                <w:lang w:eastAsia="hr-HR"/>
              </w:rPr>
            </w:pPr>
            <w:r w:rsidRPr="009672D5">
              <w:rPr>
                <w:rFonts w:eastAsia="Times New Roman" w:cs="Calibri"/>
                <w:color w:val="0F243E"/>
                <w:sz w:val="18"/>
                <w:szCs w:val="18"/>
                <w:lang w:eastAsia="hr-HR"/>
              </w:rPr>
              <w:t>C./ Na mnogim građevinama (20-50%) s armiranobetonskih i čeličnim skeletom, krupnopanelnim građevinama i dobro građenim drvenim građevinama, oštećenja 1. stupnja (umjerena oštećenja) - manje pukotine u zidovima, otpadanje većih komada žbuke, klizanje krovnog crijepa, pukotine u dimnjacima i otpadanje dijelova dimnjaka.</w:t>
            </w:r>
          </w:p>
          <w:p w:rsidR="009672D5" w:rsidRPr="009672D5" w:rsidRDefault="009672D5" w:rsidP="007331FC">
            <w:pPr>
              <w:autoSpaceDE w:val="0"/>
              <w:autoSpaceDN w:val="0"/>
              <w:adjustRightInd w:val="0"/>
              <w:spacing w:line="240" w:lineRule="auto"/>
              <w:jc w:val="left"/>
              <w:rPr>
                <w:rFonts w:eastAsia="Times New Roman" w:cs="Calibri"/>
                <w:color w:val="0F243E"/>
                <w:sz w:val="18"/>
                <w:szCs w:val="18"/>
                <w:lang w:eastAsia="hr-HR"/>
              </w:rPr>
            </w:pPr>
            <w:r w:rsidRPr="009672D5">
              <w:rPr>
                <w:rFonts w:eastAsia="Times New Roman" w:cs="Calibri"/>
                <w:color w:val="0F243E"/>
                <w:sz w:val="18"/>
                <w:szCs w:val="18"/>
                <w:lang w:eastAsia="hr-HR"/>
              </w:rPr>
              <w:t>Na pojedinim građevinama (10%), oštećenja 3. stupnja (teška oštećenja) – široke i duboke pukotine u zidovima, rušenje dimnjaka</w:t>
            </w:r>
          </w:p>
        </w:tc>
        <w:tc>
          <w:tcPr>
            <w:tcW w:w="1559" w:type="dxa"/>
            <w:shd w:val="clear" w:color="auto" w:fill="auto"/>
          </w:tcPr>
          <w:p w:rsidR="009672D5" w:rsidRPr="009672D5" w:rsidRDefault="009672D5" w:rsidP="007331FC">
            <w:pPr>
              <w:spacing w:after="120" w:line="240" w:lineRule="auto"/>
              <w:jc w:val="left"/>
              <w:rPr>
                <w:rFonts w:eastAsia="Times New Roman" w:cs="Calibri"/>
                <w:color w:val="0F243E"/>
                <w:sz w:val="18"/>
                <w:szCs w:val="18"/>
                <w:lang w:eastAsia="hr-HR"/>
              </w:rPr>
            </w:pPr>
            <w:r w:rsidRPr="009672D5">
              <w:rPr>
                <w:rFonts w:eastAsia="Times New Roman" w:cs="Calibri"/>
                <w:color w:val="0F243E"/>
                <w:sz w:val="18"/>
                <w:szCs w:val="18"/>
                <w:lang w:eastAsia="hr-HR"/>
              </w:rPr>
              <w:lastRenderedPageBreak/>
              <w:t xml:space="preserve">Teži namještaj ponekad se </w:t>
            </w:r>
            <w:r w:rsidR="007331FC">
              <w:rPr>
                <w:rFonts w:eastAsia="Times New Roman" w:cs="Calibri"/>
                <w:color w:val="0F243E"/>
                <w:sz w:val="18"/>
                <w:szCs w:val="18"/>
                <w:lang w:eastAsia="hr-HR"/>
              </w:rPr>
              <w:t xml:space="preserve">pomiče. </w:t>
            </w:r>
            <w:r w:rsidRPr="009672D5">
              <w:rPr>
                <w:rFonts w:eastAsia="Times New Roman" w:cs="Calibri"/>
                <w:color w:val="0F243E"/>
                <w:sz w:val="18"/>
                <w:szCs w:val="18"/>
                <w:lang w:eastAsia="hr-HR"/>
              </w:rPr>
              <w:t xml:space="preserve">Neke viseće svjetiljke su </w:t>
            </w:r>
            <w:r w:rsidR="007331FC">
              <w:rPr>
                <w:rFonts w:eastAsia="Times New Roman" w:cs="Calibri"/>
                <w:color w:val="0F243E"/>
                <w:sz w:val="18"/>
                <w:szCs w:val="18"/>
                <w:lang w:eastAsia="hr-HR"/>
              </w:rPr>
              <w:t xml:space="preserve">oštećene. </w:t>
            </w:r>
            <w:r w:rsidRPr="009672D5">
              <w:rPr>
                <w:rFonts w:eastAsia="Times New Roman" w:cs="Calibri"/>
                <w:color w:val="0F243E"/>
                <w:sz w:val="18"/>
                <w:szCs w:val="18"/>
                <w:lang w:eastAsia="hr-HR"/>
              </w:rPr>
              <w:lastRenderedPageBreak/>
              <w:t xml:space="preserve">Kipovi i </w:t>
            </w:r>
            <w:r w:rsidR="007331FC">
              <w:rPr>
                <w:rFonts w:eastAsia="Times New Roman" w:cs="Calibri"/>
                <w:color w:val="0F243E"/>
                <w:sz w:val="18"/>
                <w:szCs w:val="18"/>
                <w:lang w:eastAsia="hr-HR"/>
              </w:rPr>
              <w:t xml:space="preserve">Spomenici se pomiču. </w:t>
            </w:r>
            <w:r w:rsidRPr="009672D5">
              <w:rPr>
                <w:rFonts w:eastAsia="Times New Roman" w:cs="Calibri"/>
                <w:color w:val="0F243E"/>
                <w:sz w:val="18"/>
                <w:szCs w:val="18"/>
                <w:lang w:eastAsia="hr-HR"/>
              </w:rPr>
              <w:t xml:space="preserve">Nadgrobni kameni se </w:t>
            </w:r>
            <w:r w:rsidR="007331FC">
              <w:rPr>
                <w:rFonts w:eastAsia="Times New Roman" w:cs="Calibri"/>
                <w:color w:val="0F243E"/>
                <w:sz w:val="18"/>
                <w:szCs w:val="18"/>
                <w:lang w:eastAsia="hr-HR"/>
              </w:rPr>
              <w:t>prevrću. R</w:t>
            </w:r>
            <w:r w:rsidRPr="009672D5">
              <w:rPr>
                <w:rFonts w:eastAsia="Times New Roman" w:cs="Calibri"/>
                <w:color w:val="0F243E"/>
                <w:sz w:val="18"/>
                <w:szCs w:val="18"/>
                <w:lang w:eastAsia="hr-HR"/>
              </w:rPr>
              <w:t xml:space="preserve">uše se kamene ograde i zidovi. </w:t>
            </w:r>
          </w:p>
        </w:tc>
        <w:tc>
          <w:tcPr>
            <w:tcW w:w="1701" w:type="dxa"/>
            <w:shd w:val="clear" w:color="auto" w:fill="auto"/>
          </w:tcPr>
          <w:p w:rsidR="009672D5" w:rsidRPr="009672D5" w:rsidRDefault="009672D5" w:rsidP="007331FC">
            <w:pPr>
              <w:spacing w:after="120" w:line="240" w:lineRule="auto"/>
              <w:jc w:val="left"/>
              <w:rPr>
                <w:rFonts w:eastAsia="Times New Roman" w:cs="Calibri"/>
                <w:color w:val="0F243E"/>
                <w:sz w:val="18"/>
                <w:szCs w:val="18"/>
                <w:lang w:eastAsia="hr-HR"/>
              </w:rPr>
            </w:pPr>
            <w:r w:rsidRPr="009672D5">
              <w:rPr>
                <w:rFonts w:eastAsia="Times New Roman" w:cs="Calibri"/>
                <w:color w:val="0F243E"/>
                <w:sz w:val="18"/>
                <w:szCs w:val="18"/>
                <w:lang w:eastAsia="hr-HR"/>
              </w:rPr>
              <w:lastRenderedPageBreak/>
              <w:t xml:space="preserve">Pukotine u tlu dosežu i nekoliko </w:t>
            </w:r>
            <w:r w:rsidR="007331FC">
              <w:rPr>
                <w:rFonts w:eastAsia="Times New Roman" w:cs="Calibri"/>
                <w:color w:val="0F243E"/>
                <w:sz w:val="18"/>
                <w:szCs w:val="18"/>
                <w:lang w:eastAsia="hr-HR"/>
              </w:rPr>
              <w:t xml:space="preserve">centimetara. </w:t>
            </w:r>
            <w:r w:rsidRPr="009672D5">
              <w:rPr>
                <w:rFonts w:eastAsia="Times New Roman" w:cs="Calibri"/>
                <w:color w:val="0F243E"/>
                <w:sz w:val="18"/>
                <w:szCs w:val="18"/>
                <w:lang w:eastAsia="hr-HR"/>
              </w:rPr>
              <w:t xml:space="preserve">Voda u jezerima se muti. Stvaraju se novi </w:t>
            </w:r>
            <w:r w:rsidRPr="009672D5">
              <w:rPr>
                <w:rFonts w:eastAsia="Times New Roman" w:cs="Calibri"/>
                <w:color w:val="0F243E"/>
                <w:sz w:val="18"/>
                <w:szCs w:val="18"/>
                <w:lang w:eastAsia="hr-HR"/>
              </w:rPr>
              <w:lastRenderedPageBreak/>
              <w:t xml:space="preserve">bazeni vode. Ponekad se presušeni zdenci pune vodom ili postojeći </w:t>
            </w:r>
            <w:r w:rsidR="007331FC">
              <w:rPr>
                <w:rFonts w:eastAsia="Times New Roman" w:cs="Calibri"/>
                <w:color w:val="0F243E"/>
                <w:sz w:val="18"/>
                <w:szCs w:val="18"/>
                <w:lang w:eastAsia="hr-HR"/>
              </w:rPr>
              <w:t xml:space="preserve">presušuju. </w:t>
            </w:r>
            <w:r w:rsidRPr="009672D5">
              <w:rPr>
                <w:rFonts w:eastAsia="Times New Roman" w:cs="Calibri"/>
                <w:color w:val="0F243E"/>
                <w:sz w:val="18"/>
                <w:szCs w:val="18"/>
                <w:lang w:eastAsia="hr-HR"/>
              </w:rPr>
              <w:t>U mnogim slučajevima mijenja se izdašnost izvora i razina vode u zdencima.</w:t>
            </w:r>
          </w:p>
          <w:p w:rsidR="009672D5" w:rsidRPr="009672D5" w:rsidRDefault="009672D5" w:rsidP="007331FC">
            <w:pPr>
              <w:spacing w:after="120" w:line="240" w:lineRule="auto"/>
              <w:jc w:val="left"/>
              <w:rPr>
                <w:rFonts w:eastAsia="Times New Roman" w:cs="Calibri"/>
                <w:color w:val="0F243E"/>
                <w:sz w:val="18"/>
                <w:szCs w:val="18"/>
                <w:lang w:eastAsia="hr-HR"/>
              </w:rPr>
            </w:pPr>
          </w:p>
        </w:tc>
        <w:tc>
          <w:tcPr>
            <w:tcW w:w="1989" w:type="dxa"/>
            <w:shd w:val="clear" w:color="auto" w:fill="auto"/>
          </w:tcPr>
          <w:p w:rsidR="009672D5" w:rsidRPr="009672D5" w:rsidRDefault="007331FC" w:rsidP="007331FC">
            <w:pPr>
              <w:spacing w:after="120" w:line="240" w:lineRule="auto"/>
              <w:jc w:val="left"/>
              <w:rPr>
                <w:rFonts w:eastAsia="Times New Roman" w:cs="Calibri"/>
                <w:color w:val="0F243E"/>
                <w:sz w:val="18"/>
                <w:szCs w:val="18"/>
                <w:lang w:eastAsia="hr-HR"/>
              </w:rPr>
            </w:pPr>
            <w:r>
              <w:rPr>
                <w:rFonts w:eastAsia="Times New Roman" w:cs="Calibri"/>
                <w:color w:val="0F243E"/>
                <w:sz w:val="18"/>
                <w:szCs w:val="18"/>
                <w:lang w:eastAsia="hr-HR"/>
              </w:rPr>
              <w:lastRenderedPageBreak/>
              <w:t xml:space="preserve">Opći strah i panika. </w:t>
            </w:r>
            <w:r w:rsidR="009672D5" w:rsidRPr="009672D5">
              <w:rPr>
                <w:rFonts w:eastAsia="Times New Roman" w:cs="Calibri"/>
                <w:color w:val="0F243E"/>
                <w:sz w:val="18"/>
                <w:szCs w:val="18"/>
                <w:lang w:eastAsia="hr-HR"/>
              </w:rPr>
              <w:t xml:space="preserve">Trešnja se osjeća jako i u automobilima u pokretu. </w:t>
            </w:r>
          </w:p>
        </w:tc>
      </w:tr>
    </w:tbl>
    <w:p w:rsidR="00940434" w:rsidRDefault="00940434" w:rsidP="00476D6C">
      <w:pPr>
        <w:spacing w:line="276" w:lineRule="auto"/>
        <w:rPr>
          <w:sz w:val="24"/>
          <w:szCs w:val="24"/>
        </w:rPr>
      </w:pPr>
    </w:p>
    <w:p w:rsidR="00F632FB" w:rsidRPr="00F632FB" w:rsidRDefault="00F632FB" w:rsidP="00476D6C">
      <w:pPr>
        <w:spacing w:line="276" w:lineRule="auto"/>
        <w:rPr>
          <w:sz w:val="24"/>
          <w:szCs w:val="24"/>
        </w:rPr>
      </w:pPr>
      <w:r w:rsidRPr="00F632FB">
        <w:rPr>
          <w:sz w:val="24"/>
          <w:szCs w:val="24"/>
        </w:rPr>
        <w:t xml:space="preserve">Prema seizmološkim kartama Geofizičkog zavoda “PMF”-a iz Zagreba za povratni period do 500 godina može se očekivati na području Grada Ludbrega potres maksimalnog intenziteta </w:t>
      </w:r>
      <w:r w:rsidR="00F22F20">
        <w:rPr>
          <w:sz w:val="24"/>
          <w:szCs w:val="24"/>
        </w:rPr>
        <w:t>od</w:t>
      </w:r>
      <w:r w:rsidRPr="00F632FB">
        <w:rPr>
          <w:sz w:val="24"/>
          <w:szCs w:val="24"/>
        </w:rPr>
        <w:t xml:space="preserve"> 7° stupnjeva MSK skale.</w:t>
      </w:r>
    </w:p>
    <w:p w:rsidR="00A94EEA" w:rsidRDefault="00A94EEA" w:rsidP="00476D6C">
      <w:pPr>
        <w:spacing w:line="276" w:lineRule="auto"/>
        <w:rPr>
          <w:sz w:val="24"/>
          <w:szCs w:val="24"/>
        </w:rPr>
      </w:pPr>
      <w:r w:rsidRPr="00361268">
        <w:rPr>
          <w:sz w:val="24"/>
          <w:szCs w:val="24"/>
        </w:rPr>
        <w:t>Na priloženim kartama</w:t>
      </w:r>
      <w:r w:rsidRPr="008D35B5">
        <w:rPr>
          <w:sz w:val="24"/>
          <w:szCs w:val="24"/>
          <w:vertAlign w:val="superscript"/>
        </w:rPr>
        <w:footnoteReference w:id="4"/>
      </w:r>
      <w:r w:rsidRPr="00361268">
        <w:rPr>
          <w:sz w:val="24"/>
          <w:szCs w:val="24"/>
        </w:rPr>
        <w:t xml:space="preserve"> prikazani su maksimalni intenziteti očekivanih potresa izražen</w:t>
      </w:r>
      <w:r w:rsidR="0005783B">
        <w:rPr>
          <w:sz w:val="24"/>
          <w:szCs w:val="24"/>
        </w:rPr>
        <w:t>i u stupnjevima MCS ljestvice s</w:t>
      </w:r>
      <w:r w:rsidRPr="00361268">
        <w:rPr>
          <w:sz w:val="24"/>
          <w:szCs w:val="24"/>
        </w:rPr>
        <w:t xml:space="preserve"> vjerojatnošću pojave 63% i za povratna razd</w:t>
      </w:r>
      <w:r w:rsidR="00454894">
        <w:rPr>
          <w:sz w:val="24"/>
          <w:szCs w:val="24"/>
        </w:rPr>
        <w:t>oblja 50, 100, 200 i 500 godina (seizmološka karta RH za povratni period od 500 godina uzima se kao relevantna za određivanje intenziteta potresa nekog područja).</w:t>
      </w:r>
    </w:p>
    <w:p w:rsidR="006A2BCE" w:rsidRDefault="006A2BCE" w:rsidP="00372C02">
      <w:pPr>
        <w:pStyle w:val="Opisslike"/>
      </w:pPr>
      <w:bookmarkStart w:id="30" w:name="_Toc404795042"/>
    </w:p>
    <w:p w:rsidR="000D1C01" w:rsidRPr="00170529" w:rsidRDefault="003B3292" w:rsidP="00372C02">
      <w:pPr>
        <w:pStyle w:val="Opisslike"/>
      </w:pPr>
      <w:bookmarkStart w:id="31" w:name="_Toc407653438"/>
      <w:r w:rsidRPr="00170529">
        <w:lastRenderedPageBreak/>
        <w:t xml:space="preserve">Tabela </w:t>
      </w:r>
      <w:fldSimple w:instr=" SEQ Tabela \* ARABIC ">
        <w:r w:rsidR="00DA73BA">
          <w:rPr>
            <w:noProof/>
          </w:rPr>
          <w:t>4</w:t>
        </w:r>
      </w:fldSimple>
      <w:r w:rsidRPr="00170529">
        <w:t>.</w:t>
      </w:r>
      <w:r w:rsidR="00CA66C8" w:rsidRPr="00170529">
        <w:t>Prikaz uč</w:t>
      </w:r>
      <w:r w:rsidRPr="00170529">
        <w:t>estalosti potresa na području (</w:t>
      </w:r>
      <w:r w:rsidR="00CA66C8" w:rsidRPr="00170529">
        <w:t>u 125 godina praćenja) lokacij</w:t>
      </w:r>
      <w:r w:rsidR="00F444BF" w:rsidRPr="00170529">
        <w:t>a</w:t>
      </w:r>
      <w:r w:rsidR="00CA66C8" w:rsidRPr="00170529">
        <w:t xml:space="preserve"> /Ludbreg</w:t>
      </w:r>
      <w:bookmarkEnd w:id="30"/>
      <w:bookmarkEnd w:id="31"/>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57"/>
        <w:gridCol w:w="1857"/>
        <w:gridCol w:w="1857"/>
        <w:gridCol w:w="1857"/>
        <w:gridCol w:w="1858"/>
      </w:tblGrid>
      <w:tr w:rsidR="00CA66C8" w:rsidRPr="00590742" w:rsidTr="003B3292">
        <w:tc>
          <w:tcPr>
            <w:tcW w:w="1857" w:type="dxa"/>
            <w:shd w:val="clear" w:color="auto" w:fill="auto"/>
            <w:vAlign w:val="center"/>
          </w:tcPr>
          <w:p w:rsidR="00CA66C8" w:rsidRPr="003B3292" w:rsidRDefault="00CA66C8" w:rsidP="003B3292">
            <w:pPr>
              <w:spacing w:line="276" w:lineRule="auto"/>
              <w:jc w:val="center"/>
              <w:rPr>
                <w:rFonts w:eastAsia="Times New Roman"/>
                <w:szCs w:val="24"/>
              </w:rPr>
            </w:pPr>
            <w:r w:rsidRPr="003B3292">
              <w:rPr>
                <w:rFonts w:eastAsia="Times New Roman"/>
                <w:szCs w:val="24"/>
              </w:rPr>
              <w:t>Grad</w:t>
            </w:r>
          </w:p>
        </w:tc>
        <w:tc>
          <w:tcPr>
            <w:tcW w:w="7429" w:type="dxa"/>
            <w:gridSpan w:val="4"/>
            <w:shd w:val="clear" w:color="auto" w:fill="auto"/>
            <w:vAlign w:val="center"/>
          </w:tcPr>
          <w:p w:rsidR="00CA66C8" w:rsidRPr="003B3292" w:rsidRDefault="00CA66C8" w:rsidP="003B3292">
            <w:pPr>
              <w:spacing w:line="276" w:lineRule="auto"/>
              <w:jc w:val="center"/>
              <w:rPr>
                <w:rFonts w:eastAsia="Times New Roman"/>
                <w:szCs w:val="24"/>
              </w:rPr>
            </w:pPr>
            <w:r w:rsidRPr="003B3292">
              <w:rPr>
                <w:rFonts w:eastAsia="Times New Roman"/>
                <w:szCs w:val="24"/>
              </w:rPr>
              <w:t>Učestalost potresa intenziteta (⁰MCS)</w:t>
            </w:r>
          </w:p>
        </w:tc>
      </w:tr>
      <w:tr w:rsidR="00CA66C8" w:rsidRPr="00590742" w:rsidTr="003B3292">
        <w:tc>
          <w:tcPr>
            <w:tcW w:w="1857" w:type="dxa"/>
            <w:vMerge w:val="restart"/>
            <w:shd w:val="clear" w:color="auto" w:fill="auto"/>
            <w:vAlign w:val="center"/>
          </w:tcPr>
          <w:p w:rsidR="00CA66C8" w:rsidRPr="003B3292" w:rsidRDefault="00CA66C8" w:rsidP="003B3292">
            <w:pPr>
              <w:spacing w:line="276" w:lineRule="auto"/>
              <w:jc w:val="center"/>
              <w:rPr>
                <w:rFonts w:eastAsia="Times New Roman"/>
                <w:szCs w:val="24"/>
              </w:rPr>
            </w:pPr>
            <w:r w:rsidRPr="003B3292">
              <w:rPr>
                <w:rFonts w:eastAsia="Times New Roman"/>
                <w:szCs w:val="24"/>
              </w:rPr>
              <w:t>Ludbreg</w:t>
            </w:r>
          </w:p>
        </w:tc>
        <w:tc>
          <w:tcPr>
            <w:tcW w:w="1857" w:type="dxa"/>
            <w:shd w:val="clear" w:color="auto" w:fill="auto"/>
            <w:vAlign w:val="center"/>
          </w:tcPr>
          <w:p w:rsidR="00CA66C8" w:rsidRPr="003B3292" w:rsidRDefault="00CA66C8" w:rsidP="003B3292">
            <w:pPr>
              <w:spacing w:line="276" w:lineRule="auto"/>
              <w:jc w:val="center"/>
              <w:rPr>
                <w:rFonts w:eastAsia="Times New Roman"/>
                <w:szCs w:val="24"/>
              </w:rPr>
            </w:pPr>
            <w:r w:rsidRPr="003B3292">
              <w:rPr>
                <w:rFonts w:eastAsia="Times New Roman"/>
                <w:szCs w:val="24"/>
              </w:rPr>
              <w:t>V</w:t>
            </w:r>
          </w:p>
        </w:tc>
        <w:tc>
          <w:tcPr>
            <w:tcW w:w="1857" w:type="dxa"/>
            <w:shd w:val="clear" w:color="auto" w:fill="auto"/>
            <w:vAlign w:val="center"/>
          </w:tcPr>
          <w:p w:rsidR="00CA66C8" w:rsidRPr="003B3292" w:rsidRDefault="00CA66C8" w:rsidP="003B3292">
            <w:pPr>
              <w:spacing w:line="276" w:lineRule="auto"/>
              <w:jc w:val="center"/>
              <w:rPr>
                <w:rFonts w:eastAsia="Times New Roman"/>
                <w:szCs w:val="24"/>
              </w:rPr>
            </w:pPr>
            <w:r w:rsidRPr="003B3292">
              <w:rPr>
                <w:rFonts w:eastAsia="Times New Roman"/>
                <w:szCs w:val="24"/>
              </w:rPr>
              <w:t>VI</w:t>
            </w:r>
          </w:p>
        </w:tc>
        <w:tc>
          <w:tcPr>
            <w:tcW w:w="1857" w:type="dxa"/>
            <w:shd w:val="clear" w:color="auto" w:fill="auto"/>
            <w:vAlign w:val="center"/>
          </w:tcPr>
          <w:p w:rsidR="00CA66C8" w:rsidRPr="003B3292" w:rsidRDefault="00CA66C8" w:rsidP="003B3292">
            <w:pPr>
              <w:spacing w:line="276" w:lineRule="auto"/>
              <w:jc w:val="center"/>
              <w:rPr>
                <w:rFonts w:eastAsia="Times New Roman"/>
                <w:szCs w:val="24"/>
              </w:rPr>
            </w:pPr>
            <w:r w:rsidRPr="003B3292">
              <w:rPr>
                <w:rFonts w:eastAsia="Times New Roman"/>
                <w:szCs w:val="24"/>
              </w:rPr>
              <w:t>VII</w:t>
            </w:r>
          </w:p>
        </w:tc>
        <w:tc>
          <w:tcPr>
            <w:tcW w:w="1858" w:type="dxa"/>
            <w:shd w:val="clear" w:color="auto" w:fill="auto"/>
            <w:vAlign w:val="center"/>
          </w:tcPr>
          <w:p w:rsidR="00CA66C8" w:rsidRPr="003B3292" w:rsidRDefault="00CA66C8" w:rsidP="003B3292">
            <w:pPr>
              <w:spacing w:line="276" w:lineRule="auto"/>
              <w:jc w:val="center"/>
              <w:rPr>
                <w:rFonts w:eastAsia="Times New Roman"/>
                <w:szCs w:val="24"/>
              </w:rPr>
            </w:pPr>
            <w:r w:rsidRPr="003B3292">
              <w:rPr>
                <w:rFonts w:eastAsia="Times New Roman"/>
                <w:szCs w:val="24"/>
              </w:rPr>
              <w:t>VIII</w:t>
            </w:r>
          </w:p>
        </w:tc>
      </w:tr>
      <w:tr w:rsidR="00CA66C8" w:rsidRPr="00590742" w:rsidTr="003B3292">
        <w:tc>
          <w:tcPr>
            <w:tcW w:w="1857" w:type="dxa"/>
            <w:vMerge/>
            <w:shd w:val="clear" w:color="auto" w:fill="auto"/>
            <w:vAlign w:val="center"/>
          </w:tcPr>
          <w:p w:rsidR="00CA66C8" w:rsidRPr="003B3292" w:rsidRDefault="00CA66C8" w:rsidP="003B3292">
            <w:pPr>
              <w:spacing w:line="276" w:lineRule="auto"/>
              <w:jc w:val="center"/>
              <w:rPr>
                <w:rFonts w:eastAsia="Times New Roman"/>
                <w:szCs w:val="24"/>
              </w:rPr>
            </w:pPr>
          </w:p>
        </w:tc>
        <w:tc>
          <w:tcPr>
            <w:tcW w:w="1857" w:type="dxa"/>
            <w:shd w:val="clear" w:color="auto" w:fill="auto"/>
            <w:vAlign w:val="center"/>
          </w:tcPr>
          <w:p w:rsidR="00CA66C8" w:rsidRPr="003B3292" w:rsidRDefault="00CA66C8" w:rsidP="003B3292">
            <w:pPr>
              <w:spacing w:line="276" w:lineRule="auto"/>
              <w:jc w:val="center"/>
              <w:rPr>
                <w:rFonts w:eastAsia="Times New Roman"/>
                <w:szCs w:val="24"/>
              </w:rPr>
            </w:pPr>
            <w:r w:rsidRPr="003B3292">
              <w:rPr>
                <w:rFonts w:eastAsia="Times New Roman"/>
                <w:szCs w:val="24"/>
              </w:rPr>
              <w:t>17</w:t>
            </w:r>
          </w:p>
        </w:tc>
        <w:tc>
          <w:tcPr>
            <w:tcW w:w="1857" w:type="dxa"/>
            <w:shd w:val="clear" w:color="auto" w:fill="auto"/>
            <w:vAlign w:val="center"/>
          </w:tcPr>
          <w:p w:rsidR="00CA66C8" w:rsidRPr="003B3292" w:rsidRDefault="00CA66C8" w:rsidP="003B3292">
            <w:pPr>
              <w:spacing w:line="276" w:lineRule="auto"/>
              <w:jc w:val="center"/>
              <w:rPr>
                <w:rFonts w:eastAsia="Times New Roman"/>
                <w:szCs w:val="24"/>
              </w:rPr>
            </w:pPr>
            <w:r w:rsidRPr="003B3292">
              <w:rPr>
                <w:rFonts w:eastAsia="Times New Roman"/>
                <w:szCs w:val="24"/>
              </w:rPr>
              <w:t>5</w:t>
            </w:r>
          </w:p>
        </w:tc>
        <w:tc>
          <w:tcPr>
            <w:tcW w:w="1857" w:type="dxa"/>
            <w:shd w:val="clear" w:color="auto" w:fill="auto"/>
            <w:vAlign w:val="center"/>
          </w:tcPr>
          <w:p w:rsidR="00CA66C8" w:rsidRPr="003B3292" w:rsidRDefault="00CA66C8" w:rsidP="003B3292">
            <w:pPr>
              <w:spacing w:line="276" w:lineRule="auto"/>
              <w:jc w:val="center"/>
              <w:rPr>
                <w:rFonts w:eastAsia="Times New Roman"/>
                <w:szCs w:val="24"/>
              </w:rPr>
            </w:pPr>
            <w:r w:rsidRPr="003B3292">
              <w:rPr>
                <w:rFonts w:eastAsia="Times New Roman"/>
                <w:szCs w:val="24"/>
              </w:rPr>
              <w:t>2</w:t>
            </w:r>
          </w:p>
        </w:tc>
        <w:tc>
          <w:tcPr>
            <w:tcW w:w="1858" w:type="dxa"/>
            <w:shd w:val="clear" w:color="auto" w:fill="auto"/>
            <w:vAlign w:val="center"/>
          </w:tcPr>
          <w:p w:rsidR="00CA66C8" w:rsidRPr="003B3292" w:rsidRDefault="00CA66C8" w:rsidP="003B3292">
            <w:pPr>
              <w:spacing w:line="276" w:lineRule="auto"/>
              <w:jc w:val="center"/>
              <w:rPr>
                <w:rFonts w:eastAsia="Times New Roman"/>
                <w:szCs w:val="24"/>
              </w:rPr>
            </w:pPr>
            <w:r w:rsidRPr="003B3292">
              <w:rPr>
                <w:rFonts w:eastAsia="Times New Roman"/>
                <w:szCs w:val="24"/>
              </w:rPr>
              <w:t>0</w:t>
            </w:r>
          </w:p>
        </w:tc>
      </w:tr>
    </w:tbl>
    <w:p w:rsidR="00372C02" w:rsidRDefault="00851D3B" w:rsidP="00912064">
      <w:pPr>
        <w:spacing w:line="276" w:lineRule="auto"/>
        <w:jc w:val="center"/>
        <w:rPr>
          <w:sz w:val="24"/>
          <w:szCs w:val="24"/>
        </w:rPr>
      </w:pPr>
      <w:r w:rsidRPr="00851D3B">
        <w:rPr>
          <w:sz w:val="18"/>
          <w:szCs w:val="18"/>
        </w:rPr>
        <w:t>PPU Grad Ludbreg</w:t>
      </w:r>
    </w:p>
    <w:p w:rsidR="00A94EEA" w:rsidRPr="00D51348" w:rsidRDefault="003B3292" w:rsidP="00AE4000">
      <w:pPr>
        <w:pStyle w:val="Opisslike"/>
      </w:pPr>
      <w:bookmarkStart w:id="32" w:name="_Toc360546768"/>
      <w:bookmarkStart w:id="33" w:name="_Toc404795086"/>
      <w:bookmarkStart w:id="34" w:name="_Toc407653480"/>
      <w:r w:rsidRPr="00D51348">
        <w:t xml:space="preserve">Slika </w:t>
      </w:r>
      <w:fldSimple w:instr=" SEQ Slika \* ARABIC ">
        <w:r w:rsidR="00DA73BA">
          <w:rPr>
            <w:noProof/>
          </w:rPr>
          <w:t>4</w:t>
        </w:r>
      </w:fldSimple>
      <w:r w:rsidRPr="00D51348">
        <w:t>.</w:t>
      </w:r>
      <w:r w:rsidR="00A94EEA" w:rsidRPr="00D51348">
        <w:t xml:space="preserve"> Seizmološka karta za povratni period od 50 godina, izradio V.Kuk , Geofizički odjel PMF Zagreb</w:t>
      </w:r>
      <w:bookmarkEnd w:id="32"/>
      <w:bookmarkEnd w:id="33"/>
      <w:bookmarkEnd w:id="34"/>
    </w:p>
    <w:p w:rsidR="00A94EEA" w:rsidRPr="00EB7DF8" w:rsidRDefault="00133C0C" w:rsidP="00F632FB">
      <w:pPr>
        <w:keepNext/>
        <w:autoSpaceDE w:val="0"/>
        <w:autoSpaceDN w:val="0"/>
        <w:adjustRightInd w:val="0"/>
        <w:jc w:val="left"/>
      </w:pPr>
      <w:r w:rsidRPr="0082065F">
        <w:rPr>
          <w:noProof/>
          <w:lang w:eastAsia="hr-HR"/>
        </w:rPr>
        <w:drawing>
          <wp:inline distT="0" distB="0" distL="0" distR="0">
            <wp:extent cx="5972175" cy="3562350"/>
            <wp:effectExtent l="0" t="0" r="9525"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72175" cy="3562350"/>
                    </a:xfrm>
                    <a:prstGeom prst="rect">
                      <a:avLst/>
                    </a:prstGeom>
                    <a:noFill/>
                    <a:ln>
                      <a:noFill/>
                    </a:ln>
                  </pic:spPr>
                </pic:pic>
              </a:graphicData>
            </a:graphic>
          </wp:inline>
        </w:drawing>
      </w:r>
    </w:p>
    <w:p w:rsidR="00B34C8B" w:rsidRPr="007B49EF" w:rsidRDefault="00B34C8B" w:rsidP="00F13BEF">
      <w:pPr>
        <w:spacing w:line="276" w:lineRule="auto"/>
        <w:jc w:val="center"/>
        <w:rPr>
          <w:rFonts w:cs="Calibri"/>
          <w:color w:val="0F243E"/>
          <w:sz w:val="18"/>
          <w:szCs w:val="18"/>
        </w:rPr>
      </w:pPr>
      <w:r w:rsidRPr="007B49EF">
        <w:rPr>
          <w:rFonts w:cs="Calibri"/>
          <w:color w:val="0F243E"/>
          <w:sz w:val="18"/>
          <w:szCs w:val="18"/>
        </w:rPr>
        <w:t>Izvor: Hrvatski seizmološki zavod, Geofizički odsjek Prirodoslovno matematičkog fakulteta u Zagrebu</w:t>
      </w:r>
    </w:p>
    <w:p w:rsidR="00A94EEA" w:rsidRPr="00D51348" w:rsidRDefault="003B3292" w:rsidP="002B3CDC">
      <w:pPr>
        <w:pStyle w:val="Opisslike"/>
      </w:pPr>
      <w:bookmarkStart w:id="35" w:name="_Toc360546769"/>
      <w:bookmarkStart w:id="36" w:name="_Toc404795087"/>
      <w:bookmarkStart w:id="37" w:name="_Toc407653481"/>
      <w:r w:rsidRPr="00D51348">
        <w:t xml:space="preserve">Slika </w:t>
      </w:r>
      <w:fldSimple w:instr=" SEQ Slika \* ARABIC ">
        <w:r w:rsidR="00DA73BA">
          <w:rPr>
            <w:noProof/>
          </w:rPr>
          <w:t>5</w:t>
        </w:r>
      </w:fldSimple>
      <w:r w:rsidRPr="00D51348">
        <w:t xml:space="preserve">. </w:t>
      </w:r>
      <w:r w:rsidR="00A94EEA" w:rsidRPr="00D51348">
        <w:t>Seizmološka karta za povratni period od 100 godina, izradio V.Kuk, Geofizički odjel PMF Zagreb</w:t>
      </w:r>
      <w:bookmarkEnd w:id="35"/>
      <w:bookmarkEnd w:id="36"/>
      <w:bookmarkEnd w:id="37"/>
    </w:p>
    <w:p w:rsidR="00A94EEA" w:rsidRPr="00EB7DF8" w:rsidRDefault="00133C0C" w:rsidP="00A94EEA">
      <w:pPr>
        <w:autoSpaceDE w:val="0"/>
        <w:autoSpaceDN w:val="0"/>
        <w:adjustRightInd w:val="0"/>
      </w:pPr>
      <w:r w:rsidRPr="0082065F">
        <w:rPr>
          <w:noProof/>
          <w:lang w:eastAsia="hr-HR"/>
        </w:rPr>
        <w:drawing>
          <wp:inline distT="0" distB="0" distL="0" distR="0">
            <wp:extent cx="6005014" cy="3036626"/>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09090" cy="3038687"/>
                    </a:xfrm>
                    <a:prstGeom prst="rect">
                      <a:avLst/>
                    </a:prstGeom>
                    <a:noFill/>
                    <a:ln>
                      <a:noFill/>
                    </a:ln>
                  </pic:spPr>
                </pic:pic>
              </a:graphicData>
            </a:graphic>
          </wp:inline>
        </w:drawing>
      </w:r>
    </w:p>
    <w:p w:rsidR="00432906" w:rsidRPr="007B49EF" w:rsidRDefault="00B34C8B" w:rsidP="00FB651B">
      <w:pPr>
        <w:spacing w:line="240" w:lineRule="auto"/>
        <w:jc w:val="center"/>
        <w:rPr>
          <w:rFonts w:cs="Calibri"/>
          <w:color w:val="0F243E"/>
          <w:sz w:val="18"/>
          <w:szCs w:val="18"/>
        </w:rPr>
      </w:pPr>
      <w:r w:rsidRPr="007B49EF">
        <w:rPr>
          <w:rFonts w:cs="Calibri"/>
          <w:color w:val="0F243E"/>
          <w:sz w:val="18"/>
          <w:szCs w:val="18"/>
        </w:rPr>
        <w:t xml:space="preserve">Izvor: Hrvatski seizmološki zavod, Geofizički odsjek Prirodoslovno </w:t>
      </w:r>
      <w:r w:rsidR="004E35E7" w:rsidRPr="007B49EF">
        <w:rPr>
          <w:rFonts w:cs="Calibri"/>
          <w:color w:val="0F243E"/>
          <w:sz w:val="18"/>
          <w:szCs w:val="18"/>
        </w:rPr>
        <w:t xml:space="preserve">- </w:t>
      </w:r>
      <w:r w:rsidRPr="007B49EF">
        <w:rPr>
          <w:rFonts w:cs="Calibri"/>
          <w:color w:val="0F243E"/>
          <w:sz w:val="18"/>
          <w:szCs w:val="18"/>
        </w:rPr>
        <w:t>m</w:t>
      </w:r>
      <w:r w:rsidR="000D1C01" w:rsidRPr="007B49EF">
        <w:rPr>
          <w:rFonts w:cs="Calibri"/>
          <w:color w:val="0F243E"/>
          <w:sz w:val="18"/>
          <w:szCs w:val="18"/>
        </w:rPr>
        <w:t>atematičkog fakulteta u Zagrebu</w:t>
      </w:r>
    </w:p>
    <w:p w:rsidR="00A94EEA" w:rsidRPr="00D51348" w:rsidRDefault="003B3292" w:rsidP="00AE4000">
      <w:pPr>
        <w:pStyle w:val="Opisslike"/>
      </w:pPr>
      <w:bookmarkStart w:id="38" w:name="_Toc360546770"/>
      <w:bookmarkStart w:id="39" w:name="_Toc404795088"/>
      <w:bookmarkStart w:id="40" w:name="_Toc407653482"/>
      <w:r w:rsidRPr="00D51348">
        <w:lastRenderedPageBreak/>
        <w:t xml:space="preserve">Slika </w:t>
      </w:r>
      <w:fldSimple w:instr=" SEQ Slika \* ARABIC ">
        <w:r w:rsidR="00DA73BA">
          <w:rPr>
            <w:noProof/>
          </w:rPr>
          <w:t>6</w:t>
        </w:r>
      </w:fldSimple>
      <w:r w:rsidRPr="00D51348">
        <w:t xml:space="preserve">. </w:t>
      </w:r>
      <w:r w:rsidR="00A94EEA" w:rsidRPr="00D51348">
        <w:t>Seizmološka karta za povratni period od 200 godina, izradio V.Kuk, Geofizički odjel PMF Zagreb</w:t>
      </w:r>
      <w:bookmarkEnd w:id="38"/>
      <w:bookmarkEnd w:id="39"/>
      <w:bookmarkEnd w:id="40"/>
    </w:p>
    <w:p w:rsidR="00A94EEA" w:rsidRDefault="00133C0C" w:rsidP="00A94EEA">
      <w:pPr>
        <w:keepNext/>
        <w:autoSpaceDE w:val="0"/>
        <w:autoSpaceDN w:val="0"/>
        <w:adjustRightInd w:val="0"/>
      </w:pPr>
      <w:r w:rsidRPr="0082065F">
        <w:rPr>
          <w:noProof/>
          <w:lang w:eastAsia="hr-HR"/>
        </w:rPr>
        <w:drawing>
          <wp:inline distT="0" distB="0" distL="0" distR="0">
            <wp:extent cx="5972175" cy="3714750"/>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72175" cy="3714750"/>
                    </a:xfrm>
                    <a:prstGeom prst="rect">
                      <a:avLst/>
                    </a:prstGeom>
                    <a:noFill/>
                    <a:ln>
                      <a:noFill/>
                    </a:ln>
                  </pic:spPr>
                </pic:pic>
              </a:graphicData>
            </a:graphic>
          </wp:inline>
        </w:drawing>
      </w:r>
    </w:p>
    <w:p w:rsidR="00B34C8B" w:rsidRPr="007B49EF" w:rsidRDefault="00B34C8B" w:rsidP="00B34C8B">
      <w:pPr>
        <w:spacing w:before="120"/>
        <w:jc w:val="center"/>
        <w:rPr>
          <w:rFonts w:cs="Calibri"/>
          <w:color w:val="0F243E"/>
          <w:sz w:val="18"/>
          <w:szCs w:val="18"/>
        </w:rPr>
      </w:pPr>
      <w:r w:rsidRPr="007B49EF">
        <w:rPr>
          <w:rFonts w:cs="Calibri"/>
          <w:color w:val="0F243E"/>
          <w:sz w:val="18"/>
          <w:szCs w:val="18"/>
        </w:rPr>
        <w:t xml:space="preserve">Izvor: Hrvatski seizmološki zavod, Geofizički odsjek Prirodoslovno </w:t>
      </w:r>
      <w:r w:rsidR="004E35E7" w:rsidRPr="007B49EF">
        <w:rPr>
          <w:rFonts w:cs="Calibri"/>
          <w:color w:val="0F243E"/>
          <w:sz w:val="18"/>
          <w:szCs w:val="18"/>
        </w:rPr>
        <w:t xml:space="preserve">- </w:t>
      </w:r>
      <w:r w:rsidRPr="007B49EF">
        <w:rPr>
          <w:rFonts w:cs="Calibri"/>
          <w:color w:val="0F243E"/>
          <w:sz w:val="18"/>
          <w:szCs w:val="18"/>
        </w:rPr>
        <w:t>matematičkog fakulteta u Zagrebu</w:t>
      </w:r>
    </w:p>
    <w:p w:rsidR="00A94EEA" w:rsidRPr="00D51348" w:rsidRDefault="003B3292" w:rsidP="00AE4000">
      <w:pPr>
        <w:pStyle w:val="Opisslike"/>
      </w:pPr>
      <w:bookmarkStart w:id="41" w:name="_Toc360546771"/>
      <w:bookmarkStart w:id="42" w:name="_Toc404795089"/>
      <w:bookmarkStart w:id="43" w:name="_Toc407653483"/>
      <w:r w:rsidRPr="00D51348">
        <w:t xml:space="preserve">Slika </w:t>
      </w:r>
      <w:fldSimple w:instr=" SEQ Slika \* ARABIC ">
        <w:r w:rsidR="00DA73BA">
          <w:rPr>
            <w:noProof/>
          </w:rPr>
          <w:t>7</w:t>
        </w:r>
      </w:fldSimple>
      <w:r w:rsidRPr="00D51348">
        <w:t xml:space="preserve">. </w:t>
      </w:r>
      <w:r w:rsidR="00A94EEA" w:rsidRPr="00D51348">
        <w:t>Seizmološka karta za povratni period od 500 godina, izradio V.Kuk, Geofizički odjel PMF Zagreb</w:t>
      </w:r>
      <w:bookmarkEnd w:id="41"/>
      <w:bookmarkEnd w:id="42"/>
      <w:bookmarkEnd w:id="43"/>
    </w:p>
    <w:p w:rsidR="00A94EEA" w:rsidRDefault="00133C0C" w:rsidP="00A94EEA">
      <w:pPr>
        <w:keepNext/>
        <w:autoSpaceDE w:val="0"/>
        <w:autoSpaceDN w:val="0"/>
        <w:adjustRightInd w:val="0"/>
      </w:pPr>
      <w:r w:rsidRPr="0082065F">
        <w:rPr>
          <w:noProof/>
          <w:lang w:eastAsia="hr-HR"/>
        </w:rPr>
        <w:drawing>
          <wp:inline distT="0" distB="0" distL="0" distR="0">
            <wp:extent cx="5972175" cy="3486150"/>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72175" cy="3486150"/>
                    </a:xfrm>
                    <a:prstGeom prst="rect">
                      <a:avLst/>
                    </a:prstGeom>
                    <a:noFill/>
                    <a:ln>
                      <a:noFill/>
                    </a:ln>
                  </pic:spPr>
                </pic:pic>
              </a:graphicData>
            </a:graphic>
          </wp:inline>
        </w:drawing>
      </w:r>
    </w:p>
    <w:p w:rsidR="00B34C8B" w:rsidRPr="007B49EF" w:rsidRDefault="00B34C8B" w:rsidP="00B34C8B">
      <w:pPr>
        <w:spacing w:before="120"/>
        <w:jc w:val="center"/>
        <w:rPr>
          <w:rFonts w:cs="Calibri"/>
          <w:color w:val="0F243E"/>
          <w:sz w:val="18"/>
          <w:szCs w:val="18"/>
        </w:rPr>
      </w:pPr>
      <w:r w:rsidRPr="007B49EF">
        <w:rPr>
          <w:rFonts w:cs="Calibri"/>
          <w:color w:val="0F243E"/>
          <w:sz w:val="18"/>
          <w:szCs w:val="18"/>
        </w:rPr>
        <w:t xml:space="preserve">Izvor: Hrvatski seizmološki zavod, Geofizički odsjek Prirodoslovno </w:t>
      </w:r>
      <w:r w:rsidR="004E35E7" w:rsidRPr="007B49EF">
        <w:rPr>
          <w:rFonts w:cs="Calibri"/>
          <w:color w:val="0F243E"/>
          <w:sz w:val="18"/>
          <w:szCs w:val="18"/>
        </w:rPr>
        <w:t xml:space="preserve">- </w:t>
      </w:r>
      <w:r w:rsidRPr="007B49EF">
        <w:rPr>
          <w:rFonts w:cs="Calibri"/>
          <w:color w:val="0F243E"/>
          <w:sz w:val="18"/>
          <w:szCs w:val="18"/>
        </w:rPr>
        <w:t>matematičkog fakulteta u Zagrebu</w:t>
      </w:r>
    </w:p>
    <w:p w:rsidR="003B3292" w:rsidRDefault="003B3292" w:rsidP="006E244F">
      <w:pPr>
        <w:spacing w:line="276" w:lineRule="auto"/>
        <w:rPr>
          <w:b/>
          <w:sz w:val="24"/>
          <w:szCs w:val="24"/>
        </w:rPr>
      </w:pPr>
      <w:bookmarkStart w:id="44" w:name="_Toc268714186"/>
    </w:p>
    <w:p w:rsidR="003B3292" w:rsidRDefault="006E244F" w:rsidP="003B3292">
      <w:pPr>
        <w:spacing w:after="120" w:line="276" w:lineRule="auto"/>
        <w:rPr>
          <w:b/>
          <w:sz w:val="24"/>
          <w:szCs w:val="24"/>
        </w:rPr>
      </w:pPr>
      <w:r>
        <w:rPr>
          <w:b/>
          <w:sz w:val="24"/>
          <w:szCs w:val="24"/>
        </w:rPr>
        <w:lastRenderedPageBreak/>
        <w:t>Ugroženost pojedinih područja s obzirom na vrstu gradnje i rabljeni građevni materijal te gustoću naseljenosti</w:t>
      </w:r>
    </w:p>
    <w:p w:rsidR="005775E5" w:rsidRDefault="005775E5" w:rsidP="00525C86">
      <w:pPr>
        <w:rPr>
          <w:b/>
          <w:sz w:val="24"/>
          <w:szCs w:val="24"/>
        </w:rPr>
      </w:pPr>
      <w:r w:rsidRPr="006E244F">
        <w:rPr>
          <w:b/>
          <w:sz w:val="24"/>
          <w:szCs w:val="24"/>
        </w:rPr>
        <w:t>Prognoza šteta na stambenom fondu</w:t>
      </w:r>
      <w:bookmarkEnd w:id="44"/>
      <w:r w:rsidRPr="006E244F">
        <w:rPr>
          <w:b/>
          <w:sz w:val="24"/>
          <w:szCs w:val="24"/>
          <w:vertAlign w:val="superscript"/>
        </w:rPr>
        <w:footnoteReference w:id="5"/>
      </w:r>
    </w:p>
    <w:p w:rsidR="003F1EEA" w:rsidRPr="003B3292" w:rsidRDefault="00254757" w:rsidP="003B3292">
      <w:pPr>
        <w:spacing w:line="276" w:lineRule="auto"/>
        <w:rPr>
          <w:rFonts w:cs="Calibri"/>
          <w:color w:val="000000"/>
          <w:sz w:val="24"/>
          <w:szCs w:val="24"/>
        </w:rPr>
      </w:pPr>
      <w:r w:rsidRPr="00C87E56">
        <w:rPr>
          <w:sz w:val="24"/>
          <w:szCs w:val="24"/>
        </w:rPr>
        <w:t xml:space="preserve">Ukupna površina Grada Ludbrega </w:t>
      </w:r>
      <w:r w:rsidR="003B3292">
        <w:rPr>
          <w:sz w:val="24"/>
          <w:szCs w:val="24"/>
        </w:rPr>
        <w:t>iznosi</w:t>
      </w:r>
      <w:r w:rsidR="003B3292">
        <w:rPr>
          <w:rFonts w:cs="Calibri"/>
          <w:color w:val="000000"/>
          <w:sz w:val="24"/>
          <w:szCs w:val="24"/>
        </w:rPr>
        <w:t xml:space="preserve"> 73,63 km²a </w:t>
      </w:r>
      <w:r w:rsidRPr="00C87E56">
        <w:rPr>
          <w:rFonts w:cs="Calibri"/>
          <w:color w:val="000000"/>
          <w:sz w:val="24"/>
          <w:szCs w:val="24"/>
        </w:rPr>
        <w:t xml:space="preserve">gustoća naseljenosti 125 stanovnika </w:t>
      </w:r>
      <w:r w:rsidR="003B3292">
        <w:rPr>
          <w:rFonts w:cs="Calibri"/>
          <w:color w:val="000000"/>
          <w:sz w:val="24"/>
          <w:szCs w:val="24"/>
        </w:rPr>
        <w:t>po k</w:t>
      </w:r>
      <w:r w:rsidRPr="00C87E56">
        <w:rPr>
          <w:rFonts w:cs="Calibri"/>
          <w:color w:val="000000"/>
          <w:sz w:val="24"/>
          <w:szCs w:val="24"/>
        </w:rPr>
        <w:t>m².</w:t>
      </w:r>
      <w:r w:rsidR="003F1EEA" w:rsidRPr="003B3292">
        <w:rPr>
          <w:sz w:val="24"/>
          <w:szCs w:val="24"/>
        </w:rPr>
        <w:t xml:space="preserve">Može se pretpostaviti da u slučaju potresa ne bi bilo jednako zahvaćeno cijelo područje Grada. Treba napomenuti da je najgušće nastanjen samo mali dio područja Grada i to naselje </w:t>
      </w:r>
      <w:r w:rsidR="0019548B" w:rsidRPr="003B3292">
        <w:rPr>
          <w:sz w:val="24"/>
          <w:szCs w:val="24"/>
        </w:rPr>
        <w:t>Ludbreg</w:t>
      </w:r>
      <w:r w:rsidR="003F1EEA" w:rsidRPr="003B3292">
        <w:rPr>
          <w:sz w:val="24"/>
          <w:szCs w:val="24"/>
        </w:rPr>
        <w:t xml:space="preserve">, dok broj stanovnika u ostalim naseljima ne prelazi </w:t>
      </w:r>
      <w:r w:rsidR="0019548B" w:rsidRPr="003B3292">
        <w:rPr>
          <w:sz w:val="24"/>
          <w:szCs w:val="24"/>
        </w:rPr>
        <w:t xml:space="preserve">10 </w:t>
      </w:r>
      <w:r w:rsidR="003F1EEA" w:rsidRPr="003B3292">
        <w:rPr>
          <w:sz w:val="24"/>
          <w:szCs w:val="24"/>
        </w:rPr>
        <w:t xml:space="preserve">% od broja stanovnika Grada. Shodno tome, najviše bi ugroženih stanovnika bilo u samom središtu Grada, naselju </w:t>
      </w:r>
      <w:r w:rsidR="0019548B" w:rsidRPr="003B3292">
        <w:rPr>
          <w:sz w:val="24"/>
          <w:szCs w:val="24"/>
        </w:rPr>
        <w:t>Ludbreg</w:t>
      </w:r>
      <w:r w:rsidR="003F1EEA" w:rsidRPr="003B3292">
        <w:rPr>
          <w:sz w:val="24"/>
          <w:szCs w:val="24"/>
        </w:rPr>
        <w:t xml:space="preserve"> (kulturno, gospodarsko, obrazovno</w:t>
      </w:r>
      <w:r w:rsidR="005000D8" w:rsidRPr="003B3292">
        <w:rPr>
          <w:sz w:val="24"/>
          <w:szCs w:val="24"/>
        </w:rPr>
        <w:t xml:space="preserve"> i</w:t>
      </w:r>
      <w:r w:rsidR="003F1EEA" w:rsidRPr="003B3292">
        <w:rPr>
          <w:sz w:val="24"/>
          <w:szCs w:val="24"/>
        </w:rPr>
        <w:t xml:space="preserve"> političko središte s najvećom gustoćom naseljenosti). </w:t>
      </w:r>
    </w:p>
    <w:p w:rsidR="00525C86" w:rsidRDefault="00525C86" w:rsidP="00F22F20">
      <w:pPr>
        <w:spacing w:after="120" w:line="276" w:lineRule="auto"/>
        <w:rPr>
          <w:sz w:val="24"/>
          <w:szCs w:val="24"/>
        </w:rPr>
      </w:pPr>
      <w:r w:rsidRPr="003B3292">
        <w:rPr>
          <w:sz w:val="24"/>
          <w:szCs w:val="24"/>
        </w:rPr>
        <w:t>U sljedećoj tab</w:t>
      </w:r>
      <w:r w:rsidR="00432906" w:rsidRPr="003B3292">
        <w:rPr>
          <w:sz w:val="24"/>
          <w:szCs w:val="24"/>
        </w:rPr>
        <w:t xml:space="preserve">eli </w:t>
      </w:r>
      <w:r w:rsidRPr="003B3292">
        <w:rPr>
          <w:sz w:val="24"/>
          <w:szCs w:val="24"/>
        </w:rPr>
        <w:t xml:space="preserve">dan je prikaz broja stanovnika i stambenih jedinica na području Grada </w:t>
      </w:r>
      <w:r w:rsidR="002B3CDC" w:rsidRPr="003B3292">
        <w:rPr>
          <w:sz w:val="24"/>
          <w:szCs w:val="24"/>
        </w:rPr>
        <w:t>Ludbrega.</w:t>
      </w:r>
    </w:p>
    <w:p w:rsidR="007625FE" w:rsidRPr="00170529" w:rsidRDefault="003B3292" w:rsidP="00AE01E0">
      <w:pPr>
        <w:pStyle w:val="Opisslike"/>
        <w:keepNext/>
      </w:pPr>
      <w:bookmarkStart w:id="45" w:name="_Toc360546781"/>
      <w:bookmarkStart w:id="46" w:name="_Toc404795043"/>
      <w:bookmarkStart w:id="47" w:name="_Toc407653439"/>
      <w:r w:rsidRPr="00170529">
        <w:t xml:space="preserve">Tabela </w:t>
      </w:r>
      <w:fldSimple w:instr=" SEQ Tabela \* ARABIC ">
        <w:r w:rsidR="00DA73BA">
          <w:rPr>
            <w:noProof/>
          </w:rPr>
          <w:t>5</w:t>
        </w:r>
      </w:fldSimple>
      <w:r w:rsidR="007625FE" w:rsidRPr="00170529">
        <w:t xml:space="preserve">.Stanovnici i </w:t>
      </w:r>
      <w:r w:rsidR="00525C86" w:rsidRPr="00170529">
        <w:t>broj stanova</w:t>
      </w:r>
      <w:r w:rsidR="003F1EEA" w:rsidRPr="00170529">
        <w:t xml:space="preserve">na području </w:t>
      </w:r>
      <w:r w:rsidR="007625FE" w:rsidRPr="00170529">
        <w:t>Grad</w:t>
      </w:r>
      <w:r w:rsidR="003F1EEA" w:rsidRPr="00170529">
        <w:t>a</w:t>
      </w:r>
      <w:bookmarkEnd w:id="45"/>
      <w:r w:rsidR="002B3CDC" w:rsidRPr="00170529">
        <w:t>Ludbrega</w:t>
      </w:r>
      <w:bookmarkEnd w:id="46"/>
      <w:bookmarkEnd w:id="4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27"/>
        <w:gridCol w:w="1004"/>
        <w:gridCol w:w="775"/>
        <w:gridCol w:w="1225"/>
        <w:gridCol w:w="1781"/>
      </w:tblGrid>
      <w:tr w:rsidR="007625FE" w:rsidRPr="00C00CF5" w:rsidTr="009005E7">
        <w:trPr>
          <w:trHeight w:val="271"/>
          <w:tblHeader/>
          <w:jc w:val="center"/>
        </w:trPr>
        <w:tc>
          <w:tcPr>
            <w:tcW w:w="2127" w:type="dxa"/>
            <w:vMerge w:val="restart"/>
            <w:shd w:val="clear" w:color="auto" w:fill="F2F2F2"/>
            <w:vAlign w:val="center"/>
          </w:tcPr>
          <w:p w:rsidR="007625FE" w:rsidRPr="000A423E" w:rsidRDefault="007625FE" w:rsidP="009005E7">
            <w:pPr>
              <w:spacing w:line="240" w:lineRule="auto"/>
              <w:ind w:right="-108"/>
              <w:jc w:val="center"/>
              <w:rPr>
                <w:rFonts w:cs="Calibri"/>
                <w:b/>
                <w:color w:val="0F243E"/>
                <w:sz w:val="18"/>
                <w:szCs w:val="18"/>
              </w:rPr>
            </w:pPr>
            <w:r w:rsidRPr="000A423E">
              <w:rPr>
                <w:rFonts w:cs="Calibri"/>
                <w:b/>
                <w:color w:val="0F243E"/>
                <w:sz w:val="18"/>
                <w:szCs w:val="18"/>
              </w:rPr>
              <w:t>NASELJE</w:t>
            </w:r>
          </w:p>
        </w:tc>
        <w:tc>
          <w:tcPr>
            <w:tcW w:w="1779" w:type="dxa"/>
            <w:gridSpan w:val="2"/>
            <w:shd w:val="clear" w:color="auto" w:fill="F2F2F2"/>
            <w:vAlign w:val="center"/>
          </w:tcPr>
          <w:p w:rsidR="007625FE" w:rsidRPr="000A423E" w:rsidRDefault="007625FE" w:rsidP="009005E7">
            <w:pPr>
              <w:spacing w:line="240" w:lineRule="auto"/>
              <w:ind w:right="-108"/>
              <w:jc w:val="center"/>
              <w:rPr>
                <w:rFonts w:cs="Calibri"/>
                <w:b/>
                <w:color w:val="0F243E"/>
                <w:sz w:val="18"/>
                <w:szCs w:val="18"/>
              </w:rPr>
            </w:pPr>
            <w:r w:rsidRPr="000A423E">
              <w:rPr>
                <w:rFonts w:cs="Calibri"/>
                <w:b/>
                <w:color w:val="0F243E"/>
                <w:sz w:val="18"/>
                <w:szCs w:val="18"/>
              </w:rPr>
              <w:t>STANOVNIKA</w:t>
            </w:r>
          </w:p>
        </w:tc>
        <w:tc>
          <w:tcPr>
            <w:tcW w:w="3006" w:type="dxa"/>
            <w:gridSpan w:val="2"/>
            <w:shd w:val="clear" w:color="auto" w:fill="F2F2F2"/>
            <w:vAlign w:val="center"/>
          </w:tcPr>
          <w:p w:rsidR="007625FE" w:rsidRPr="000A423E" w:rsidRDefault="007625FE" w:rsidP="009005E7">
            <w:pPr>
              <w:spacing w:line="240" w:lineRule="auto"/>
              <w:ind w:right="-108"/>
              <w:jc w:val="center"/>
              <w:rPr>
                <w:rFonts w:cs="Calibri"/>
                <w:b/>
                <w:color w:val="0F243E"/>
                <w:sz w:val="18"/>
                <w:szCs w:val="18"/>
              </w:rPr>
            </w:pPr>
            <w:r w:rsidRPr="000A423E">
              <w:rPr>
                <w:rFonts w:cs="Calibri"/>
                <w:b/>
                <w:color w:val="0F243E"/>
                <w:sz w:val="18"/>
                <w:szCs w:val="18"/>
              </w:rPr>
              <w:t>STANOVA</w:t>
            </w:r>
          </w:p>
        </w:tc>
      </w:tr>
      <w:tr w:rsidR="007625FE" w:rsidRPr="00C00CF5" w:rsidTr="009005E7">
        <w:trPr>
          <w:trHeight w:val="288"/>
          <w:tblHeader/>
          <w:jc w:val="center"/>
        </w:trPr>
        <w:tc>
          <w:tcPr>
            <w:tcW w:w="2127" w:type="dxa"/>
            <w:vMerge/>
            <w:shd w:val="clear" w:color="auto" w:fill="F2F2F2"/>
            <w:vAlign w:val="center"/>
          </w:tcPr>
          <w:p w:rsidR="007625FE" w:rsidRPr="000A423E" w:rsidRDefault="007625FE" w:rsidP="009005E7">
            <w:pPr>
              <w:spacing w:line="240" w:lineRule="auto"/>
              <w:ind w:right="-108"/>
              <w:jc w:val="center"/>
              <w:rPr>
                <w:rFonts w:cs="Calibri"/>
                <w:b/>
                <w:color w:val="0F243E"/>
                <w:sz w:val="18"/>
                <w:szCs w:val="18"/>
              </w:rPr>
            </w:pPr>
          </w:p>
        </w:tc>
        <w:tc>
          <w:tcPr>
            <w:tcW w:w="1004" w:type="dxa"/>
            <w:shd w:val="clear" w:color="auto" w:fill="F2F2F2"/>
            <w:vAlign w:val="center"/>
          </w:tcPr>
          <w:p w:rsidR="007625FE" w:rsidRPr="000A423E" w:rsidRDefault="007625FE" w:rsidP="009005E7">
            <w:pPr>
              <w:spacing w:line="240" w:lineRule="auto"/>
              <w:ind w:right="-108"/>
              <w:jc w:val="center"/>
              <w:rPr>
                <w:rFonts w:cs="Calibri"/>
                <w:b/>
                <w:color w:val="0F243E"/>
                <w:sz w:val="18"/>
                <w:szCs w:val="18"/>
              </w:rPr>
            </w:pPr>
            <w:r w:rsidRPr="000A423E">
              <w:rPr>
                <w:rFonts w:cs="Calibri"/>
                <w:b/>
                <w:color w:val="0F243E"/>
                <w:sz w:val="18"/>
                <w:szCs w:val="18"/>
              </w:rPr>
              <w:t>BROJ</w:t>
            </w:r>
          </w:p>
        </w:tc>
        <w:tc>
          <w:tcPr>
            <w:tcW w:w="775" w:type="dxa"/>
            <w:shd w:val="clear" w:color="auto" w:fill="F2F2F2"/>
            <w:vAlign w:val="center"/>
          </w:tcPr>
          <w:p w:rsidR="007625FE" w:rsidRPr="000A423E" w:rsidRDefault="007625FE" w:rsidP="009005E7">
            <w:pPr>
              <w:spacing w:line="240" w:lineRule="auto"/>
              <w:ind w:right="-108"/>
              <w:jc w:val="center"/>
              <w:rPr>
                <w:rFonts w:cs="Calibri"/>
                <w:b/>
                <w:color w:val="0F243E"/>
                <w:sz w:val="18"/>
                <w:szCs w:val="18"/>
              </w:rPr>
            </w:pPr>
            <w:r w:rsidRPr="000A423E">
              <w:rPr>
                <w:rFonts w:cs="Calibri"/>
                <w:b/>
                <w:color w:val="0F243E"/>
                <w:sz w:val="18"/>
                <w:szCs w:val="18"/>
              </w:rPr>
              <w:t>%</w:t>
            </w:r>
          </w:p>
        </w:tc>
        <w:tc>
          <w:tcPr>
            <w:tcW w:w="1225" w:type="dxa"/>
            <w:shd w:val="clear" w:color="auto" w:fill="F2F2F2"/>
            <w:vAlign w:val="center"/>
          </w:tcPr>
          <w:p w:rsidR="007625FE" w:rsidRPr="000A423E" w:rsidRDefault="007625FE" w:rsidP="009005E7">
            <w:pPr>
              <w:spacing w:line="240" w:lineRule="auto"/>
              <w:ind w:right="-108"/>
              <w:jc w:val="center"/>
              <w:rPr>
                <w:rFonts w:cs="Calibri"/>
                <w:b/>
                <w:color w:val="0F243E"/>
                <w:sz w:val="18"/>
                <w:szCs w:val="18"/>
              </w:rPr>
            </w:pPr>
            <w:r w:rsidRPr="000A423E">
              <w:rPr>
                <w:rFonts w:cs="Calibri"/>
                <w:b/>
                <w:color w:val="0F243E"/>
                <w:sz w:val="18"/>
                <w:szCs w:val="18"/>
              </w:rPr>
              <w:t>BROJ</w:t>
            </w:r>
          </w:p>
        </w:tc>
        <w:tc>
          <w:tcPr>
            <w:tcW w:w="1781" w:type="dxa"/>
            <w:shd w:val="clear" w:color="auto" w:fill="F2F2F2"/>
            <w:vAlign w:val="center"/>
          </w:tcPr>
          <w:p w:rsidR="007625FE" w:rsidRPr="000A423E" w:rsidRDefault="00A96614" w:rsidP="009005E7">
            <w:pPr>
              <w:spacing w:line="240" w:lineRule="auto"/>
              <w:ind w:right="-108"/>
              <w:jc w:val="center"/>
              <w:rPr>
                <w:rFonts w:cs="Calibri"/>
                <w:b/>
                <w:color w:val="0F243E"/>
                <w:sz w:val="18"/>
                <w:szCs w:val="18"/>
              </w:rPr>
            </w:pPr>
            <w:r>
              <w:rPr>
                <w:rFonts w:cs="Calibri"/>
                <w:b/>
                <w:color w:val="0F243E"/>
                <w:sz w:val="18"/>
                <w:szCs w:val="18"/>
              </w:rPr>
              <w:t xml:space="preserve">PROS. </w:t>
            </w:r>
            <w:r w:rsidR="007625FE" w:rsidRPr="000A423E">
              <w:rPr>
                <w:rFonts w:cs="Calibri"/>
                <w:b/>
                <w:color w:val="0F243E"/>
                <w:sz w:val="18"/>
                <w:szCs w:val="18"/>
              </w:rPr>
              <w:t>STANOVNIKA</w:t>
            </w:r>
          </w:p>
        </w:tc>
      </w:tr>
      <w:tr w:rsidR="007625FE" w:rsidRPr="00C00CF5" w:rsidTr="009005E7">
        <w:trPr>
          <w:trHeight w:val="420"/>
          <w:jc w:val="center"/>
        </w:trPr>
        <w:tc>
          <w:tcPr>
            <w:tcW w:w="2127" w:type="dxa"/>
            <w:vAlign w:val="center"/>
          </w:tcPr>
          <w:p w:rsidR="007625FE" w:rsidRPr="000A423E" w:rsidRDefault="002B3CDC" w:rsidP="009005E7">
            <w:pPr>
              <w:spacing w:line="276" w:lineRule="auto"/>
              <w:ind w:right="-108"/>
              <w:jc w:val="center"/>
              <w:rPr>
                <w:rFonts w:cs="Calibri"/>
                <w:b/>
                <w:color w:val="0F243E"/>
                <w:sz w:val="18"/>
                <w:szCs w:val="18"/>
              </w:rPr>
            </w:pPr>
            <w:r>
              <w:rPr>
                <w:rFonts w:cs="Calibri"/>
                <w:b/>
                <w:color w:val="0F243E"/>
                <w:sz w:val="18"/>
                <w:szCs w:val="18"/>
              </w:rPr>
              <w:t>APATIJA</w:t>
            </w:r>
          </w:p>
        </w:tc>
        <w:tc>
          <w:tcPr>
            <w:tcW w:w="1004" w:type="dxa"/>
            <w:shd w:val="clear" w:color="auto" w:fill="auto"/>
            <w:vAlign w:val="center"/>
          </w:tcPr>
          <w:p w:rsidR="007625FE" w:rsidRPr="000A423E" w:rsidRDefault="002B3CDC" w:rsidP="009005E7">
            <w:pPr>
              <w:autoSpaceDE w:val="0"/>
              <w:autoSpaceDN w:val="0"/>
              <w:adjustRightInd w:val="0"/>
              <w:spacing w:line="276" w:lineRule="auto"/>
              <w:jc w:val="center"/>
              <w:rPr>
                <w:rFonts w:eastAsia="Times New Roman" w:cs="Calibri"/>
                <w:color w:val="0F243E"/>
                <w:sz w:val="18"/>
                <w:szCs w:val="18"/>
                <w:lang w:eastAsia="hr-HR"/>
              </w:rPr>
            </w:pPr>
            <w:r>
              <w:rPr>
                <w:rFonts w:eastAsia="Times New Roman" w:cs="Calibri"/>
                <w:color w:val="0F243E"/>
                <w:sz w:val="18"/>
                <w:szCs w:val="18"/>
                <w:lang w:eastAsia="hr-HR"/>
              </w:rPr>
              <w:t>250</w:t>
            </w:r>
          </w:p>
        </w:tc>
        <w:tc>
          <w:tcPr>
            <w:tcW w:w="775" w:type="dxa"/>
            <w:shd w:val="clear" w:color="auto" w:fill="auto"/>
            <w:vAlign w:val="center"/>
          </w:tcPr>
          <w:p w:rsidR="007625FE" w:rsidRPr="000A423E" w:rsidRDefault="002B3CDC" w:rsidP="009005E7">
            <w:pPr>
              <w:autoSpaceDE w:val="0"/>
              <w:autoSpaceDN w:val="0"/>
              <w:adjustRightInd w:val="0"/>
              <w:spacing w:line="276" w:lineRule="auto"/>
              <w:jc w:val="center"/>
              <w:rPr>
                <w:rFonts w:eastAsia="Times New Roman" w:cs="Calibri"/>
                <w:color w:val="0F243E"/>
                <w:sz w:val="18"/>
                <w:szCs w:val="18"/>
                <w:lang w:eastAsia="hr-HR"/>
              </w:rPr>
            </w:pPr>
            <w:r>
              <w:rPr>
                <w:rFonts w:eastAsia="Times New Roman" w:cs="Calibri"/>
                <w:color w:val="0F243E"/>
                <w:sz w:val="18"/>
                <w:szCs w:val="18"/>
                <w:lang w:eastAsia="hr-HR"/>
              </w:rPr>
              <w:t>2,7</w:t>
            </w:r>
            <w:r w:rsidR="0082488D">
              <w:rPr>
                <w:rFonts w:eastAsia="Times New Roman" w:cs="Calibri"/>
                <w:color w:val="0F243E"/>
                <w:sz w:val="18"/>
                <w:szCs w:val="18"/>
                <w:lang w:eastAsia="hr-HR"/>
              </w:rPr>
              <w:t>2</w:t>
            </w:r>
          </w:p>
        </w:tc>
        <w:tc>
          <w:tcPr>
            <w:tcW w:w="1225" w:type="dxa"/>
            <w:shd w:val="clear" w:color="auto" w:fill="auto"/>
            <w:vAlign w:val="center"/>
          </w:tcPr>
          <w:p w:rsidR="007625FE" w:rsidRPr="000A423E" w:rsidRDefault="00DA08E0" w:rsidP="009005E7">
            <w:pPr>
              <w:autoSpaceDE w:val="0"/>
              <w:autoSpaceDN w:val="0"/>
              <w:adjustRightInd w:val="0"/>
              <w:spacing w:line="276" w:lineRule="auto"/>
              <w:jc w:val="center"/>
              <w:rPr>
                <w:rFonts w:eastAsia="Times New Roman" w:cs="Calibri"/>
                <w:color w:val="0F243E"/>
                <w:sz w:val="18"/>
                <w:szCs w:val="18"/>
                <w:lang w:eastAsia="hr-HR"/>
              </w:rPr>
            </w:pPr>
            <w:r>
              <w:rPr>
                <w:rFonts w:eastAsia="Times New Roman" w:cs="Calibri"/>
                <w:color w:val="0F243E"/>
                <w:sz w:val="18"/>
                <w:szCs w:val="18"/>
                <w:lang w:eastAsia="hr-HR"/>
              </w:rPr>
              <w:t>80</w:t>
            </w:r>
          </w:p>
        </w:tc>
        <w:tc>
          <w:tcPr>
            <w:tcW w:w="1781" w:type="dxa"/>
            <w:shd w:val="clear" w:color="auto" w:fill="auto"/>
            <w:vAlign w:val="center"/>
          </w:tcPr>
          <w:p w:rsidR="007625FE" w:rsidRPr="000A423E" w:rsidRDefault="00DA08E0" w:rsidP="009005E7">
            <w:pPr>
              <w:autoSpaceDE w:val="0"/>
              <w:autoSpaceDN w:val="0"/>
              <w:adjustRightInd w:val="0"/>
              <w:spacing w:line="276" w:lineRule="auto"/>
              <w:jc w:val="center"/>
              <w:rPr>
                <w:rFonts w:eastAsia="Times New Roman" w:cs="Calibri"/>
                <w:color w:val="0F243E"/>
                <w:sz w:val="18"/>
                <w:szCs w:val="18"/>
                <w:lang w:eastAsia="hr-HR"/>
              </w:rPr>
            </w:pPr>
            <w:r>
              <w:rPr>
                <w:rFonts w:eastAsia="Times New Roman" w:cs="Calibri"/>
                <w:color w:val="0F243E"/>
                <w:sz w:val="18"/>
                <w:szCs w:val="18"/>
                <w:lang w:eastAsia="hr-HR"/>
              </w:rPr>
              <w:t>3,125</w:t>
            </w:r>
          </w:p>
        </w:tc>
      </w:tr>
      <w:tr w:rsidR="007625FE" w:rsidRPr="00C00CF5" w:rsidTr="009005E7">
        <w:trPr>
          <w:trHeight w:val="420"/>
          <w:jc w:val="center"/>
        </w:trPr>
        <w:tc>
          <w:tcPr>
            <w:tcW w:w="2127" w:type="dxa"/>
            <w:vAlign w:val="center"/>
          </w:tcPr>
          <w:p w:rsidR="007625FE" w:rsidRPr="000A423E" w:rsidRDefault="002B3CDC" w:rsidP="009005E7">
            <w:pPr>
              <w:spacing w:line="276" w:lineRule="auto"/>
              <w:ind w:right="-108"/>
              <w:jc w:val="center"/>
              <w:rPr>
                <w:rFonts w:cs="Calibri"/>
                <w:b/>
                <w:color w:val="0F243E"/>
                <w:sz w:val="18"/>
                <w:szCs w:val="18"/>
              </w:rPr>
            </w:pPr>
            <w:r>
              <w:rPr>
                <w:rFonts w:cs="Calibri"/>
                <w:b/>
                <w:color w:val="0F243E"/>
                <w:sz w:val="18"/>
                <w:szCs w:val="18"/>
              </w:rPr>
              <w:t>BOLFAN</w:t>
            </w:r>
          </w:p>
        </w:tc>
        <w:tc>
          <w:tcPr>
            <w:tcW w:w="1004" w:type="dxa"/>
            <w:shd w:val="clear" w:color="auto" w:fill="auto"/>
            <w:vAlign w:val="center"/>
          </w:tcPr>
          <w:p w:rsidR="007625FE" w:rsidRPr="000A423E" w:rsidRDefault="002B3CDC" w:rsidP="009005E7">
            <w:pPr>
              <w:autoSpaceDE w:val="0"/>
              <w:autoSpaceDN w:val="0"/>
              <w:adjustRightInd w:val="0"/>
              <w:spacing w:line="276" w:lineRule="auto"/>
              <w:jc w:val="center"/>
              <w:rPr>
                <w:rFonts w:eastAsia="Times New Roman" w:cs="Calibri"/>
                <w:color w:val="0F243E"/>
                <w:sz w:val="18"/>
                <w:szCs w:val="18"/>
                <w:lang w:eastAsia="hr-HR"/>
              </w:rPr>
            </w:pPr>
            <w:r>
              <w:rPr>
                <w:rFonts w:eastAsia="Times New Roman" w:cs="Calibri"/>
                <w:color w:val="0F243E"/>
                <w:sz w:val="18"/>
                <w:szCs w:val="18"/>
                <w:lang w:eastAsia="hr-HR"/>
              </w:rPr>
              <w:t>413</w:t>
            </w:r>
          </w:p>
        </w:tc>
        <w:tc>
          <w:tcPr>
            <w:tcW w:w="775" w:type="dxa"/>
            <w:shd w:val="clear" w:color="auto" w:fill="auto"/>
            <w:vAlign w:val="center"/>
          </w:tcPr>
          <w:p w:rsidR="007625FE" w:rsidRPr="000A423E" w:rsidRDefault="005C75E9" w:rsidP="009005E7">
            <w:pPr>
              <w:autoSpaceDE w:val="0"/>
              <w:autoSpaceDN w:val="0"/>
              <w:adjustRightInd w:val="0"/>
              <w:spacing w:line="276" w:lineRule="auto"/>
              <w:jc w:val="center"/>
              <w:rPr>
                <w:rFonts w:eastAsia="Times New Roman" w:cs="Calibri"/>
                <w:color w:val="0F243E"/>
                <w:sz w:val="18"/>
                <w:szCs w:val="18"/>
                <w:lang w:eastAsia="hr-HR"/>
              </w:rPr>
            </w:pPr>
            <w:r>
              <w:rPr>
                <w:rFonts w:eastAsia="Times New Roman" w:cs="Calibri"/>
                <w:color w:val="0F243E"/>
                <w:sz w:val="18"/>
                <w:szCs w:val="18"/>
                <w:lang w:eastAsia="hr-HR"/>
              </w:rPr>
              <w:t>4,49</w:t>
            </w:r>
          </w:p>
        </w:tc>
        <w:tc>
          <w:tcPr>
            <w:tcW w:w="1225" w:type="dxa"/>
            <w:shd w:val="clear" w:color="auto" w:fill="auto"/>
            <w:vAlign w:val="center"/>
          </w:tcPr>
          <w:p w:rsidR="007625FE" w:rsidRPr="000A423E" w:rsidRDefault="00DA08E0" w:rsidP="009005E7">
            <w:pPr>
              <w:autoSpaceDE w:val="0"/>
              <w:autoSpaceDN w:val="0"/>
              <w:adjustRightInd w:val="0"/>
              <w:spacing w:line="276" w:lineRule="auto"/>
              <w:jc w:val="center"/>
              <w:rPr>
                <w:rFonts w:eastAsia="Times New Roman" w:cs="Calibri"/>
                <w:color w:val="0F243E"/>
                <w:sz w:val="18"/>
                <w:szCs w:val="18"/>
                <w:lang w:eastAsia="hr-HR"/>
              </w:rPr>
            </w:pPr>
            <w:r>
              <w:rPr>
                <w:rFonts w:eastAsia="Times New Roman" w:cs="Calibri"/>
                <w:color w:val="0F243E"/>
                <w:sz w:val="18"/>
                <w:szCs w:val="18"/>
                <w:lang w:eastAsia="hr-HR"/>
              </w:rPr>
              <w:t>426</w:t>
            </w:r>
          </w:p>
        </w:tc>
        <w:tc>
          <w:tcPr>
            <w:tcW w:w="1781" w:type="dxa"/>
            <w:shd w:val="clear" w:color="auto" w:fill="auto"/>
            <w:vAlign w:val="center"/>
          </w:tcPr>
          <w:p w:rsidR="007625FE" w:rsidRPr="000A423E" w:rsidRDefault="00DA08E0" w:rsidP="009005E7">
            <w:pPr>
              <w:autoSpaceDE w:val="0"/>
              <w:autoSpaceDN w:val="0"/>
              <w:adjustRightInd w:val="0"/>
              <w:spacing w:line="276" w:lineRule="auto"/>
              <w:jc w:val="center"/>
              <w:rPr>
                <w:rFonts w:eastAsia="Times New Roman" w:cs="Calibri"/>
                <w:color w:val="0F243E"/>
                <w:sz w:val="18"/>
                <w:szCs w:val="18"/>
                <w:lang w:eastAsia="hr-HR"/>
              </w:rPr>
            </w:pPr>
            <w:r>
              <w:rPr>
                <w:rFonts w:eastAsia="Times New Roman" w:cs="Calibri"/>
                <w:color w:val="0F243E"/>
                <w:sz w:val="18"/>
                <w:szCs w:val="18"/>
                <w:lang w:eastAsia="hr-HR"/>
              </w:rPr>
              <w:t>0,97</w:t>
            </w:r>
          </w:p>
        </w:tc>
      </w:tr>
      <w:tr w:rsidR="007625FE" w:rsidRPr="00C00CF5" w:rsidTr="009005E7">
        <w:trPr>
          <w:trHeight w:val="420"/>
          <w:jc w:val="center"/>
        </w:trPr>
        <w:tc>
          <w:tcPr>
            <w:tcW w:w="2127" w:type="dxa"/>
            <w:vAlign w:val="center"/>
          </w:tcPr>
          <w:p w:rsidR="007625FE" w:rsidRPr="000A423E" w:rsidRDefault="002B3CDC" w:rsidP="009005E7">
            <w:pPr>
              <w:spacing w:line="276" w:lineRule="auto"/>
              <w:ind w:right="-108"/>
              <w:jc w:val="center"/>
              <w:rPr>
                <w:rFonts w:cs="Calibri"/>
                <w:b/>
                <w:color w:val="0F243E"/>
                <w:sz w:val="18"/>
                <w:szCs w:val="18"/>
              </w:rPr>
            </w:pPr>
            <w:r>
              <w:rPr>
                <w:rFonts w:cs="Calibri"/>
                <w:b/>
                <w:color w:val="0F243E"/>
                <w:sz w:val="18"/>
                <w:szCs w:val="18"/>
              </w:rPr>
              <w:t>ČUKOVEC</w:t>
            </w:r>
          </w:p>
        </w:tc>
        <w:tc>
          <w:tcPr>
            <w:tcW w:w="1004" w:type="dxa"/>
            <w:shd w:val="clear" w:color="auto" w:fill="auto"/>
            <w:vAlign w:val="center"/>
          </w:tcPr>
          <w:p w:rsidR="007625FE" w:rsidRPr="000A423E" w:rsidRDefault="002B3CDC" w:rsidP="009005E7">
            <w:pPr>
              <w:autoSpaceDE w:val="0"/>
              <w:autoSpaceDN w:val="0"/>
              <w:adjustRightInd w:val="0"/>
              <w:spacing w:line="276" w:lineRule="auto"/>
              <w:jc w:val="center"/>
              <w:rPr>
                <w:rFonts w:eastAsia="Times New Roman" w:cs="Calibri"/>
                <w:color w:val="0F243E"/>
                <w:sz w:val="18"/>
                <w:szCs w:val="18"/>
                <w:lang w:eastAsia="hr-HR"/>
              </w:rPr>
            </w:pPr>
            <w:r>
              <w:rPr>
                <w:rFonts w:eastAsia="Times New Roman" w:cs="Calibri"/>
                <w:color w:val="0F243E"/>
                <w:sz w:val="18"/>
                <w:szCs w:val="18"/>
                <w:lang w:eastAsia="hr-HR"/>
              </w:rPr>
              <w:t>322</w:t>
            </w:r>
          </w:p>
        </w:tc>
        <w:tc>
          <w:tcPr>
            <w:tcW w:w="775" w:type="dxa"/>
            <w:shd w:val="clear" w:color="auto" w:fill="auto"/>
            <w:vAlign w:val="center"/>
          </w:tcPr>
          <w:p w:rsidR="007625FE" w:rsidRPr="000A423E" w:rsidRDefault="005C75E9" w:rsidP="009005E7">
            <w:pPr>
              <w:autoSpaceDE w:val="0"/>
              <w:autoSpaceDN w:val="0"/>
              <w:adjustRightInd w:val="0"/>
              <w:spacing w:line="276" w:lineRule="auto"/>
              <w:jc w:val="center"/>
              <w:rPr>
                <w:rFonts w:eastAsia="Times New Roman" w:cs="Calibri"/>
                <w:color w:val="0F243E"/>
                <w:sz w:val="18"/>
                <w:szCs w:val="18"/>
                <w:lang w:eastAsia="hr-HR"/>
              </w:rPr>
            </w:pPr>
            <w:r>
              <w:rPr>
                <w:rFonts w:eastAsia="Times New Roman" w:cs="Calibri"/>
                <w:color w:val="0F243E"/>
                <w:sz w:val="18"/>
                <w:szCs w:val="18"/>
                <w:lang w:eastAsia="hr-HR"/>
              </w:rPr>
              <w:t>3,5</w:t>
            </w:r>
          </w:p>
        </w:tc>
        <w:tc>
          <w:tcPr>
            <w:tcW w:w="1225" w:type="dxa"/>
            <w:shd w:val="clear" w:color="auto" w:fill="auto"/>
            <w:vAlign w:val="center"/>
          </w:tcPr>
          <w:p w:rsidR="007625FE" w:rsidRPr="000A423E" w:rsidRDefault="00DA08E0" w:rsidP="009005E7">
            <w:pPr>
              <w:autoSpaceDE w:val="0"/>
              <w:autoSpaceDN w:val="0"/>
              <w:adjustRightInd w:val="0"/>
              <w:spacing w:line="276" w:lineRule="auto"/>
              <w:jc w:val="center"/>
              <w:rPr>
                <w:rFonts w:eastAsia="Times New Roman" w:cs="Calibri"/>
                <w:color w:val="0F243E"/>
                <w:sz w:val="18"/>
                <w:szCs w:val="18"/>
                <w:lang w:eastAsia="hr-HR"/>
              </w:rPr>
            </w:pPr>
            <w:r>
              <w:rPr>
                <w:rFonts w:eastAsia="Times New Roman" w:cs="Calibri"/>
                <w:color w:val="0F243E"/>
                <w:sz w:val="18"/>
                <w:szCs w:val="18"/>
                <w:lang w:eastAsia="hr-HR"/>
              </w:rPr>
              <w:t>180</w:t>
            </w:r>
          </w:p>
        </w:tc>
        <w:tc>
          <w:tcPr>
            <w:tcW w:w="1781" w:type="dxa"/>
            <w:shd w:val="clear" w:color="auto" w:fill="auto"/>
            <w:vAlign w:val="center"/>
          </w:tcPr>
          <w:p w:rsidR="007625FE" w:rsidRPr="000A423E" w:rsidRDefault="00DA08E0" w:rsidP="009005E7">
            <w:pPr>
              <w:autoSpaceDE w:val="0"/>
              <w:autoSpaceDN w:val="0"/>
              <w:adjustRightInd w:val="0"/>
              <w:spacing w:line="276" w:lineRule="auto"/>
              <w:jc w:val="center"/>
              <w:rPr>
                <w:rFonts w:eastAsia="Times New Roman" w:cs="Calibri"/>
                <w:color w:val="0F243E"/>
                <w:sz w:val="18"/>
                <w:szCs w:val="18"/>
                <w:lang w:eastAsia="hr-HR"/>
              </w:rPr>
            </w:pPr>
            <w:r>
              <w:rPr>
                <w:rFonts w:eastAsia="Times New Roman" w:cs="Calibri"/>
                <w:color w:val="0F243E"/>
                <w:sz w:val="18"/>
                <w:szCs w:val="18"/>
                <w:lang w:eastAsia="hr-HR"/>
              </w:rPr>
              <w:t>1,79</w:t>
            </w:r>
          </w:p>
        </w:tc>
      </w:tr>
      <w:tr w:rsidR="007625FE" w:rsidRPr="00C00CF5" w:rsidTr="009005E7">
        <w:trPr>
          <w:trHeight w:val="420"/>
          <w:jc w:val="center"/>
        </w:trPr>
        <w:tc>
          <w:tcPr>
            <w:tcW w:w="2127" w:type="dxa"/>
            <w:vAlign w:val="center"/>
          </w:tcPr>
          <w:p w:rsidR="007625FE" w:rsidRPr="000A423E" w:rsidRDefault="002B3CDC" w:rsidP="009005E7">
            <w:pPr>
              <w:spacing w:line="276" w:lineRule="auto"/>
              <w:ind w:right="-108"/>
              <w:jc w:val="center"/>
              <w:rPr>
                <w:rFonts w:cs="Calibri"/>
                <w:b/>
                <w:color w:val="0F243E"/>
                <w:sz w:val="18"/>
                <w:szCs w:val="18"/>
              </w:rPr>
            </w:pPr>
            <w:r>
              <w:rPr>
                <w:rFonts w:cs="Calibri"/>
                <w:b/>
                <w:color w:val="0F243E"/>
                <w:sz w:val="18"/>
                <w:szCs w:val="18"/>
              </w:rPr>
              <w:t>GLOBOČEC LUDBREŠKI</w:t>
            </w:r>
          </w:p>
        </w:tc>
        <w:tc>
          <w:tcPr>
            <w:tcW w:w="1004" w:type="dxa"/>
            <w:shd w:val="clear" w:color="auto" w:fill="auto"/>
            <w:vAlign w:val="center"/>
          </w:tcPr>
          <w:p w:rsidR="007625FE" w:rsidRPr="000A423E" w:rsidRDefault="002B3CDC" w:rsidP="009005E7">
            <w:pPr>
              <w:autoSpaceDE w:val="0"/>
              <w:autoSpaceDN w:val="0"/>
              <w:adjustRightInd w:val="0"/>
              <w:spacing w:line="276" w:lineRule="auto"/>
              <w:jc w:val="center"/>
              <w:rPr>
                <w:rFonts w:eastAsia="Times New Roman" w:cs="Calibri"/>
                <w:color w:val="0F243E"/>
                <w:sz w:val="18"/>
                <w:szCs w:val="18"/>
                <w:lang w:eastAsia="hr-HR"/>
              </w:rPr>
            </w:pPr>
            <w:r>
              <w:rPr>
                <w:rFonts w:eastAsia="Times New Roman" w:cs="Calibri"/>
                <w:color w:val="0F243E"/>
                <w:sz w:val="18"/>
                <w:szCs w:val="18"/>
                <w:lang w:eastAsia="hr-HR"/>
              </w:rPr>
              <w:t>491</w:t>
            </w:r>
          </w:p>
        </w:tc>
        <w:tc>
          <w:tcPr>
            <w:tcW w:w="775" w:type="dxa"/>
            <w:shd w:val="clear" w:color="auto" w:fill="auto"/>
            <w:vAlign w:val="center"/>
          </w:tcPr>
          <w:p w:rsidR="007625FE" w:rsidRPr="000A423E" w:rsidRDefault="005C75E9" w:rsidP="009005E7">
            <w:pPr>
              <w:autoSpaceDE w:val="0"/>
              <w:autoSpaceDN w:val="0"/>
              <w:adjustRightInd w:val="0"/>
              <w:spacing w:line="276" w:lineRule="auto"/>
              <w:jc w:val="center"/>
              <w:rPr>
                <w:rFonts w:eastAsia="Times New Roman" w:cs="Calibri"/>
                <w:color w:val="0F243E"/>
                <w:sz w:val="18"/>
                <w:szCs w:val="18"/>
                <w:lang w:eastAsia="hr-HR"/>
              </w:rPr>
            </w:pPr>
            <w:r>
              <w:rPr>
                <w:rFonts w:eastAsia="Times New Roman" w:cs="Calibri"/>
                <w:color w:val="0F243E"/>
                <w:sz w:val="18"/>
                <w:szCs w:val="18"/>
                <w:lang w:eastAsia="hr-HR"/>
              </w:rPr>
              <w:t>5,3</w:t>
            </w:r>
            <w:r w:rsidR="0082488D">
              <w:rPr>
                <w:rFonts w:eastAsia="Times New Roman" w:cs="Calibri"/>
                <w:color w:val="0F243E"/>
                <w:sz w:val="18"/>
                <w:szCs w:val="18"/>
                <w:lang w:eastAsia="hr-HR"/>
              </w:rPr>
              <w:t>4</w:t>
            </w:r>
          </w:p>
        </w:tc>
        <w:tc>
          <w:tcPr>
            <w:tcW w:w="1225" w:type="dxa"/>
            <w:shd w:val="clear" w:color="auto" w:fill="auto"/>
            <w:vAlign w:val="center"/>
          </w:tcPr>
          <w:p w:rsidR="007625FE" w:rsidRPr="000A423E" w:rsidRDefault="00DA08E0" w:rsidP="009005E7">
            <w:pPr>
              <w:autoSpaceDE w:val="0"/>
              <w:autoSpaceDN w:val="0"/>
              <w:adjustRightInd w:val="0"/>
              <w:spacing w:line="276" w:lineRule="auto"/>
              <w:jc w:val="center"/>
              <w:rPr>
                <w:rFonts w:eastAsia="Times New Roman" w:cs="Calibri"/>
                <w:color w:val="0F243E"/>
                <w:sz w:val="18"/>
                <w:szCs w:val="18"/>
                <w:lang w:eastAsia="hr-HR"/>
              </w:rPr>
            </w:pPr>
            <w:r>
              <w:rPr>
                <w:rFonts w:eastAsia="Times New Roman" w:cs="Calibri"/>
                <w:color w:val="0F243E"/>
                <w:sz w:val="18"/>
                <w:szCs w:val="18"/>
                <w:lang w:eastAsia="hr-HR"/>
              </w:rPr>
              <w:t>270</w:t>
            </w:r>
          </w:p>
        </w:tc>
        <w:tc>
          <w:tcPr>
            <w:tcW w:w="1781" w:type="dxa"/>
            <w:shd w:val="clear" w:color="auto" w:fill="auto"/>
            <w:vAlign w:val="center"/>
          </w:tcPr>
          <w:p w:rsidR="007625FE" w:rsidRPr="000A423E" w:rsidRDefault="00DA08E0" w:rsidP="009005E7">
            <w:pPr>
              <w:autoSpaceDE w:val="0"/>
              <w:autoSpaceDN w:val="0"/>
              <w:adjustRightInd w:val="0"/>
              <w:spacing w:line="276" w:lineRule="auto"/>
              <w:jc w:val="center"/>
              <w:rPr>
                <w:rFonts w:eastAsia="Times New Roman" w:cs="Calibri"/>
                <w:color w:val="0F243E"/>
                <w:sz w:val="18"/>
                <w:szCs w:val="18"/>
                <w:lang w:eastAsia="hr-HR"/>
              </w:rPr>
            </w:pPr>
            <w:r>
              <w:rPr>
                <w:rFonts w:eastAsia="Times New Roman" w:cs="Calibri"/>
                <w:color w:val="0F243E"/>
                <w:sz w:val="18"/>
                <w:szCs w:val="18"/>
                <w:lang w:eastAsia="hr-HR"/>
              </w:rPr>
              <w:t>1,82</w:t>
            </w:r>
          </w:p>
        </w:tc>
      </w:tr>
      <w:tr w:rsidR="007625FE" w:rsidRPr="00C00CF5" w:rsidTr="009005E7">
        <w:trPr>
          <w:trHeight w:val="420"/>
          <w:jc w:val="center"/>
        </w:trPr>
        <w:tc>
          <w:tcPr>
            <w:tcW w:w="2127" w:type="dxa"/>
            <w:vAlign w:val="center"/>
          </w:tcPr>
          <w:p w:rsidR="007625FE" w:rsidRPr="000A423E" w:rsidRDefault="002B3CDC" w:rsidP="009005E7">
            <w:pPr>
              <w:spacing w:line="276" w:lineRule="auto"/>
              <w:ind w:right="-108"/>
              <w:jc w:val="center"/>
              <w:rPr>
                <w:rFonts w:cs="Calibri"/>
                <w:b/>
                <w:color w:val="0F243E"/>
                <w:sz w:val="18"/>
                <w:szCs w:val="18"/>
              </w:rPr>
            </w:pPr>
            <w:r>
              <w:rPr>
                <w:rFonts w:cs="Calibri"/>
                <w:b/>
                <w:color w:val="0F243E"/>
                <w:sz w:val="18"/>
                <w:szCs w:val="18"/>
              </w:rPr>
              <w:t>HRASTOVSKO</w:t>
            </w:r>
          </w:p>
        </w:tc>
        <w:tc>
          <w:tcPr>
            <w:tcW w:w="1004" w:type="dxa"/>
            <w:shd w:val="clear" w:color="auto" w:fill="auto"/>
            <w:vAlign w:val="center"/>
          </w:tcPr>
          <w:p w:rsidR="007625FE" w:rsidRPr="000A423E" w:rsidRDefault="002B3CDC" w:rsidP="009005E7">
            <w:pPr>
              <w:autoSpaceDE w:val="0"/>
              <w:autoSpaceDN w:val="0"/>
              <w:adjustRightInd w:val="0"/>
              <w:spacing w:line="276" w:lineRule="auto"/>
              <w:jc w:val="center"/>
              <w:rPr>
                <w:rFonts w:eastAsia="Times New Roman" w:cs="Calibri"/>
                <w:color w:val="0F243E"/>
                <w:sz w:val="18"/>
                <w:szCs w:val="18"/>
                <w:lang w:eastAsia="hr-HR"/>
              </w:rPr>
            </w:pPr>
            <w:r>
              <w:rPr>
                <w:rFonts w:eastAsia="Times New Roman" w:cs="Calibri"/>
                <w:color w:val="0F243E"/>
                <w:sz w:val="18"/>
                <w:szCs w:val="18"/>
                <w:lang w:eastAsia="hr-HR"/>
              </w:rPr>
              <w:t>760</w:t>
            </w:r>
          </w:p>
        </w:tc>
        <w:tc>
          <w:tcPr>
            <w:tcW w:w="775" w:type="dxa"/>
            <w:shd w:val="clear" w:color="auto" w:fill="auto"/>
            <w:vAlign w:val="center"/>
          </w:tcPr>
          <w:p w:rsidR="007625FE" w:rsidRPr="000A423E" w:rsidRDefault="005C75E9" w:rsidP="009005E7">
            <w:pPr>
              <w:autoSpaceDE w:val="0"/>
              <w:autoSpaceDN w:val="0"/>
              <w:adjustRightInd w:val="0"/>
              <w:spacing w:line="276" w:lineRule="auto"/>
              <w:jc w:val="center"/>
              <w:rPr>
                <w:rFonts w:eastAsia="Times New Roman" w:cs="Calibri"/>
                <w:color w:val="0F243E"/>
                <w:sz w:val="18"/>
                <w:szCs w:val="18"/>
                <w:lang w:eastAsia="hr-HR"/>
              </w:rPr>
            </w:pPr>
            <w:r>
              <w:rPr>
                <w:rFonts w:eastAsia="Times New Roman" w:cs="Calibri"/>
                <w:color w:val="0F243E"/>
                <w:sz w:val="18"/>
                <w:szCs w:val="18"/>
                <w:lang w:eastAsia="hr-HR"/>
              </w:rPr>
              <w:t>8,2</w:t>
            </w:r>
            <w:r w:rsidR="0082488D">
              <w:rPr>
                <w:rFonts w:eastAsia="Times New Roman" w:cs="Calibri"/>
                <w:color w:val="0F243E"/>
                <w:sz w:val="18"/>
                <w:szCs w:val="18"/>
                <w:lang w:eastAsia="hr-HR"/>
              </w:rPr>
              <w:t>7</w:t>
            </w:r>
          </w:p>
        </w:tc>
        <w:tc>
          <w:tcPr>
            <w:tcW w:w="1225" w:type="dxa"/>
            <w:shd w:val="clear" w:color="auto" w:fill="auto"/>
            <w:vAlign w:val="center"/>
          </w:tcPr>
          <w:p w:rsidR="007625FE" w:rsidRPr="000A423E" w:rsidRDefault="00DA08E0" w:rsidP="009005E7">
            <w:pPr>
              <w:autoSpaceDE w:val="0"/>
              <w:autoSpaceDN w:val="0"/>
              <w:adjustRightInd w:val="0"/>
              <w:spacing w:line="276" w:lineRule="auto"/>
              <w:jc w:val="center"/>
              <w:rPr>
                <w:rFonts w:eastAsia="Times New Roman" w:cs="Calibri"/>
                <w:color w:val="0F243E"/>
                <w:sz w:val="18"/>
                <w:szCs w:val="18"/>
                <w:lang w:eastAsia="hr-HR"/>
              </w:rPr>
            </w:pPr>
            <w:r>
              <w:rPr>
                <w:rFonts w:eastAsia="Times New Roman" w:cs="Calibri"/>
                <w:color w:val="0F243E"/>
                <w:sz w:val="18"/>
                <w:szCs w:val="18"/>
                <w:lang w:eastAsia="hr-HR"/>
              </w:rPr>
              <w:t>242</w:t>
            </w:r>
          </w:p>
        </w:tc>
        <w:tc>
          <w:tcPr>
            <w:tcW w:w="1781" w:type="dxa"/>
            <w:shd w:val="clear" w:color="auto" w:fill="auto"/>
            <w:vAlign w:val="center"/>
          </w:tcPr>
          <w:p w:rsidR="007625FE" w:rsidRPr="000A423E" w:rsidRDefault="00DA08E0" w:rsidP="009005E7">
            <w:pPr>
              <w:autoSpaceDE w:val="0"/>
              <w:autoSpaceDN w:val="0"/>
              <w:adjustRightInd w:val="0"/>
              <w:spacing w:line="276" w:lineRule="auto"/>
              <w:jc w:val="center"/>
              <w:rPr>
                <w:rFonts w:eastAsia="Times New Roman" w:cs="Calibri"/>
                <w:color w:val="0F243E"/>
                <w:sz w:val="18"/>
                <w:szCs w:val="18"/>
                <w:lang w:eastAsia="hr-HR"/>
              </w:rPr>
            </w:pPr>
            <w:r>
              <w:rPr>
                <w:rFonts w:eastAsia="Times New Roman" w:cs="Calibri"/>
                <w:color w:val="0F243E"/>
                <w:sz w:val="18"/>
                <w:szCs w:val="18"/>
                <w:lang w:eastAsia="hr-HR"/>
              </w:rPr>
              <w:t>3,14</w:t>
            </w:r>
          </w:p>
        </w:tc>
      </w:tr>
      <w:tr w:rsidR="007625FE" w:rsidRPr="00C00CF5" w:rsidTr="009005E7">
        <w:trPr>
          <w:trHeight w:val="420"/>
          <w:jc w:val="center"/>
        </w:trPr>
        <w:tc>
          <w:tcPr>
            <w:tcW w:w="2127" w:type="dxa"/>
            <w:vAlign w:val="center"/>
          </w:tcPr>
          <w:p w:rsidR="007625FE" w:rsidRPr="000A423E" w:rsidRDefault="002B3CDC" w:rsidP="009005E7">
            <w:pPr>
              <w:spacing w:line="276" w:lineRule="auto"/>
              <w:ind w:right="-108"/>
              <w:jc w:val="center"/>
              <w:rPr>
                <w:rFonts w:cs="Calibri"/>
                <w:b/>
                <w:color w:val="0F243E"/>
                <w:sz w:val="18"/>
                <w:szCs w:val="18"/>
              </w:rPr>
            </w:pPr>
            <w:r>
              <w:rPr>
                <w:rFonts w:cs="Calibri"/>
                <w:b/>
                <w:color w:val="0F243E"/>
                <w:sz w:val="18"/>
                <w:szCs w:val="18"/>
              </w:rPr>
              <w:t>KUĆAN LUDBREŠKI</w:t>
            </w:r>
          </w:p>
        </w:tc>
        <w:tc>
          <w:tcPr>
            <w:tcW w:w="1004" w:type="dxa"/>
            <w:shd w:val="clear" w:color="auto" w:fill="auto"/>
            <w:vAlign w:val="center"/>
          </w:tcPr>
          <w:p w:rsidR="007625FE" w:rsidRPr="000A423E" w:rsidRDefault="002B3CDC" w:rsidP="009005E7">
            <w:pPr>
              <w:autoSpaceDE w:val="0"/>
              <w:autoSpaceDN w:val="0"/>
              <w:adjustRightInd w:val="0"/>
              <w:spacing w:line="276" w:lineRule="auto"/>
              <w:jc w:val="center"/>
              <w:rPr>
                <w:rFonts w:eastAsia="Times New Roman" w:cs="Calibri"/>
                <w:color w:val="0F243E"/>
                <w:sz w:val="18"/>
                <w:szCs w:val="18"/>
                <w:lang w:eastAsia="hr-HR"/>
              </w:rPr>
            </w:pPr>
            <w:r>
              <w:rPr>
                <w:rFonts w:eastAsia="Times New Roman" w:cs="Calibri"/>
                <w:color w:val="0F243E"/>
                <w:sz w:val="18"/>
                <w:szCs w:val="18"/>
                <w:lang w:eastAsia="hr-HR"/>
              </w:rPr>
              <w:t>186</w:t>
            </w:r>
          </w:p>
        </w:tc>
        <w:tc>
          <w:tcPr>
            <w:tcW w:w="775" w:type="dxa"/>
            <w:shd w:val="clear" w:color="auto" w:fill="auto"/>
            <w:vAlign w:val="center"/>
          </w:tcPr>
          <w:p w:rsidR="007625FE" w:rsidRPr="000A423E" w:rsidRDefault="005C75E9" w:rsidP="009005E7">
            <w:pPr>
              <w:autoSpaceDE w:val="0"/>
              <w:autoSpaceDN w:val="0"/>
              <w:adjustRightInd w:val="0"/>
              <w:spacing w:line="276" w:lineRule="auto"/>
              <w:jc w:val="center"/>
              <w:rPr>
                <w:rFonts w:eastAsia="Times New Roman" w:cs="Calibri"/>
                <w:color w:val="0F243E"/>
                <w:sz w:val="18"/>
                <w:szCs w:val="18"/>
                <w:lang w:eastAsia="hr-HR"/>
              </w:rPr>
            </w:pPr>
            <w:r>
              <w:rPr>
                <w:rFonts w:eastAsia="Times New Roman" w:cs="Calibri"/>
                <w:color w:val="0F243E"/>
                <w:sz w:val="18"/>
                <w:szCs w:val="18"/>
                <w:lang w:eastAsia="hr-HR"/>
              </w:rPr>
              <w:t>2,02</w:t>
            </w:r>
          </w:p>
        </w:tc>
        <w:tc>
          <w:tcPr>
            <w:tcW w:w="1225" w:type="dxa"/>
            <w:shd w:val="clear" w:color="auto" w:fill="auto"/>
            <w:vAlign w:val="center"/>
          </w:tcPr>
          <w:p w:rsidR="007625FE" w:rsidRPr="00DA08E0" w:rsidRDefault="00DA08E0" w:rsidP="009005E7">
            <w:pPr>
              <w:autoSpaceDE w:val="0"/>
              <w:autoSpaceDN w:val="0"/>
              <w:adjustRightInd w:val="0"/>
              <w:spacing w:line="276" w:lineRule="auto"/>
              <w:jc w:val="center"/>
              <w:rPr>
                <w:rFonts w:eastAsia="Times New Roman" w:cs="Calibri"/>
                <w:color w:val="0F243E"/>
                <w:sz w:val="18"/>
                <w:szCs w:val="18"/>
                <w:lang w:eastAsia="hr-HR"/>
              </w:rPr>
            </w:pPr>
            <w:r w:rsidRPr="00DA08E0">
              <w:rPr>
                <w:rFonts w:eastAsia="Times New Roman" w:cs="Calibri"/>
                <w:color w:val="0F243E"/>
                <w:sz w:val="18"/>
                <w:szCs w:val="18"/>
                <w:lang w:eastAsia="hr-HR"/>
              </w:rPr>
              <w:t>67</w:t>
            </w:r>
          </w:p>
        </w:tc>
        <w:tc>
          <w:tcPr>
            <w:tcW w:w="1781" w:type="dxa"/>
            <w:shd w:val="clear" w:color="auto" w:fill="auto"/>
            <w:vAlign w:val="center"/>
          </w:tcPr>
          <w:p w:rsidR="007625FE" w:rsidRPr="000A423E" w:rsidRDefault="00DA08E0" w:rsidP="009005E7">
            <w:pPr>
              <w:autoSpaceDE w:val="0"/>
              <w:autoSpaceDN w:val="0"/>
              <w:adjustRightInd w:val="0"/>
              <w:spacing w:line="276" w:lineRule="auto"/>
              <w:jc w:val="center"/>
              <w:rPr>
                <w:rFonts w:eastAsia="Times New Roman" w:cs="Calibri"/>
                <w:color w:val="0F243E"/>
                <w:sz w:val="18"/>
                <w:szCs w:val="18"/>
                <w:lang w:eastAsia="hr-HR"/>
              </w:rPr>
            </w:pPr>
            <w:r>
              <w:rPr>
                <w:rFonts w:eastAsia="Times New Roman" w:cs="Calibri"/>
                <w:color w:val="0F243E"/>
                <w:sz w:val="18"/>
                <w:szCs w:val="18"/>
                <w:lang w:eastAsia="hr-HR"/>
              </w:rPr>
              <w:t>2,77</w:t>
            </w:r>
          </w:p>
        </w:tc>
      </w:tr>
      <w:tr w:rsidR="007625FE" w:rsidRPr="00C00CF5" w:rsidTr="009005E7">
        <w:trPr>
          <w:trHeight w:val="420"/>
          <w:jc w:val="center"/>
        </w:trPr>
        <w:tc>
          <w:tcPr>
            <w:tcW w:w="2127" w:type="dxa"/>
            <w:vAlign w:val="center"/>
          </w:tcPr>
          <w:p w:rsidR="007625FE" w:rsidRPr="000A423E" w:rsidRDefault="002B3CDC" w:rsidP="009005E7">
            <w:pPr>
              <w:spacing w:line="276" w:lineRule="auto"/>
              <w:ind w:right="-108"/>
              <w:jc w:val="center"/>
              <w:rPr>
                <w:rFonts w:cs="Calibri"/>
                <w:b/>
                <w:color w:val="0F243E"/>
                <w:sz w:val="18"/>
                <w:szCs w:val="18"/>
              </w:rPr>
            </w:pPr>
            <w:r>
              <w:rPr>
                <w:rFonts w:cs="Calibri"/>
                <w:b/>
                <w:color w:val="0F243E"/>
                <w:sz w:val="18"/>
                <w:szCs w:val="18"/>
              </w:rPr>
              <w:t>LUDBREG</w:t>
            </w:r>
          </w:p>
        </w:tc>
        <w:tc>
          <w:tcPr>
            <w:tcW w:w="1004" w:type="dxa"/>
            <w:shd w:val="clear" w:color="auto" w:fill="auto"/>
            <w:vAlign w:val="center"/>
          </w:tcPr>
          <w:p w:rsidR="007625FE" w:rsidRPr="000A423E" w:rsidRDefault="002B3CDC" w:rsidP="009005E7">
            <w:pPr>
              <w:autoSpaceDE w:val="0"/>
              <w:autoSpaceDN w:val="0"/>
              <w:adjustRightInd w:val="0"/>
              <w:spacing w:line="276" w:lineRule="auto"/>
              <w:jc w:val="center"/>
              <w:rPr>
                <w:rFonts w:eastAsia="Times New Roman" w:cs="Calibri"/>
                <w:color w:val="0F243E"/>
                <w:sz w:val="18"/>
                <w:szCs w:val="18"/>
                <w:lang w:eastAsia="hr-HR"/>
              </w:rPr>
            </w:pPr>
            <w:r>
              <w:rPr>
                <w:rFonts w:eastAsia="Times New Roman" w:cs="Calibri"/>
                <w:color w:val="0F243E"/>
                <w:sz w:val="18"/>
                <w:szCs w:val="18"/>
                <w:lang w:eastAsia="hr-HR"/>
              </w:rPr>
              <w:t>3603</w:t>
            </w:r>
          </w:p>
        </w:tc>
        <w:tc>
          <w:tcPr>
            <w:tcW w:w="775" w:type="dxa"/>
            <w:shd w:val="clear" w:color="auto" w:fill="auto"/>
            <w:vAlign w:val="center"/>
          </w:tcPr>
          <w:p w:rsidR="007625FE" w:rsidRPr="000A423E" w:rsidRDefault="005C75E9" w:rsidP="009005E7">
            <w:pPr>
              <w:autoSpaceDE w:val="0"/>
              <w:autoSpaceDN w:val="0"/>
              <w:adjustRightInd w:val="0"/>
              <w:spacing w:line="276" w:lineRule="auto"/>
              <w:jc w:val="center"/>
              <w:rPr>
                <w:rFonts w:eastAsia="Times New Roman" w:cs="Calibri"/>
                <w:color w:val="0F243E"/>
                <w:sz w:val="18"/>
                <w:szCs w:val="18"/>
                <w:lang w:eastAsia="hr-HR"/>
              </w:rPr>
            </w:pPr>
            <w:r>
              <w:rPr>
                <w:rFonts w:eastAsia="Times New Roman" w:cs="Calibri"/>
                <w:color w:val="0F243E"/>
                <w:sz w:val="18"/>
                <w:szCs w:val="18"/>
                <w:lang w:eastAsia="hr-HR"/>
              </w:rPr>
              <w:t>39,1</w:t>
            </w:r>
            <w:r w:rsidR="0082488D">
              <w:rPr>
                <w:rFonts w:eastAsia="Times New Roman" w:cs="Calibri"/>
                <w:color w:val="0F243E"/>
                <w:sz w:val="18"/>
                <w:szCs w:val="18"/>
                <w:lang w:eastAsia="hr-HR"/>
              </w:rPr>
              <w:t>9</w:t>
            </w:r>
          </w:p>
        </w:tc>
        <w:tc>
          <w:tcPr>
            <w:tcW w:w="1225" w:type="dxa"/>
            <w:shd w:val="clear" w:color="auto" w:fill="auto"/>
            <w:vAlign w:val="center"/>
          </w:tcPr>
          <w:p w:rsidR="007625FE" w:rsidRPr="000A423E" w:rsidRDefault="00DA08E0" w:rsidP="009005E7">
            <w:pPr>
              <w:autoSpaceDE w:val="0"/>
              <w:autoSpaceDN w:val="0"/>
              <w:adjustRightInd w:val="0"/>
              <w:spacing w:line="276" w:lineRule="auto"/>
              <w:jc w:val="center"/>
              <w:rPr>
                <w:rFonts w:eastAsia="Times New Roman" w:cs="Calibri"/>
                <w:color w:val="0F243E"/>
                <w:sz w:val="18"/>
                <w:szCs w:val="18"/>
                <w:lang w:eastAsia="hr-HR"/>
              </w:rPr>
            </w:pPr>
            <w:r>
              <w:rPr>
                <w:rFonts w:eastAsia="Times New Roman" w:cs="Calibri"/>
                <w:color w:val="0F243E"/>
                <w:sz w:val="18"/>
                <w:szCs w:val="18"/>
                <w:lang w:eastAsia="hr-HR"/>
              </w:rPr>
              <w:t>1530</w:t>
            </w:r>
          </w:p>
        </w:tc>
        <w:tc>
          <w:tcPr>
            <w:tcW w:w="1781" w:type="dxa"/>
            <w:shd w:val="clear" w:color="auto" w:fill="auto"/>
            <w:vAlign w:val="center"/>
          </w:tcPr>
          <w:p w:rsidR="007625FE" w:rsidRPr="000A423E" w:rsidRDefault="00DA08E0" w:rsidP="009005E7">
            <w:pPr>
              <w:autoSpaceDE w:val="0"/>
              <w:autoSpaceDN w:val="0"/>
              <w:adjustRightInd w:val="0"/>
              <w:spacing w:line="276" w:lineRule="auto"/>
              <w:jc w:val="center"/>
              <w:rPr>
                <w:rFonts w:eastAsia="Times New Roman" w:cs="Calibri"/>
                <w:color w:val="0F243E"/>
                <w:sz w:val="18"/>
                <w:szCs w:val="18"/>
                <w:lang w:eastAsia="hr-HR"/>
              </w:rPr>
            </w:pPr>
            <w:r>
              <w:rPr>
                <w:rFonts w:eastAsia="Times New Roman" w:cs="Calibri"/>
                <w:color w:val="0F243E"/>
                <w:sz w:val="18"/>
                <w:szCs w:val="18"/>
                <w:lang w:eastAsia="hr-HR"/>
              </w:rPr>
              <w:t>2,35</w:t>
            </w:r>
          </w:p>
        </w:tc>
      </w:tr>
      <w:tr w:rsidR="007625FE" w:rsidRPr="00C00CF5" w:rsidTr="009005E7">
        <w:trPr>
          <w:trHeight w:val="420"/>
          <w:jc w:val="center"/>
        </w:trPr>
        <w:tc>
          <w:tcPr>
            <w:tcW w:w="2127" w:type="dxa"/>
            <w:vAlign w:val="center"/>
          </w:tcPr>
          <w:p w:rsidR="007625FE" w:rsidRPr="000A423E" w:rsidRDefault="002B3CDC" w:rsidP="009005E7">
            <w:pPr>
              <w:spacing w:line="276" w:lineRule="auto"/>
              <w:ind w:right="-108"/>
              <w:jc w:val="center"/>
              <w:rPr>
                <w:rFonts w:cs="Calibri"/>
                <w:b/>
                <w:color w:val="0F243E"/>
                <w:sz w:val="18"/>
                <w:szCs w:val="18"/>
              </w:rPr>
            </w:pPr>
            <w:r>
              <w:rPr>
                <w:rFonts w:cs="Calibri"/>
                <w:b/>
                <w:color w:val="0F243E"/>
                <w:sz w:val="18"/>
                <w:szCs w:val="18"/>
              </w:rPr>
              <w:t>SEGOVINA</w:t>
            </w:r>
          </w:p>
        </w:tc>
        <w:tc>
          <w:tcPr>
            <w:tcW w:w="1004" w:type="dxa"/>
            <w:shd w:val="clear" w:color="auto" w:fill="auto"/>
            <w:vAlign w:val="center"/>
          </w:tcPr>
          <w:p w:rsidR="007625FE" w:rsidRPr="000A423E" w:rsidRDefault="002B3CDC" w:rsidP="009005E7">
            <w:pPr>
              <w:autoSpaceDE w:val="0"/>
              <w:autoSpaceDN w:val="0"/>
              <w:adjustRightInd w:val="0"/>
              <w:spacing w:line="276" w:lineRule="auto"/>
              <w:jc w:val="center"/>
              <w:rPr>
                <w:rFonts w:eastAsia="Times New Roman" w:cs="Calibri"/>
                <w:color w:val="0F243E"/>
                <w:sz w:val="18"/>
                <w:szCs w:val="18"/>
                <w:lang w:eastAsia="hr-HR"/>
              </w:rPr>
            </w:pPr>
            <w:r>
              <w:rPr>
                <w:rFonts w:eastAsia="Times New Roman" w:cs="Calibri"/>
                <w:color w:val="0F243E"/>
                <w:sz w:val="18"/>
                <w:szCs w:val="18"/>
                <w:lang w:eastAsia="hr-HR"/>
              </w:rPr>
              <w:t>37</w:t>
            </w:r>
          </w:p>
        </w:tc>
        <w:tc>
          <w:tcPr>
            <w:tcW w:w="775" w:type="dxa"/>
            <w:shd w:val="clear" w:color="auto" w:fill="auto"/>
            <w:vAlign w:val="center"/>
          </w:tcPr>
          <w:p w:rsidR="007625FE" w:rsidRPr="000A423E" w:rsidRDefault="005C75E9" w:rsidP="009005E7">
            <w:pPr>
              <w:autoSpaceDE w:val="0"/>
              <w:autoSpaceDN w:val="0"/>
              <w:adjustRightInd w:val="0"/>
              <w:spacing w:line="276" w:lineRule="auto"/>
              <w:jc w:val="center"/>
              <w:rPr>
                <w:rFonts w:eastAsia="Times New Roman" w:cs="Calibri"/>
                <w:color w:val="0F243E"/>
                <w:sz w:val="18"/>
                <w:szCs w:val="18"/>
                <w:lang w:eastAsia="hr-HR"/>
              </w:rPr>
            </w:pPr>
            <w:r>
              <w:rPr>
                <w:rFonts w:eastAsia="Times New Roman" w:cs="Calibri"/>
                <w:color w:val="0F243E"/>
                <w:sz w:val="18"/>
                <w:szCs w:val="18"/>
                <w:lang w:eastAsia="hr-HR"/>
              </w:rPr>
              <w:t>0,4</w:t>
            </w:r>
          </w:p>
        </w:tc>
        <w:tc>
          <w:tcPr>
            <w:tcW w:w="1225" w:type="dxa"/>
            <w:shd w:val="clear" w:color="auto" w:fill="auto"/>
            <w:vAlign w:val="center"/>
          </w:tcPr>
          <w:p w:rsidR="007625FE" w:rsidRPr="000A423E" w:rsidRDefault="00DA08E0" w:rsidP="009005E7">
            <w:pPr>
              <w:autoSpaceDE w:val="0"/>
              <w:autoSpaceDN w:val="0"/>
              <w:adjustRightInd w:val="0"/>
              <w:spacing w:line="276" w:lineRule="auto"/>
              <w:jc w:val="center"/>
              <w:rPr>
                <w:rFonts w:eastAsia="Times New Roman" w:cs="Calibri"/>
                <w:color w:val="0F243E"/>
                <w:sz w:val="18"/>
                <w:szCs w:val="18"/>
                <w:lang w:eastAsia="hr-HR"/>
              </w:rPr>
            </w:pPr>
            <w:r>
              <w:rPr>
                <w:rFonts w:eastAsia="Times New Roman" w:cs="Calibri"/>
                <w:color w:val="0F243E"/>
                <w:sz w:val="18"/>
                <w:szCs w:val="18"/>
                <w:lang w:eastAsia="hr-HR"/>
              </w:rPr>
              <w:t>26</w:t>
            </w:r>
          </w:p>
        </w:tc>
        <w:tc>
          <w:tcPr>
            <w:tcW w:w="1781" w:type="dxa"/>
            <w:shd w:val="clear" w:color="auto" w:fill="auto"/>
            <w:vAlign w:val="center"/>
          </w:tcPr>
          <w:p w:rsidR="007625FE" w:rsidRPr="000A423E" w:rsidRDefault="00DA08E0" w:rsidP="009005E7">
            <w:pPr>
              <w:autoSpaceDE w:val="0"/>
              <w:autoSpaceDN w:val="0"/>
              <w:adjustRightInd w:val="0"/>
              <w:spacing w:line="276" w:lineRule="auto"/>
              <w:jc w:val="center"/>
              <w:rPr>
                <w:rFonts w:eastAsia="Times New Roman" w:cs="Calibri"/>
                <w:color w:val="0F243E"/>
                <w:sz w:val="18"/>
                <w:szCs w:val="18"/>
                <w:lang w:eastAsia="hr-HR"/>
              </w:rPr>
            </w:pPr>
            <w:r>
              <w:rPr>
                <w:rFonts w:eastAsia="Times New Roman" w:cs="Calibri"/>
                <w:color w:val="0F243E"/>
                <w:sz w:val="18"/>
                <w:szCs w:val="18"/>
                <w:lang w:eastAsia="hr-HR"/>
              </w:rPr>
              <w:t>1,42</w:t>
            </w:r>
          </w:p>
        </w:tc>
      </w:tr>
      <w:tr w:rsidR="007625FE" w:rsidRPr="00C00CF5" w:rsidTr="009005E7">
        <w:trPr>
          <w:trHeight w:val="420"/>
          <w:jc w:val="center"/>
        </w:trPr>
        <w:tc>
          <w:tcPr>
            <w:tcW w:w="2127" w:type="dxa"/>
            <w:vAlign w:val="center"/>
          </w:tcPr>
          <w:p w:rsidR="007625FE" w:rsidRPr="000A423E" w:rsidRDefault="002B3CDC" w:rsidP="009005E7">
            <w:pPr>
              <w:spacing w:line="276" w:lineRule="auto"/>
              <w:ind w:right="-108"/>
              <w:jc w:val="center"/>
              <w:rPr>
                <w:rFonts w:cs="Calibri"/>
                <w:b/>
                <w:color w:val="0F243E"/>
                <w:sz w:val="18"/>
                <w:szCs w:val="18"/>
              </w:rPr>
            </w:pPr>
            <w:r>
              <w:rPr>
                <w:rFonts w:cs="Calibri"/>
                <w:b/>
                <w:color w:val="0F243E"/>
                <w:sz w:val="18"/>
                <w:szCs w:val="18"/>
              </w:rPr>
              <w:t>SELNIK</w:t>
            </w:r>
          </w:p>
        </w:tc>
        <w:tc>
          <w:tcPr>
            <w:tcW w:w="1004" w:type="dxa"/>
            <w:shd w:val="clear" w:color="auto" w:fill="auto"/>
            <w:vAlign w:val="center"/>
          </w:tcPr>
          <w:p w:rsidR="007625FE" w:rsidRPr="000A423E" w:rsidRDefault="002B3CDC" w:rsidP="009005E7">
            <w:pPr>
              <w:autoSpaceDE w:val="0"/>
              <w:autoSpaceDN w:val="0"/>
              <w:adjustRightInd w:val="0"/>
              <w:spacing w:line="276" w:lineRule="auto"/>
              <w:jc w:val="center"/>
              <w:rPr>
                <w:rFonts w:eastAsia="Times New Roman" w:cs="Calibri"/>
                <w:color w:val="0F243E"/>
                <w:sz w:val="18"/>
                <w:szCs w:val="18"/>
                <w:lang w:eastAsia="hr-HR"/>
              </w:rPr>
            </w:pPr>
            <w:r>
              <w:rPr>
                <w:rFonts w:eastAsia="Times New Roman" w:cs="Calibri"/>
                <w:color w:val="0F243E"/>
                <w:sz w:val="18"/>
                <w:szCs w:val="18"/>
                <w:lang w:eastAsia="hr-HR"/>
              </w:rPr>
              <w:t>844</w:t>
            </w:r>
          </w:p>
        </w:tc>
        <w:tc>
          <w:tcPr>
            <w:tcW w:w="775" w:type="dxa"/>
            <w:shd w:val="clear" w:color="auto" w:fill="auto"/>
            <w:vAlign w:val="center"/>
          </w:tcPr>
          <w:p w:rsidR="007625FE" w:rsidRPr="000A423E" w:rsidRDefault="005C75E9" w:rsidP="009005E7">
            <w:pPr>
              <w:autoSpaceDE w:val="0"/>
              <w:autoSpaceDN w:val="0"/>
              <w:adjustRightInd w:val="0"/>
              <w:spacing w:line="276" w:lineRule="auto"/>
              <w:jc w:val="center"/>
              <w:rPr>
                <w:rFonts w:eastAsia="Times New Roman" w:cs="Calibri"/>
                <w:color w:val="0F243E"/>
                <w:sz w:val="18"/>
                <w:szCs w:val="18"/>
                <w:lang w:eastAsia="hr-HR"/>
              </w:rPr>
            </w:pPr>
            <w:r>
              <w:rPr>
                <w:rFonts w:eastAsia="Times New Roman" w:cs="Calibri"/>
                <w:color w:val="0F243E"/>
                <w:sz w:val="18"/>
                <w:szCs w:val="18"/>
                <w:lang w:eastAsia="hr-HR"/>
              </w:rPr>
              <w:t>9,1</w:t>
            </w:r>
            <w:r w:rsidR="004B6B8B">
              <w:rPr>
                <w:rFonts w:eastAsia="Times New Roman" w:cs="Calibri"/>
                <w:color w:val="0F243E"/>
                <w:sz w:val="18"/>
                <w:szCs w:val="18"/>
                <w:lang w:eastAsia="hr-HR"/>
              </w:rPr>
              <w:t>9</w:t>
            </w:r>
          </w:p>
        </w:tc>
        <w:tc>
          <w:tcPr>
            <w:tcW w:w="1225" w:type="dxa"/>
            <w:shd w:val="clear" w:color="auto" w:fill="auto"/>
            <w:vAlign w:val="center"/>
          </w:tcPr>
          <w:p w:rsidR="007625FE" w:rsidRPr="000A423E" w:rsidRDefault="00DA08E0" w:rsidP="009005E7">
            <w:pPr>
              <w:autoSpaceDE w:val="0"/>
              <w:autoSpaceDN w:val="0"/>
              <w:adjustRightInd w:val="0"/>
              <w:spacing w:line="276" w:lineRule="auto"/>
              <w:jc w:val="center"/>
              <w:rPr>
                <w:rFonts w:eastAsia="Times New Roman" w:cs="Calibri"/>
                <w:color w:val="0F243E"/>
                <w:sz w:val="18"/>
                <w:szCs w:val="18"/>
                <w:lang w:eastAsia="hr-HR"/>
              </w:rPr>
            </w:pPr>
            <w:r>
              <w:rPr>
                <w:rFonts w:eastAsia="Times New Roman" w:cs="Calibri"/>
                <w:color w:val="0F243E"/>
                <w:sz w:val="18"/>
                <w:szCs w:val="18"/>
                <w:lang w:eastAsia="hr-HR"/>
              </w:rPr>
              <w:t>315</w:t>
            </w:r>
          </w:p>
        </w:tc>
        <w:tc>
          <w:tcPr>
            <w:tcW w:w="1781" w:type="dxa"/>
            <w:shd w:val="clear" w:color="auto" w:fill="auto"/>
            <w:vAlign w:val="center"/>
          </w:tcPr>
          <w:p w:rsidR="007625FE" w:rsidRPr="000A423E" w:rsidRDefault="00DA08E0" w:rsidP="009005E7">
            <w:pPr>
              <w:autoSpaceDE w:val="0"/>
              <w:autoSpaceDN w:val="0"/>
              <w:adjustRightInd w:val="0"/>
              <w:spacing w:line="276" w:lineRule="auto"/>
              <w:jc w:val="center"/>
              <w:rPr>
                <w:rFonts w:eastAsia="Times New Roman" w:cs="Calibri"/>
                <w:color w:val="0F243E"/>
                <w:sz w:val="18"/>
                <w:szCs w:val="18"/>
                <w:lang w:eastAsia="hr-HR"/>
              </w:rPr>
            </w:pPr>
            <w:r>
              <w:rPr>
                <w:rFonts w:eastAsia="Times New Roman" w:cs="Calibri"/>
                <w:color w:val="0F243E"/>
                <w:sz w:val="18"/>
                <w:szCs w:val="18"/>
                <w:lang w:eastAsia="hr-HR"/>
              </w:rPr>
              <w:t>2,68</w:t>
            </w:r>
          </w:p>
        </w:tc>
      </w:tr>
      <w:tr w:rsidR="007625FE" w:rsidRPr="00C00CF5" w:rsidTr="009005E7">
        <w:trPr>
          <w:trHeight w:val="420"/>
          <w:jc w:val="center"/>
        </w:trPr>
        <w:tc>
          <w:tcPr>
            <w:tcW w:w="2127" w:type="dxa"/>
            <w:vAlign w:val="center"/>
          </w:tcPr>
          <w:p w:rsidR="007625FE" w:rsidRPr="000A423E" w:rsidRDefault="002B3CDC" w:rsidP="009005E7">
            <w:pPr>
              <w:spacing w:line="276" w:lineRule="auto"/>
              <w:ind w:right="-108"/>
              <w:jc w:val="center"/>
              <w:rPr>
                <w:rFonts w:cs="Calibri"/>
                <w:b/>
                <w:color w:val="0F243E"/>
                <w:sz w:val="18"/>
                <w:szCs w:val="18"/>
              </w:rPr>
            </w:pPr>
            <w:r>
              <w:rPr>
                <w:rFonts w:cs="Calibri"/>
                <w:b/>
                <w:color w:val="0F243E"/>
                <w:sz w:val="18"/>
                <w:szCs w:val="18"/>
              </w:rPr>
              <w:t>SIGETEC LUDBREŠKI</w:t>
            </w:r>
          </w:p>
        </w:tc>
        <w:tc>
          <w:tcPr>
            <w:tcW w:w="1004" w:type="dxa"/>
            <w:shd w:val="clear" w:color="auto" w:fill="auto"/>
            <w:vAlign w:val="center"/>
          </w:tcPr>
          <w:p w:rsidR="007625FE" w:rsidRPr="000A423E" w:rsidRDefault="002B3CDC" w:rsidP="009005E7">
            <w:pPr>
              <w:autoSpaceDE w:val="0"/>
              <w:autoSpaceDN w:val="0"/>
              <w:adjustRightInd w:val="0"/>
              <w:spacing w:line="276" w:lineRule="auto"/>
              <w:jc w:val="center"/>
              <w:rPr>
                <w:rFonts w:eastAsia="Times New Roman" w:cs="Calibri"/>
                <w:color w:val="0F243E"/>
                <w:sz w:val="18"/>
                <w:szCs w:val="18"/>
                <w:lang w:eastAsia="hr-HR"/>
              </w:rPr>
            </w:pPr>
            <w:r>
              <w:rPr>
                <w:rFonts w:eastAsia="Times New Roman" w:cs="Calibri"/>
                <w:color w:val="0F243E"/>
                <w:sz w:val="18"/>
                <w:szCs w:val="18"/>
                <w:lang w:eastAsia="hr-HR"/>
              </w:rPr>
              <w:t>667</w:t>
            </w:r>
          </w:p>
        </w:tc>
        <w:tc>
          <w:tcPr>
            <w:tcW w:w="775" w:type="dxa"/>
            <w:shd w:val="clear" w:color="auto" w:fill="auto"/>
            <w:vAlign w:val="center"/>
          </w:tcPr>
          <w:p w:rsidR="007625FE" w:rsidRPr="000A423E" w:rsidRDefault="0082488D" w:rsidP="009005E7">
            <w:pPr>
              <w:autoSpaceDE w:val="0"/>
              <w:autoSpaceDN w:val="0"/>
              <w:adjustRightInd w:val="0"/>
              <w:spacing w:line="276" w:lineRule="auto"/>
              <w:jc w:val="center"/>
              <w:rPr>
                <w:rFonts w:eastAsia="Times New Roman" w:cs="Calibri"/>
                <w:color w:val="0F243E"/>
                <w:sz w:val="18"/>
                <w:szCs w:val="18"/>
                <w:lang w:eastAsia="hr-HR"/>
              </w:rPr>
            </w:pPr>
            <w:r>
              <w:rPr>
                <w:rFonts w:eastAsia="Times New Roman" w:cs="Calibri"/>
                <w:color w:val="0F243E"/>
                <w:sz w:val="18"/>
                <w:szCs w:val="18"/>
                <w:lang w:eastAsia="hr-HR"/>
              </w:rPr>
              <w:t>7,25</w:t>
            </w:r>
          </w:p>
        </w:tc>
        <w:tc>
          <w:tcPr>
            <w:tcW w:w="1225" w:type="dxa"/>
            <w:shd w:val="clear" w:color="auto" w:fill="auto"/>
            <w:vAlign w:val="center"/>
          </w:tcPr>
          <w:p w:rsidR="007625FE" w:rsidRPr="000A423E" w:rsidRDefault="00DA08E0" w:rsidP="009005E7">
            <w:pPr>
              <w:autoSpaceDE w:val="0"/>
              <w:autoSpaceDN w:val="0"/>
              <w:adjustRightInd w:val="0"/>
              <w:spacing w:line="276" w:lineRule="auto"/>
              <w:jc w:val="center"/>
              <w:rPr>
                <w:rFonts w:eastAsia="Times New Roman" w:cs="Calibri"/>
                <w:color w:val="0F243E"/>
                <w:sz w:val="18"/>
                <w:szCs w:val="18"/>
                <w:lang w:eastAsia="hr-HR"/>
              </w:rPr>
            </w:pPr>
            <w:r>
              <w:rPr>
                <w:rFonts w:eastAsia="Times New Roman" w:cs="Calibri"/>
                <w:color w:val="0F243E"/>
                <w:sz w:val="18"/>
                <w:szCs w:val="18"/>
                <w:lang w:eastAsia="hr-HR"/>
              </w:rPr>
              <w:t>215</w:t>
            </w:r>
          </w:p>
        </w:tc>
        <w:tc>
          <w:tcPr>
            <w:tcW w:w="1781" w:type="dxa"/>
            <w:shd w:val="clear" w:color="auto" w:fill="auto"/>
            <w:vAlign w:val="center"/>
          </w:tcPr>
          <w:p w:rsidR="007625FE" w:rsidRPr="000A423E" w:rsidRDefault="00DA08E0" w:rsidP="009005E7">
            <w:pPr>
              <w:autoSpaceDE w:val="0"/>
              <w:autoSpaceDN w:val="0"/>
              <w:adjustRightInd w:val="0"/>
              <w:spacing w:line="276" w:lineRule="auto"/>
              <w:jc w:val="center"/>
              <w:rPr>
                <w:rFonts w:eastAsia="Times New Roman" w:cs="Calibri"/>
                <w:color w:val="0F243E"/>
                <w:sz w:val="18"/>
                <w:szCs w:val="18"/>
                <w:lang w:eastAsia="hr-HR"/>
              </w:rPr>
            </w:pPr>
            <w:r>
              <w:rPr>
                <w:rFonts w:eastAsia="Times New Roman" w:cs="Calibri"/>
                <w:color w:val="0F243E"/>
                <w:sz w:val="18"/>
                <w:szCs w:val="18"/>
                <w:lang w:eastAsia="hr-HR"/>
              </w:rPr>
              <w:t>3,1</w:t>
            </w:r>
          </w:p>
        </w:tc>
      </w:tr>
      <w:tr w:rsidR="007625FE" w:rsidRPr="00C00CF5" w:rsidTr="009005E7">
        <w:trPr>
          <w:trHeight w:val="420"/>
          <w:jc w:val="center"/>
        </w:trPr>
        <w:tc>
          <w:tcPr>
            <w:tcW w:w="2127" w:type="dxa"/>
            <w:vAlign w:val="center"/>
          </w:tcPr>
          <w:p w:rsidR="007625FE" w:rsidRPr="000A423E" w:rsidRDefault="002B3CDC" w:rsidP="009005E7">
            <w:pPr>
              <w:spacing w:line="276" w:lineRule="auto"/>
              <w:ind w:right="-108"/>
              <w:jc w:val="center"/>
              <w:rPr>
                <w:rFonts w:cs="Calibri"/>
                <w:b/>
                <w:color w:val="0F243E"/>
                <w:sz w:val="18"/>
                <w:szCs w:val="18"/>
              </w:rPr>
            </w:pPr>
            <w:r>
              <w:rPr>
                <w:rFonts w:cs="Calibri"/>
                <w:b/>
                <w:color w:val="0F243E"/>
                <w:sz w:val="18"/>
                <w:szCs w:val="18"/>
              </w:rPr>
              <w:t>SLOKOVEC</w:t>
            </w:r>
          </w:p>
        </w:tc>
        <w:tc>
          <w:tcPr>
            <w:tcW w:w="1004" w:type="dxa"/>
            <w:shd w:val="clear" w:color="auto" w:fill="auto"/>
            <w:vAlign w:val="center"/>
          </w:tcPr>
          <w:p w:rsidR="007625FE" w:rsidRPr="000A423E" w:rsidRDefault="002B3CDC" w:rsidP="009005E7">
            <w:pPr>
              <w:autoSpaceDE w:val="0"/>
              <w:autoSpaceDN w:val="0"/>
              <w:adjustRightInd w:val="0"/>
              <w:spacing w:line="276" w:lineRule="auto"/>
              <w:jc w:val="center"/>
              <w:rPr>
                <w:rFonts w:eastAsia="Times New Roman" w:cs="Calibri"/>
                <w:color w:val="0F243E"/>
                <w:sz w:val="18"/>
                <w:szCs w:val="18"/>
                <w:lang w:eastAsia="hr-HR"/>
              </w:rPr>
            </w:pPr>
            <w:r>
              <w:rPr>
                <w:rFonts w:eastAsia="Times New Roman" w:cs="Calibri"/>
                <w:color w:val="0F243E"/>
                <w:sz w:val="18"/>
                <w:szCs w:val="18"/>
                <w:lang w:eastAsia="hr-HR"/>
              </w:rPr>
              <w:t>257</w:t>
            </w:r>
          </w:p>
        </w:tc>
        <w:tc>
          <w:tcPr>
            <w:tcW w:w="775" w:type="dxa"/>
            <w:shd w:val="clear" w:color="auto" w:fill="auto"/>
            <w:vAlign w:val="center"/>
          </w:tcPr>
          <w:p w:rsidR="007625FE" w:rsidRPr="000A423E" w:rsidRDefault="0082488D" w:rsidP="009005E7">
            <w:pPr>
              <w:autoSpaceDE w:val="0"/>
              <w:autoSpaceDN w:val="0"/>
              <w:adjustRightInd w:val="0"/>
              <w:spacing w:line="276" w:lineRule="auto"/>
              <w:jc w:val="center"/>
              <w:rPr>
                <w:rFonts w:eastAsia="Times New Roman" w:cs="Calibri"/>
                <w:color w:val="0F243E"/>
                <w:sz w:val="18"/>
                <w:szCs w:val="18"/>
                <w:lang w:eastAsia="hr-HR"/>
              </w:rPr>
            </w:pPr>
            <w:r>
              <w:rPr>
                <w:rFonts w:eastAsia="Times New Roman" w:cs="Calibri"/>
                <w:color w:val="0F243E"/>
                <w:sz w:val="18"/>
                <w:szCs w:val="18"/>
                <w:lang w:eastAsia="hr-HR"/>
              </w:rPr>
              <w:t>2,79</w:t>
            </w:r>
          </w:p>
        </w:tc>
        <w:tc>
          <w:tcPr>
            <w:tcW w:w="1225" w:type="dxa"/>
            <w:shd w:val="clear" w:color="auto" w:fill="auto"/>
            <w:vAlign w:val="center"/>
          </w:tcPr>
          <w:p w:rsidR="007625FE" w:rsidRPr="000A423E" w:rsidRDefault="00DA08E0" w:rsidP="009005E7">
            <w:pPr>
              <w:autoSpaceDE w:val="0"/>
              <w:autoSpaceDN w:val="0"/>
              <w:adjustRightInd w:val="0"/>
              <w:spacing w:line="276" w:lineRule="auto"/>
              <w:jc w:val="center"/>
              <w:rPr>
                <w:rFonts w:eastAsia="Times New Roman" w:cs="Calibri"/>
                <w:color w:val="0F243E"/>
                <w:sz w:val="18"/>
                <w:szCs w:val="18"/>
                <w:lang w:eastAsia="hr-HR"/>
              </w:rPr>
            </w:pPr>
            <w:r>
              <w:rPr>
                <w:rFonts w:eastAsia="Times New Roman" w:cs="Calibri"/>
                <w:color w:val="0F243E"/>
                <w:sz w:val="18"/>
                <w:szCs w:val="18"/>
                <w:lang w:eastAsia="hr-HR"/>
              </w:rPr>
              <w:t>82</w:t>
            </w:r>
          </w:p>
        </w:tc>
        <w:tc>
          <w:tcPr>
            <w:tcW w:w="1781" w:type="dxa"/>
            <w:shd w:val="clear" w:color="auto" w:fill="auto"/>
            <w:vAlign w:val="center"/>
          </w:tcPr>
          <w:p w:rsidR="007625FE" w:rsidRPr="000A423E" w:rsidRDefault="00DA08E0" w:rsidP="009005E7">
            <w:pPr>
              <w:autoSpaceDE w:val="0"/>
              <w:autoSpaceDN w:val="0"/>
              <w:adjustRightInd w:val="0"/>
              <w:spacing w:line="276" w:lineRule="auto"/>
              <w:jc w:val="center"/>
              <w:rPr>
                <w:rFonts w:eastAsia="Times New Roman" w:cs="Calibri"/>
                <w:color w:val="0F243E"/>
                <w:sz w:val="18"/>
                <w:szCs w:val="18"/>
                <w:lang w:eastAsia="hr-HR"/>
              </w:rPr>
            </w:pPr>
            <w:r>
              <w:rPr>
                <w:rFonts w:eastAsia="Times New Roman" w:cs="Calibri"/>
                <w:color w:val="0F243E"/>
                <w:sz w:val="18"/>
                <w:szCs w:val="18"/>
                <w:lang w:eastAsia="hr-HR"/>
              </w:rPr>
              <w:t>3,13</w:t>
            </w:r>
          </w:p>
        </w:tc>
      </w:tr>
      <w:tr w:rsidR="007625FE" w:rsidRPr="00C00CF5" w:rsidTr="009005E7">
        <w:trPr>
          <w:trHeight w:val="420"/>
          <w:jc w:val="center"/>
        </w:trPr>
        <w:tc>
          <w:tcPr>
            <w:tcW w:w="2127" w:type="dxa"/>
            <w:vAlign w:val="center"/>
          </w:tcPr>
          <w:p w:rsidR="007625FE" w:rsidRPr="000A423E" w:rsidRDefault="002B3CDC" w:rsidP="009005E7">
            <w:pPr>
              <w:spacing w:line="276" w:lineRule="auto"/>
              <w:ind w:right="-108"/>
              <w:jc w:val="center"/>
              <w:rPr>
                <w:rFonts w:cs="Calibri"/>
                <w:b/>
                <w:color w:val="0F243E"/>
                <w:sz w:val="18"/>
                <w:szCs w:val="18"/>
              </w:rPr>
            </w:pPr>
            <w:r>
              <w:rPr>
                <w:rFonts w:cs="Calibri"/>
                <w:b/>
                <w:color w:val="0F243E"/>
                <w:sz w:val="18"/>
                <w:szCs w:val="18"/>
              </w:rPr>
              <w:t>VINOGRADI LUDBREŠKI</w:t>
            </w:r>
          </w:p>
        </w:tc>
        <w:tc>
          <w:tcPr>
            <w:tcW w:w="1004" w:type="dxa"/>
            <w:shd w:val="clear" w:color="auto" w:fill="auto"/>
            <w:vAlign w:val="center"/>
          </w:tcPr>
          <w:p w:rsidR="007625FE" w:rsidRPr="000A423E" w:rsidRDefault="002B3CDC" w:rsidP="009005E7">
            <w:pPr>
              <w:autoSpaceDE w:val="0"/>
              <w:autoSpaceDN w:val="0"/>
              <w:adjustRightInd w:val="0"/>
              <w:spacing w:line="276" w:lineRule="auto"/>
              <w:jc w:val="center"/>
              <w:rPr>
                <w:rFonts w:eastAsia="Times New Roman" w:cs="Calibri"/>
                <w:color w:val="0F243E"/>
                <w:sz w:val="18"/>
                <w:szCs w:val="18"/>
                <w:lang w:eastAsia="hr-HR"/>
              </w:rPr>
            </w:pPr>
            <w:r>
              <w:rPr>
                <w:rFonts w:eastAsia="Times New Roman" w:cs="Calibri"/>
                <w:color w:val="0F243E"/>
                <w:sz w:val="18"/>
                <w:szCs w:val="18"/>
                <w:lang w:eastAsia="hr-HR"/>
              </w:rPr>
              <w:t>648</w:t>
            </w:r>
          </w:p>
        </w:tc>
        <w:tc>
          <w:tcPr>
            <w:tcW w:w="775" w:type="dxa"/>
            <w:shd w:val="clear" w:color="auto" w:fill="auto"/>
            <w:vAlign w:val="center"/>
          </w:tcPr>
          <w:p w:rsidR="007625FE" w:rsidRPr="000A423E" w:rsidRDefault="0082488D" w:rsidP="009005E7">
            <w:pPr>
              <w:autoSpaceDE w:val="0"/>
              <w:autoSpaceDN w:val="0"/>
              <w:adjustRightInd w:val="0"/>
              <w:spacing w:line="276" w:lineRule="auto"/>
              <w:jc w:val="center"/>
              <w:rPr>
                <w:rFonts w:eastAsia="Times New Roman" w:cs="Calibri"/>
                <w:color w:val="0F243E"/>
                <w:sz w:val="18"/>
                <w:szCs w:val="18"/>
                <w:lang w:eastAsia="hr-HR"/>
              </w:rPr>
            </w:pPr>
            <w:r>
              <w:rPr>
                <w:rFonts w:eastAsia="Times New Roman" w:cs="Calibri"/>
                <w:color w:val="0F243E"/>
                <w:sz w:val="18"/>
                <w:szCs w:val="18"/>
                <w:lang w:eastAsia="hr-HR"/>
              </w:rPr>
              <w:t>7,05</w:t>
            </w:r>
          </w:p>
        </w:tc>
        <w:tc>
          <w:tcPr>
            <w:tcW w:w="1225" w:type="dxa"/>
            <w:shd w:val="clear" w:color="auto" w:fill="auto"/>
            <w:vAlign w:val="center"/>
          </w:tcPr>
          <w:p w:rsidR="007625FE" w:rsidRPr="000A423E" w:rsidRDefault="00DA08E0" w:rsidP="009005E7">
            <w:pPr>
              <w:autoSpaceDE w:val="0"/>
              <w:autoSpaceDN w:val="0"/>
              <w:adjustRightInd w:val="0"/>
              <w:spacing w:line="276" w:lineRule="auto"/>
              <w:jc w:val="center"/>
              <w:rPr>
                <w:rFonts w:eastAsia="Times New Roman" w:cs="Calibri"/>
                <w:color w:val="0F243E"/>
                <w:sz w:val="18"/>
                <w:szCs w:val="18"/>
                <w:lang w:eastAsia="hr-HR"/>
              </w:rPr>
            </w:pPr>
            <w:r>
              <w:rPr>
                <w:rFonts w:eastAsia="Times New Roman" w:cs="Calibri"/>
                <w:color w:val="0F243E"/>
                <w:sz w:val="18"/>
                <w:szCs w:val="18"/>
                <w:lang w:eastAsia="hr-HR"/>
              </w:rPr>
              <w:t>516</w:t>
            </w:r>
          </w:p>
        </w:tc>
        <w:tc>
          <w:tcPr>
            <w:tcW w:w="1781" w:type="dxa"/>
            <w:shd w:val="clear" w:color="auto" w:fill="auto"/>
            <w:vAlign w:val="center"/>
          </w:tcPr>
          <w:p w:rsidR="007625FE" w:rsidRPr="000A423E" w:rsidRDefault="00DA08E0" w:rsidP="009005E7">
            <w:pPr>
              <w:autoSpaceDE w:val="0"/>
              <w:autoSpaceDN w:val="0"/>
              <w:adjustRightInd w:val="0"/>
              <w:spacing w:line="276" w:lineRule="auto"/>
              <w:jc w:val="center"/>
              <w:rPr>
                <w:rFonts w:eastAsia="Times New Roman" w:cs="Calibri"/>
                <w:color w:val="0F243E"/>
                <w:sz w:val="18"/>
                <w:szCs w:val="18"/>
                <w:lang w:eastAsia="hr-HR"/>
              </w:rPr>
            </w:pPr>
            <w:r>
              <w:rPr>
                <w:rFonts w:eastAsia="Times New Roman" w:cs="Calibri"/>
                <w:color w:val="0F243E"/>
                <w:sz w:val="18"/>
                <w:szCs w:val="18"/>
                <w:lang w:eastAsia="hr-HR"/>
              </w:rPr>
              <w:t>1,25</w:t>
            </w:r>
          </w:p>
        </w:tc>
      </w:tr>
      <w:tr w:rsidR="007625FE" w:rsidRPr="00C00CF5" w:rsidTr="009005E7">
        <w:trPr>
          <w:trHeight w:val="420"/>
          <w:jc w:val="center"/>
        </w:trPr>
        <w:tc>
          <w:tcPr>
            <w:tcW w:w="2127" w:type="dxa"/>
            <w:vAlign w:val="center"/>
          </w:tcPr>
          <w:p w:rsidR="007625FE" w:rsidRPr="000A423E" w:rsidRDefault="002B3CDC" w:rsidP="009005E7">
            <w:pPr>
              <w:spacing w:line="276" w:lineRule="auto"/>
              <w:ind w:right="-108"/>
              <w:jc w:val="center"/>
              <w:rPr>
                <w:rFonts w:cs="Calibri"/>
                <w:b/>
                <w:color w:val="0F243E"/>
                <w:sz w:val="18"/>
                <w:szCs w:val="18"/>
              </w:rPr>
            </w:pPr>
            <w:r>
              <w:rPr>
                <w:rFonts w:cs="Calibri"/>
                <w:b/>
                <w:color w:val="0F243E"/>
                <w:sz w:val="18"/>
                <w:szCs w:val="18"/>
              </w:rPr>
              <w:t>POLJANEC</w:t>
            </w:r>
          </w:p>
        </w:tc>
        <w:tc>
          <w:tcPr>
            <w:tcW w:w="1004" w:type="dxa"/>
            <w:shd w:val="clear" w:color="auto" w:fill="auto"/>
            <w:vAlign w:val="center"/>
          </w:tcPr>
          <w:p w:rsidR="007625FE" w:rsidRPr="000A423E" w:rsidRDefault="002B3CDC" w:rsidP="009005E7">
            <w:pPr>
              <w:autoSpaceDE w:val="0"/>
              <w:autoSpaceDN w:val="0"/>
              <w:adjustRightInd w:val="0"/>
              <w:spacing w:line="276" w:lineRule="auto"/>
              <w:jc w:val="center"/>
              <w:rPr>
                <w:rFonts w:eastAsia="Times New Roman" w:cs="Calibri"/>
                <w:color w:val="0F243E"/>
                <w:sz w:val="18"/>
                <w:szCs w:val="18"/>
                <w:lang w:eastAsia="hr-HR"/>
              </w:rPr>
            </w:pPr>
            <w:r>
              <w:rPr>
                <w:rFonts w:eastAsia="Times New Roman" w:cs="Calibri"/>
                <w:color w:val="0F243E"/>
                <w:sz w:val="18"/>
                <w:szCs w:val="18"/>
                <w:lang w:eastAsia="hr-HR"/>
              </w:rPr>
              <w:t>716</w:t>
            </w:r>
          </w:p>
        </w:tc>
        <w:tc>
          <w:tcPr>
            <w:tcW w:w="775" w:type="dxa"/>
            <w:shd w:val="clear" w:color="auto" w:fill="auto"/>
            <w:vAlign w:val="center"/>
          </w:tcPr>
          <w:p w:rsidR="007625FE" w:rsidRPr="000A423E" w:rsidRDefault="0082488D" w:rsidP="009005E7">
            <w:pPr>
              <w:autoSpaceDE w:val="0"/>
              <w:autoSpaceDN w:val="0"/>
              <w:adjustRightInd w:val="0"/>
              <w:spacing w:line="276" w:lineRule="auto"/>
              <w:jc w:val="center"/>
              <w:rPr>
                <w:rFonts w:eastAsia="Times New Roman" w:cs="Calibri"/>
                <w:color w:val="0F243E"/>
                <w:sz w:val="18"/>
                <w:szCs w:val="18"/>
                <w:lang w:eastAsia="hr-HR"/>
              </w:rPr>
            </w:pPr>
            <w:r>
              <w:rPr>
                <w:rFonts w:eastAsia="Times New Roman" w:cs="Calibri"/>
                <w:color w:val="0F243E"/>
                <w:sz w:val="18"/>
                <w:szCs w:val="18"/>
                <w:lang w:eastAsia="hr-HR"/>
              </w:rPr>
              <w:t>7,79</w:t>
            </w:r>
          </w:p>
        </w:tc>
        <w:tc>
          <w:tcPr>
            <w:tcW w:w="1225" w:type="dxa"/>
            <w:shd w:val="clear" w:color="auto" w:fill="auto"/>
            <w:vAlign w:val="center"/>
          </w:tcPr>
          <w:p w:rsidR="007625FE" w:rsidRPr="000A423E" w:rsidRDefault="00DA08E0" w:rsidP="009005E7">
            <w:pPr>
              <w:autoSpaceDE w:val="0"/>
              <w:autoSpaceDN w:val="0"/>
              <w:adjustRightInd w:val="0"/>
              <w:spacing w:line="276" w:lineRule="auto"/>
              <w:jc w:val="center"/>
              <w:rPr>
                <w:rFonts w:eastAsia="Times New Roman" w:cs="Calibri"/>
                <w:color w:val="0F243E"/>
                <w:sz w:val="18"/>
                <w:szCs w:val="18"/>
                <w:lang w:eastAsia="hr-HR"/>
              </w:rPr>
            </w:pPr>
            <w:r>
              <w:rPr>
                <w:rFonts w:eastAsia="Times New Roman" w:cs="Calibri"/>
                <w:color w:val="0F243E"/>
                <w:sz w:val="18"/>
                <w:szCs w:val="18"/>
                <w:lang w:eastAsia="hr-HR"/>
              </w:rPr>
              <w:t>243</w:t>
            </w:r>
          </w:p>
        </w:tc>
        <w:tc>
          <w:tcPr>
            <w:tcW w:w="1781" w:type="dxa"/>
            <w:shd w:val="clear" w:color="auto" w:fill="auto"/>
            <w:vAlign w:val="center"/>
          </w:tcPr>
          <w:p w:rsidR="007625FE" w:rsidRPr="000A423E" w:rsidRDefault="00DA08E0" w:rsidP="009005E7">
            <w:pPr>
              <w:autoSpaceDE w:val="0"/>
              <w:autoSpaceDN w:val="0"/>
              <w:adjustRightInd w:val="0"/>
              <w:spacing w:line="276" w:lineRule="auto"/>
              <w:jc w:val="center"/>
              <w:rPr>
                <w:rFonts w:eastAsia="Times New Roman" w:cs="Calibri"/>
                <w:color w:val="0F243E"/>
                <w:sz w:val="18"/>
                <w:szCs w:val="18"/>
                <w:lang w:eastAsia="hr-HR"/>
              </w:rPr>
            </w:pPr>
            <w:r>
              <w:rPr>
                <w:rFonts w:eastAsia="Times New Roman" w:cs="Calibri"/>
                <w:color w:val="0F243E"/>
                <w:sz w:val="18"/>
                <w:szCs w:val="18"/>
                <w:lang w:eastAsia="hr-HR"/>
              </w:rPr>
              <w:t>2,94</w:t>
            </w:r>
          </w:p>
        </w:tc>
      </w:tr>
      <w:tr w:rsidR="007625FE" w:rsidRPr="00C00CF5" w:rsidTr="009005E7">
        <w:trPr>
          <w:trHeight w:val="420"/>
          <w:jc w:val="center"/>
        </w:trPr>
        <w:tc>
          <w:tcPr>
            <w:tcW w:w="2127" w:type="dxa"/>
            <w:shd w:val="clear" w:color="auto" w:fill="F2F2F2"/>
            <w:vAlign w:val="center"/>
          </w:tcPr>
          <w:p w:rsidR="007625FE" w:rsidRPr="000A423E" w:rsidRDefault="007625FE" w:rsidP="009005E7">
            <w:pPr>
              <w:spacing w:line="276" w:lineRule="auto"/>
              <w:ind w:right="-108"/>
              <w:jc w:val="center"/>
              <w:rPr>
                <w:rFonts w:cs="Calibri"/>
                <w:b/>
                <w:color w:val="0F243E"/>
                <w:sz w:val="18"/>
                <w:szCs w:val="18"/>
              </w:rPr>
            </w:pPr>
            <w:r w:rsidRPr="000A423E">
              <w:rPr>
                <w:rFonts w:cs="Calibri"/>
                <w:b/>
                <w:color w:val="0F243E"/>
                <w:sz w:val="18"/>
                <w:szCs w:val="18"/>
              </w:rPr>
              <w:t>UKUPNO</w:t>
            </w:r>
          </w:p>
          <w:p w:rsidR="007625FE" w:rsidRPr="000A423E" w:rsidRDefault="007625FE" w:rsidP="009005E7">
            <w:pPr>
              <w:spacing w:line="276" w:lineRule="auto"/>
              <w:ind w:right="-108"/>
              <w:jc w:val="center"/>
              <w:rPr>
                <w:rFonts w:cs="Calibri"/>
                <w:b/>
                <w:color w:val="0F243E"/>
                <w:sz w:val="18"/>
                <w:szCs w:val="18"/>
              </w:rPr>
            </w:pPr>
            <w:r w:rsidRPr="000A423E">
              <w:rPr>
                <w:rFonts w:cs="Calibri"/>
                <w:b/>
                <w:color w:val="0F243E"/>
                <w:sz w:val="18"/>
                <w:szCs w:val="18"/>
              </w:rPr>
              <w:t>GRAD</w:t>
            </w:r>
          </w:p>
        </w:tc>
        <w:tc>
          <w:tcPr>
            <w:tcW w:w="1004" w:type="dxa"/>
            <w:shd w:val="clear" w:color="auto" w:fill="F2F2F2"/>
            <w:vAlign w:val="center"/>
          </w:tcPr>
          <w:p w:rsidR="007625FE" w:rsidRPr="000A423E" w:rsidRDefault="002B3CDC" w:rsidP="009005E7">
            <w:pPr>
              <w:autoSpaceDE w:val="0"/>
              <w:autoSpaceDN w:val="0"/>
              <w:adjustRightInd w:val="0"/>
              <w:spacing w:line="276" w:lineRule="auto"/>
              <w:jc w:val="center"/>
              <w:rPr>
                <w:rFonts w:eastAsia="Times New Roman" w:cs="Calibri"/>
                <w:b/>
                <w:color w:val="0F243E"/>
                <w:sz w:val="18"/>
                <w:szCs w:val="18"/>
                <w:lang w:eastAsia="hr-HR"/>
              </w:rPr>
            </w:pPr>
            <w:r>
              <w:rPr>
                <w:rFonts w:eastAsia="Times New Roman" w:cs="Calibri"/>
                <w:b/>
                <w:color w:val="0F243E"/>
                <w:sz w:val="18"/>
                <w:szCs w:val="18"/>
                <w:lang w:eastAsia="hr-HR"/>
              </w:rPr>
              <w:t>9194</w:t>
            </w:r>
          </w:p>
        </w:tc>
        <w:tc>
          <w:tcPr>
            <w:tcW w:w="775" w:type="dxa"/>
            <w:shd w:val="clear" w:color="auto" w:fill="F2F2F2"/>
            <w:vAlign w:val="center"/>
          </w:tcPr>
          <w:p w:rsidR="007625FE" w:rsidRPr="000A423E" w:rsidRDefault="0082488D" w:rsidP="009005E7">
            <w:pPr>
              <w:autoSpaceDE w:val="0"/>
              <w:autoSpaceDN w:val="0"/>
              <w:adjustRightInd w:val="0"/>
              <w:spacing w:line="276" w:lineRule="auto"/>
              <w:jc w:val="center"/>
              <w:rPr>
                <w:rFonts w:eastAsia="Times New Roman" w:cs="Calibri"/>
                <w:b/>
                <w:color w:val="0F243E"/>
                <w:sz w:val="18"/>
                <w:szCs w:val="18"/>
                <w:lang w:eastAsia="hr-HR"/>
              </w:rPr>
            </w:pPr>
            <w:r>
              <w:rPr>
                <w:rFonts w:eastAsia="Times New Roman" w:cs="Calibri"/>
                <w:b/>
                <w:color w:val="0F243E"/>
                <w:sz w:val="18"/>
                <w:szCs w:val="18"/>
                <w:lang w:eastAsia="hr-HR"/>
              </w:rPr>
              <w:t>100</w:t>
            </w:r>
          </w:p>
        </w:tc>
        <w:tc>
          <w:tcPr>
            <w:tcW w:w="1225" w:type="dxa"/>
            <w:shd w:val="clear" w:color="auto" w:fill="F2F2F2"/>
            <w:vAlign w:val="center"/>
          </w:tcPr>
          <w:p w:rsidR="007625FE" w:rsidRPr="000A423E" w:rsidRDefault="00DA08E0" w:rsidP="009005E7">
            <w:pPr>
              <w:autoSpaceDE w:val="0"/>
              <w:autoSpaceDN w:val="0"/>
              <w:adjustRightInd w:val="0"/>
              <w:spacing w:line="276" w:lineRule="auto"/>
              <w:jc w:val="center"/>
              <w:rPr>
                <w:rFonts w:eastAsia="Times New Roman" w:cs="Calibri"/>
                <w:b/>
                <w:color w:val="0F243E"/>
                <w:sz w:val="18"/>
                <w:szCs w:val="18"/>
                <w:lang w:eastAsia="hr-HR"/>
              </w:rPr>
            </w:pPr>
            <w:r>
              <w:rPr>
                <w:rFonts w:eastAsia="Times New Roman" w:cs="Calibri"/>
                <w:b/>
                <w:color w:val="0F243E"/>
                <w:sz w:val="18"/>
                <w:szCs w:val="18"/>
                <w:lang w:eastAsia="hr-HR"/>
              </w:rPr>
              <w:t>4192</w:t>
            </w:r>
          </w:p>
        </w:tc>
        <w:tc>
          <w:tcPr>
            <w:tcW w:w="1781" w:type="dxa"/>
            <w:shd w:val="clear" w:color="auto" w:fill="F2F2F2"/>
            <w:vAlign w:val="center"/>
          </w:tcPr>
          <w:p w:rsidR="007625FE" w:rsidRPr="000A423E" w:rsidRDefault="0019548B" w:rsidP="009005E7">
            <w:pPr>
              <w:autoSpaceDE w:val="0"/>
              <w:autoSpaceDN w:val="0"/>
              <w:adjustRightInd w:val="0"/>
              <w:spacing w:line="276" w:lineRule="auto"/>
              <w:jc w:val="center"/>
              <w:rPr>
                <w:rFonts w:eastAsia="Times New Roman" w:cs="Calibri"/>
                <w:b/>
                <w:color w:val="0F243E"/>
                <w:sz w:val="18"/>
                <w:szCs w:val="18"/>
                <w:lang w:eastAsia="hr-HR"/>
              </w:rPr>
            </w:pPr>
            <w:r>
              <w:rPr>
                <w:rFonts w:eastAsia="Times New Roman" w:cs="Calibri"/>
                <w:b/>
                <w:color w:val="0F243E"/>
                <w:sz w:val="18"/>
                <w:szCs w:val="18"/>
                <w:lang w:eastAsia="hr-HR"/>
              </w:rPr>
              <w:t>2,19</w:t>
            </w:r>
          </w:p>
        </w:tc>
      </w:tr>
    </w:tbl>
    <w:p w:rsidR="007625FE" w:rsidRDefault="007625FE" w:rsidP="007625FE">
      <w:pPr>
        <w:spacing w:line="240" w:lineRule="auto"/>
        <w:jc w:val="center"/>
        <w:rPr>
          <w:rFonts w:cs="Calibri"/>
          <w:i/>
          <w:color w:val="0F243E"/>
          <w:sz w:val="18"/>
          <w:szCs w:val="18"/>
        </w:rPr>
      </w:pPr>
      <w:r w:rsidRPr="000A423E">
        <w:rPr>
          <w:rFonts w:cs="Calibri"/>
          <w:i/>
          <w:color w:val="0F243E"/>
          <w:sz w:val="18"/>
          <w:szCs w:val="18"/>
        </w:rPr>
        <w:t xml:space="preserve">Izvor podataka: DZS- Popis stanovništva 2011. </w:t>
      </w:r>
      <w:r w:rsidR="00CA1F8A">
        <w:rPr>
          <w:rFonts w:cs="Calibri"/>
          <w:i/>
          <w:color w:val="0F243E"/>
          <w:sz w:val="18"/>
          <w:szCs w:val="18"/>
        </w:rPr>
        <w:t>g</w:t>
      </w:r>
      <w:r w:rsidRPr="000A423E">
        <w:rPr>
          <w:rFonts w:cs="Calibri"/>
          <w:i/>
          <w:color w:val="0F243E"/>
          <w:sz w:val="18"/>
          <w:szCs w:val="18"/>
        </w:rPr>
        <w:t>odina</w:t>
      </w:r>
    </w:p>
    <w:p w:rsidR="005000D8" w:rsidRPr="000A423E" w:rsidRDefault="005000D8" w:rsidP="009005E7"/>
    <w:p w:rsidR="005000D8" w:rsidRPr="007625FE" w:rsidRDefault="005775E5" w:rsidP="00F22F20">
      <w:pPr>
        <w:spacing w:after="120" w:line="276" w:lineRule="auto"/>
        <w:rPr>
          <w:sz w:val="24"/>
          <w:szCs w:val="24"/>
        </w:rPr>
      </w:pPr>
      <w:r w:rsidRPr="007625FE">
        <w:rPr>
          <w:sz w:val="24"/>
          <w:szCs w:val="24"/>
        </w:rPr>
        <w:t>Tab</w:t>
      </w:r>
      <w:r w:rsidR="008D35B5">
        <w:rPr>
          <w:sz w:val="24"/>
          <w:szCs w:val="24"/>
        </w:rPr>
        <w:t>ela</w:t>
      </w:r>
      <w:r w:rsidRPr="007625FE">
        <w:rPr>
          <w:sz w:val="24"/>
          <w:szCs w:val="24"/>
        </w:rPr>
        <w:t xml:space="preserve"> je izrađena na osnovu podataka iz Državnog zavoda za statistiku, Popis stanovništva iz 20</w:t>
      </w:r>
      <w:r w:rsidR="007625FE" w:rsidRPr="007625FE">
        <w:rPr>
          <w:sz w:val="24"/>
          <w:szCs w:val="24"/>
        </w:rPr>
        <w:t>1</w:t>
      </w:r>
      <w:r w:rsidR="002D0163">
        <w:rPr>
          <w:sz w:val="24"/>
          <w:szCs w:val="24"/>
        </w:rPr>
        <w:t xml:space="preserve">1. </w:t>
      </w:r>
      <w:r w:rsidR="005000D8">
        <w:rPr>
          <w:sz w:val="24"/>
          <w:szCs w:val="24"/>
        </w:rPr>
        <w:t>g</w:t>
      </w:r>
      <w:r w:rsidR="002D0163">
        <w:rPr>
          <w:sz w:val="24"/>
          <w:szCs w:val="24"/>
        </w:rPr>
        <w:t>odine</w:t>
      </w:r>
      <w:r w:rsidR="005000D8">
        <w:rPr>
          <w:sz w:val="24"/>
          <w:szCs w:val="24"/>
        </w:rPr>
        <w:t xml:space="preserve"> (naselje </w:t>
      </w:r>
      <w:r w:rsidR="0019548B">
        <w:rPr>
          <w:sz w:val="24"/>
          <w:szCs w:val="24"/>
        </w:rPr>
        <w:t>Poljanec</w:t>
      </w:r>
      <w:r w:rsidR="005000D8">
        <w:rPr>
          <w:sz w:val="24"/>
          <w:szCs w:val="24"/>
        </w:rPr>
        <w:t xml:space="preserve"> pripadalo </w:t>
      </w:r>
      <w:r w:rsidR="008438F5">
        <w:rPr>
          <w:sz w:val="24"/>
          <w:szCs w:val="24"/>
        </w:rPr>
        <w:t xml:space="preserve">je </w:t>
      </w:r>
      <w:r w:rsidR="005000D8">
        <w:rPr>
          <w:sz w:val="24"/>
          <w:szCs w:val="24"/>
        </w:rPr>
        <w:t xml:space="preserve">Općini </w:t>
      </w:r>
      <w:r w:rsidR="0019548B">
        <w:rPr>
          <w:sz w:val="24"/>
          <w:szCs w:val="24"/>
        </w:rPr>
        <w:t>Martijanec</w:t>
      </w:r>
      <w:r w:rsidR="005000D8">
        <w:rPr>
          <w:sz w:val="24"/>
          <w:szCs w:val="24"/>
        </w:rPr>
        <w:t xml:space="preserve">, </w:t>
      </w:r>
      <w:r w:rsidR="008438F5">
        <w:rPr>
          <w:sz w:val="24"/>
          <w:szCs w:val="24"/>
        </w:rPr>
        <w:t xml:space="preserve">a 2013. godine je </w:t>
      </w:r>
      <w:r w:rsidR="005000D8">
        <w:rPr>
          <w:sz w:val="24"/>
          <w:szCs w:val="24"/>
        </w:rPr>
        <w:t xml:space="preserve">pripojeno Gradu </w:t>
      </w:r>
      <w:r w:rsidR="0019548B">
        <w:rPr>
          <w:sz w:val="24"/>
          <w:szCs w:val="24"/>
        </w:rPr>
        <w:t>Ludbregu</w:t>
      </w:r>
      <w:r w:rsidR="005000D8">
        <w:rPr>
          <w:sz w:val="24"/>
          <w:szCs w:val="24"/>
        </w:rPr>
        <w:t>).</w:t>
      </w:r>
      <w:r w:rsidRPr="007625FE">
        <w:rPr>
          <w:sz w:val="24"/>
          <w:szCs w:val="24"/>
        </w:rPr>
        <w:t>Na osnovu podataka iz tab</w:t>
      </w:r>
      <w:r w:rsidR="00DD6BB2">
        <w:rPr>
          <w:sz w:val="24"/>
          <w:szCs w:val="24"/>
        </w:rPr>
        <w:t xml:space="preserve">ele </w:t>
      </w:r>
      <w:r w:rsidRPr="007625FE">
        <w:rPr>
          <w:sz w:val="24"/>
          <w:szCs w:val="24"/>
        </w:rPr>
        <w:t xml:space="preserve">možemo pretpostaviti da na području Grada </w:t>
      </w:r>
      <w:r w:rsidR="0019548B">
        <w:rPr>
          <w:sz w:val="24"/>
          <w:szCs w:val="24"/>
        </w:rPr>
        <w:lastRenderedPageBreak/>
        <w:t>Ludbrega</w:t>
      </w:r>
      <w:r w:rsidRPr="007625FE">
        <w:rPr>
          <w:sz w:val="24"/>
          <w:szCs w:val="24"/>
        </w:rPr>
        <w:t xml:space="preserve"> ima oko </w:t>
      </w:r>
      <w:r w:rsidR="0019548B">
        <w:rPr>
          <w:sz w:val="24"/>
          <w:szCs w:val="24"/>
        </w:rPr>
        <w:t>42</w:t>
      </w:r>
      <w:r w:rsidR="007625FE" w:rsidRPr="007625FE">
        <w:rPr>
          <w:sz w:val="24"/>
          <w:szCs w:val="24"/>
        </w:rPr>
        <w:t>00</w:t>
      </w:r>
      <w:r w:rsidRPr="007625FE">
        <w:rPr>
          <w:sz w:val="24"/>
          <w:szCs w:val="24"/>
        </w:rPr>
        <w:t xml:space="preserve"> izgrađenih stambenih objekata. Procjena štete na stambenom fondu u Gradu </w:t>
      </w:r>
      <w:r w:rsidR="0019548B">
        <w:rPr>
          <w:sz w:val="24"/>
          <w:szCs w:val="24"/>
        </w:rPr>
        <w:t>Ludbregu</w:t>
      </w:r>
      <w:r w:rsidRPr="007625FE">
        <w:rPr>
          <w:sz w:val="24"/>
          <w:szCs w:val="24"/>
        </w:rPr>
        <w:t xml:space="preserve"> izradit će se uz sljedeće pretpostavke:</w:t>
      </w:r>
    </w:p>
    <w:p w:rsidR="005775E5" w:rsidRPr="007625FE" w:rsidRDefault="005775E5" w:rsidP="00BA6A31">
      <w:pPr>
        <w:pStyle w:val="ColorfulList-Accent11"/>
        <w:numPr>
          <w:ilvl w:val="0"/>
          <w:numId w:val="11"/>
        </w:numPr>
        <w:spacing w:line="276" w:lineRule="auto"/>
        <w:rPr>
          <w:rFonts w:ascii="Calibri" w:hAnsi="Calibri" w:cs="Arial"/>
          <w:lang w:eastAsia="en-US"/>
        </w:rPr>
      </w:pPr>
      <w:r w:rsidRPr="007625FE">
        <w:rPr>
          <w:rFonts w:ascii="Calibri" w:hAnsi="Calibri" w:cs="Arial"/>
          <w:lang w:eastAsia="en-US"/>
        </w:rPr>
        <w:t xml:space="preserve">potres jačine VII stupnjeva MCS ljestvice pogodio je Grad </w:t>
      </w:r>
      <w:r w:rsidR="0019548B">
        <w:rPr>
          <w:rFonts w:ascii="Calibri" w:hAnsi="Calibri" w:cs="Arial"/>
          <w:lang w:eastAsia="en-US"/>
        </w:rPr>
        <w:t>Ludbreg</w:t>
      </w:r>
      <w:r w:rsidR="005000D8">
        <w:rPr>
          <w:rFonts w:ascii="Calibri" w:hAnsi="Calibri" w:cs="Arial"/>
          <w:lang w:eastAsia="en-US"/>
        </w:rPr>
        <w:t>,</w:t>
      </w:r>
    </w:p>
    <w:p w:rsidR="005775E5" w:rsidRPr="007625FE" w:rsidRDefault="005775E5" w:rsidP="00BA6A31">
      <w:pPr>
        <w:pStyle w:val="ColorfulList-Accent11"/>
        <w:numPr>
          <w:ilvl w:val="0"/>
          <w:numId w:val="11"/>
        </w:numPr>
        <w:spacing w:line="276" w:lineRule="auto"/>
        <w:rPr>
          <w:rFonts w:ascii="Calibri" w:hAnsi="Calibri" w:cs="Arial"/>
          <w:lang w:eastAsia="en-US"/>
        </w:rPr>
      </w:pPr>
      <w:r w:rsidRPr="007625FE">
        <w:rPr>
          <w:rFonts w:ascii="Calibri" w:hAnsi="Calibri" w:cs="Arial"/>
          <w:lang w:eastAsia="en-US"/>
        </w:rPr>
        <w:t>akceleracija za VII st</w:t>
      </w:r>
      <w:r w:rsidR="001F08B8">
        <w:rPr>
          <w:rFonts w:ascii="Calibri" w:hAnsi="Calibri" w:cs="Arial"/>
          <w:lang w:eastAsia="en-US"/>
        </w:rPr>
        <w:t>upnjeva</w:t>
      </w:r>
      <w:r w:rsidRPr="007625FE">
        <w:rPr>
          <w:rFonts w:ascii="Calibri" w:hAnsi="Calibri" w:cs="Arial"/>
          <w:lang w:eastAsia="en-US"/>
        </w:rPr>
        <w:t xml:space="preserve"> iznosi 1,5 m/s</w:t>
      </w:r>
      <w:r w:rsidRPr="001F08B8">
        <w:rPr>
          <w:rFonts w:ascii="Calibri" w:hAnsi="Calibri" w:cs="Arial"/>
          <w:vertAlign w:val="superscript"/>
          <w:lang w:eastAsia="en-US"/>
        </w:rPr>
        <w:t>2</w:t>
      </w:r>
      <w:r w:rsidRPr="007625FE">
        <w:rPr>
          <w:rFonts w:ascii="Calibri" w:hAnsi="Calibri" w:cs="Arial"/>
          <w:lang w:eastAsia="en-US"/>
        </w:rPr>
        <w:t xml:space="preserve"> i jednaka je na cijelom području</w:t>
      </w:r>
      <w:r w:rsidR="005000D8">
        <w:rPr>
          <w:rFonts w:ascii="Calibri" w:hAnsi="Calibri" w:cs="Arial"/>
          <w:lang w:eastAsia="en-US"/>
        </w:rPr>
        <w:t>,</w:t>
      </w:r>
    </w:p>
    <w:p w:rsidR="005775E5" w:rsidRPr="007625FE" w:rsidRDefault="005775E5" w:rsidP="00BA6A31">
      <w:pPr>
        <w:pStyle w:val="ColorfulList-Accent11"/>
        <w:numPr>
          <w:ilvl w:val="0"/>
          <w:numId w:val="11"/>
        </w:numPr>
        <w:spacing w:line="276" w:lineRule="auto"/>
        <w:rPr>
          <w:rFonts w:ascii="Calibri" w:hAnsi="Calibri" w:cs="Arial"/>
          <w:lang w:eastAsia="en-US"/>
        </w:rPr>
      </w:pPr>
      <w:r w:rsidRPr="007625FE">
        <w:rPr>
          <w:rFonts w:ascii="Calibri" w:hAnsi="Calibri" w:cs="Arial"/>
          <w:lang w:eastAsia="en-US"/>
        </w:rPr>
        <w:t>trajanje potresa je 15 sekundi</w:t>
      </w:r>
      <w:r w:rsidR="005000D8">
        <w:rPr>
          <w:rFonts w:ascii="Calibri" w:hAnsi="Calibri" w:cs="Arial"/>
          <w:lang w:eastAsia="en-US"/>
        </w:rPr>
        <w:t>,</w:t>
      </w:r>
    </w:p>
    <w:p w:rsidR="005775E5" w:rsidRPr="007625FE" w:rsidRDefault="007625FE" w:rsidP="00BA6A31">
      <w:pPr>
        <w:pStyle w:val="ColorfulList-Accent11"/>
        <w:numPr>
          <w:ilvl w:val="0"/>
          <w:numId w:val="11"/>
        </w:numPr>
        <w:spacing w:line="276" w:lineRule="auto"/>
        <w:rPr>
          <w:rFonts w:ascii="Calibri" w:hAnsi="Calibri" w:cs="Arial"/>
          <w:lang w:eastAsia="en-US"/>
        </w:rPr>
      </w:pPr>
      <w:r w:rsidRPr="007625FE">
        <w:rPr>
          <w:rFonts w:ascii="Calibri" w:hAnsi="Calibri" w:cs="Arial"/>
          <w:lang w:eastAsia="en-US"/>
        </w:rPr>
        <w:t xml:space="preserve">ukupan broj stanovnika </w:t>
      </w:r>
      <w:r w:rsidR="005000D8">
        <w:rPr>
          <w:rFonts w:ascii="Calibri" w:hAnsi="Calibri" w:cs="Arial"/>
          <w:lang w:eastAsia="en-US"/>
        </w:rPr>
        <w:t>je</w:t>
      </w:r>
      <w:r w:rsidR="0019548B">
        <w:rPr>
          <w:rFonts w:ascii="Calibri" w:hAnsi="Calibri" w:cs="Arial"/>
          <w:lang w:eastAsia="en-US"/>
        </w:rPr>
        <w:t>9 194</w:t>
      </w:r>
      <w:r w:rsidR="005000D8">
        <w:rPr>
          <w:rFonts w:ascii="Calibri" w:hAnsi="Calibri" w:cs="Arial"/>
          <w:lang w:eastAsia="en-US"/>
        </w:rPr>
        <w:t>,</w:t>
      </w:r>
    </w:p>
    <w:p w:rsidR="007625FE" w:rsidRPr="007625FE" w:rsidRDefault="007625FE" w:rsidP="00BA6A31">
      <w:pPr>
        <w:pStyle w:val="ColorfulList-Accent11"/>
        <w:numPr>
          <w:ilvl w:val="0"/>
          <w:numId w:val="11"/>
        </w:numPr>
        <w:spacing w:line="276" w:lineRule="auto"/>
        <w:rPr>
          <w:rFonts w:ascii="Calibri" w:hAnsi="Calibri" w:cs="Arial"/>
          <w:lang w:eastAsia="en-US"/>
        </w:rPr>
      </w:pPr>
      <w:r w:rsidRPr="007625FE">
        <w:rPr>
          <w:rFonts w:ascii="Calibri" w:hAnsi="Calibri" w:cs="Arial"/>
          <w:lang w:eastAsia="en-US"/>
        </w:rPr>
        <w:t xml:space="preserve">ukupan broj stambenih objekata je </w:t>
      </w:r>
      <w:r w:rsidR="0019548B">
        <w:rPr>
          <w:rFonts w:ascii="Calibri" w:hAnsi="Calibri" w:cs="Arial"/>
          <w:lang w:eastAsia="en-US"/>
        </w:rPr>
        <w:t>4 192</w:t>
      </w:r>
      <w:r w:rsidR="005000D8">
        <w:rPr>
          <w:rFonts w:ascii="Calibri" w:hAnsi="Calibri" w:cs="Arial"/>
          <w:lang w:eastAsia="en-US"/>
        </w:rPr>
        <w:t>,</w:t>
      </w:r>
    </w:p>
    <w:p w:rsidR="005775E5" w:rsidRPr="007625FE" w:rsidRDefault="005775E5" w:rsidP="00BA6A31">
      <w:pPr>
        <w:pStyle w:val="ColorfulList-Accent11"/>
        <w:numPr>
          <w:ilvl w:val="0"/>
          <w:numId w:val="11"/>
        </w:numPr>
        <w:spacing w:line="276" w:lineRule="auto"/>
        <w:rPr>
          <w:rFonts w:ascii="Calibri" w:hAnsi="Calibri" w:cs="Arial"/>
          <w:lang w:eastAsia="en-US"/>
        </w:rPr>
      </w:pPr>
      <w:r w:rsidRPr="007625FE">
        <w:rPr>
          <w:rFonts w:ascii="Calibri" w:hAnsi="Calibri" w:cs="Arial"/>
          <w:lang w:eastAsia="en-US"/>
        </w:rPr>
        <w:t>u cilju sagledavanja mogućih šteta korišten je proračun koji određuje štete na objektima po kategorijama gradnje, broj ranjenih i poginulih, količinu građevinskog otpada koji bi nastao kod potresa VII st</w:t>
      </w:r>
      <w:r w:rsidR="001F08B8">
        <w:rPr>
          <w:rFonts w:ascii="Calibri" w:hAnsi="Calibri" w:cs="Arial"/>
          <w:lang w:eastAsia="en-US"/>
        </w:rPr>
        <w:t>upnjeva</w:t>
      </w:r>
      <w:r w:rsidRPr="007625FE">
        <w:rPr>
          <w:rFonts w:ascii="Calibri" w:hAnsi="Calibri" w:cs="Arial"/>
          <w:lang w:eastAsia="en-US"/>
        </w:rPr>
        <w:t xml:space="preserve"> MCS, površinu zemljišta potrebnu za deponiranje tolike količine otpada, potrebnu mehanizaciju za uklanjanje količine od 20% otpada koliko je u prva dva dana potrebno ukloniti zbog spašavanja zatrpanih osoba</w:t>
      </w:r>
      <w:r w:rsidR="005000D8">
        <w:rPr>
          <w:rFonts w:ascii="Calibri" w:hAnsi="Calibri" w:cs="Arial"/>
          <w:lang w:eastAsia="en-US"/>
        </w:rPr>
        <w:t>,</w:t>
      </w:r>
    </w:p>
    <w:p w:rsidR="005775E5" w:rsidRDefault="005775E5" w:rsidP="00BA6A31">
      <w:pPr>
        <w:pStyle w:val="Odlomakpopisa"/>
        <w:numPr>
          <w:ilvl w:val="0"/>
          <w:numId w:val="11"/>
        </w:numPr>
        <w:spacing w:after="200" w:line="276" w:lineRule="auto"/>
        <w:contextualSpacing w:val="0"/>
        <w:jc w:val="both"/>
        <w:rPr>
          <w:rFonts w:ascii="Calibri" w:eastAsia="Calibri" w:hAnsi="Calibri" w:cs="Arial"/>
          <w:lang w:eastAsia="en-US"/>
        </w:rPr>
      </w:pPr>
      <w:r w:rsidRPr="007625FE">
        <w:rPr>
          <w:rFonts w:ascii="Calibri" w:eastAsia="Calibri" w:hAnsi="Calibri" w:cs="Arial"/>
          <w:lang w:eastAsia="en-US"/>
        </w:rPr>
        <w:t>u trenutku potresa svi stanovnici se nalaze u stambenim zgradama</w:t>
      </w:r>
      <w:r w:rsidR="005000D8">
        <w:rPr>
          <w:rFonts w:ascii="Calibri" w:eastAsia="Calibri" w:hAnsi="Calibri" w:cs="Arial"/>
          <w:lang w:eastAsia="en-US"/>
        </w:rPr>
        <w:t>.</w:t>
      </w:r>
    </w:p>
    <w:p w:rsidR="005000D8" w:rsidRDefault="001F08B8" w:rsidP="00091F0F">
      <w:pPr>
        <w:spacing w:after="120" w:line="276" w:lineRule="auto"/>
        <w:rPr>
          <w:b/>
          <w:smallCaps/>
          <w:sz w:val="24"/>
          <w:szCs w:val="24"/>
        </w:rPr>
      </w:pPr>
      <w:r w:rsidRPr="001F08B8">
        <w:rPr>
          <w:b/>
          <w:sz w:val="24"/>
          <w:szCs w:val="24"/>
        </w:rPr>
        <w:t>Podjela objekata po kategoriji gradnje</w:t>
      </w:r>
    </w:p>
    <w:p w:rsidR="003721AE" w:rsidRPr="005000D8" w:rsidRDefault="005775E5" w:rsidP="00091F0F">
      <w:pPr>
        <w:spacing w:line="276" w:lineRule="auto"/>
        <w:ind w:left="426" w:hanging="426"/>
        <w:rPr>
          <w:b/>
          <w:smallCaps/>
          <w:sz w:val="24"/>
          <w:szCs w:val="24"/>
        </w:rPr>
      </w:pPr>
      <w:r w:rsidRPr="003721AE">
        <w:rPr>
          <w:sz w:val="24"/>
          <w:szCs w:val="24"/>
        </w:rPr>
        <w:t>I – zidane zgrade (zgrade zidane do 1940. godine)</w:t>
      </w:r>
      <w:r w:rsidR="003721AE" w:rsidRPr="003721AE">
        <w:rPr>
          <w:sz w:val="24"/>
          <w:szCs w:val="24"/>
        </w:rPr>
        <w:t>, što znači da su objekti građeni uglavnom od cigle vezane žbukom te sa stropovima od drvenih greda i nešto armiranobetonskih, ali bez horizontalnih i vertikalnih serklaža,</w:t>
      </w:r>
    </w:p>
    <w:p w:rsidR="005775E5" w:rsidRPr="003721AE" w:rsidRDefault="005775E5" w:rsidP="00091F0F">
      <w:pPr>
        <w:spacing w:line="276" w:lineRule="auto"/>
        <w:ind w:left="426" w:hanging="426"/>
        <w:rPr>
          <w:sz w:val="24"/>
          <w:szCs w:val="24"/>
        </w:rPr>
      </w:pPr>
      <w:r w:rsidRPr="003721AE">
        <w:rPr>
          <w:sz w:val="24"/>
          <w:szCs w:val="24"/>
        </w:rPr>
        <w:t>II – zidane zgrade s armiranobetonskim serklažima (od 1945-tih godina do 1960-tih godina)</w:t>
      </w:r>
      <w:r w:rsidR="003F1EEA">
        <w:rPr>
          <w:sz w:val="24"/>
          <w:szCs w:val="24"/>
        </w:rPr>
        <w:t>,</w:t>
      </w:r>
    </w:p>
    <w:p w:rsidR="005775E5" w:rsidRPr="003721AE" w:rsidRDefault="005775E5" w:rsidP="00091F0F">
      <w:pPr>
        <w:spacing w:line="276" w:lineRule="auto"/>
        <w:ind w:left="426" w:hanging="426"/>
        <w:rPr>
          <w:sz w:val="24"/>
          <w:szCs w:val="24"/>
        </w:rPr>
      </w:pPr>
      <w:r w:rsidRPr="003721AE">
        <w:rPr>
          <w:sz w:val="24"/>
          <w:szCs w:val="24"/>
        </w:rPr>
        <w:t>III – armiranobetonske skeletne zgrade (od 1960-tih godina do danas)</w:t>
      </w:r>
      <w:r w:rsidR="003F1EEA">
        <w:rPr>
          <w:sz w:val="24"/>
          <w:szCs w:val="24"/>
        </w:rPr>
        <w:t>,</w:t>
      </w:r>
    </w:p>
    <w:p w:rsidR="005775E5" w:rsidRPr="003721AE" w:rsidRDefault="005775E5" w:rsidP="00091F0F">
      <w:pPr>
        <w:spacing w:line="276" w:lineRule="auto"/>
        <w:ind w:left="426" w:hanging="426"/>
        <w:rPr>
          <w:sz w:val="24"/>
          <w:szCs w:val="24"/>
        </w:rPr>
      </w:pPr>
      <w:r w:rsidRPr="003721AE">
        <w:rPr>
          <w:sz w:val="24"/>
          <w:szCs w:val="24"/>
        </w:rPr>
        <w:t>IV – zgrade sa sustavom armiranobetonskih nosivih zidova (od 1960-tih godina do danas)</w:t>
      </w:r>
      <w:r w:rsidR="003F1EEA">
        <w:rPr>
          <w:sz w:val="24"/>
          <w:szCs w:val="24"/>
        </w:rPr>
        <w:t>,</w:t>
      </w:r>
    </w:p>
    <w:p w:rsidR="005775E5" w:rsidRPr="005000D8" w:rsidRDefault="005775E5" w:rsidP="00091F0F">
      <w:pPr>
        <w:spacing w:line="276" w:lineRule="auto"/>
        <w:ind w:left="425" w:hanging="425"/>
        <w:rPr>
          <w:sz w:val="24"/>
          <w:szCs w:val="24"/>
        </w:rPr>
      </w:pPr>
      <w:r w:rsidRPr="003721AE">
        <w:rPr>
          <w:sz w:val="24"/>
          <w:szCs w:val="24"/>
        </w:rPr>
        <w:t>V – skeletne zgrade s armiranobetonskim nosivim zidovima (od 1960-tih godina do danas)</w:t>
      </w:r>
      <w:r w:rsidR="003F1EEA">
        <w:rPr>
          <w:sz w:val="24"/>
          <w:szCs w:val="24"/>
        </w:rPr>
        <w:t>.</w:t>
      </w:r>
    </w:p>
    <w:p w:rsidR="005775E5" w:rsidRPr="005000D8" w:rsidRDefault="005775E5" w:rsidP="00091F0F">
      <w:pPr>
        <w:spacing w:line="276" w:lineRule="auto"/>
        <w:rPr>
          <w:b/>
          <w:sz w:val="24"/>
          <w:szCs w:val="24"/>
        </w:rPr>
      </w:pPr>
      <w:r w:rsidRPr="0060023B">
        <w:rPr>
          <w:sz w:val="24"/>
          <w:szCs w:val="24"/>
        </w:rPr>
        <w:t xml:space="preserve">Sustavni podaci za broj zgrada u pojedinoj kategoriji za sada ne postoje pa je proračun proveden uz procijenjene veličine na osnovu podataka iz </w:t>
      </w:r>
      <w:r w:rsidR="00525470">
        <w:rPr>
          <w:sz w:val="24"/>
          <w:szCs w:val="24"/>
        </w:rPr>
        <w:t>Popisa stanovništva 2011.,</w:t>
      </w:r>
      <w:r w:rsidRPr="0060023B">
        <w:rPr>
          <w:sz w:val="24"/>
          <w:szCs w:val="24"/>
        </w:rPr>
        <w:t xml:space="preserve"> dakle ukupno oko </w:t>
      </w:r>
      <w:r w:rsidR="00F06B1D">
        <w:rPr>
          <w:sz w:val="24"/>
          <w:szCs w:val="24"/>
        </w:rPr>
        <w:t>4 192</w:t>
      </w:r>
      <w:r w:rsidRPr="0060023B">
        <w:rPr>
          <w:sz w:val="24"/>
          <w:szCs w:val="24"/>
        </w:rPr>
        <w:t xml:space="preserve"> zgrada</w:t>
      </w:r>
      <w:r w:rsidR="005000D8">
        <w:rPr>
          <w:b/>
          <w:sz w:val="24"/>
          <w:szCs w:val="24"/>
        </w:rPr>
        <w:t xml:space="preserve">. </w:t>
      </w:r>
      <w:r w:rsidRPr="0060023B">
        <w:rPr>
          <w:sz w:val="24"/>
          <w:szCs w:val="24"/>
        </w:rPr>
        <w:t>Analizom iz Prostornog Plana kartografa sa tipovima gradnje odredilo se koliko približno objekata spada u određenu kategoriju (I do V) po vremenu gradnje i došlo se do sl</w:t>
      </w:r>
      <w:r w:rsidR="00091F0F">
        <w:rPr>
          <w:sz w:val="24"/>
          <w:szCs w:val="24"/>
        </w:rPr>
        <w:t>jedećih najbližih aproksimacija</w:t>
      </w:r>
      <w:r w:rsidRPr="0060023B">
        <w:rPr>
          <w:sz w:val="24"/>
          <w:szCs w:val="24"/>
        </w:rPr>
        <w:t>:</w:t>
      </w:r>
    </w:p>
    <w:p w:rsidR="005775E5" w:rsidRPr="003721AE" w:rsidRDefault="005775E5" w:rsidP="00BA6A31">
      <w:pPr>
        <w:pStyle w:val="ColorfulList-Accent11"/>
        <w:numPr>
          <w:ilvl w:val="0"/>
          <w:numId w:val="12"/>
        </w:numPr>
        <w:spacing w:line="276" w:lineRule="auto"/>
        <w:rPr>
          <w:rFonts w:ascii="Calibri" w:hAnsi="Calibri" w:cs="Arial"/>
          <w:lang w:eastAsia="en-US"/>
        </w:rPr>
      </w:pPr>
      <w:r w:rsidRPr="003721AE">
        <w:rPr>
          <w:rFonts w:ascii="Calibri" w:hAnsi="Calibri" w:cs="Arial"/>
          <w:lang w:eastAsia="en-US"/>
        </w:rPr>
        <w:t>40 % zidane zgrade Tip I</w:t>
      </w:r>
      <w:r w:rsidR="005000D8">
        <w:rPr>
          <w:rFonts w:ascii="Calibri" w:hAnsi="Calibri" w:cs="Arial"/>
          <w:lang w:eastAsia="en-US"/>
        </w:rPr>
        <w:t>,</w:t>
      </w:r>
    </w:p>
    <w:p w:rsidR="005775E5" w:rsidRPr="003721AE" w:rsidRDefault="005775E5" w:rsidP="00BA6A31">
      <w:pPr>
        <w:pStyle w:val="ColorfulList-Accent11"/>
        <w:numPr>
          <w:ilvl w:val="0"/>
          <w:numId w:val="12"/>
        </w:numPr>
        <w:spacing w:line="276" w:lineRule="auto"/>
        <w:rPr>
          <w:rFonts w:ascii="Calibri" w:hAnsi="Calibri" w:cs="Arial"/>
          <w:lang w:eastAsia="en-US"/>
        </w:rPr>
      </w:pPr>
      <w:r w:rsidRPr="003721AE">
        <w:rPr>
          <w:rFonts w:ascii="Calibri" w:hAnsi="Calibri" w:cs="Arial"/>
          <w:lang w:eastAsia="en-US"/>
        </w:rPr>
        <w:t>40% zidane zgrade s armiranobetonskim serklažima Tip II (od 1945-tih godina do 1960-tih godina)</w:t>
      </w:r>
      <w:r w:rsidR="005000D8">
        <w:rPr>
          <w:rFonts w:ascii="Calibri" w:hAnsi="Calibri" w:cs="Arial"/>
          <w:lang w:eastAsia="en-US"/>
        </w:rPr>
        <w:t>,</w:t>
      </w:r>
    </w:p>
    <w:p w:rsidR="005775E5" w:rsidRPr="003721AE" w:rsidRDefault="005775E5" w:rsidP="00BA6A31">
      <w:pPr>
        <w:pStyle w:val="ColorfulList-Accent11"/>
        <w:numPr>
          <w:ilvl w:val="0"/>
          <w:numId w:val="12"/>
        </w:numPr>
        <w:spacing w:line="276" w:lineRule="auto"/>
        <w:rPr>
          <w:rFonts w:ascii="Calibri" w:hAnsi="Calibri" w:cs="Arial"/>
          <w:lang w:eastAsia="en-US"/>
        </w:rPr>
      </w:pPr>
      <w:r w:rsidRPr="003721AE">
        <w:rPr>
          <w:rFonts w:ascii="Calibri" w:hAnsi="Calibri" w:cs="Arial"/>
          <w:lang w:eastAsia="en-US"/>
        </w:rPr>
        <w:t>10% armiranobetonske skeletne zgrade Tip III (od 1960-tih godina do danas)</w:t>
      </w:r>
      <w:r w:rsidR="005000D8">
        <w:rPr>
          <w:rFonts w:ascii="Calibri" w:hAnsi="Calibri" w:cs="Arial"/>
          <w:lang w:eastAsia="en-US"/>
        </w:rPr>
        <w:t>,</w:t>
      </w:r>
    </w:p>
    <w:p w:rsidR="005775E5" w:rsidRPr="003721AE" w:rsidRDefault="005775E5" w:rsidP="00BA6A31">
      <w:pPr>
        <w:pStyle w:val="ColorfulList-Accent11"/>
        <w:numPr>
          <w:ilvl w:val="0"/>
          <w:numId w:val="12"/>
        </w:numPr>
        <w:spacing w:line="276" w:lineRule="auto"/>
        <w:rPr>
          <w:rFonts w:ascii="Calibri" w:hAnsi="Calibri" w:cs="Arial"/>
          <w:lang w:eastAsia="en-US"/>
        </w:rPr>
      </w:pPr>
      <w:r w:rsidRPr="003721AE">
        <w:rPr>
          <w:rFonts w:ascii="Calibri" w:hAnsi="Calibri" w:cs="Arial"/>
          <w:lang w:eastAsia="en-US"/>
        </w:rPr>
        <w:t>5% zgrade sa sustavom armiranobetonskih nosivih zidova Tip IV (od 1960-tih godina do danas)</w:t>
      </w:r>
      <w:r w:rsidR="005000D8">
        <w:rPr>
          <w:rFonts w:ascii="Calibri" w:hAnsi="Calibri" w:cs="Arial"/>
          <w:lang w:eastAsia="en-US"/>
        </w:rPr>
        <w:t>,</w:t>
      </w:r>
    </w:p>
    <w:p w:rsidR="005775E5" w:rsidRDefault="005775E5" w:rsidP="00BA6A31">
      <w:pPr>
        <w:pStyle w:val="ColorfulList-Accent11"/>
        <w:numPr>
          <w:ilvl w:val="0"/>
          <w:numId w:val="12"/>
        </w:numPr>
        <w:spacing w:after="120" w:line="276" w:lineRule="auto"/>
        <w:ind w:left="714" w:hanging="357"/>
        <w:rPr>
          <w:rFonts w:ascii="Calibri" w:hAnsi="Calibri" w:cs="Arial"/>
          <w:lang w:eastAsia="en-US"/>
        </w:rPr>
      </w:pPr>
      <w:r w:rsidRPr="003721AE">
        <w:rPr>
          <w:rFonts w:ascii="Calibri" w:hAnsi="Calibri" w:cs="Arial"/>
          <w:lang w:eastAsia="en-US"/>
        </w:rPr>
        <w:t>5% skeletne zgrade s armiranobetonskim nosivim zidovima Tip V (od 1960-tih godina do danas)</w:t>
      </w:r>
      <w:r w:rsidR="005000D8">
        <w:rPr>
          <w:rFonts w:ascii="Calibri" w:hAnsi="Calibri" w:cs="Arial"/>
          <w:lang w:eastAsia="en-US"/>
        </w:rPr>
        <w:t>.</w:t>
      </w:r>
    </w:p>
    <w:p w:rsidR="005775E5" w:rsidRPr="002D0163" w:rsidRDefault="005775E5" w:rsidP="00091F0F">
      <w:pPr>
        <w:spacing w:after="120" w:line="276" w:lineRule="auto"/>
        <w:rPr>
          <w:b/>
          <w:bCs/>
          <w:sz w:val="24"/>
          <w:szCs w:val="24"/>
        </w:rPr>
      </w:pPr>
      <w:r w:rsidRPr="002D0163">
        <w:rPr>
          <w:b/>
          <w:bCs/>
          <w:sz w:val="24"/>
          <w:szCs w:val="24"/>
        </w:rPr>
        <w:t xml:space="preserve">U kategoriju I (zidane zgrade) svrstano je 40% objekata što predstavlja oko </w:t>
      </w:r>
      <w:r w:rsidR="00F06B1D">
        <w:rPr>
          <w:b/>
          <w:bCs/>
          <w:sz w:val="24"/>
          <w:szCs w:val="24"/>
        </w:rPr>
        <w:t>1677</w:t>
      </w:r>
      <w:r w:rsidRPr="002D0163">
        <w:rPr>
          <w:b/>
          <w:bCs/>
          <w:sz w:val="24"/>
          <w:szCs w:val="24"/>
        </w:rPr>
        <w:t xml:space="preserve"> zidanih objekata - stare jezgre.</w:t>
      </w:r>
    </w:p>
    <w:p w:rsidR="005775E5" w:rsidRPr="002D0163" w:rsidRDefault="005775E5" w:rsidP="00091F0F">
      <w:pPr>
        <w:spacing w:line="276" w:lineRule="auto"/>
        <w:rPr>
          <w:bCs/>
          <w:sz w:val="24"/>
          <w:szCs w:val="24"/>
        </w:rPr>
      </w:pPr>
      <w:r w:rsidRPr="002D0163">
        <w:rPr>
          <w:bCs/>
          <w:sz w:val="24"/>
          <w:szCs w:val="24"/>
        </w:rPr>
        <w:t xml:space="preserve">Od tih </w:t>
      </w:r>
      <w:r w:rsidR="00F06B1D">
        <w:rPr>
          <w:bCs/>
          <w:sz w:val="24"/>
          <w:szCs w:val="24"/>
        </w:rPr>
        <w:t>1 677</w:t>
      </w:r>
      <w:r w:rsidRPr="002D0163">
        <w:rPr>
          <w:bCs/>
          <w:sz w:val="24"/>
          <w:szCs w:val="24"/>
        </w:rPr>
        <w:t xml:space="preserve"> objekata: </w:t>
      </w:r>
    </w:p>
    <w:p w:rsidR="005775E5" w:rsidRPr="002D0163" w:rsidRDefault="005775E5" w:rsidP="00BA6A31">
      <w:pPr>
        <w:pStyle w:val="ColorfulList-Accent11"/>
        <w:numPr>
          <w:ilvl w:val="0"/>
          <w:numId w:val="13"/>
        </w:numPr>
        <w:spacing w:line="276" w:lineRule="auto"/>
        <w:ind w:left="709" w:hanging="283"/>
        <w:rPr>
          <w:rFonts w:ascii="Calibri" w:hAnsi="Calibri" w:cs="Arial"/>
          <w:bCs/>
          <w:color w:val="993300"/>
        </w:rPr>
      </w:pPr>
      <w:r w:rsidRPr="002D0163">
        <w:rPr>
          <w:rFonts w:ascii="Calibri" w:hAnsi="Calibri" w:cs="Arial"/>
          <w:bCs/>
        </w:rPr>
        <w:t xml:space="preserve">8% ili </w:t>
      </w:r>
      <w:r w:rsidR="00F06B1D">
        <w:rPr>
          <w:rFonts w:ascii="Calibri" w:hAnsi="Calibri" w:cs="Arial"/>
          <w:bCs/>
        </w:rPr>
        <w:t>134</w:t>
      </w:r>
      <w:r w:rsidRPr="002D0163">
        <w:rPr>
          <w:rFonts w:ascii="Calibri" w:hAnsi="Calibri" w:cs="Arial"/>
          <w:bCs/>
        </w:rPr>
        <w:t xml:space="preserve"> objekata neće imati nikakvih </w:t>
      </w:r>
      <w:r w:rsidRPr="005C33DC">
        <w:rPr>
          <w:rFonts w:ascii="Calibri" w:hAnsi="Calibri" w:cs="Arial"/>
          <w:bCs/>
        </w:rPr>
        <w:t>oštećenja</w:t>
      </w:r>
      <w:r w:rsidR="005C33DC" w:rsidRPr="005C33DC">
        <w:rPr>
          <w:rFonts w:ascii="Calibri" w:hAnsi="Calibri" w:cs="Arial"/>
          <w:bCs/>
        </w:rPr>
        <w:t>,</w:t>
      </w:r>
    </w:p>
    <w:p w:rsidR="005775E5" w:rsidRPr="002D0163" w:rsidRDefault="005775E5" w:rsidP="00BA6A31">
      <w:pPr>
        <w:pStyle w:val="ColorfulList-Accent11"/>
        <w:numPr>
          <w:ilvl w:val="0"/>
          <w:numId w:val="13"/>
        </w:numPr>
        <w:spacing w:line="276" w:lineRule="auto"/>
        <w:ind w:left="709" w:hanging="283"/>
        <w:rPr>
          <w:rFonts w:ascii="Calibri" w:hAnsi="Calibri" w:cs="Arial"/>
          <w:bCs/>
        </w:rPr>
      </w:pPr>
      <w:r w:rsidRPr="002D0163">
        <w:rPr>
          <w:rFonts w:ascii="Calibri" w:hAnsi="Calibri" w:cs="Arial"/>
          <w:bCs/>
        </w:rPr>
        <w:lastRenderedPageBreak/>
        <w:t xml:space="preserve">10% ili </w:t>
      </w:r>
      <w:r w:rsidR="00F06B1D">
        <w:rPr>
          <w:rFonts w:ascii="Calibri" w:hAnsi="Calibri" w:cs="Arial"/>
          <w:bCs/>
        </w:rPr>
        <w:t>168</w:t>
      </w:r>
      <w:r w:rsidRPr="002D0163">
        <w:rPr>
          <w:rFonts w:ascii="Calibri" w:hAnsi="Calibri" w:cs="Arial"/>
          <w:bCs/>
        </w:rPr>
        <w:t xml:space="preserve"> objekata će imati neznatna oštećenja i 6% građevinske štete</w:t>
      </w:r>
      <w:r w:rsidR="005C33DC">
        <w:rPr>
          <w:rFonts w:ascii="Calibri" w:hAnsi="Calibri" w:cs="Arial"/>
          <w:bCs/>
        </w:rPr>
        <w:t>,</w:t>
      </w:r>
    </w:p>
    <w:p w:rsidR="005775E5" w:rsidRPr="002D0163" w:rsidRDefault="005775E5" w:rsidP="00BA6A31">
      <w:pPr>
        <w:pStyle w:val="ColorfulList-Accent11"/>
        <w:numPr>
          <w:ilvl w:val="0"/>
          <w:numId w:val="13"/>
        </w:numPr>
        <w:spacing w:line="276" w:lineRule="auto"/>
        <w:ind w:left="709" w:hanging="283"/>
        <w:rPr>
          <w:rFonts w:ascii="Calibri" w:hAnsi="Calibri" w:cs="Arial"/>
          <w:bCs/>
        </w:rPr>
      </w:pPr>
      <w:r w:rsidRPr="002D0163">
        <w:rPr>
          <w:rFonts w:ascii="Calibri" w:hAnsi="Calibri" w:cs="Arial"/>
          <w:bCs/>
        </w:rPr>
        <w:t xml:space="preserve">40% ili </w:t>
      </w:r>
      <w:r w:rsidR="00F06B1D">
        <w:rPr>
          <w:rFonts w:ascii="Calibri" w:hAnsi="Calibri" w:cs="Arial"/>
          <w:bCs/>
        </w:rPr>
        <w:t xml:space="preserve">671 </w:t>
      </w:r>
      <w:r w:rsidRPr="002D0163">
        <w:rPr>
          <w:rFonts w:ascii="Calibri" w:hAnsi="Calibri" w:cs="Arial"/>
          <w:bCs/>
        </w:rPr>
        <w:t>objek</w:t>
      </w:r>
      <w:r w:rsidR="00F06B1D">
        <w:rPr>
          <w:rFonts w:ascii="Calibri" w:hAnsi="Calibri" w:cs="Arial"/>
          <w:bCs/>
        </w:rPr>
        <w:t>t</w:t>
      </w:r>
      <w:r w:rsidRPr="002D0163">
        <w:rPr>
          <w:rFonts w:ascii="Calibri" w:hAnsi="Calibri" w:cs="Arial"/>
          <w:bCs/>
        </w:rPr>
        <w:t xml:space="preserve"> imati će umjeren stupanj oštećenja i 20% građevinske štete</w:t>
      </w:r>
      <w:r w:rsidR="005C33DC">
        <w:rPr>
          <w:rFonts w:ascii="Calibri" w:hAnsi="Calibri" w:cs="Arial"/>
          <w:bCs/>
        </w:rPr>
        <w:t>,</w:t>
      </w:r>
    </w:p>
    <w:p w:rsidR="005775E5" w:rsidRPr="002D0163" w:rsidRDefault="005775E5" w:rsidP="00BA6A31">
      <w:pPr>
        <w:pStyle w:val="ColorfulList-Accent11"/>
        <w:numPr>
          <w:ilvl w:val="0"/>
          <w:numId w:val="13"/>
        </w:numPr>
        <w:spacing w:line="276" w:lineRule="auto"/>
        <w:ind w:left="709" w:hanging="283"/>
        <w:rPr>
          <w:rFonts w:ascii="Calibri" w:hAnsi="Calibri" w:cs="Arial"/>
          <w:bCs/>
        </w:rPr>
      </w:pPr>
      <w:r w:rsidRPr="002D0163">
        <w:rPr>
          <w:rFonts w:ascii="Calibri" w:hAnsi="Calibri" w:cs="Arial"/>
          <w:bCs/>
        </w:rPr>
        <w:t xml:space="preserve">35% ili </w:t>
      </w:r>
      <w:r w:rsidR="00F06B1D">
        <w:rPr>
          <w:rFonts w:ascii="Calibri" w:hAnsi="Calibri" w:cs="Arial"/>
          <w:bCs/>
        </w:rPr>
        <w:t xml:space="preserve">587 </w:t>
      </w:r>
      <w:r w:rsidRPr="002D0163">
        <w:rPr>
          <w:rFonts w:ascii="Calibri" w:hAnsi="Calibri" w:cs="Arial"/>
          <w:bCs/>
        </w:rPr>
        <w:t>objekata imati će jaka oštećenja i 40% građevinske štete</w:t>
      </w:r>
      <w:r w:rsidR="005C33DC">
        <w:rPr>
          <w:rFonts w:ascii="Calibri" w:hAnsi="Calibri" w:cs="Arial"/>
          <w:bCs/>
        </w:rPr>
        <w:t>,</w:t>
      </w:r>
    </w:p>
    <w:p w:rsidR="005775E5" w:rsidRPr="002D0163" w:rsidRDefault="005775E5" w:rsidP="00BA6A31">
      <w:pPr>
        <w:pStyle w:val="ColorfulList-Accent11"/>
        <w:numPr>
          <w:ilvl w:val="0"/>
          <w:numId w:val="13"/>
        </w:numPr>
        <w:spacing w:line="276" w:lineRule="auto"/>
        <w:ind w:left="709" w:hanging="283"/>
        <w:rPr>
          <w:rFonts w:ascii="Calibri" w:hAnsi="Calibri" w:cs="Arial"/>
          <w:bCs/>
          <w:color w:val="993300"/>
        </w:rPr>
      </w:pPr>
      <w:r w:rsidRPr="002D0163">
        <w:rPr>
          <w:rFonts w:ascii="Calibri" w:hAnsi="Calibri" w:cs="Arial"/>
          <w:bCs/>
        </w:rPr>
        <w:t xml:space="preserve">4% ili </w:t>
      </w:r>
      <w:r w:rsidR="00F06B1D">
        <w:rPr>
          <w:rFonts w:ascii="Calibri" w:hAnsi="Calibri" w:cs="Arial"/>
          <w:bCs/>
        </w:rPr>
        <w:t>67</w:t>
      </w:r>
      <w:r w:rsidRPr="002D0163">
        <w:rPr>
          <w:rFonts w:ascii="Calibri" w:hAnsi="Calibri" w:cs="Arial"/>
          <w:bCs/>
        </w:rPr>
        <w:t xml:space="preserve"> objekata imati će totalni stupanj oštećenja i 62% građevinske štete</w:t>
      </w:r>
      <w:r w:rsidR="005C33DC">
        <w:rPr>
          <w:rFonts w:ascii="Calibri" w:hAnsi="Calibri" w:cs="Arial"/>
          <w:bCs/>
        </w:rPr>
        <w:t>,</w:t>
      </w:r>
    </w:p>
    <w:p w:rsidR="005775E5" w:rsidRPr="002D0163" w:rsidRDefault="005775E5" w:rsidP="00BA6A31">
      <w:pPr>
        <w:pStyle w:val="ColorfulList-Accent11"/>
        <w:numPr>
          <w:ilvl w:val="0"/>
          <w:numId w:val="13"/>
        </w:numPr>
        <w:spacing w:after="120" w:line="276" w:lineRule="auto"/>
        <w:ind w:left="709" w:hanging="284"/>
        <w:rPr>
          <w:rFonts w:ascii="Calibri" w:hAnsi="Calibri" w:cs="Arial"/>
          <w:bCs/>
        </w:rPr>
      </w:pPr>
      <w:r w:rsidRPr="002D0163">
        <w:rPr>
          <w:rFonts w:ascii="Calibri" w:hAnsi="Calibri" w:cs="Arial"/>
          <w:bCs/>
        </w:rPr>
        <w:t xml:space="preserve">3% ili </w:t>
      </w:r>
      <w:r w:rsidR="00F06B1D">
        <w:rPr>
          <w:rFonts w:ascii="Calibri" w:hAnsi="Calibri" w:cs="Arial"/>
          <w:bCs/>
        </w:rPr>
        <w:t>50</w:t>
      </w:r>
      <w:r w:rsidRPr="002D0163">
        <w:rPr>
          <w:rFonts w:ascii="Calibri" w:hAnsi="Calibri" w:cs="Arial"/>
          <w:bCs/>
        </w:rPr>
        <w:t xml:space="preserve"> objekata biti će srušeno uz 100% građevinsku štetu</w:t>
      </w:r>
      <w:r w:rsidR="005C33DC">
        <w:rPr>
          <w:rFonts w:ascii="Calibri" w:hAnsi="Calibri" w:cs="Arial"/>
          <w:bCs/>
        </w:rPr>
        <w:t>.</w:t>
      </w:r>
    </w:p>
    <w:p w:rsidR="005775E5" w:rsidRPr="002D0163" w:rsidRDefault="005775E5" w:rsidP="00091F0F">
      <w:pPr>
        <w:spacing w:after="120" w:line="276" w:lineRule="auto"/>
        <w:rPr>
          <w:b/>
          <w:bCs/>
          <w:sz w:val="24"/>
          <w:szCs w:val="24"/>
        </w:rPr>
      </w:pPr>
      <w:r w:rsidRPr="002D0163">
        <w:rPr>
          <w:b/>
          <w:bCs/>
          <w:sz w:val="24"/>
          <w:szCs w:val="24"/>
        </w:rPr>
        <w:t xml:space="preserve">U kategoriju II (zidane zgrade s armiranobetonskim serklažima) svrstano je 40% ili oko </w:t>
      </w:r>
      <w:r w:rsidR="005622AB">
        <w:rPr>
          <w:b/>
          <w:bCs/>
          <w:sz w:val="24"/>
          <w:szCs w:val="24"/>
        </w:rPr>
        <w:t>1677</w:t>
      </w:r>
      <w:r w:rsidRPr="002D0163">
        <w:rPr>
          <w:b/>
          <w:bCs/>
          <w:sz w:val="24"/>
          <w:szCs w:val="24"/>
        </w:rPr>
        <w:t xml:space="preserve"> objekata. To su zgrade zidane u šezdesetim godinama, pa do devedesetih godina. </w:t>
      </w:r>
    </w:p>
    <w:p w:rsidR="005775E5" w:rsidRPr="002D0163" w:rsidRDefault="005775E5" w:rsidP="00091F0F">
      <w:pPr>
        <w:spacing w:line="276" w:lineRule="auto"/>
        <w:rPr>
          <w:bCs/>
          <w:sz w:val="24"/>
          <w:szCs w:val="24"/>
        </w:rPr>
      </w:pPr>
      <w:r w:rsidRPr="002D0163">
        <w:rPr>
          <w:bCs/>
          <w:sz w:val="24"/>
          <w:szCs w:val="24"/>
        </w:rPr>
        <w:t xml:space="preserve">Od tih </w:t>
      </w:r>
      <w:r w:rsidR="005622AB">
        <w:rPr>
          <w:bCs/>
          <w:sz w:val="24"/>
          <w:szCs w:val="24"/>
        </w:rPr>
        <w:t>1677</w:t>
      </w:r>
      <w:r w:rsidRPr="002D0163">
        <w:rPr>
          <w:bCs/>
          <w:sz w:val="24"/>
          <w:szCs w:val="24"/>
        </w:rPr>
        <w:t xml:space="preserve"> objekata:</w:t>
      </w:r>
    </w:p>
    <w:p w:rsidR="005775E5" w:rsidRPr="002D0163" w:rsidRDefault="005775E5" w:rsidP="00BA6A31">
      <w:pPr>
        <w:pStyle w:val="ColorfulList-Accent11"/>
        <w:numPr>
          <w:ilvl w:val="0"/>
          <w:numId w:val="14"/>
        </w:numPr>
        <w:spacing w:line="276" w:lineRule="auto"/>
        <w:ind w:left="709" w:hanging="283"/>
        <w:rPr>
          <w:rFonts w:ascii="Calibri" w:hAnsi="Calibri" w:cs="Arial"/>
          <w:bCs/>
        </w:rPr>
      </w:pPr>
      <w:r w:rsidRPr="002D0163">
        <w:rPr>
          <w:rFonts w:ascii="Calibri" w:hAnsi="Calibri" w:cs="Arial"/>
          <w:bCs/>
        </w:rPr>
        <w:t xml:space="preserve">50% ili </w:t>
      </w:r>
      <w:r w:rsidR="005622AB">
        <w:rPr>
          <w:rFonts w:ascii="Calibri" w:hAnsi="Calibri" w:cs="Arial"/>
          <w:bCs/>
        </w:rPr>
        <w:t>838</w:t>
      </w:r>
      <w:r w:rsidRPr="002D0163">
        <w:rPr>
          <w:rFonts w:ascii="Calibri" w:hAnsi="Calibri" w:cs="Arial"/>
          <w:bCs/>
        </w:rPr>
        <w:t xml:space="preserve"> objekata neće doživjeti nikakva oštećenja</w:t>
      </w:r>
      <w:r w:rsidR="004E35E7">
        <w:rPr>
          <w:rFonts w:ascii="Calibri" w:hAnsi="Calibri" w:cs="Arial"/>
          <w:bCs/>
        </w:rPr>
        <w:t>,</w:t>
      </w:r>
    </w:p>
    <w:p w:rsidR="005775E5" w:rsidRPr="002D0163" w:rsidRDefault="005775E5" w:rsidP="00BA6A31">
      <w:pPr>
        <w:pStyle w:val="ColorfulList-Accent11"/>
        <w:numPr>
          <w:ilvl w:val="0"/>
          <w:numId w:val="14"/>
        </w:numPr>
        <w:spacing w:line="276" w:lineRule="auto"/>
        <w:ind w:left="709" w:hanging="283"/>
        <w:rPr>
          <w:rFonts w:ascii="Calibri" w:hAnsi="Calibri" w:cs="Arial"/>
          <w:bCs/>
        </w:rPr>
      </w:pPr>
      <w:r w:rsidRPr="002D0163">
        <w:rPr>
          <w:rFonts w:ascii="Calibri" w:hAnsi="Calibri" w:cs="Arial"/>
          <w:bCs/>
        </w:rPr>
        <w:t xml:space="preserve">25% ili </w:t>
      </w:r>
      <w:r w:rsidR="005622AB">
        <w:rPr>
          <w:rFonts w:ascii="Calibri" w:hAnsi="Calibri" w:cs="Arial"/>
          <w:bCs/>
        </w:rPr>
        <w:t>419</w:t>
      </w:r>
      <w:r w:rsidRPr="002D0163">
        <w:rPr>
          <w:rFonts w:ascii="Calibri" w:hAnsi="Calibri" w:cs="Arial"/>
          <w:bCs/>
        </w:rPr>
        <w:t xml:space="preserve"> objekata će imati neznatan stupanj oštećenja uz 6% građevinske štete</w:t>
      </w:r>
      <w:r w:rsidR="004E35E7">
        <w:rPr>
          <w:rFonts w:ascii="Calibri" w:hAnsi="Calibri" w:cs="Arial"/>
          <w:bCs/>
        </w:rPr>
        <w:t>,</w:t>
      </w:r>
    </w:p>
    <w:p w:rsidR="005775E5" w:rsidRPr="002D0163" w:rsidRDefault="005775E5" w:rsidP="00BA6A31">
      <w:pPr>
        <w:pStyle w:val="ColorfulList-Accent11"/>
        <w:numPr>
          <w:ilvl w:val="0"/>
          <w:numId w:val="14"/>
        </w:numPr>
        <w:spacing w:line="276" w:lineRule="auto"/>
        <w:ind w:left="709" w:hanging="283"/>
        <w:rPr>
          <w:rFonts w:ascii="Calibri" w:hAnsi="Calibri" w:cs="Arial"/>
          <w:bCs/>
        </w:rPr>
      </w:pPr>
      <w:r w:rsidRPr="002D0163">
        <w:rPr>
          <w:rFonts w:ascii="Calibri" w:hAnsi="Calibri" w:cs="Arial"/>
          <w:bCs/>
        </w:rPr>
        <w:t xml:space="preserve">23% ili </w:t>
      </w:r>
      <w:r w:rsidR="005622AB">
        <w:rPr>
          <w:rFonts w:ascii="Calibri" w:hAnsi="Calibri" w:cs="Arial"/>
          <w:bCs/>
        </w:rPr>
        <w:t>386</w:t>
      </w:r>
      <w:r w:rsidRPr="002D0163">
        <w:rPr>
          <w:rFonts w:ascii="Calibri" w:hAnsi="Calibri" w:cs="Arial"/>
          <w:bCs/>
        </w:rPr>
        <w:t xml:space="preserve"> objekata će imati umjereni stupanj oštećenja uz 20% građevinske štete</w:t>
      </w:r>
      <w:r w:rsidR="004E35E7">
        <w:rPr>
          <w:rFonts w:ascii="Calibri" w:hAnsi="Calibri" w:cs="Arial"/>
          <w:bCs/>
        </w:rPr>
        <w:t>,</w:t>
      </w:r>
    </w:p>
    <w:p w:rsidR="005775E5" w:rsidRPr="00A96614" w:rsidRDefault="005775E5" w:rsidP="00BA6A31">
      <w:pPr>
        <w:pStyle w:val="ColorfulList-Accent11"/>
        <w:numPr>
          <w:ilvl w:val="0"/>
          <w:numId w:val="14"/>
        </w:numPr>
        <w:spacing w:line="276" w:lineRule="auto"/>
        <w:ind w:left="709" w:hanging="283"/>
        <w:rPr>
          <w:rFonts w:ascii="Calibri" w:hAnsi="Calibri" w:cs="Arial"/>
          <w:b/>
        </w:rPr>
      </w:pPr>
      <w:r w:rsidRPr="002D0163">
        <w:rPr>
          <w:rFonts w:ascii="Calibri" w:hAnsi="Calibri" w:cs="Arial"/>
        </w:rPr>
        <w:t xml:space="preserve">2% ili </w:t>
      </w:r>
      <w:r w:rsidR="005622AB">
        <w:rPr>
          <w:rFonts w:ascii="Calibri" w:hAnsi="Calibri" w:cs="Arial"/>
        </w:rPr>
        <w:t>34</w:t>
      </w:r>
      <w:r w:rsidRPr="002D0163">
        <w:rPr>
          <w:rFonts w:ascii="Calibri" w:hAnsi="Calibri" w:cs="Arial"/>
        </w:rPr>
        <w:t xml:space="preserve"> objekata će imati jaka oštećenja uz 40%građevinske štete</w:t>
      </w:r>
      <w:r w:rsidR="004E35E7">
        <w:rPr>
          <w:rFonts w:ascii="Calibri" w:hAnsi="Calibri" w:cs="Arial"/>
        </w:rPr>
        <w:t>.</w:t>
      </w:r>
    </w:p>
    <w:p w:rsidR="00A96614" w:rsidRDefault="00A96614" w:rsidP="00A96614">
      <w:pPr>
        <w:pStyle w:val="ColorfulList-Accent11"/>
        <w:spacing w:line="276" w:lineRule="auto"/>
        <w:ind w:left="709"/>
        <w:rPr>
          <w:rFonts w:ascii="Calibri" w:hAnsi="Calibri" w:cs="Arial"/>
          <w:b/>
        </w:rPr>
      </w:pPr>
    </w:p>
    <w:p w:rsidR="005775E5" w:rsidRPr="002D0163" w:rsidRDefault="005775E5" w:rsidP="005000D8">
      <w:pPr>
        <w:spacing w:after="120" w:line="276" w:lineRule="auto"/>
        <w:rPr>
          <w:b/>
          <w:bCs/>
          <w:sz w:val="24"/>
          <w:szCs w:val="24"/>
        </w:rPr>
      </w:pPr>
      <w:r w:rsidRPr="002D0163">
        <w:rPr>
          <w:b/>
          <w:bCs/>
          <w:sz w:val="24"/>
          <w:szCs w:val="24"/>
        </w:rPr>
        <w:t xml:space="preserve">U kategoriju III (armiranobetonske skeletne zgrade) svrstano je 10% ili </w:t>
      </w:r>
      <w:r w:rsidR="005622AB">
        <w:rPr>
          <w:b/>
          <w:bCs/>
          <w:sz w:val="24"/>
          <w:szCs w:val="24"/>
        </w:rPr>
        <w:t xml:space="preserve">919 </w:t>
      </w:r>
      <w:r w:rsidRPr="002D0163">
        <w:rPr>
          <w:b/>
          <w:bCs/>
          <w:sz w:val="24"/>
          <w:szCs w:val="24"/>
        </w:rPr>
        <w:t>objekata</w:t>
      </w:r>
      <w:r w:rsidR="00091F0F">
        <w:rPr>
          <w:b/>
          <w:bCs/>
          <w:sz w:val="24"/>
          <w:szCs w:val="24"/>
        </w:rPr>
        <w:t>.</w:t>
      </w:r>
    </w:p>
    <w:p w:rsidR="005775E5" w:rsidRPr="002D0163" w:rsidRDefault="005775E5" w:rsidP="005000D8">
      <w:pPr>
        <w:spacing w:line="276" w:lineRule="auto"/>
        <w:rPr>
          <w:bCs/>
          <w:sz w:val="24"/>
          <w:szCs w:val="24"/>
        </w:rPr>
      </w:pPr>
      <w:r w:rsidRPr="002D0163">
        <w:rPr>
          <w:bCs/>
          <w:sz w:val="24"/>
          <w:szCs w:val="24"/>
        </w:rPr>
        <w:t xml:space="preserve">Od tih </w:t>
      </w:r>
      <w:r w:rsidR="005622AB">
        <w:rPr>
          <w:bCs/>
          <w:sz w:val="24"/>
          <w:szCs w:val="24"/>
        </w:rPr>
        <w:t>919</w:t>
      </w:r>
      <w:r w:rsidRPr="002D0163">
        <w:rPr>
          <w:bCs/>
          <w:sz w:val="24"/>
          <w:szCs w:val="24"/>
        </w:rPr>
        <w:t xml:space="preserve"> objekata:</w:t>
      </w:r>
    </w:p>
    <w:p w:rsidR="005775E5" w:rsidRPr="002D0163" w:rsidRDefault="005775E5" w:rsidP="00BA6A31">
      <w:pPr>
        <w:pStyle w:val="ColorfulList-Accent11"/>
        <w:numPr>
          <w:ilvl w:val="0"/>
          <w:numId w:val="15"/>
        </w:numPr>
        <w:spacing w:line="276" w:lineRule="auto"/>
        <w:ind w:left="709" w:hanging="283"/>
        <w:rPr>
          <w:rFonts w:ascii="Calibri" w:hAnsi="Calibri" w:cs="Arial"/>
          <w:bCs/>
        </w:rPr>
      </w:pPr>
      <w:r w:rsidRPr="002D0163">
        <w:rPr>
          <w:rFonts w:ascii="Calibri" w:hAnsi="Calibri" w:cs="Arial"/>
          <w:bCs/>
        </w:rPr>
        <w:t xml:space="preserve">37% ili </w:t>
      </w:r>
      <w:r w:rsidR="005622AB">
        <w:rPr>
          <w:rFonts w:ascii="Calibri" w:hAnsi="Calibri" w:cs="Arial"/>
          <w:bCs/>
        </w:rPr>
        <w:t>340</w:t>
      </w:r>
      <w:r w:rsidRPr="002D0163">
        <w:rPr>
          <w:rFonts w:ascii="Calibri" w:hAnsi="Calibri" w:cs="Arial"/>
          <w:bCs/>
        </w:rPr>
        <w:t xml:space="preserve"> objekata neće doživjeti nikakva oštećenja</w:t>
      </w:r>
      <w:r w:rsidR="005C33DC">
        <w:rPr>
          <w:rFonts w:ascii="Calibri" w:hAnsi="Calibri" w:cs="Arial"/>
          <w:bCs/>
        </w:rPr>
        <w:t>,</w:t>
      </w:r>
    </w:p>
    <w:p w:rsidR="005775E5" w:rsidRPr="002D0163" w:rsidRDefault="005775E5" w:rsidP="00BA6A31">
      <w:pPr>
        <w:pStyle w:val="ColorfulList-Accent11"/>
        <w:numPr>
          <w:ilvl w:val="0"/>
          <w:numId w:val="15"/>
        </w:numPr>
        <w:spacing w:line="276" w:lineRule="auto"/>
        <w:ind w:left="709" w:hanging="283"/>
        <w:rPr>
          <w:rFonts w:ascii="Calibri" w:hAnsi="Calibri" w:cs="Arial"/>
          <w:bCs/>
        </w:rPr>
      </w:pPr>
      <w:r w:rsidRPr="002D0163">
        <w:rPr>
          <w:rFonts w:ascii="Calibri" w:hAnsi="Calibri" w:cs="Arial"/>
          <w:bCs/>
        </w:rPr>
        <w:t xml:space="preserve">25% ili </w:t>
      </w:r>
      <w:r w:rsidR="00BC2285">
        <w:rPr>
          <w:rFonts w:ascii="Calibri" w:hAnsi="Calibri" w:cs="Arial"/>
          <w:bCs/>
        </w:rPr>
        <w:t>230</w:t>
      </w:r>
      <w:r w:rsidRPr="002D0163">
        <w:rPr>
          <w:rFonts w:ascii="Calibri" w:hAnsi="Calibri" w:cs="Arial"/>
          <w:bCs/>
        </w:rPr>
        <w:t xml:space="preserve"> objekata će doživjeti neznatna oštećenja uz 6% građevinske štete</w:t>
      </w:r>
      <w:r w:rsidR="005C33DC">
        <w:rPr>
          <w:rFonts w:ascii="Calibri" w:hAnsi="Calibri" w:cs="Arial"/>
          <w:bCs/>
        </w:rPr>
        <w:t>,</w:t>
      </w:r>
    </w:p>
    <w:p w:rsidR="005775E5" w:rsidRPr="002D0163" w:rsidRDefault="005775E5" w:rsidP="00BA6A31">
      <w:pPr>
        <w:pStyle w:val="ColorfulList-Accent11"/>
        <w:numPr>
          <w:ilvl w:val="0"/>
          <w:numId w:val="15"/>
        </w:numPr>
        <w:spacing w:line="276" w:lineRule="auto"/>
        <w:ind w:left="709" w:hanging="283"/>
        <w:rPr>
          <w:rFonts w:ascii="Calibri" w:hAnsi="Calibri" w:cs="Arial"/>
          <w:bCs/>
        </w:rPr>
      </w:pPr>
      <w:r w:rsidRPr="002D0163">
        <w:rPr>
          <w:rFonts w:ascii="Calibri" w:hAnsi="Calibri" w:cs="Arial"/>
          <w:bCs/>
        </w:rPr>
        <w:t xml:space="preserve">33% ili </w:t>
      </w:r>
      <w:r w:rsidR="00BC2285">
        <w:rPr>
          <w:rFonts w:ascii="Calibri" w:hAnsi="Calibri" w:cs="Arial"/>
          <w:bCs/>
        </w:rPr>
        <w:t>304</w:t>
      </w:r>
      <w:r w:rsidRPr="002D0163">
        <w:rPr>
          <w:rFonts w:ascii="Calibri" w:hAnsi="Calibri" w:cs="Arial"/>
          <w:bCs/>
        </w:rPr>
        <w:t xml:space="preserve"> objek</w:t>
      </w:r>
      <w:r w:rsidR="001F08B8">
        <w:rPr>
          <w:rFonts w:ascii="Calibri" w:hAnsi="Calibri" w:cs="Arial"/>
          <w:bCs/>
        </w:rPr>
        <w:t>a</w:t>
      </w:r>
      <w:r w:rsidRPr="002D0163">
        <w:rPr>
          <w:rFonts w:ascii="Calibri" w:hAnsi="Calibri" w:cs="Arial"/>
          <w:bCs/>
        </w:rPr>
        <w:t>ta će imati umjeren stupanj oštećenja uz 20 % građevinske štete</w:t>
      </w:r>
      <w:r w:rsidR="005C33DC">
        <w:rPr>
          <w:rFonts w:ascii="Calibri" w:hAnsi="Calibri" w:cs="Arial"/>
          <w:bCs/>
        </w:rPr>
        <w:t>,</w:t>
      </w:r>
    </w:p>
    <w:p w:rsidR="005775E5" w:rsidRPr="002D0163" w:rsidRDefault="003721AE" w:rsidP="00BA6A31">
      <w:pPr>
        <w:pStyle w:val="ColorfulList-Accent11"/>
        <w:numPr>
          <w:ilvl w:val="0"/>
          <w:numId w:val="15"/>
        </w:numPr>
        <w:spacing w:line="276" w:lineRule="auto"/>
        <w:ind w:left="709" w:hanging="283"/>
        <w:rPr>
          <w:rFonts w:ascii="Calibri" w:hAnsi="Calibri" w:cs="Arial"/>
          <w:bCs/>
        </w:rPr>
      </w:pPr>
      <w:r w:rsidRPr="002D0163">
        <w:rPr>
          <w:rFonts w:ascii="Calibri" w:hAnsi="Calibri" w:cs="Arial"/>
          <w:bCs/>
        </w:rPr>
        <w:t xml:space="preserve">2% ili </w:t>
      </w:r>
      <w:r w:rsidR="00BC2285">
        <w:rPr>
          <w:rFonts w:ascii="Calibri" w:hAnsi="Calibri" w:cs="Arial"/>
          <w:bCs/>
        </w:rPr>
        <w:t>18</w:t>
      </w:r>
      <w:r w:rsidRPr="002D0163">
        <w:rPr>
          <w:rFonts w:ascii="Calibri" w:hAnsi="Calibri" w:cs="Arial"/>
          <w:bCs/>
        </w:rPr>
        <w:t xml:space="preserve"> objek</w:t>
      </w:r>
      <w:r w:rsidR="003B51B1">
        <w:rPr>
          <w:rFonts w:ascii="Calibri" w:hAnsi="Calibri" w:cs="Arial"/>
          <w:bCs/>
        </w:rPr>
        <w:t>a</w:t>
      </w:r>
      <w:r w:rsidRPr="002D0163">
        <w:rPr>
          <w:rFonts w:ascii="Calibri" w:hAnsi="Calibri" w:cs="Arial"/>
          <w:bCs/>
        </w:rPr>
        <w:t>t</w:t>
      </w:r>
      <w:r w:rsidR="00BC2285">
        <w:rPr>
          <w:rFonts w:ascii="Calibri" w:hAnsi="Calibri" w:cs="Arial"/>
          <w:bCs/>
        </w:rPr>
        <w:t>a</w:t>
      </w:r>
      <w:r w:rsidR="005775E5" w:rsidRPr="002D0163">
        <w:rPr>
          <w:rFonts w:ascii="Calibri" w:hAnsi="Calibri" w:cs="Arial"/>
          <w:bCs/>
        </w:rPr>
        <w:t xml:space="preserve"> će imati jaka oštećenja uz 40% građevinske štete</w:t>
      </w:r>
      <w:r w:rsidR="005C33DC">
        <w:rPr>
          <w:rFonts w:ascii="Calibri" w:hAnsi="Calibri" w:cs="Arial"/>
          <w:bCs/>
        </w:rPr>
        <w:t>,</w:t>
      </w:r>
    </w:p>
    <w:p w:rsidR="005775E5" w:rsidRPr="002D0163" w:rsidRDefault="005775E5" w:rsidP="00BA6A31">
      <w:pPr>
        <w:pStyle w:val="ColorfulList-Accent11"/>
        <w:numPr>
          <w:ilvl w:val="0"/>
          <w:numId w:val="15"/>
        </w:numPr>
        <w:spacing w:line="276" w:lineRule="auto"/>
        <w:ind w:left="709" w:hanging="283"/>
        <w:rPr>
          <w:rFonts w:ascii="Calibri" w:hAnsi="Calibri" w:cs="Arial"/>
          <w:bCs/>
        </w:rPr>
      </w:pPr>
      <w:r w:rsidRPr="002D0163">
        <w:rPr>
          <w:rFonts w:ascii="Calibri" w:hAnsi="Calibri" w:cs="Arial"/>
          <w:bCs/>
        </w:rPr>
        <w:t xml:space="preserve">2% ili </w:t>
      </w:r>
      <w:r w:rsidR="00BC2285">
        <w:rPr>
          <w:rFonts w:ascii="Calibri" w:hAnsi="Calibri" w:cs="Arial"/>
          <w:bCs/>
        </w:rPr>
        <w:t>18</w:t>
      </w:r>
      <w:r w:rsidR="0032296C" w:rsidRPr="002D0163">
        <w:rPr>
          <w:rFonts w:ascii="Calibri" w:hAnsi="Calibri" w:cs="Arial"/>
          <w:bCs/>
        </w:rPr>
        <w:t>objekata</w:t>
      </w:r>
      <w:r w:rsidRPr="002D0163">
        <w:rPr>
          <w:rFonts w:ascii="Calibri" w:hAnsi="Calibri" w:cs="Arial"/>
          <w:bCs/>
        </w:rPr>
        <w:t xml:space="preserve"> će imati totalna oštećenja uz 62% građevinske štete</w:t>
      </w:r>
      <w:r w:rsidR="005C33DC">
        <w:rPr>
          <w:rFonts w:ascii="Calibri" w:hAnsi="Calibri" w:cs="Arial"/>
          <w:bCs/>
        </w:rPr>
        <w:t>,</w:t>
      </w:r>
    </w:p>
    <w:p w:rsidR="005775E5" w:rsidRDefault="005775E5" w:rsidP="00BA6A31">
      <w:pPr>
        <w:pStyle w:val="ColorfulList-Accent11"/>
        <w:numPr>
          <w:ilvl w:val="0"/>
          <w:numId w:val="15"/>
        </w:numPr>
        <w:spacing w:line="276" w:lineRule="auto"/>
        <w:ind w:left="709" w:hanging="283"/>
        <w:rPr>
          <w:rFonts w:ascii="Calibri" w:hAnsi="Calibri" w:cs="Arial"/>
          <w:bCs/>
        </w:rPr>
      </w:pPr>
      <w:r w:rsidRPr="002D0163">
        <w:rPr>
          <w:rFonts w:ascii="Calibri" w:hAnsi="Calibri" w:cs="Arial"/>
          <w:bCs/>
        </w:rPr>
        <w:t xml:space="preserve">1% ili </w:t>
      </w:r>
      <w:r w:rsidR="00BC2285">
        <w:rPr>
          <w:rFonts w:ascii="Calibri" w:hAnsi="Calibri" w:cs="Arial"/>
          <w:bCs/>
        </w:rPr>
        <w:t>9</w:t>
      </w:r>
      <w:r w:rsidRPr="002D0163">
        <w:rPr>
          <w:rFonts w:ascii="Calibri" w:hAnsi="Calibri" w:cs="Arial"/>
          <w:bCs/>
        </w:rPr>
        <w:t xml:space="preserve"> objekata biti će srušeno uz 100 % građevinske štete</w:t>
      </w:r>
      <w:r w:rsidR="005C33DC">
        <w:rPr>
          <w:rFonts w:ascii="Calibri" w:hAnsi="Calibri" w:cs="Arial"/>
          <w:bCs/>
        </w:rPr>
        <w:t>.</w:t>
      </w:r>
    </w:p>
    <w:p w:rsidR="005C33DC" w:rsidRPr="002D0163" w:rsidRDefault="005C33DC" w:rsidP="005C33DC">
      <w:pPr>
        <w:pStyle w:val="ColorfulList-Accent11"/>
        <w:spacing w:line="276" w:lineRule="auto"/>
        <w:ind w:left="709"/>
        <w:rPr>
          <w:rFonts w:ascii="Calibri" w:hAnsi="Calibri" w:cs="Arial"/>
          <w:bCs/>
        </w:rPr>
      </w:pPr>
    </w:p>
    <w:p w:rsidR="005775E5" w:rsidRPr="002D0163" w:rsidRDefault="005775E5" w:rsidP="005000D8">
      <w:pPr>
        <w:spacing w:after="120" w:line="276" w:lineRule="auto"/>
        <w:rPr>
          <w:b/>
          <w:bCs/>
          <w:sz w:val="24"/>
          <w:szCs w:val="24"/>
        </w:rPr>
      </w:pPr>
      <w:r w:rsidRPr="002D0163">
        <w:rPr>
          <w:b/>
          <w:bCs/>
          <w:sz w:val="24"/>
          <w:szCs w:val="24"/>
        </w:rPr>
        <w:t xml:space="preserve">U kategoriju IV (sustav armiranobetonskih nosivih zidova) svrstano je 5% ili </w:t>
      </w:r>
      <w:r w:rsidR="00BC2285">
        <w:rPr>
          <w:b/>
          <w:bCs/>
          <w:sz w:val="24"/>
          <w:szCs w:val="24"/>
        </w:rPr>
        <w:t>460</w:t>
      </w:r>
      <w:r w:rsidRPr="002D0163">
        <w:rPr>
          <w:b/>
          <w:bCs/>
          <w:sz w:val="24"/>
          <w:szCs w:val="24"/>
        </w:rPr>
        <w:t xml:space="preserve"> objekata</w:t>
      </w:r>
      <w:r w:rsidR="00091F0F">
        <w:rPr>
          <w:b/>
          <w:bCs/>
          <w:sz w:val="24"/>
          <w:szCs w:val="24"/>
        </w:rPr>
        <w:t>.</w:t>
      </w:r>
    </w:p>
    <w:p w:rsidR="005775E5" w:rsidRPr="002D0163" w:rsidRDefault="005775E5" w:rsidP="005000D8">
      <w:pPr>
        <w:spacing w:line="276" w:lineRule="auto"/>
        <w:rPr>
          <w:bCs/>
          <w:sz w:val="24"/>
          <w:szCs w:val="24"/>
        </w:rPr>
      </w:pPr>
      <w:r w:rsidRPr="002D0163">
        <w:rPr>
          <w:bCs/>
          <w:sz w:val="24"/>
          <w:szCs w:val="24"/>
        </w:rPr>
        <w:t xml:space="preserve">Od tih </w:t>
      </w:r>
      <w:r w:rsidR="00BC2285">
        <w:rPr>
          <w:bCs/>
          <w:sz w:val="24"/>
          <w:szCs w:val="24"/>
        </w:rPr>
        <w:t>460</w:t>
      </w:r>
      <w:r w:rsidRPr="002D0163">
        <w:rPr>
          <w:bCs/>
          <w:sz w:val="24"/>
          <w:szCs w:val="24"/>
        </w:rPr>
        <w:t xml:space="preserve"> objekata:</w:t>
      </w:r>
    </w:p>
    <w:p w:rsidR="005775E5" w:rsidRPr="002D0163" w:rsidRDefault="005775E5" w:rsidP="00BA6A31">
      <w:pPr>
        <w:pStyle w:val="ColorfulList-Accent11"/>
        <w:numPr>
          <w:ilvl w:val="0"/>
          <w:numId w:val="16"/>
        </w:numPr>
        <w:spacing w:line="276" w:lineRule="auto"/>
        <w:ind w:left="709" w:hanging="283"/>
        <w:rPr>
          <w:rFonts w:ascii="Calibri" w:hAnsi="Calibri" w:cs="Arial"/>
          <w:bCs/>
        </w:rPr>
      </w:pPr>
      <w:r w:rsidRPr="002D0163">
        <w:rPr>
          <w:rFonts w:ascii="Calibri" w:hAnsi="Calibri" w:cs="Arial"/>
          <w:bCs/>
        </w:rPr>
        <w:t xml:space="preserve">5% ili </w:t>
      </w:r>
      <w:r w:rsidR="00BC2285">
        <w:rPr>
          <w:rFonts w:ascii="Calibri" w:hAnsi="Calibri" w:cs="Arial"/>
          <w:bCs/>
        </w:rPr>
        <w:t>23</w:t>
      </w:r>
      <w:r w:rsidRPr="002D0163">
        <w:rPr>
          <w:rFonts w:ascii="Calibri" w:hAnsi="Calibri" w:cs="Arial"/>
          <w:bCs/>
        </w:rPr>
        <w:t xml:space="preserve"> objek</w:t>
      </w:r>
      <w:r w:rsidR="002D0163" w:rsidRPr="002D0163">
        <w:rPr>
          <w:rFonts w:ascii="Calibri" w:hAnsi="Calibri" w:cs="Arial"/>
          <w:bCs/>
        </w:rPr>
        <w:t>a</w:t>
      </w:r>
      <w:r w:rsidRPr="002D0163">
        <w:rPr>
          <w:rFonts w:ascii="Calibri" w:hAnsi="Calibri" w:cs="Arial"/>
          <w:bCs/>
        </w:rPr>
        <w:t>ta neće doživjeti nikakva oštećenja</w:t>
      </w:r>
      <w:r w:rsidR="005C33DC">
        <w:rPr>
          <w:rFonts w:ascii="Calibri" w:hAnsi="Calibri" w:cs="Arial"/>
          <w:bCs/>
        </w:rPr>
        <w:t>,</w:t>
      </w:r>
    </w:p>
    <w:p w:rsidR="005775E5" w:rsidRPr="002D0163" w:rsidRDefault="005775E5" w:rsidP="00BA6A31">
      <w:pPr>
        <w:pStyle w:val="ColorfulList-Accent11"/>
        <w:numPr>
          <w:ilvl w:val="0"/>
          <w:numId w:val="16"/>
        </w:numPr>
        <w:spacing w:line="276" w:lineRule="auto"/>
        <w:ind w:left="709" w:hanging="283"/>
        <w:rPr>
          <w:rFonts w:ascii="Calibri" w:hAnsi="Calibri" w:cs="Arial"/>
          <w:bCs/>
        </w:rPr>
      </w:pPr>
      <w:r w:rsidRPr="002D0163">
        <w:rPr>
          <w:rFonts w:ascii="Calibri" w:hAnsi="Calibri" w:cs="Arial"/>
          <w:bCs/>
        </w:rPr>
        <w:t xml:space="preserve">70% ili </w:t>
      </w:r>
      <w:r w:rsidR="002D0163" w:rsidRPr="002D0163">
        <w:rPr>
          <w:rFonts w:ascii="Calibri" w:hAnsi="Calibri" w:cs="Arial"/>
          <w:bCs/>
        </w:rPr>
        <w:t>3</w:t>
      </w:r>
      <w:r w:rsidR="00BC2285">
        <w:rPr>
          <w:rFonts w:ascii="Calibri" w:hAnsi="Calibri" w:cs="Arial"/>
          <w:bCs/>
        </w:rPr>
        <w:t>22</w:t>
      </w:r>
      <w:r w:rsidRPr="002D0163">
        <w:rPr>
          <w:rFonts w:ascii="Calibri" w:hAnsi="Calibri" w:cs="Arial"/>
          <w:bCs/>
        </w:rPr>
        <w:t xml:space="preserve"> objekata će doživjeti neznatna oštećenja uz 6% građevinske štete</w:t>
      </w:r>
      <w:r w:rsidR="005C33DC">
        <w:rPr>
          <w:rFonts w:ascii="Calibri" w:hAnsi="Calibri" w:cs="Arial"/>
          <w:bCs/>
        </w:rPr>
        <w:t>,</w:t>
      </w:r>
    </w:p>
    <w:p w:rsidR="005775E5" w:rsidRPr="002D0163" w:rsidRDefault="005775E5" w:rsidP="00BA6A31">
      <w:pPr>
        <w:pStyle w:val="ColorfulList-Accent11"/>
        <w:numPr>
          <w:ilvl w:val="0"/>
          <w:numId w:val="16"/>
        </w:numPr>
        <w:spacing w:line="276" w:lineRule="auto"/>
        <w:ind w:left="709" w:hanging="283"/>
        <w:rPr>
          <w:rFonts w:ascii="Calibri" w:hAnsi="Calibri" w:cs="Arial"/>
          <w:bCs/>
        </w:rPr>
      </w:pPr>
      <w:r w:rsidRPr="002D0163">
        <w:rPr>
          <w:rFonts w:ascii="Calibri" w:hAnsi="Calibri" w:cs="Arial"/>
          <w:bCs/>
        </w:rPr>
        <w:t xml:space="preserve">25% ili </w:t>
      </w:r>
      <w:r w:rsidR="002D0163" w:rsidRPr="002D0163">
        <w:rPr>
          <w:rFonts w:ascii="Calibri" w:hAnsi="Calibri" w:cs="Arial"/>
          <w:bCs/>
        </w:rPr>
        <w:t>1</w:t>
      </w:r>
      <w:r w:rsidR="00BC2285">
        <w:rPr>
          <w:rFonts w:ascii="Calibri" w:hAnsi="Calibri" w:cs="Arial"/>
          <w:bCs/>
        </w:rPr>
        <w:t>15</w:t>
      </w:r>
      <w:r w:rsidRPr="002D0163">
        <w:rPr>
          <w:rFonts w:ascii="Calibri" w:hAnsi="Calibri" w:cs="Arial"/>
          <w:bCs/>
        </w:rPr>
        <w:t>objekata će imati umjeren stupanj oštećenja uz 20 % građevinske štete</w:t>
      </w:r>
      <w:r w:rsidR="005C33DC">
        <w:rPr>
          <w:rFonts w:ascii="Calibri" w:hAnsi="Calibri" w:cs="Arial"/>
          <w:bCs/>
        </w:rPr>
        <w:t>.</w:t>
      </w:r>
    </w:p>
    <w:p w:rsidR="009863C2" w:rsidRPr="002D0163" w:rsidRDefault="009863C2" w:rsidP="005000D8">
      <w:pPr>
        <w:spacing w:line="276" w:lineRule="auto"/>
        <w:rPr>
          <w:b/>
          <w:bCs/>
          <w:color w:val="993300"/>
          <w:sz w:val="24"/>
          <w:szCs w:val="24"/>
        </w:rPr>
      </w:pPr>
    </w:p>
    <w:p w:rsidR="005775E5" w:rsidRPr="002D0163" w:rsidRDefault="005775E5" w:rsidP="005C33DC">
      <w:pPr>
        <w:spacing w:after="120" w:line="276" w:lineRule="auto"/>
        <w:rPr>
          <w:b/>
          <w:bCs/>
          <w:sz w:val="24"/>
          <w:szCs w:val="24"/>
        </w:rPr>
      </w:pPr>
      <w:r w:rsidRPr="002D0163">
        <w:rPr>
          <w:b/>
          <w:bCs/>
          <w:sz w:val="24"/>
          <w:szCs w:val="24"/>
        </w:rPr>
        <w:t xml:space="preserve">U kategoriju V (skeletne zgrade s armiranobetonskim nosivim zidovima) svrstano je 5% ili </w:t>
      </w:r>
      <w:r w:rsidR="00BC2285">
        <w:rPr>
          <w:b/>
          <w:bCs/>
          <w:sz w:val="24"/>
          <w:szCs w:val="24"/>
        </w:rPr>
        <w:t>460</w:t>
      </w:r>
      <w:r w:rsidRPr="002D0163">
        <w:rPr>
          <w:b/>
          <w:bCs/>
          <w:sz w:val="24"/>
          <w:szCs w:val="24"/>
        </w:rPr>
        <w:t xml:space="preserve"> objekata</w:t>
      </w:r>
      <w:r w:rsidR="00091F0F">
        <w:rPr>
          <w:b/>
          <w:bCs/>
          <w:sz w:val="24"/>
          <w:szCs w:val="24"/>
        </w:rPr>
        <w:t>.</w:t>
      </w:r>
    </w:p>
    <w:p w:rsidR="005775E5" w:rsidRPr="002D0163" w:rsidRDefault="005775E5" w:rsidP="005C33DC">
      <w:pPr>
        <w:spacing w:line="276" w:lineRule="auto"/>
        <w:rPr>
          <w:bCs/>
          <w:sz w:val="24"/>
          <w:szCs w:val="24"/>
        </w:rPr>
      </w:pPr>
      <w:r w:rsidRPr="002D0163">
        <w:rPr>
          <w:bCs/>
          <w:sz w:val="24"/>
          <w:szCs w:val="24"/>
        </w:rPr>
        <w:t xml:space="preserve">Od tih </w:t>
      </w:r>
      <w:r w:rsidR="00BC2285">
        <w:rPr>
          <w:bCs/>
          <w:sz w:val="24"/>
          <w:szCs w:val="24"/>
        </w:rPr>
        <w:t>460</w:t>
      </w:r>
      <w:r w:rsidRPr="002D0163">
        <w:rPr>
          <w:bCs/>
          <w:sz w:val="24"/>
          <w:szCs w:val="24"/>
        </w:rPr>
        <w:t xml:space="preserve"> objekata:</w:t>
      </w:r>
    </w:p>
    <w:p w:rsidR="005775E5" w:rsidRPr="002D0163" w:rsidRDefault="005775E5" w:rsidP="00BA6A31">
      <w:pPr>
        <w:pStyle w:val="ColorfulList-Accent11"/>
        <w:numPr>
          <w:ilvl w:val="0"/>
          <w:numId w:val="17"/>
        </w:numPr>
        <w:spacing w:line="276" w:lineRule="auto"/>
        <w:ind w:left="709" w:hanging="283"/>
        <w:rPr>
          <w:rFonts w:ascii="Calibri" w:hAnsi="Calibri" w:cs="Arial"/>
          <w:bCs/>
        </w:rPr>
      </w:pPr>
      <w:r w:rsidRPr="002D0163">
        <w:rPr>
          <w:rFonts w:ascii="Calibri" w:hAnsi="Calibri" w:cs="Arial"/>
          <w:bCs/>
        </w:rPr>
        <w:t xml:space="preserve">30% ili </w:t>
      </w:r>
      <w:r w:rsidR="002D0163" w:rsidRPr="002D0163">
        <w:rPr>
          <w:rFonts w:ascii="Calibri" w:hAnsi="Calibri" w:cs="Arial"/>
          <w:bCs/>
        </w:rPr>
        <w:t>1</w:t>
      </w:r>
      <w:r w:rsidR="00BC2285">
        <w:rPr>
          <w:rFonts w:ascii="Calibri" w:hAnsi="Calibri" w:cs="Arial"/>
          <w:bCs/>
        </w:rPr>
        <w:t>38</w:t>
      </w:r>
      <w:r w:rsidRPr="002D0163">
        <w:rPr>
          <w:rFonts w:ascii="Calibri" w:hAnsi="Calibri" w:cs="Arial"/>
          <w:bCs/>
        </w:rPr>
        <w:t xml:space="preserve"> objek</w:t>
      </w:r>
      <w:r w:rsidR="001F08B8">
        <w:rPr>
          <w:rFonts w:ascii="Calibri" w:hAnsi="Calibri" w:cs="Arial"/>
          <w:bCs/>
        </w:rPr>
        <w:t>a</w:t>
      </w:r>
      <w:r w:rsidRPr="002D0163">
        <w:rPr>
          <w:rFonts w:ascii="Calibri" w:hAnsi="Calibri" w:cs="Arial"/>
          <w:bCs/>
        </w:rPr>
        <w:t>ta neće doživjeti nikakva oštećenja</w:t>
      </w:r>
      <w:r w:rsidR="005C33DC">
        <w:rPr>
          <w:rFonts w:ascii="Calibri" w:hAnsi="Calibri" w:cs="Arial"/>
          <w:bCs/>
        </w:rPr>
        <w:t>,</w:t>
      </w:r>
    </w:p>
    <w:p w:rsidR="005775E5" w:rsidRPr="002D0163" w:rsidRDefault="005775E5" w:rsidP="00BA6A31">
      <w:pPr>
        <w:pStyle w:val="ColorfulList-Accent11"/>
        <w:numPr>
          <w:ilvl w:val="0"/>
          <w:numId w:val="17"/>
        </w:numPr>
        <w:spacing w:line="276" w:lineRule="auto"/>
        <w:ind w:left="709" w:hanging="283"/>
        <w:rPr>
          <w:rFonts w:ascii="Calibri" w:hAnsi="Calibri" w:cs="Arial"/>
          <w:bCs/>
        </w:rPr>
      </w:pPr>
      <w:r w:rsidRPr="002D0163">
        <w:rPr>
          <w:rFonts w:ascii="Calibri" w:hAnsi="Calibri" w:cs="Arial"/>
          <w:bCs/>
        </w:rPr>
        <w:t xml:space="preserve">50% ili </w:t>
      </w:r>
      <w:r w:rsidR="00BC2285">
        <w:rPr>
          <w:rFonts w:ascii="Calibri" w:hAnsi="Calibri" w:cs="Arial"/>
          <w:bCs/>
        </w:rPr>
        <w:t>23</w:t>
      </w:r>
      <w:r w:rsidR="002D0163" w:rsidRPr="002D0163">
        <w:rPr>
          <w:rFonts w:ascii="Calibri" w:hAnsi="Calibri" w:cs="Arial"/>
          <w:bCs/>
        </w:rPr>
        <w:t>0</w:t>
      </w:r>
      <w:r w:rsidRPr="002D0163">
        <w:rPr>
          <w:rFonts w:ascii="Calibri" w:hAnsi="Calibri" w:cs="Arial"/>
          <w:bCs/>
        </w:rPr>
        <w:t xml:space="preserve"> objekata će doživjeti neznatna oštećenja uz 6% građevinske štete</w:t>
      </w:r>
      <w:r w:rsidR="005C33DC">
        <w:rPr>
          <w:rFonts w:ascii="Calibri" w:hAnsi="Calibri" w:cs="Arial"/>
          <w:bCs/>
        </w:rPr>
        <w:t>,</w:t>
      </w:r>
    </w:p>
    <w:p w:rsidR="005775E5" w:rsidRPr="002D0163" w:rsidRDefault="005775E5" w:rsidP="00BA6A31">
      <w:pPr>
        <w:pStyle w:val="ColorfulList-Accent11"/>
        <w:numPr>
          <w:ilvl w:val="0"/>
          <w:numId w:val="17"/>
        </w:numPr>
        <w:spacing w:line="276" w:lineRule="auto"/>
        <w:ind w:left="709" w:hanging="283"/>
        <w:rPr>
          <w:rFonts w:ascii="Calibri" w:hAnsi="Calibri" w:cs="Arial"/>
          <w:bCs/>
        </w:rPr>
      </w:pPr>
      <w:r w:rsidRPr="002D0163">
        <w:rPr>
          <w:rFonts w:ascii="Calibri" w:hAnsi="Calibri" w:cs="Arial"/>
          <w:bCs/>
        </w:rPr>
        <w:t xml:space="preserve">20% ili </w:t>
      </w:r>
      <w:r w:rsidR="00BC2285">
        <w:rPr>
          <w:rFonts w:ascii="Calibri" w:hAnsi="Calibri" w:cs="Arial"/>
          <w:bCs/>
        </w:rPr>
        <w:t>92</w:t>
      </w:r>
      <w:r w:rsidRPr="002D0163">
        <w:rPr>
          <w:rFonts w:ascii="Calibri" w:hAnsi="Calibri" w:cs="Arial"/>
          <w:bCs/>
        </w:rPr>
        <w:t xml:space="preserve"> objek</w:t>
      </w:r>
      <w:r w:rsidR="001F08B8">
        <w:rPr>
          <w:rFonts w:ascii="Calibri" w:hAnsi="Calibri" w:cs="Arial"/>
          <w:bCs/>
        </w:rPr>
        <w:t>a</w:t>
      </w:r>
      <w:r w:rsidRPr="002D0163">
        <w:rPr>
          <w:rFonts w:ascii="Calibri" w:hAnsi="Calibri" w:cs="Arial"/>
          <w:bCs/>
        </w:rPr>
        <w:t>ta će imati umjeren stupanj oštećenja uz 20 % građevinske štete</w:t>
      </w:r>
      <w:r w:rsidR="005C33DC">
        <w:rPr>
          <w:rFonts w:ascii="Calibri" w:hAnsi="Calibri" w:cs="Arial"/>
          <w:bCs/>
        </w:rPr>
        <w:t>.</w:t>
      </w:r>
    </w:p>
    <w:p w:rsidR="00EC0C2D" w:rsidRDefault="00EC0C2D" w:rsidP="005000D8">
      <w:pPr>
        <w:spacing w:line="276" w:lineRule="auto"/>
        <w:jc w:val="left"/>
        <w:rPr>
          <w:b/>
          <w:bCs/>
          <w:sz w:val="18"/>
          <w:szCs w:val="20"/>
        </w:rPr>
      </w:pPr>
    </w:p>
    <w:p w:rsidR="002D0163" w:rsidRPr="00D51348" w:rsidRDefault="003B3292" w:rsidP="00AE01E0">
      <w:pPr>
        <w:pStyle w:val="Opisslike"/>
        <w:keepNext/>
      </w:pPr>
      <w:bookmarkStart w:id="48" w:name="_Toc360546782"/>
      <w:bookmarkStart w:id="49" w:name="_Toc404795044"/>
      <w:bookmarkStart w:id="50" w:name="_Toc407653440"/>
      <w:r w:rsidRPr="00D51348">
        <w:t xml:space="preserve">Tabela </w:t>
      </w:r>
      <w:fldSimple w:instr=" SEQ Tabela \* ARABIC ">
        <w:r w:rsidR="00DA73BA">
          <w:rPr>
            <w:noProof/>
          </w:rPr>
          <w:t>6</w:t>
        </w:r>
      </w:fldSimple>
      <w:r w:rsidRPr="00D51348">
        <w:t>.</w:t>
      </w:r>
      <w:r w:rsidR="002D0163" w:rsidRPr="00D51348">
        <w:t>Prikaz stupnjeva oštećenja u postocima za svaku kategoriju zgrade, te nastala građevinska šteta</w:t>
      </w:r>
      <w:bookmarkEnd w:id="48"/>
      <w:bookmarkEnd w:id="49"/>
      <w:bookmarkEnd w:id="50"/>
    </w:p>
    <w:tbl>
      <w:tblPr>
        <w:tblW w:w="9137" w:type="dxa"/>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A0"/>
      </w:tblPr>
      <w:tblGrid>
        <w:gridCol w:w="793"/>
        <w:gridCol w:w="1372"/>
        <w:gridCol w:w="1063"/>
        <w:gridCol w:w="1063"/>
        <w:gridCol w:w="1063"/>
        <w:gridCol w:w="1063"/>
        <w:gridCol w:w="1063"/>
        <w:gridCol w:w="1657"/>
      </w:tblGrid>
      <w:tr w:rsidR="005775E5" w:rsidRPr="0000564B" w:rsidTr="00091F0F">
        <w:trPr>
          <w:trHeight w:val="533"/>
        </w:trPr>
        <w:tc>
          <w:tcPr>
            <w:tcW w:w="793" w:type="dxa"/>
            <w:shd w:val="clear" w:color="auto" w:fill="F2F2F2"/>
            <w:vAlign w:val="center"/>
          </w:tcPr>
          <w:p w:rsidR="005775E5" w:rsidRPr="0001736C" w:rsidRDefault="00091F0F" w:rsidP="00091F0F">
            <w:pPr>
              <w:spacing w:line="276" w:lineRule="auto"/>
              <w:ind w:right="-108"/>
              <w:jc w:val="center"/>
              <w:rPr>
                <w:rFonts w:cs="Calibri"/>
                <w:b/>
                <w:color w:val="0F243E"/>
                <w:sz w:val="18"/>
                <w:szCs w:val="18"/>
              </w:rPr>
            </w:pPr>
            <w:r w:rsidRPr="0001736C">
              <w:rPr>
                <w:rFonts w:cs="Calibri"/>
                <w:b/>
                <w:color w:val="0F243E"/>
                <w:sz w:val="18"/>
                <w:szCs w:val="18"/>
              </w:rPr>
              <w:t>RED. BROJ</w:t>
            </w:r>
          </w:p>
        </w:tc>
        <w:tc>
          <w:tcPr>
            <w:tcW w:w="1372" w:type="dxa"/>
            <w:shd w:val="clear" w:color="auto" w:fill="F2F2F2"/>
            <w:vAlign w:val="center"/>
          </w:tcPr>
          <w:p w:rsidR="005775E5" w:rsidRPr="0001736C" w:rsidRDefault="00091F0F" w:rsidP="00091F0F">
            <w:pPr>
              <w:spacing w:line="276" w:lineRule="auto"/>
              <w:ind w:right="-108"/>
              <w:jc w:val="center"/>
              <w:rPr>
                <w:rFonts w:cs="Calibri"/>
                <w:b/>
                <w:color w:val="0F243E"/>
                <w:sz w:val="18"/>
                <w:szCs w:val="18"/>
              </w:rPr>
            </w:pPr>
            <w:r w:rsidRPr="0001736C">
              <w:rPr>
                <w:rFonts w:cs="Calibri"/>
                <w:b/>
                <w:color w:val="0F243E"/>
                <w:sz w:val="18"/>
                <w:szCs w:val="18"/>
              </w:rPr>
              <w:t>STUPANJ OŠTEĆENJA</w:t>
            </w:r>
          </w:p>
        </w:tc>
        <w:tc>
          <w:tcPr>
            <w:tcW w:w="1063" w:type="dxa"/>
            <w:shd w:val="clear" w:color="auto" w:fill="F2F2F2"/>
            <w:vAlign w:val="center"/>
          </w:tcPr>
          <w:p w:rsidR="005775E5" w:rsidRPr="0001736C" w:rsidRDefault="00091F0F" w:rsidP="00091F0F">
            <w:pPr>
              <w:spacing w:line="276" w:lineRule="auto"/>
              <w:ind w:right="-108"/>
              <w:jc w:val="center"/>
              <w:rPr>
                <w:rFonts w:cs="Calibri"/>
                <w:b/>
                <w:color w:val="0F243E"/>
                <w:sz w:val="18"/>
                <w:szCs w:val="18"/>
              </w:rPr>
            </w:pPr>
            <w:r w:rsidRPr="0001736C">
              <w:rPr>
                <w:rFonts w:cs="Calibri"/>
                <w:b/>
                <w:color w:val="0F243E"/>
                <w:sz w:val="18"/>
                <w:szCs w:val="18"/>
              </w:rPr>
              <w:t>I</w:t>
            </w:r>
          </w:p>
        </w:tc>
        <w:tc>
          <w:tcPr>
            <w:tcW w:w="1063" w:type="dxa"/>
            <w:shd w:val="clear" w:color="auto" w:fill="F2F2F2"/>
            <w:vAlign w:val="center"/>
          </w:tcPr>
          <w:p w:rsidR="005775E5" w:rsidRPr="0001736C" w:rsidRDefault="00091F0F" w:rsidP="00091F0F">
            <w:pPr>
              <w:spacing w:line="276" w:lineRule="auto"/>
              <w:ind w:right="-108"/>
              <w:jc w:val="center"/>
              <w:rPr>
                <w:rFonts w:cs="Calibri"/>
                <w:b/>
                <w:color w:val="0F243E"/>
                <w:sz w:val="18"/>
                <w:szCs w:val="18"/>
              </w:rPr>
            </w:pPr>
            <w:r w:rsidRPr="0001736C">
              <w:rPr>
                <w:rFonts w:cs="Calibri"/>
                <w:b/>
                <w:color w:val="0F243E"/>
                <w:sz w:val="18"/>
                <w:szCs w:val="18"/>
              </w:rPr>
              <w:t>II</w:t>
            </w:r>
          </w:p>
        </w:tc>
        <w:tc>
          <w:tcPr>
            <w:tcW w:w="1063" w:type="dxa"/>
            <w:shd w:val="clear" w:color="auto" w:fill="F2F2F2"/>
            <w:vAlign w:val="center"/>
          </w:tcPr>
          <w:p w:rsidR="005775E5" w:rsidRPr="0001736C" w:rsidRDefault="00091F0F" w:rsidP="00091F0F">
            <w:pPr>
              <w:spacing w:line="276" w:lineRule="auto"/>
              <w:ind w:right="-108"/>
              <w:jc w:val="center"/>
              <w:rPr>
                <w:rFonts w:cs="Calibri"/>
                <w:b/>
                <w:color w:val="0F243E"/>
                <w:sz w:val="18"/>
                <w:szCs w:val="18"/>
              </w:rPr>
            </w:pPr>
            <w:r w:rsidRPr="0001736C">
              <w:rPr>
                <w:rFonts w:cs="Calibri"/>
                <w:b/>
                <w:color w:val="0F243E"/>
                <w:sz w:val="18"/>
                <w:szCs w:val="18"/>
              </w:rPr>
              <w:t>III</w:t>
            </w:r>
          </w:p>
        </w:tc>
        <w:tc>
          <w:tcPr>
            <w:tcW w:w="1063" w:type="dxa"/>
            <w:shd w:val="clear" w:color="auto" w:fill="F2F2F2"/>
            <w:vAlign w:val="center"/>
          </w:tcPr>
          <w:p w:rsidR="005775E5" w:rsidRPr="0001736C" w:rsidRDefault="00091F0F" w:rsidP="00091F0F">
            <w:pPr>
              <w:spacing w:line="276" w:lineRule="auto"/>
              <w:ind w:right="-108"/>
              <w:jc w:val="center"/>
              <w:rPr>
                <w:rFonts w:cs="Calibri"/>
                <w:b/>
                <w:color w:val="0F243E"/>
                <w:sz w:val="18"/>
                <w:szCs w:val="18"/>
              </w:rPr>
            </w:pPr>
            <w:r w:rsidRPr="0001736C">
              <w:rPr>
                <w:rFonts w:cs="Calibri"/>
                <w:b/>
                <w:color w:val="0F243E"/>
                <w:sz w:val="18"/>
                <w:szCs w:val="18"/>
              </w:rPr>
              <w:t>IV</w:t>
            </w:r>
          </w:p>
        </w:tc>
        <w:tc>
          <w:tcPr>
            <w:tcW w:w="1063" w:type="dxa"/>
            <w:shd w:val="clear" w:color="auto" w:fill="F2F2F2"/>
            <w:vAlign w:val="center"/>
          </w:tcPr>
          <w:p w:rsidR="005775E5" w:rsidRPr="0001736C" w:rsidRDefault="00091F0F" w:rsidP="00091F0F">
            <w:pPr>
              <w:spacing w:line="276" w:lineRule="auto"/>
              <w:ind w:right="-108"/>
              <w:jc w:val="center"/>
              <w:rPr>
                <w:rFonts w:cs="Calibri"/>
                <w:b/>
                <w:color w:val="0F243E"/>
                <w:sz w:val="18"/>
                <w:szCs w:val="18"/>
              </w:rPr>
            </w:pPr>
            <w:r w:rsidRPr="0001736C">
              <w:rPr>
                <w:rFonts w:cs="Calibri"/>
                <w:b/>
                <w:color w:val="0F243E"/>
                <w:sz w:val="18"/>
                <w:szCs w:val="18"/>
              </w:rPr>
              <w:t>V</w:t>
            </w:r>
          </w:p>
        </w:tc>
        <w:tc>
          <w:tcPr>
            <w:tcW w:w="1657" w:type="dxa"/>
            <w:shd w:val="clear" w:color="auto" w:fill="F2F2F2"/>
            <w:vAlign w:val="center"/>
          </w:tcPr>
          <w:p w:rsidR="005775E5" w:rsidRPr="0001736C" w:rsidRDefault="00091F0F" w:rsidP="00091F0F">
            <w:pPr>
              <w:spacing w:line="276" w:lineRule="auto"/>
              <w:ind w:right="-108"/>
              <w:jc w:val="center"/>
              <w:rPr>
                <w:rFonts w:cs="Calibri"/>
                <w:b/>
                <w:color w:val="0F243E"/>
                <w:sz w:val="18"/>
                <w:szCs w:val="18"/>
              </w:rPr>
            </w:pPr>
            <w:r w:rsidRPr="0001736C">
              <w:rPr>
                <w:rFonts w:cs="Calibri"/>
                <w:b/>
                <w:color w:val="0F243E"/>
                <w:sz w:val="18"/>
                <w:szCs w:val="18"/>
              </w:rPr>
              <w:t>GRAĐEVINSKA</w:t>
            </w:r>
          </w:p>
          <w:p w:rsidR="005775E5" w:rsidRPr="0001736C" w:rsidRDefault="00091F0F" w:rsidP="00091F0F">
            <w:pPr>
              <w:spacing w:line="276" w:lineRule="auto"/>
              <w:ind w:right="-108"/>
              <w:jc w:val="center"/>
              <w:rPr>
                <w:rFonts w:cs="Calibri"/>
                <w:b/>
                <w:color w:val="0F243E"/>
                <w:sz w:val="18"/>
                <w:szCs w:val="18"/>
              </w:rPr>
            </w:pPr>
            <w:r w:rsidRPr="0001736C">
              <w:rPr>
                <w:rFonts w:cs="Calibri"/>
                <w:b/>
                <w:color w:val="0F243E"/>
                <w:sz w:val="18"/>
                <w:szCs w:val="18"/>
              </w:rPr>
              <w:t>ŠTETA %</w:t>
            </w:r>
          </w:p>
        </w:tc>
      </w:tr>
      <w:tr w:rsidR="005775E5" w:rsidRPr="0000564B">
        <w:trPr>
          <w:trHeight w:hRule="exact" w:val="530"/>
        </w:trPr>
        <w:tc>
          <w:tcPr>
            <w:tcW w:w="793" w:type="dxa"/>
            <w:shd w:val="clear" w:color="auto" w:fill="F2F2F2"/>
            <w:vAlign w:val="center"/>
          </w:tcPr>
          <w:p w:rsidR="005775E5" w:rsidRPr="0001736C" w:rsidRDefault="005775E5" w:rsidP="002D0163">
            <w:pPr>
              <w:spacing w:line="276" w:lineRule="auto"/>
              <w:ind w:right="-108"/>
              <w:jc w:val="center"/>
              <w:rPr>
                <w:rFonts w:cs="Calibri"/>
                <w:b/>
                <w:color w:val="0F243E"/>
                <w:sz w:val="18"/>
                <w:szCs w:val="18"/>
              </w:rPr>
            </w:pPr>
            <w:r w:rsidRPr="0001736C">
              <w:rPr>
                <w:rFonts w:cs="Calibri"/>
                <w:b/>
                <w:color w:val="0F243E"/>
                <w:sz w:val="18"/>
                <w:szCs w:val="18"/>
              </w:rPr>
              <w:t>1.</w:t>
            </w:r>
          </w:p>
        </w:tc>
        <w:tc>
          <w:tcPr>
            <w:tcW w:w="1372" w:type="dxa"/>
            <w:shd w:val="clear" w:color="auto" w:fill="FFFFFF"/>
            <w:vAlign w:val="center"/>
          </w:tcPr>
          <w:p w:rsidR="005775E5" w:rsidRPr="0001736C" w:rsidRDefault="005775E5" w:rsidP="002D0163">
            <w:pPr>
              <w:spacing w:line="276" w:lineRule="auto"/>
              <w:ind w:right="-108"/>
              <w:jc w:val="center"/>
              <w:rPr>
                <w:rFonts w:cs="Calibri"/>
                <w:b/>
                <w:color w:val="0F243E"/>
                <w:sz w:val="18"/>
                <w:szCs w:val="18"/>
              </w:rPr>
            </w:pPr>
            <w:r w:rsidRPr="0001736C">
              <w:rPr>
                <w:rFonts w:cs="Calibri"/>
                <w:b/>
                <w:color w:val="0F243E"/>
                <w:sz w:val="18"/>
                <w:szCs w:val="18"/>
              </w:rPr>
              <w:t>nikakvo-nema</w:t>
            </w:r>
          </w:p>
        </w:tc>
        <w:tc>
          <w:tcPr>
            <w:tcW w:w="1063" w:type="dxa"/>
            <w:shd w:val="clear" w:color="auto" w:fill="FFFFFF"/>
            <w:vAlign w:val="center"/>
          </w:tcPr>
          <w:p w:rsidR="005775E5" w:rsidRPr="0001736C" w:rsidRDefault="005775E5" w:rsidP="002D0163">
            <w:pPr>
              <w:spacing w:line="276" w:lineRule="auto"/>
              <w:ind w:right="-108"/>
              <w:jc w:val="center"/>
              <w:rPr>
                <w:rFonts w:cs="Calibri"/>
                <w:color w:val="0F243E"/>
                <w:sz w:val="18"/>
                <w:szCs w:val="18"/>
              </w:rPr>
            </w:pPr>
            <w:r w:rsidRPr="0001736C">
              <w:rPr>
                <w:rFonts w:cs="Calibri"/>
                <w:color w:val="0F243E"/>
                <w:sz w:val="18"/>
                <w:szCs w:val="18"/>
              </w:rPr>
              <w:t>8,00%</w:t>
            </w:r>
          </w:p>
        </w:tc>
        <w:tc>
          <w:tcPr>
            <w:tcW w:w="1063" w:type="dxa"/>
            <w:shd w:val="clear" w:color="auto" w:fill="FFFFFF"/>
            <w:vAlign w:val="center"/>
          </w:tcPr>
          <w:p w:rsidR="005775E5" w:rsidRPr="0001736C" w:rsidRDefault="005775E5" w:rsidP="002D0163">
            <w:pPr>
              <w:spacing w:line="276" w:lineRule="auto"/>
              <w:ind w:right="-108"/>
              <w:jc w:val="center"/>
              <w:rPr>
                <w:rFonts w:cs="Calibri"/>
                <w:color w:val="0F243E"/>
                <w:sz w:val="18"/>
                <w:szCs w:val="18"/>
              </w:rPr>
            </w:pPr>
            <w:r w:rsidRPr="0001736C">
              <w:rPr>
                <w:rFonts w:cs="Calibri"/>
                <w:color w:val="0F243E"/>
                <w:sz w:val="18"/>
                <w:szCs w:val="18"/>
              </w:rPr>
              <w:t>50,00%</w:t>
            </w:r>
          </w:p>
        </w:tc>
        <w:tc>
          <w:tcPr>
            <w:tcW w:w="1063" w:type="dxa"/>
            <w:shd w:val="clear" w:color="auto" w:fill="FFFFFF"/>
            <w:vAlign w:val="center"/>
          </w:tcPr>
          <w:p w:rsidR="005775E5" w:rsidRPr="0001736C" w:rsidRDefault="005775E5" w:rsidP="003B51B1">
            <w:pPr>
              <w:spacing w:line="276" w:lineRule="auto"/>
              <w:ind w:right="-108"/>
              <w:jc w:val="center"/>
              <w:rPr>
                <w:rFonts w:cs="Calibri"/>
                <w:color w:val="0F243E"/>
                <w:sz w:val="18"/>
                <w:szCs w:val="18"/>
              </w:rPr>
            </w:pPr>
            <w:r w:rsidRPr="0001736C">
              <w:rPr>
                <w:rFonts w:cs="Calibri"/>
                <w:color w:val="0F243E"/>
                <w:sz w:val="18"/>
                <w:szCs w:val="18"/>
              </w:rPr>
              <w:t>3</w:t>
            </w:r>
            <w:r w:rsidR="003B51B1" w:rsidRPr="0001736C">
              <w:rPr>
                <w:rFonts w:cs="Calibri"/>
                <w:color w:val="0F243E"/>
                <w:sz w:val="18"/>
                <w:szCs w:val="18"/>
              </w:rPr>
              <w:t>7</w:t>
            </w:r>
            <w:r w:rsidRPr="0001736C">
              <w:rPr>
                <w:rFonts w:cs="Calibri"/>
                <w:color w:val="0F243E"/>
                <w:sz w:val="18"/>
                <w:szCs w:val="18"/>
              </w:rPr>
              <w:t>,00%</w:t>
            </w:r>
          </w:p>
        </w:tc>
        <w:tc>
          <w:tcPr>
            <w:tcW w:w="1063" w:type="dxa"/>
            <w:shd w:val="clear" w:color="auto" w:fill="FFFFFF"/>
            <w:vAlign w:val="center"/>
          </w:tcPr>
          <w:p w:rsidR="005775E5" w:rsidRPr="0001736C" w:rsidRDefault="005775E5" w:rsidP="002D0163">
            <w:pPr>
              <w:spacing w:line="276" w:lineRule="auto"/>
              <w:ind w:right="-108"/>
              <w:jc w:val="center"/>
              <w:rPr>
                <w:rFonts w:cs="Calibri"/>
                <w:color w:val="0F243E"/>
                <w:sz w:val="18"/>
                <w:szCs w:val="18"/>
              </w:rPr>
            </w:pPr>
            <w:r w:rsidRPr="0001736C">
              <w:rPr>
                <w:rFonts w:cs="Calibri"/>
                <w:color w:val="0F243E"/>
                <w:sz w:val="18"/>
                <w:szCs w:val="18"/>
              </w:rPr>
              <w:t>5,00%</w:t>
            </w:r>
          </w:p>
        </w:tc>
        <w:tc>
          <w:tcPr>
            <w:tcW w:w="1063" w:type="dxa"/>
            <w:shd w:val="clear" w:color="auto" w:fill="FFFFFF"/>
            <w:vAlign w:val="center"/>
          </w:tcPr>
          <w:p w:rsidR="005775E5" w:rsidRPr="0001736C" w:rsidRDefault="003B51B1" w:rsidP="002D0163">
            <w:pPr>
              <w:spacing w:line="276" w:lineRule="auto"/>
              <w:ind w:right="-108"/>
              <w:jc w:val="center"/>
              <w:rPr>
                <w:rFonts w:cs="Calibri"/>
                <w:color w:val="0F243E"/>
                <w:sz w:val="18"/>
                <w:szCs w:val="18"/>
              </w:rPr>
            </w:pPr>
            <w:r w:rsidRPr="0001736C">
              <w:rPr>
                <w:rFonts w:cs="Calibri"/>
                <w:color w:val="0F243E"/>
                <w:sz w:val="18"/>
                <w:szCs w:val="18"/>
              </w:rPr>
              <w:t>30</w:t>
            </w:r>
            <w:r w:rsidR="005775E5" w:rsidRPr="0001736C">
              <w:rPr>
                <w:rFonts w:cs="Calibri"/>
                <w:color w:val="0F243E"/>
                <w:sz w:val="18"/>
                <w:szCs w:val="18"/>
              </w:rPr>
              <w:t>,00%</w:t>
            </w:r>
          </w:p>
        </w:tc>
        <w:tc>
          <w:tcPr>
            <w:tcW w:w="1657" w:type="dxa"/>
            <w:shd w:val="clear" w:color="auto" w:fill="FFFFFF"/>
            <w:vAlign w:val="center"/>
          </w:tcPr>
          <w:p w:rsidR="005775E5" w:rsidRPr="0001736C" w:rsidRDefault="005775E5" w:rsidP="002D0163">
            <w:pPr>
              <w:spacing w:line="276" w:lineRule="auto"/>
              <w:ind w:right="-108"/>
              <w:jc w:val="center"/>
              <w:rPr>
                <w:rFonts w:cs="Calibri"/>
                <w:color w:val="0F243E"/>
                <w:sz w:val="18"/>
                <w:szCs w:val="18"/>
              </w:rPr>
            </w:pPr>
            <w:r w:rsidRPr="0001736C">
              <w:rPr>
                <w:rFonts w:cs="Calibri"/>
                <w:color w:val="0F243E"/>
                <w:sz w:val="18"/>
                <w:szCs w:val="18"/>
              </w:rPr>
              <w:t>0,00%</w:t>
            </w:r>
          </w:p>
        </w:tc>
      </w:tr>
      <w:tr w:rsidR="005775E5" w:rsidRPr="0000564B">
        <w:trPr>
          <w:trHeight w:hRule="exact" w:val="454"/>
        </w:trPr>
        <w:tc>
          <w:tcPr>
            <w:tcW w:w="793" w:type="dxa"/>
            <w:shd w:val="clear" w:color="auto" w:fill="F2F2F2"/>
            <w:vAlign w:val="center"/>
          </w:tcPr>
          <w:p w:rsidR="005775E5" w:rsidRPr="0001736C" w:rsidRDefault="005775E5" w:rsidP="002D0163">
            <w:pPr>
              <w:spacing w:line="276" w:lineRule="auto"/>
              <w:ind w:right="-108"/>
              <w:jc w:val="center"/>
              <w:rPr>
                <w:rFonts w:cs="Calibri"/>
                <w:b/>
                <w:color w:val="0F243E"/>
                <w:sz w:val="18"/>
                <w:szCs w:val="18"/>
              </w:rPr>
            </w:pPr>
            <w:r w:rsidRPr="0001736C">
              <w:rPr>
                <w:rFonts w:cs="Calibri"/>
                <w:b/>
                <w:color w:val="0F243E"/>
                <w:sz w:val="18"/>
                <w:szCs w:val="18"/>
              </w:rPr>
              <w:lastRenderedPageBreak/>
              <w:t>2.</w:t>
            </w:r>
          </w:p>
        </w:tc>
        <w:tc>
          <w:tcPr>
            <w:tcW w:w="1372" w:type="dxa"/>
            <w:shd w:val="clear" w:color="auto" w:fill="FFFFFF"/>
            <w:vAlign w:val="center"/>
          </w:tcPr>
          <w:p w:rsidR="005775E5" w:rsidRPr="0001736C" w:rsidRDefault="005775E5" w:rsidP="002D0163">
            <w:pPr>
              <w:spacing w:line="276" w:lineRule="auto"/>
              <w:ind w:right="-108"/>
              <w:jc w:val="center"/>
              <w:rPr>
                <w:rFonts w:cs="Calibri"/>
                <w:b/>
                <w:color w:val="0F243E"/>
                <w:sz w:val="18"/>
                <w:szCs w:val="18"/>
              </w:rPr>
            </w:pPr>
            <w:r w:rsidRPr="0001736C">
              <w:rPr>
                <w:rFonts w:cs="Calibri"/>
                <w:b/>
                <w:color w:val="0F243E"/>
                <w:sz w:val="18"/>
                <w:szCs w:val="18"/>
              </w:rPr>
              <w:t>neznatno</w:t>
            </w:r>
          </w:p>
        </w:tc>
        <w:tc>
          <w:tcPr>
            <w:tcW w:w="1063" w:type="dxa"/>
            <w:shd w:val="clear" w:color="auto" w:fill="FFFFFF"/>
            <w:vAlign w:val="center"/>
          </w:tcPr>
          <w:p w:rsidR="005775E5" w:rsidRPr="0001736C" w:rsidRDefault="005775E5" w:rsidP="002D0163">
            <w:pPr>
              <w:spacing w:line="276" w:lineRule="auto"/>
              <w:ind w:right="-108"/>
              <w:jc w:val="center"/>
              <w:rPr>
                <w:rFonts w:cs="Calibri"/>
                <w:color w:val="0F243E"/>
                <w:sz w:val="18"/>
                <w:szCs w:val="18"/>
              </w:rPr>
            </w:pPr>
            <w:r w:rsidRPr="0001736C">
              <w:rPr>
                <w:rFonts w:cs="Calibri"/>
                <w:color w:val="0F243E"/>
                <w:sz w:val="18"/>
                <w:szCs w:val="18"/>
              </w:rPr>
              <w:t>10,00%</w:t>
            </w:r>
          </w:p>
        </w:tc>
        <w:tc>
          <w:tcPr>
            <w:tcW w:w="1063" w:type="dxa"/>
            <w:shd w:val="clear" w:color="auto" w:fill="FFFFFF"/>
            <w:vAlign w:val="center"/>
          </w:tcPr>
          <w:p w:rsidR="005775E5" w:rsidRPr="0001736C" w:rsidRDefault="005775E5" w:rsidP="002D0163">
            <w:pPr>
              <w:spacing w:line="276" w:lineRule="auto"/>
              <w:ind w:right="-108"/>
              <w:jc w:val="center"/>
              <w:rPr>
                <w:rFonts w:cs="Calibri"/>
                <w:color w:val="0F243E"/>
                <w:sz w:val="18"/>
                <w:szCs w:val="18"/>
              </w:rPr>
            </w:pPr>
            <w:r w:rsidRPr="0001736C">
              <w:rPr>
                <w:rFonts w:cs="Calibri"/>
                <w:color w:val="0F243E"/>
                <w:sz w:val="18"/>
                <w:szCs w:val="18"/>
              </w:rPr>
              <w:t>25,00%</w:t>
            </w:r>
          </w:p>
        </w:tc>
        <w:tc>
          <w:tcPr>
            <w:tcW w:w="1063" w:type="dxa"/>
            <w:shd w:val="clear" w:color="auto" w:fill="FFFFFF"/>
            <w:vAlign w:val="center"/>
          </w:tcPr>
          <w:p w:rsidR="005775E5" w:rsidRPr="0001736C" w:rsidRDefault="005775E5" w:rsidP="002D0163">
            <w:pPr>
              <w:spacing w:line="276" w:lineRule="auto"/>
              <w:ind w:right="-108"/>
              <w:jc w:val="center"/>
              <w:rPr>
                <w:rFonts w:cs="Calibri"/>
                <w:color w:val="0F243E"/>
                <w:sz w:val="18"/>
                <w:szCs w:val="18"/>
              </w:rPr>
            </w:pPr>
            <w:r w:rsidRPr="0001736C">
              <w:rPr>
                <w:rFonts w:cs="Calibri"/>
                <w:color w:val="0F243E"/>
                <w:sz w:val="18"/>
                <w:szCs w:val="18"/>
              </w:rPr>
              <w:t>25,00%</w:t>
            </w:r>
          </w:p>
        </w:tc>
        <w:tc>
          <w:tcPr>
            <w:tcW w:w="1063" w:type="dxa"/>
            <w:shd w:val="clear" w:color="auto" w:fill="FFFFFF"/>
            <w:vAlign w:val="center"/>
          </w:tcPr>
          <w:p w:rsidR="005775E5" w:rsidRPr="0001736C" w:rsidRDefault="005775E5" w:rsidP="002D0163">
            <w:pPr>
              <w:spacing w:line="276" w:lineRule="auto"/>
              <w:ind w:right="-108"/>
              <w:jc w:val="center"/>
              <w:rPr>
                <w:rFonts w:cs="Calibri"/>
                <w:color w:val="0F243E"/>
                <w:sz w:val="18"/>
                <w:szCs w:val="18"/>
              </w:rPr>
            </w:pPr>
            <w:r w:rsidRPr="0001736C">
              <w:rPr>
                <w:rFonts w:cs="Calibri"/>
                <w:color w:val="0F243E"/>
                <w:sz w:val="18"/>
                <w:szCs w:val="18"/>
              </w:rPr>
              <w:t>70,00%</w:t>
            </w:r>
          </w:p>
        </w:tc>
        <w:tc>
          <w:tcPr>
            <w:tcW w:w="1063" w:type="dxa"/>
            <w:shd w:val="clear" w:color="auto" w:fill="FFFFFF"/>
            <w:vAlign w:val="center"/>
          </w:tcPr>
          <w:p w:rsidR="005775E5" w:rsidRPr="0001736C" w:rsidRDefault="003B51B1" w:rsidP="002D0163">
            <w:pPr>
              <w:spacing w:line="276" w:lineRule="auto"/>
              <w:ind w:right="-108"/>
              <w:jc w:val="center"/>
              <w:rPr>
                <w:rFonts w:cs="Calibri"/>
                <w:color w:val="0F243E"/>
                <w:sz w:val="18"/>
                <w:szCs w:val="18"/>
              </w:rPr>
            </w:pPr>
            <w:r w:rsidRPr="0001736C">
              <w:rPr>
                <w:rFonts w:cs="Calibri"/>
                <w:color w:val="0F243E"/>
                <w:sz w:val="18"/>
                <w:szCs w:val="18"/>
              </w:rPr>
              <w:t>50</w:t>
            </w:r>
            <w:r w:rsidR="005775E5" w:rsidRPr="0001736C">
              <w:rPr>
                <w:rFonts w:cs="Calibri"/>
                <w:color w:val="0F243E"/>
                <w:sz w:val="18"/>
                <w:szCs w:val="18"/>
              </w:rPr>
              <w:t>,00%</w:t>
            </w:r>
          </w:p>
        </w:tc>
        <w:tc>
          <w:tcPr>
            <w:tcW w:w="1657" w:type="dxa"/>
            <w:shd w:val="clear" w:color="auto" w:fill="FFFFFF"/>
            <w:vAlign w:val="center"/>
          </w:tcPr>
          <w:p w:rsidR="005775E5" w:rsidRPr="0001736C" w:rsidRDefault="005775E5" w:rsidP="002D0163">
            <w:pPr>
              <w:spacing w:line="276" w:lineRule="auto"/>
              <w:ind w:right="-108"/>
              <w:jc w:val="center"/>
              <w:rPr>
                <w:rFonts w:cs="Calibri"/>
                <w:color w:val="0F243E"/>
                <w:sz w:val="18"/>
                <w:szCs w:val="18"/>
              </w:rPr>
            </w:pPr>
            <w:r w:rsidRPr="0001736C">
              <w:rPr>
                <w:rFonts w:cs="Calibri"/>
                <w:color w:val="0F243E"/>
                <w:sz w:val="18"/>
                <w:szCs w:val="18"/>
              </w:rPr>
              <w:t>6,00%</w:t>
            </w:r>
          </w:p>
        </w:tc>
      </w:tr>
      <w:tr w:rsidR="005775E5" w:rsidRPr="0000564B">
        <w:trPr>
          <w:trHeight w:hRule="exact" w:val="454"/>
        </w:trPr>
        <w:tc>
          <w:tcPr>
            <w:tcW w:w="793" w:type="dxa"/>
            <w:shd w:val="clear" w:color="auto" w:fill="F2F2F2"/>
            <w:vAlign w:val="center"/>
          </w:tcPr>
          <w:p w:rsidR="005775E5" w:rsidRPr="0001736C" w:rsidRDefault="005775E5" w:rsidP="002D0163">
            <w:pPr>
              <w:spacing w:line="276" w:lineRule="auto"/>
              <w:ind w:right="-108"/>
              <w:jc w:val="center"/>
              <w:rPr>
                <w:rFonts w:cs="Calibri"/>
                <w:b/>
                <w:color w:val="0F243E"/>
                <w:sz w:val="18"/>
                <w:szCs w:val="18"/>
              </w:rPr>
            </w:pPr>
            <w:r w:rsidRPr="0001736C">
              <w:rPr>
                <w:rFonts w:cs="Calibri"/>
                <w:b/>
                <w:color w:val="0F243E"/>
                <w:sz w:val="18"/>
                <w:szCs w:val="18"/>
              </w:rPr>
              <w:t>3.</w:t>
            </w:r>
          </w:p>
        </w:tc>
        <w:tc>
          <w:tcPr>
            <w:tcW w:w="1372" w:type="dxa"/>
            <w:shd w:val="clear" w:color="auto" w:fill="FFFFFF"/>
            <w:vAlign w:val="center"/>
          </w:tcPr>
          <w:p w:rsidR="005775E5" w:rsidRPr="0001736C" w:rsidRDefault="005775E5" w:rsidP="002D0163">
            <w:pPr>
              <w:spacing w:line="276" w:lineRule="auto"/>
              <w:ind w:right="-108"/>
              <w:jc w:val="center"/>
              <w:rPr>
                <w:rFonts w:cs="Calibri"/>
                <w:b/>
                <w:color w:val="0F243E"/>
                <w:sz w:val="18"/>
                <w:szCs w:val="18"/>
              </w:rPr>
            </w:pPr>
            <w:r w:rsidRPr="0001736C">
              <w:rPr>
                <w:rFonts w:cs="Calibri"/>
                <w:b/>
                <w:color w:val="0F243E"/>
                <w:sz w:val="18"/>
                <w:szCs w:val="18"/>
              </w:rPr>
              <w:t>umjereno</w:t>
            </w:r>
          </w:p>
        </w:tc>
        <w:tc>
          <w:tcPr>
            <w:tcW w:w="1063" w:type="dxa"/>
            <w:shd w:val="clear" w:color="auto" w:fill="FFFFFF"/>
            <w:vAlign w:val="center"/>
          </w:tcPr>
          <w:p w:rsidR="005775E5" w:rsidRPr="0001736C" w:rsidRDefault="005775E5" w:rsidP="002D0163">
            <w:pPr>
              <w:spacing w:line="276" w:lineRule="auto"/>
              <w:ind w:right="-108"/>
              <w:jc w:val="center"/>
              <w:rPr>
                <w:rFonts w:cs="Calibri"/>
                <w:color w:val="0F243E"/>
                <w:sz w:val="18"/>
                <w:szCs w:val="18"/>
              </w:rPr>
            </w:pPr>
            <w:r w:rsidRPr="0001736C">
              <w:rPr>
                <w:rFonts w:cs="Calibri"/>
                <w:color w:val="0F243E"/>
                <w:sz w:val="18"/>
                <w:szCs w:val="18"/>
              </w:rPr>
              <w:t>40,00%</w:t>
            </w:r>
          </w:p>
        </w:tc>
        <w:tc>
          <w:tcPr>
            <w:tcW w:w="1063" w:type="dxa"/>
            <w:shd w:val="clear" w:color="auto" w:fill="FFFFFF"/>
            <w:vAlign w:val="center"/>
          </w:tcPr>
          <w:p w:rsidR="005775E5" w:rsidRPr="0001736C" w:rsidRDefault="005775E5" w:rsidP="002D0163">
            <w:pPr>
              <w:spacing w:line="276" w:lineRule="auto"/>
              <w:ind w:right="-108"/>
              <w:jc w:val="center"/>
              <w:rPr>
                <w:rFonts w:cs="Calibri"/>
                <w:color w:val="0F243E"/>
                <w:sz w:val="18"/>
                <w:szCs w:val="18"/>
              </w:rPr>
            </w:pPr>
            <w:r w:rsidRPr="0001736C">
              <w:rPr>
                <w:rFonts w:cs="Calibri"/>
                <w:color w:val="0F243E"/>
                <w:sz w:val="18"/>
                <w:szCs w:val="18"/>
              </w:rPr>
              <w:t>23,00%</w:t>
            </w:r>
          </w:p>
        </w:tc>
        <w:tc>
          <w:tcPr>
            <w:tcW w:w="1063" w:type="dxa"/>
            <w:shd w:val="clear" w:color="auto" w:fill="FFFFFF"/>
            <w:vAlign w:val="center"/>
          </w:tcPr>
          <w:p w:rsidR="005775E5" w:rsidRPr="0001736C" w:rsidRDefault="005775E5" w:rsidP="002D0163">
            <w:pPr>
              <w:spacing w:line="276" w:lineRule="auto"/>
              <w:ind w:right="-108"/>
              <w:jc w:val="center"/>
              <w:rPr>
                <w:rFonts w:cs="Calibri"/>
                <w:color w:val="0F243E"/>
                <w:sz w:val="18"/>
                <w:szCs w:val="18"/>
              </w:rPr>
            </w:pPr>
            <w:r w:rsidRPr="0001736C">
              <w:rPr>
                <w:rFonts w:cs="Calibri"/>
                <w:color w:val="0F243E"/>
                <w:sz w:val="18"/>
                <w:szCs w:val="18"/>
              </w:rPr>
              <w:t>33,00%</w:t>
            </w:r>
          </w:p>
        </w:tc>
        <w:tc>
          <w:tcPr>
            <w:tcW w:w="1063" w:type="dxa"/>
            <w:shd w:val="clear" w:color="auto" w:fill="FFFFFF"/>
            <w:vAlign w:val="center"/>
          </w:tcPr>
          <w:p w:rsidR="005775E5" w:rsidRPr="0001736C" w:rsidRDefault="005775E5" w:rsidP="002D0163">
            <w:pPr>
              <w:spacing w:line="276" w:lineRule="auto"/>
              <w:ind w:right="-108"/>
              <w:jc w:val="center"/>
              <w:rPr>
                <w:rFonts w:cs="Calibri"/>
                <w:color w:val="0F243E"/>
                <w:sz w:val="18"/>
                <w:szCs w:val="18"/>
              </w:rPr>
            </w:pPr>
            <w:r w:rsidRPr="0001736C">
              <w:rPr>
                <w:rFonts w:cs="Calibri"/>
                <w:color w:val="0F243E"/>
                <w:sz w:val="18"/>
                <w:szCs w:val="18"/>
              </w:rPr>
              <w:t>25,00%</w:t>
            </w:r>
          </w:p>
        </w:tc>
        <w:tc>
          <w:tcPr>
            <w:tcW w:w="1063" w:type="dxa"/>
            <w:shd w:val="clear" w:color="auto" w:fill="FFFFFF"/>
            <w:vAlign w:val="center"/>
          </w:tcPr>
          <w:p w:rsidR="005775E5" w:rsidRPr="0001736C" w:rsidRDefault="005775E5" w:rsidP="003B51B1">
            <w:pPr>
              <w:spacing w:line="276" w:lineRule="auto"/>
              <w:ind w:right="-108"/>
              <w:jc w:val="center"/>
              <w:rPr>
                <w:rFonts w:cs="Calibri"/>
                <w:color w:val="0F243E"/>
                <w:sz w:val="18"/>
                <w:szCs w:val="18"/>
              </w:rPr>
            </w:pPr>
            <w:r w:rsidRPr="0001736C">
              <w:rPr>
                <w:rFonts w:cs="Calibri"/>
                <w:color w:val="0F243E"/>
                <w:sz w:val="18"/>
                <w:szCs w:val="18"/>
              </w:rPr>
              <w:t>2</w:t>
            </w:r>
            <w:r w:rsidR="003B51B1" w:rsidRPr="0001736C">
              <w:rPr>
                <w:rFonts w:cs="Calibri"/>
                <w:color w:val="0F243E"/>
                <w:sz w:val="18"/>
                <w:szCs w:val="18"/>
              </w:rPr>
              <w:t>0</w:t>
            </w:r>
            <w:r w:rsidRPr="0001736C">
              <w:rPr>
                <w:rFonts w:cs="Calibri"/>
                <w:color w:val="0F243E"/>
                <w:sz w:val="18"/>
                <w:szCs w:val="18"/>
              </w:rPr>
              <w:t>,00%</w:t>
            </w:r>
          </w:p>
        </w:tc>
        <w:tc>
          <w:tcPr>
            <w:tcW w:w="1657" w:type="dxa"/>
            <w:shd w:val="clear" w:color="auto" w:fill="FFFFFF"/>
            <w:vAlign w:val="center"/>
          </w:tcPr>
          <w:p w:rsidR="005775E5" w:rsidRPr="0001736C" w:rsidRDefault="005775E5" w:rsidP="002D0163">
            <w:pPr>
              <w:spacing w:line="276" w:lineRule="auto"/>
              <w:ind w:right="-108"/>
              <w:jc w:val="center"/>
              <w:rPr>
                <w:rFonts w:cs="Calibri"/>
                <w:color w:val="0F243E"/>
                <w:sz w:val="18"/>
                <w:szCs w:val="18"/>
              </w:rPr>
            </w:pPr>
            <w:r w:rsidRPr="0001736C">
              <w:rPr>
                <w:rFonts w:cs="Calibri"/>
                <w:color w:val="0F243E"/>
                <w:sz w:val="18"/>
                <w:szCs w:val="18"/>
              </w:rPr>
              <w:t>20,00%</w:t>
            </w:r>
          </w:p>
        </w:tc>
      </w:tr>
      <w:tr w:rsidR="005775E5" w:rsidRPr="0000564B">
        <w:trPr>
          <w:trHeight w:hRule="exact" w:val="454"/>
        </w:trPr>
        <w:tc>
          <w:tcPr>
            <w:tcW w:w="793" w:type="dxa"/>
            <w:shd w:val="clear" w:color="auto" w:fill="F2F2F2"/>
            <w:vAlign w:val="center"/>
          </w:tcPr>
          <w:p w:rsidR="005775E5" w:rsidRPr="0001736C" w:rsidRDefault="005775E5" w:rsidP="002D0163">
            <w:pPr>
              <w:spacing w:line="276" w:lineRule="auto"/>
              <w:ind w:right="-108"/>
              <w:jc w:val="center"/>
              <w:rPr>
                <w:rFonts w:cs="Calibri"/>
                <w:b/>
                <w:color w:val="0F243E"/>
                <w:sz w:val="18"/>
                <w:szCs w:val="18"/>
              </w:rPr>
            </w:pPr>
            <w:r w:rsidRPr="0001736C">
              <w:rPr>
                <w:rFonts w:cs="Calibri"/>
                <w:b/>
                <w:color w:val="0F243E"/>
                <w:sz w:val="18"/>
                <w:szCs w:val="18"/>
              </w:rPr>
              <w:t>4.</w:t>
            </w:r>
          </w:p>
        </w:tc>
        <w:tc>
          <w:tcPr>
            <w:tcW w:w="1372" w:type="dxa"/>
            <w:shd w:val="clear" w:color="auto" w:fill="FFFFFF"/>
            <w:vAlign w:val="center"/>
          </w:tcPr>
          <w:p w:rsidR="005775E5" w:rsidRPr="0001736C" w:rsidRDefault="005775E5" w:rsidP="002D0163">
            <w:pPr>
              <w:spacing w:line="276" w:lineRule="auto"/>
              <w:ind w:right="-108"/>
              <w:jc w:val="center"/>
              <w:rPr>
                <w:rFonts w:cs="Calibri"/>
                <w:b/>
                <w:color w:val="0F243E"/>
                <w:sz w:val="18"/>
                <w:szCs w:val="18"/>
              </w:rPr>
            </w:pPr>
            <w:r w:rsidRPr="0001736C">
              <w:rPr>
                <w:rFonts w:cs="Calibri"/>
                <w:b/>
                <w:color w:val="0F243E"/>
                <w:sz w:val="18"/>
                <w:szCs w:val="18"/>
              </w:rPr>
              <w:t>jako</w:t>
            </w:r>
          </w:p>
        </w:tc>
        <w:tc>
          <w:tcPr>
            <w:tcW w:w="1063" w:type="dxa"/>
            <w:shd w:val="clear" w:color="auto" w:fill="FFFFFF"/>
            <w:vAlign w:val="center"/>
          </w:tcPr>
          <w:p w:rsidR="005775E5" w:rsidRPr="0001736C" w:rsidRDefault="005775E5" w:rsidP="002D0163">
            <w:pPr>
              <w:spacing w:line="276" w:lineRule="auto"/>
              <w:ind w:right="-108"/>
              <w:jc w:val="center"/>
              <w:rPr>
                <w:rFonts w:cs="Calibri"/>
                <w:color w:val="0F243E"/>
                <w:sz w:val="18"/>
                <w:szCs w:val="18"/>
              </w:rPr>
            </w:pPr>
            <w:r w:rsidRPr="0001736C">
              <w:rPr>
                <w:rFonts w:cs="Calibri"/>
                <w:color w:val="0F243E"/>
                <w:sz w:val="18"/>
                <w:szCs w:val="18"/>
              </w:rPr>
              <w:t>35,00%</w:t>
            </w:r>
          </w:p>
        </w:tc>
        <w:tc>
          <w:tcPr>
            <w:tcW w:w="1063" w:type="dxa"/>
            <w:shd w:val="clear" w:color="auto" w:fill="FFFFFF"/>
            <w:vAlign w:val="center"/>
          </w:tcPr>
          <w:p w:rsidR="005775E5" w:rsidRPr="0001736C" w:rsidRDefault="005775E5" w:rsidP="002D0163">
            <w:pPr>
              <w:spacing w:line="276" w:lineRule="auto"/>
              <w:ind w:right="-108"/>
              <w:jc w:val="center"/>
              <w:rPr>
                <w:rFonts w:cs="Calibri"/>
                <w:color w:val="0F243E"/>
                <w:sz w:val="18"/>
                <w:szCs w:val="18"/>
              </w:rPr>
            </w:pPr>
            <w:r w:rsidRPr="0001736C">
              <w:rPr>
                <w:rFonts w:cs="Calibri"/>
                <w:color w:val="0F243E"/>
                <w:sz w:val="18"/>
                <w:szCs w:val="18"/>
              </w:rPr>
              <w:t>2,00%</w:t>
            </w:r>
          </w:p>
        </w:tc>
        <w:tc>
          <w:tcPr>
            <w:tcW w:w="1063" w:type="dxa"/>
            <w:shd w:val="clear" w:color="auto" w:fill="FFFFFF"/>
            <w:vAlign w:val="center"/>
          </w:tcPr>
          <w:p w:rsidR="005775E5" w:rsidRPr="0001736C" w:rsidRDefault="005775E5" w:rsidP="002D0163">
            <w:pPr>
              <w:spacing w:line="276" w:lineRule="auto"/>
              <w:ind w:right="-108"/>
              <w:jc w:val="center"/>
              <w:rPr>
                <w:rFonts w:cs="Calibri"/>
                <w:color w:val="0F243E"/>
                <w:sz w:val="18"/>
                <w:szCs w:val="18"/>
              </w:rPr>
            </w:pPr>
            <w:r w:rsidRPr="0001736C">
              <w:rPr>
                <w:rFonts w:cs="Calibri"/>
                <w:color w:val="0F243E"/>
                <w:sz w:val="18"/>
                <w:szCs w:val="18"/>
              </w:rPr>
              <w:t>2,00%</w:t>
            </w:r>
          </w:p>
        </w:tc>
        <w:tc>
          <w:tcPr>
            <w:tcW w:w="1063" w:type="dxa"/>
            <w:shd w:val="clear" w:color="auto" w:fill="FFFFFF"/>
            <w:vAlign w:val="center"/>
          </w:tcPr>
          <w:p w:rsidR="005775E5" w:rsidRPr="0001736C" w:rsidRDefault="005775E5" w:rsidP="002D0163">
            <w:pPr>
              <w:spacing w:line="276" w:lineRule="auto"/>
              <w:ind w:right="-108"/>
              <w:jc w:val="center"/>
              <w:rPr>
                <w:rFonts w:cs="Calibri"/>
                <w:color w:val="0F243E"/>
                <w:sz w:val="18"/>
                <w:szCs w:val="18"/>
              </w:rPr>
            </w:pPr>
          </w:p>
        </w:tc>
        <w:tc>
          <w:tcPr>
            <w:tcW w:w="1063" w:type="dxa"/>
            <w:shd w:val="clear" w:color="auto" w:fill="FFFFFF"/>
            <w:vAlign w:val="center"/>
          </w:tcPr>
          <w:p w:rsidR="005775E5" w:rsidRPr="0001736C" w:rsidRDefault="005775E5" w:rsidP="002D0163">
            <w:pPr>
              <w:spacing w:line="276" w:lineRule="auto"/>
              <w:ind w:right="-108"/>
              <w:jc w:val="center"/>
              <w:rPr>
                <w:rFonts w:cs="Calibri"/>
                <w:color w:val="0F243E"/>
                <w:sz w:val="18"/>
                <w:szCs w:val="18"/>
              </w:rPr>
            </w:pPr>
          </w:p>
        </w:tc>
        <w:tc>
          <w:tcPr>
            <w:tcW w:w="1657" w:type="dxa"/>
            <w:shd w:val="clear" w:color="auto" w:fill="FFFFFF"/>
            <w:vAlign w:val="center"/>
          </w:tcPr>
          <w:p w:rsidR="005775E5" w:rsidRPr="0001736C" w:rsidRDefault="005775E5" w:rsidP="002D0163">
            <w:pPr>
              <w:spacing w:line="276" w:lineRule="auto"/>
              <w:ind w:right="-108"/>
              <w:jc w:val="center"/>
              <w:rPr>
                <w:rFonts w:cs="Calibri"/>
                <w:color w:val="0F243E"/>
                <w:sz w:val="18"/>
                <w:szCs w:val="18"/>
              </w:rPr>
            </w:pPr>
            <w:r w:rsidRPr="0001736C">
              <w:rPr>
                <w:rFonts w:cs="Calibri"/>
                <w:color w:val="0F243E"/>
                <w:sz w:val="18"/>
                <w:szCs w:val="18"/>
              </w:rPr>
              <w:t>40,00%</w:t>
            </w:r>
          </w:p>
        </w:tc>
      </w:tr>
      <w:tr w:rsidR="005775E5" w:rsidRPr="0000564B">
        <w:trPr>
          <w:trHeight w:hRule="exact" w:val="454"/>
        </w:trPr>
        <w:tc>
          <w:tcPr>
            <w:tcW w:w="793" w:type="dxa"/>
            <w:shd w:val="clear" w:color="auto" w:fill="F2F2F2"/>
            <w:vAlign w:val="center"/>
          </w:tcPr>
          <w:p w:rsidR="005775E5" w:rsidRPr="0001736C" w:rsidRDefault="005775E5" w:rsidP="002D0163">
            <w:pPr>
              <w:spacing w:line="276" w:lineRule="auto"/>
              <w:ind w:right="-108"/>
              <w:jc w:val="center"/>
              <w:rPr>
                <w:rFonts w:cs="Calibri"/>
                <w:b/>
                <w:color w:val="0F243E"/>
                <w:sz w:val="18"/>
                <w:szCs w:val="18"/>
              </w:rPr>
            </w:pPr>
            <w:r w:rsidRPr="0001736C">
              <w:rPr>
                <w:rFonts w:cs="Calibri"/>
                <w:b/>
                <w:color w:val="0F243E"/>
                <w:sz w:val="18"/>
                <w:szCs w:val="18"/>
              </w:rPr>
              <w:t>5.</w:t>
            </w:r>
          </w:p>
        </w:tc>
        <w:tc>
          <w:tcPr>
            <w:tcW w:w="1372" w:type="dxa"/>
            <w:shd w:val="clear" w:color="auto" w:fill="FFFFFF"/>
            <w:vAlign w:val="center"/>
          </w:tcPr>
          <w:p w:rsidR="005775E5" w:rsidRPr="0001736C" w:rsidRDefault="005775E5" w:rsidP="002D0163">
            <w:pPr>
              <w:spacing w:line="276" w:lineRule="auto"/>
              <w:ind w:right="-108"/>
              <w:jc w:val="center"/>
              <w:rPr>
                <w:rFonts w:cs="Calibri"/>
                <w:b/>
                <w:color w:val="0F243E"/>
                <w:sz w:val="18"/>
                <w:szCs w:val="18"/>
              </w:rPr>
            </w:pPr>
            <w:r w:rsidRPr="0001736C">
              <w:rPr>
                <w:rFonts w:cs="Calibri"/>
                <w:b/>
                <w:color w:val="0F243E"/>
                <w:sz w:val="18"/>
                <w:szCs w:val="18"/>
              </w:rPr>
              <w:t>totalno</w:t>
            </w:r>
          </w:p>
        </w:tc>
        <w:tc>
          <w:tcPr>
            <w:tcW w:w="1063" w:type="dxa"/>
            <w:shd w:val="clear" w:color="auto" w:fill="FFFFFF"/>
            <w:vAlign w:val="center"/>
          </w:tcPr>
          <w:p w:rsidR="005775E5" w:rsidRPr="0001736C" w:rsidRDefault="005775E5" w:rsidP="002D0163">
            <w:pPr>
              <w:spacing w:line="276" w:lineRule="auto"/>
              <w:ind w:right="-108"/>
              <w:jc w:val="center"/>
              <w:rPr>
                <w:rFonts w:cs="Calibri"/>
                <w:color w:val="0F243E"/>
                <w:sz w:val="18"/>
                <w:szCs w:val="18"/>
              </w:rPr>
            </w:pPr>
            <w:r w:rsidRPr="0001736C">
              <w:rPr>
                <w:rFonts w:cs="Calibri"/>
                <w:color w:val="0F243E"/>
                <w:sz w:val="18"/>
                <w:szCs w:val="18"/>
              </w:rPr>
              <w:t>4,00%</w:t>
            </w:r>
          </w:p>
        </w:tc>
        <w:tc>
          <w:tcPr>
            <w:tcW w:w="1063" w:type="dxa"/>
            <w:shd w:val="clear" w:color="auto" w:fill="FFFFFF"/>
            <w:vAlign w:val="center"/>
          </w:tcPr>
          <w:p w:rsidR="005775E5" w:rsidRPr="0001736C" w:rsidRDefault="005775E5" w:rsidP="002D0163">
            <w:pPr>
              <w:spacing w:line="276" w:lineRule="auto"/>
              <w:ind w:right="-108"/>
              <w:jc w:val="center"/>
              <w:rPr>
                <w:rFonts w:cs="Calibri"/>
                <w:color w:val="0F243E"/>
                <w:sz w:val="18"/>
                <w:szCs w:val="18"/>
              </w:rPr>
            </w:pPr>
          </w:p>
        </w:tc>
        <w:tc>
          <w:tcPr>
            <w:tcW w:w="1063" w:type="dxa"/>
            <w:shd w:val="clear" w:color="auto" w:fill="FFFFFF"/>
            <w:vAlign w:val="center"/>
          </w:tcPr>
          <w:p w:rsidR="005775E5" w:rsidRPr="0001736C" w:rsidRDefault="003B51B1" w:rsidP="002D0163">
            <w:pPr>
              <w:spacing w:line="276" w:lineRule="auto"/>
              <w:ind w:right="-108"/>
              <w:jc w:val="center"/>
              <w:rPr>
                <w:rFonts w:cs="Calibri"/>
                <w:color w:val="0F243E"/>
                <w:sz w:val="18"/>
                <w:szCs w:val="18"/>
              </w:rPr>
            </w:pPr>
            <w:r w:rsidRPr="0001736C">
              <w:rPr>
                <w:rFonts w:cs="Calibri"/>
                <w:color w:val="0F243E"/>
                <w:sz w:val="18"/>
                <w:szCs w:val="18"/>
              </w:rPr>
              <w:t>2</w:t>
            </w:r>
            <w:r w:rsidR="005775E5" w:rsidRPr="0001736C">
              <w:rPr>
                <w:rFonts w:cs="Calibri"/>
                <w:color w:val="0F243E"/>
                <w:sz w:val="18"/>
                <w:szCs w:val="18"/>
              </w:rPr>
              <w:t>,00%</w:t>
            </w:r>
          </w:p>
        </w:tc>
        <w:tc>
          <w:tcPr>
            <w:tcW w:w="1063" w:type="dxa"/>
            <w:shd w:val="clear" w:color="auto" w:fill="FFFFFF"/>
            <w:vAlign w:val="center"/>
          </w:tcPr>
          <w:p w:rsidR="005775E5" w:rsidRPr="0001736C" w:rsidRDefault="005775E5" w:rsidP="002D0163">
            <w:pPr>
              <w:spacing w:line="276" w:lineRule="auto"/>
              <w:ind w:right="-108"/>
              <w:jc w:val="center"/>
              <w:rPr>
                <w:rFonts w:cs="Calibri"/>
                <w:color w:val="0F243E"/>
                <w:sz w:val="18"/>
                <w:szCs w:val="18"/>
              </w:rPr>
            </w:pPr>
          </w:p>
        </w:tc>
        <w:tc>
          <w:tcPr>
            <w:tcW w:w="1063" w:type="dxa"/>
            <w:shd w:val="clear" w:color="auto" w:fill="FFFFFF"/>
            <w:vAlign w:val="center"/>
          </w:tcPr>
          <w:p w:rsidR="005775E5" w:rsidRPr="0001736C" w:rsidRDefault="005775E5" w:rsidP="002D0163">
            <w:pPr>
              <w:spacing w:line="276" w:lineRule="auto"/>
              <w:ind w:right="-108"/>
              <w:jc w:val="center"/>
              <w:rPr>
                <w:rFonts w:cs="Calibri"/>
                <w:color w:val="0F243E"/>
                <w:sz w:val="18"/>
                <w:szCs w:val="18"/>
              </w:rPr>
            </w:pPr>
          </w:p>
        </w:tc>
        <w:tc>
          <w:tcPr>
            <w:tcW w:w="1657" w:type="dxa"/>
            <w:shd w:val="clear" w:color="auto" w:fill="FFFFFF"/>
            <w:vAlign w:val="center"/>
          </w:tcPr>
          <w:p w:rsidR="005775E5" w:rsidRPr="0001736C" w:rsidRDefault="005775E5" w:rsidP="002D0163">
            <w:pPr>
              <w:spacing w:line="276" w:lineRule="auto"/>
              <w:ind w:right="-108"/>
              <w:jc w:val="center"/>
              <w:rPr>
                <w:rFonts w:cs="Calibri"/>
                <w:color w:val="0F243E"/>
                <w:sz w:val="18"/>
                <w:szCs w:val="18"/>
              </w:rPr>
            </w:pPr>
            <w:r w:rsidRPr="0001736C">
              <w:rPr>
                <w:rFonts w:cs="Calibri"/>
                <w:color w:val="0F243E"/>
                <w:sz w:val="18"/>
                <w:szCs w:val="18"/>
              </w:rPr>
              <w:t>62,00%</w:t>
            </w:r>
          </w:p>
        </w:tc>
      </w:tr>
      <w:tr w:rsidR="005775E5" w:rsidRPr="0000564B">
        <w:trPr>
          <w:trHeight w:hRule="exact" w:val="454"/>
        </w:trPr>
        <w:tc>
          <w:tcPr>
            <w:tcW w:w="793" w:type="dxa"/>
            <w:shd w:val="clear" w:color="auto" w:fill="F2F2F2"/>
            <w:vAlign w:val="center"/>
          </w:tcPr>
          <w:p w:rsidR="005775E5" w:rsidRPr="0001736C" w:rsidRDefault="005775E5" w:rsidP="002D0163">
            <w:pPr>
              <w:spacing w:line="276" w:lineRule="auto"/>
              <w:ind w:right="-108"/>
              <w:jc w:val="center"/>
              <w:rPr>
                <w:rFonts w:cs="Calibri"/>
                <w:b/>
                <w:color w:val="0F243E"/>
                <w:sz w:val="18"/>
                <w:szCs w:val="18"/>
              </w:rPr>
            </w:pPr>
            <w:r w:rsidRPr="0001736C">
              <w:rPr>
                <w:rFonts w:cs="Calibri"/>
                <w:b/>
                <w:color w:val="0F243E"/>
                <w:sz w:val="18"/>
                <w:szCs w:val="18"/>
              </w:rPr>
              <w:t>6.</w:t>
            </w:r>
          </w:p>
        </w:tc>
        <w:tc>
          <w:tcPr>
            <w:tcW w:w="1372" w:type="dxa"/>
            <w:shd w:val="clear" w:color="auto" w:fill="FFFFFF"/>
            <w:vAlign w:val="center"/>
          </w:tcPr>
          <w:p w:rsidR="005775E5" w:rsidRPr="0001736C" w:rsidRDefault="005775E5" w:rsidP="002D0163">
            <w:pPr>
              <w:spacing w:line="276" w:lineRule="auto"/>
              <w:ind w:right="-108"/>
              <w:jc w:val="center"/>
              <w:rPr>
                <w:rFonts w:cs="Calibri"/>
                <w:b/>
                <w:color w:val="0F243E"/>
                <w:sz w:val="18"/>
                <w:szCs w:val="18"/>
              </w:rPr>
            </w:pPr>
            <w:r w:rsidRPr="0001736C">
              <w:rPr>
                <w:rFonts w:cs="Calibri"/>
                <w:b/>
                <w:color w:val="0F243E"/>
                <w:sz w:val="18"/>
                <w:szCs w:val="18"/>
              </w:rPr>
              <w:t>rušenje</w:t>
            </w:r>
          </w:p>
        </w:tc>
        <w:tc>
          <w:tcPr>
            <w:tcW w:w="1063" w:type="dxa"/>
            <w:shd w:val="clear" w:color="auto" w:fill="FFFFFF"/>
            <w:vAlign w:val="center"/>
          </w:tcPr>
          <w:p w:rsidR="005775E5" w:rsidRPr="0001736C" w:rsidRDefault="005775E5" w:rsidP="002D0163">
            <w:pPr>
              <w:spacing w:line="276" w:lineRule="auto"/>
              <w:ind w:right="-108"/>
              <w:jc w:val="center"/>
              <w:rPr>
                <w:rFonts w:cs="Calibri"/>
                <w:color w:val="0F243E"/>
                <w:sz w:val="18"/>
                <w:szCs w:val="18"/>
              </w:rPr>
            </w:pPr>
            <w:r w:rsidRPr="0001736C">
              <w:rPr>
                <w:rFonts w:cs="Calibri"/>
                <w:color w:val="0F243E"/>
                <w:sz w:val="18"/>
                <w:szCs w:val="18"/>
              </w:rPr>
              <w:t>3,00%</w:t>
            </w:r>
          </w:p>
        </w:tc>
        <w:tc>
          <w:tcPr>
            <w:tcW w:w="1063" w:type="dxa"/>
            <w:shd w:val="clear" w:color="auto" w:fill="FFFFFF"/>
            <w:vAlign w:val="center"/>
          </w:tcPr>
          <w:p w:rsidR="005775E5" w:rsidRPr="0001736C" w:rsidRDefault="005775E5" w:rsidP="002D0163">
            <w:pPr>
              <w:spacing w:line="276" w:lineRule="auto"/>
              <w:ind w:right="-108"/>
              <w:jc w:val="center"/>
              <w:rPr>
                <w:rFonts w:cs="Calibri"/>
                <w:color w:val="0F243E"/>
                <w:sz w:val="18"/>
                <w:szCs w:val="18"/>
              </w:rPr>
            </w:pPr>
          </w:p>
        </w:tc>
        <w:tc>
          <w:tcPr>
            <w:tcW w:w="1063" w:type="dxa"/>
            <w:shd w:val="clear" w:color="auto" w:fill="FFFFFF"/>
            <w:vAlign w:val="center"/>
          </w:tcPr>
          <w:p w:rsidR="005775E5" w:rsidRPr="0001736C" w:rsidRDefault="003B51B1" w:rsidP="002D0163">
            <w:pPr>
              <w:spacing w:line="276" w:lineRule="auto"/>
              <w:ind w:right="-108"/>
              <w:jc w:val="center"/>
              <w:rPr>
                <w:rFonts w:cs="Calibri"/>
                <w:color w:val="0F243E"/>
                <w:sz w:val="18"/>
                <w:szCs w:val="18"/>
              </w:rPr>
            </w:pPr>
            <w:r w:rsidRPr="0001736C">
              <w:rPr>
                <w:rFonts w:cs="Calibri"/>
                <w:color w:val="0F243E"/>
                <w:sz w:val="18"/>
                <w:szCs w:val="18"/>
              </w:rPr>
              <w:t>1,00%</w:t>
            </w:r>
          </w:p>
        </w:tc>
        <w:tc>
          <w:tcPr>
            <w:tcW w:w="1063" w:type="dxa"/>
            <w:shd w:val="clear" w:color="auto" w:fill="FFFFFF"/>
            <w:vAlign w:val="center"/>
          </w:tcPr>
          <w:p w:rsidR="005775E5" w:rsidRPr="0001736C" w:rsidRDefault="005775E5" w:rsidP="002D0163">
            <w:pPr>
              <w:spacing w:line="276" w:lineRule="auto"/>
              <w:ind w:right="-108"/>
              <w:jc w:val="center"/>
              <w:rPr>
                <w:rFonts w:cs="Calibri"/>
                <w:color w:val="0F243E"/>
                <w:sz w:val="18"/>
                <w:szCs w:val="18"/>
              </w:rPr>
            </w:pPr>
          </w:p>
        </w:tc>
        <w:tc>
          <w:tcPr>
            <w:tcW w:w="1063" w:type="dxa"/>
            <w:shd w:val="clear" w:color="auto" w:fill="FFFFFF"/>
            <w:vAlign w:val="center"/>
          </w:tcPr>
          <w:p w:rsidR="005775E5" w:rsidRPr="0001736C" w:rsidRDefault="005775E5" w:rsidP="002D0163">
            <w:pPr>
              <w:spacing w:line="276" w:lineRule="auto"/>
              <w:ind w:right="-108"/>
              <w:jc w:val="center"/>
              <w:rPr>
                <w:rFonts w:cs="Calibri"/>
                <w:color w:val="0F243E"/>
                <w:sz w:val="18"/>
                <w:szCs w:val="18"/>
              </w:rPr>
            </w:pPr>
          </w:p>
        </w:tc>
        <w:tc>
          <w:tcPr>
            <w:tcW w:w="1657" w:type="dxa"/>
            <w:shd w:val="clear" w:color="auto" w:fill="FFFFFF"/>
            <w:vAlign w:val="center"/>
          </w:tcPr>
          <w:p w:rsidR="005775E5" w:rsidRPr="0001736C" w:rsidRDefault="005775E5" w:rsidP="002D0163">
            <w:pPr>
              <w:spacing w:line="276" w:lineRule="auto"/>
              <w:ind w:right="-108"/>
              <w:jc w:val="center"/>
              <w:rPr>
                <w:rFonts w:cs="Calibri"/>
                <w:color w:val="0F243E"/>
                <w:sz w:val="18"/>
                <w:szCs w:val="18"/>
              </w:rPr>
            </w:pPr>
            <w:r w:rsidRPr="0001736C">
              <w:rPr>
                <w:rFonts w:cs="Calibri"/>
                <w:color w:val="0F243E"/>
                <w:sz w:val="18"/>
                <w:szCs w:val="18"/>
              </w:rPr>
              <w:t>100,00%</w:t>
            </w:r>
          </w:p>
        </w:tc>
      </w:tr>
    </w:tbl>
    <w:p w:rsidR="005775E5" w:rsidRPr="0001736C" w:rsidRDefault="005775E5" w:rsidP="004B238F">
      <w:pPr>
        <w:spacing w:before="120" w:line="276" w:lineRule="auto"/>
        <w:ind w:right="-108"/>
        <w:jc w:val="center"/>
        <w:rPr>
          <w:rFonts w:cs="Calibri"/>
          <w:i/>
          <w:color w:val="0F243E"/>
          <w:sz w:val="18"/>
          <w:szCs w:val="18"/>
        </w:rPr>
      </w:pPr>
      <w:r w:rsidRPr="0001736C">
        <w:rPr>
          <w:rFonts w:cs="Calibri"/>
          <w:i/>
          <w:color w:val="0F243E"/>
          <w:sz w:val="18"/>
          <w:szCs w:val="18"/>
        </w:rPr>
        <w:t>Aničić : Civilna zaštita I i II(1992)2, 135-143 str.</w:t>
      </w:r>
    </w:p>
    <w:p w:rsidR="005C33DC" w:rsidRDefault="005C33DC" w:rsidP="005C33DC">
      <w:pPr>
        <w:spacing w:after="120" w:line="276" w:lineRule="auto"/>
        <w:rPr>
          <w:b/>
          <w:sz w:val="24"/>
          <w:szCs w:val="24"/>
        </w:rPr>
      </w:pPr>
      <w:r>
        <w:rPr>
          <w:b/>
          <w:sz w:val="24"/>
          <w:szCs w:val="24"/>
        </w:rPr>
        <w:t>Prognoza broja žrtava</w:t>
      </w:r>
    </w:p>
    <w:p w:rsidR="004F6BAB" w:rsidRPr="005C33DC" w:rsidRDefault="005775E5" w:rsidP="003B51B1">
      <w:pPr>
        <w:spacing w:line="276" w:lineRule="auto"/>
        <w:rPr>
          <w:b/>
          <w:sz w:val="24"/>
          <w:szCs w:val="24"/>
        </w:rPr>
      </w:pPr>
      <w:r w:rsidRPr="003B51B1">
        <w:rPr>
          <w:sz w:val="24"/>
          <w:szCs w:val="24"/>
        </w:rPr>
        <w:t xml:space="preserve">U žrtve potresa ubrajamo </w:t>
      </w:r>
      <w:r w:rsidRPr="003B51B1">
        <w:rPr>
          <w:bCs/>
          <w:sz w:val="24"/>
          <w:szCs w:val="24"/>
        </w:rPr>
        <w:t xml:space="preserve">plitko, srednje i duboko zatrpane </w:t>
      </w:r>
      <w:r w:rsidR="001F08B8">
        <w:rPr>
          <w:sz w:val="24"/>
          <w:szCs w:val="24"/>
        </w:rPr>
        <w:t xml:space="preserve">osobe. </w:t>
      </w:r>
      <w:r w:rsidRPr="003B51B1">
        <w:rPr>
          <w:sz w:val="24"/>
          <w:szCs w:val="24"/>
        </w:rPr>
        <w:t>Plitko zatrpane osobe - moguće spašavanje uporabom lake opreme za spašavanje bez specijalnih r</w:t>
      </w:r>
      <w:r w:rsidR="001F08B8">
        <w:rPr>
          <w:sz w:val="24"/>
          <w:szCs w:val="24"/>
        </w:rPr>
        <w:t xml:space="preserve">adova i građevinskih strojeva. Duboko zatrpane osobe </w:t>
      </w:r>
      <w:r w:rsidR="004F6BAB">
        <w:rPr>
          <w:sz w:val="24"/>
          <w:szCs w:val="24"/>
        </w:rPr>
        <w:t xml:space="preserve">- </w:t>
      </w:r>
      <w:r w:rsidRPr="003B51B1">
        <w:rPr>
          <w:sz w:val="24"/>
          <w:szCs w:val="24"/>
        </w:rPr>
        <w:t xml:space="preserve">osobe koje je moguće spasiti </w:t>
      </w:r>
      <w:r w:rsidRPr="00DD6BB2">
        <w:rPr>
          <w:sz w:val="24"/>
          <w:szCs w:val="24"/>
        </w:rPr>
        <w:t>unutar 2</w:t>
      </w:r>
      <w:r w:rsidR="005C33DC">
        <w:rPr>
          <w:sz w:val="24"/>
          <w:szCs w:val="24"/>
        </w:rPr>
        <w:t>0 sati</w:t>
      </w:r>
      <w:r w:rsidRPr="003B51B1">
        <w:rPr>
          <w:sz w:val="24"/>
          <w:szCs w:val="24"/>
        </w:rPr>
        <w:t>specifičnim radovima, specijalnom opremom i građevinskim strojevima (specijalizirana jedinica za spašavanje iz ruševina).Broj plitko i srednje zatrpanih osoba izračunava se prema formuli (1), a broj duboko zatrpanih osoba prema formuli (2)</w:t>
      </w:r>
      <w:r w:rsidR="004F6BAB">
        <w:rPr>
          <w:sz w:val="24"/>
          <w:szCs w:val="24"/>
        </w:rPr>
        <w:t>.</w:t>
      </w:r>
    </w:p>
    <w:p w:rsidR="004F6BAB" w:rsidRPr="003B51B1" w:rsidRDefault="004F6BAB" w:rsidP="003B51B1">
      <w:pPr>
        <w:spacing w:line="276" w:lineRule="auto"/>
        <w:rPr>
          <w:sz w:val="24"/>
          <w:szCs w:val="24"/>
        </w:rPr>
      </w:pPr>
    </w:p>
    <w:p w:rsidR="004F6BAB" w:rsidRDefault="0068122B" w:rsidP="00BA6A31">
      <w:pPr>
        <w:numPr>
          <w:ilvl w:val="0"/>
          <w:numId w:val="7"/>
        </w:numPr>
        <w:spacing w:line="240" w:lineRule="auto"/>
        <w:rPr>
          <w:rFonts w:ascii="Arial" w:hAnsi="Arial"/>
          <w:bCs/>
        </w:rPr>
      </w:pPr>
      <w:r>
        <w:rPr>
          <w:rFonts w:ascii="Arial" w:hAnsi="Arial"/>
          <w:bCs/>
        </w:rPr>
        <w:t xml:space="preserve">(BPSZ) = A </w:t>
      </w:r>
      <w:r w:rsidRPr="0068122B">
        <w:rPr>
          <w:rFonts w:ascii="Arial" w:hAnsi="Arial"/>
          <w:bCs/>
          <w:position w:val="-2"/>
        </w:rPr>
        <w:object w:dxaOrig="180" w:dyaOrig="200">
          <v:shape id="_x0000_i1025" type="#_x0000_t75" style="width:9pt;height:9pt" o:ole="">
            <v:imagedata r:id="rId23" o:title=""/>
          </v:shape>
          <o:OLEObject Type="Embed" ProgID="Equation.3" ShapeID="_x0000_i1025" DrawAspect="Content" ObjectID="_1486277346" r:id="rId24"/>
        </w:object>
      </w:r>
      <w:r w:rsidRPr="0068122B">
        <w:rPr>
          <w:rFonts w:ascii="Arial" w:hAnsi="Arial"/>
          <w:b/>
          <w:bCs/>
          <w:position w:val="-28"/>
        </w:rPr>
        <w:object w:dxaOrig="520" w:dyaOrig="680">
          <v:shape id="_x0000_i1026" type="#_x0000_t75" style="width:26.5pt;height:34pt" o:ole="">
            <v:imagedata r:id="rId25" o:title=""/>
          </v:shape>
          <o:OLEObject Type="Embed" ProgID="Equation.3" ShapeID="_x0000_i1026" DrawAspect="Content" ObjectID="_1486277347" r:id="rId26"/>
        </w:object>
      </w:r>
      <w:r w:rsidR="008943F2" w:rsidRPr="004F6BAB">
        <w:rPr>
          <w:rFonts w:ascii="Arial" w:hAnsi="Arial"/>
          <w:bCs/>
        </w:rPr>
        <w:fldChar w:fldCharType="begin"/>
      </w:r>
      <w:r w:rsidR="005775E5" w:rsidRPr="004F6BAB">
        <w:rPr>
          <w:rFonts w:ascii="Arial" w:hAnsi="Arial"/>
          <w:bCs/>
        </w:rPr>
        <w:instrText xml:space="preserve"> QUOTE </w:instrText>
      </w:r>
      <w:r w:rsidR="00133C0C" w:rsidRPr="000B20CA">
        <w:rPr>
          <w:noProof/>
          <w:lang w:eastAsia="hr-HR"/>
        </w:rPr>
        <w:drawing>
          <wp:inline distT="0" distB="0" distL="0" distR="0">
            <wp:extent cx="304800" cy="4286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428625"/>
                    </a:xfrm>
                    <a:prstGeom prst="rect">
                      <a:avLst/>
                    </a:prstGeom>
                    <a:noFill/>
                    <a:ln>
                      <a:noFill/>
                    </a:ln>
                  </pic:spPr>
                </pic:pic>
              </a:graphicData>
            </a:graphic>
          </wp:inline>
        </w:drawing>
      </w:r>
      <w:r w:rsidR="008943F2" w:rsidRPr="004F6BAB">
        <w:rPr>
          <w:rFonts w:ascii="Arial" w:hAnsi="Arial"/>
          <w:bCs/>
        </w:rPr>
        <w:fldChar w:fldCharType="separate"/>
      </w:r>
      <w:r w:rsidR="00484B1D" w:rsidRPr="000B20CA">
        <w:rPr>
          <w:noProof/>
          <w:lang w:eastAsia="hr-HR"/>
        </w:rPr>
        <w:drawing>
          <wp:inline distT="0" distB="0" distL="0" distR="0">
            <wp:extent cx="304800" cy="42862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428625"/>
                    </a:xfrm>
                    <a:prstGeom prst="rect">
                      <a:avLst/>
                    </a:prstGeom>
                    <a:noFill/>
                    <a:ln>
                      <a:noFill/>
                    </a:ln>
                  </pic:spPr>
                </pic:pic>
              </a:graphicData>
            </a:graphic>
          </wp:inline>
        </w:drawing>
      </w:r>
      <w:r w:rsidR="008943F2" w:rsidRPr="004F6BAB">
        <w:rPr>
          <w:rFonts w:ascii="Arial" w:hAnsi="Arial"/>
          <w:bCs/>
        </w:rPr>
        <w:fldChar w:fldCharType="end"/>
      </w:r>
      <w:r w:rsidRPr="0068122B">
        <w:rPr>
          <w:rFonts w:ascii="Arial" w:hAnsi="Arial"/>
          <w:bCs/>
          <w:position w:val="-2"/>
        </w:rPr>
        <w:object w:dxaOrig="180" w:dyaOrig="200">
          <v:shape id="_x0000_i1027" type="#_x0000_t75" style="width:9pt;height:9pt" o:ole="">
            <v:imagedata r:id="rId28" o:title=""/>
          </v:shape>
          <o:OLEObject Type="Embed" ProgID="Equation.3" ShapeID="_x0000_i1027" DrawAspect="Content" ObjectID="_1486277348" r:id="rId29"/>
        </w:object>
      </w:r>
      <w:r w:rsidRPr="0068122B">
        <w:rPr>
          <w:rFonts w:ascii="Arial" w:hAnsi="Arial"/>
          <w:b/>
          <w:bCs/>
          <w:position w:val="-30"/>
        </w:rPr>
        <w:object w:dxaOrig="700" w:dyaOrig="700">
          <v:shape id="_x0000_i1028" type="#_x0000_t75" style="width:35.5pt;height:35.5pt" o:ole="">
            <v:imagedata r:id="rId30" o:title=""/>
          </v:shape>
          <o:OLEObject Type="Embed" ProgID="Equation.3" ShapeID="_x0000_i1028" DrawAspect="Content" ObjectID="_1486277349" r:id="rId31"/>
        </w:object>
      </w:r>
      <w:r w:rsidR="008943F2" w:rsidRPr="004F6BAB">
        <w:rPr>
          <w:rFonts w:ascii="Arial" w:hAnsi="Arial"/>
          <w:bCs/>
        </w:rPr>
        <w:fldChar w:fldCharType="begin"/>
      </w:r>
      <w:r w:rsidR="005775E5" w:rsidRPr="004F6BAB">
        <w:rPr>
          <w:rFonts w:ascii="Arial" w:hAnsi="Arial"/>
          <w:bCs/>
        </w:rPr>
        <w:instrText xml:space="preserve"> QUOTE </w:instrText>
      </w:r>
      <w:r w:rsidR="00133C0C" w:rsidRPr="000B20CA">
        <w:rPr>
          <w:noProof/>
          <w:lang w:eastAsia="hr-HR"/>
        </w:rPr>
        <w:drawing>
          <wp:inline distT="0" distB="0" distL="0" distR="0">
            <wp:extent cx="400050" cy="4476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0050" cy="447675"/>
                    </a:xfrm>
                    <a:prstGeom prst="rect">
                      <a:avLst/>
                    </a:prstGeom>
                    <a:noFill/>
                    <a:ln>
                      <a:noFill/>
                    </a:ln>
                  </pic:spPr>
                </pic:pic>
              </a:graphicData>
            </a:graphic>
          </wp:inline>
        </w:drawing>
      </w:r>
      <w:r w:rsidR="008943F2" w:rsidRPr="004F6BAB">
        <w:rPr>
          <w:rFonts w:ascii="Arial" w:hAnsi="Arial"/>
          <w:bCs/>
        </w:rPr>
        <w:fldChar w:fldCharType="separate"/>
      </w:r>
      <w:r w:rsidR="00484B1D" w:rsidRPr="000B20CA">
        <w:rPr>
          <w:noProof/>
          <w:lang w:eastAsia="hr-HR"/>
        </w:rPr>
        <w:drawing>
          <wp:inline distT="0" distB="0" distL="0" distR="0">
            <wp:extent cx="400050" cy="44767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0050" cy="447675"/>
                    </a:xfrm>
                    <a:prstGeom prst="rect">
                      <a:avLst/>
                    </a:prstGeom>
                    <a:noFill/>
                    <a:ln>
                      <a:noFill/>
                    </a:ln>
                  </pic:spPr>
                </pic:pic>
              </a:graphicData>
            </a:graphic>
          </wp:inline>
        </w:drawing>
      </w:r>
      <w:r w:rsidR="008943F2" w:rsidRPr="004F6BAB">
        <w:rPr>
          <w:rFonts w:ascii="Arial" w:hAnsi="Arial"/>
          <w:bCs/>
        </w:rPr>
        <w:fldChar w:fldCharType="end"/>
      </w:r>
    </w:p>
    <w:p w:rsidR="004F6BAB" w:rsidRDefault="004F6BAB" w:rsidP="004F6BAB">
      <w:pPr>
        <w:spacing w:line="240" w:lineRule="auto"/>
        <w:rPr>
          <w:rFonts w:ascii="Arial" w:hAnsi="Arial"/>
          <w:bCs/>
        </w:rPr>
      </w:pPr>
    </w:p>
    <w:p w:rsidR="005775E5" w:rsidRPr="00525470" w:rsidRDefault="00525470" w:rsidP="00BA6A31">
      <w:pPr>
        <w:numPr>
          <w:ilvl w:val="0"/>
          <w:numId w:val="7"/>
        </w:numPr>
        <w:tabs>
          <w:tab w:val="left" w:pos="426"/>
        </w:tabs>
        <w:spacing w:line="240" w:lineRule="auto"/>
        <w:rPr>
          <w:rFonts w:ascii="Arial" w:hAnsi="Arial"/>
          <w:b/>
          <w:bCs/>
        </w:rPr>
      </w:pPr>
      <w:r>
        <w:rPr>
          <w:rFonts w:ascii="Arial" w:hAnsi="Arial"/>
          <w:bCs/>
        </w:rPr>
        <w:t>(</w:t>
      </w:r>
      <w:r w:rsidR="0068122B">
        <w:rPr>
          <w:rFonts w:ascii="Arial" w:hAnsi="Arial"/>
          <w:bCs/>
        </w:rPr>
        <w:t xml:space="preserve">BDZ) = A </w:t>
      </w:r>
      <w:r w:rsidR="0068122B" w:rsidRPr="0068122B">
        <w:rPr>
          <w:rFonts w:ascii="Arial" w:hAnsi="Arial"/>
          <w:b/>
          <w:bCs/>
          <w:position w:val="-2"/>
        </w:rPr>
        <w:object w:dxaOrig="180" w:dyaOrig="200">
          <v:shape id="_x0000_i1029" type="#_x0000_t75" style="width:9pt;height:9pt" o:ole="">
            <v:imagedata r:id="rId33" o:title=""/>
          </v:shape>
          <o:OLEObject Type="Embed" ProgID="Equation.3" ShapeID="_x0000_i1029" DrawAspect="Content" ObjectID="_1486277350" r:id="rId34"/>
        </w:object>
      </w:r>
      <w:r w:rsidR="008943F2" w:rsidRPr="00525470">
        <w:rPr>
          <w:rFonts w:ascii="Arial" w:hAnsi="Arial"/>
          <w:b/>
          <w:bCs/>
        </w:rPr>
        <w:fldChar w:fldCharType="begin"/>
      </w:r>
      <w:r w:rsidR="005775E5" w:rsidRPr="00525470">
        <w:rPr>
          <w:rFonts w:ascii="Arial" w:hAnsi="Arial"/>
          <w:b/>
          <w:bCs/>
        </w:rPr>
        <w:instrText xml:space="preserve"> QUOTE </w:instrText>
      </w:r>
      <w:r w:rsidR="00133C0C" w:rsidRPr="00525470">
        <w:rPr>
          <w:b/>
          <w:noProof/>
          <w:lang w:eastAsia="hr-HR"/>
        </w:rPr>
        <w:drawing>
          <wp:inline distT="0" distB="0" distL="0" distR="0">
            <wp:extent cx="304800" cy="42862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428625"/>
                    </a:xfrm>
                    <a:prstGeom prst="rect">
                      <a:avLst/>
                    </a:prstGeom>
                    <a:noFill/>
                    <a:ln>
                      <a:noFill/>
                    </a:ln>
                  </pic:spPr>
                </pic:pic>
              </a:graphicData>
            </a:graphic>
          </wp:inline>
        </w:drawing>
      </w:r>
      <w:r w:rsidR="008943F2" w:rsidRPr="00525470">
        <w:rPr>
          <w:rFonts w:ascii="Arial" w:hAnsi="Arial"/>
          <w:b/>
          <w:bCs/>
        </w:rPr>
        <w:fldChar w:fldCharType="separate"/>
      </w:r>
      <w:r w:rsidR="00484B1D" w:rsidRPr="00525470">
        <w:rPr>
          <w:b/>
          <w:noProof/>
          <w:lang w:eastAsia="hr-HR"/>
        </w:rPr>
        <w:drawing>
          <wp:inline distT="0" distB="0" distL="0" distR="0">
            <wp:extent cx="304800" cy="4286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428625"/>
                    </a:xfrm>
                    <a:prstGeom prst="rect">
                      <a:avLst/>
                    </a:prstGeom>
                    <a:noFill/>
                    <a:ln>
                      <a:noFill/>
                    </a:ln>
                  </pic:spPr>
                </pic:pic>
              </a:graphicData>
            </a:graphic>
          </wp:inline>
        </w:drawing>
      </w:r>
      <w:r w:rsidR="008943F2" w:rsidRPr="00525470">
        <w:rPr>
          <w:rFonts w:ascii="Arial" w:hAnsi="Arial"/>
          <w:b/>
          <w:bCs/>
        </w:rPr>
        <w:fldChar w:fldCharType="end"/>
      </w:r>
      <w:r w:rsidR="008943F2" w:rsidRPr="00525470">
        <w:rPr>
          <w:rFonts w:ascii="Arial" w:hAnsi="Arial"/>
          <w:b/>
          <w:bCs/>
        </w:rPr>
        <w:fldChar w:fldCharType="begin"/>
      </w:r>
      <w:r w:rsidR="005775E5" w:rsidRPr="00525470">
        <w:rPr>
          <w:rFonts w:ascii="Arial" w:hAnsi="Arial"/>
          <w:b/>
          <w:bCs/>
        </w:rPr>
        <w:instrText xml:space="preserve"> QUOTE </w:instrText>
      </w:r>
      <w:r w:rsidR="00133C0C" w:rsidRPr="00525470">
        <w:rPr>
          <w:b/>
          <w:noProof/>
          <w:lang w:eastAsia="hr-HR"/>
        </w:rPr>
        <w:drawing>
          <wp:inline distT="0" distB="0" distL="0" distR="0">
            <wp:extent cx="523875" cy="4476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3875" cy="447675"/>
                    </a:xfrm>
                    <a:prstGeom prst="rect">
                      <a:avLst/>
                    </a:prstGeom>
                    <a:noFill/>
                    <a:ln>
                      <a:noFill/>
                    </a:ln>
                  </pic:spPr>
                </pic:pic>
              </a:graphicData>
            </a:graphic>
          </wp:inline>
        </w:drawing>
      </w:r>
      <w:r w:rsidR="008943F2" w:rsidRPr="00525470">
        <w:rPr>
          <w:rFonts w:ascii="Arial" w:hAnsi="Arial"/>
          <w:b/>
          <w:bCs/>
        </w:rPr>
        <w:fldChar w:fldCharType="separate"/>
      </w:r>
      <w:r w:rsidR="00484B1D" w:rsidRPr="00525470">
        <w:rPr>
          <w:b/>
          <w:noProof/>
          <w:lang w:eastAsia="hr-HR"/>
        </w:rPr>
        <w:drawing>
          <wp:inline distT="0" distB="0" distL="0" distR="0">
            <wp:extent cx="523875" cy="44767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3875" cy="447675"/>
                    </a:xfrm>
                    <a:prstGeom prst="rect">
                      <a:avLst/>
                    </a:prstGeom>
                    <a:noFill/>
                    <a:ln>
                      <a:noFill/>
                    </a:ln>
                  </pic:spPr>
                </pic:pic>
              </a:graphicData>
            </a:graphic>
          </wp:inline>
        </w:drawing>
      </w:r>
      <w:r w:rsidR="008943F2" w:rsidRPr="00525470">
        <w:rPr>
          <w:rFonts w:ascii="Arial" w:hAnsi="Arial"/>
          <w:b/>
          <w:bCs/>
        </w:rPr>
        <w:fldChar w:fldCharType="end"/>
      </w:r>
      <w:r w:rsidR="0068122B" w:rsidRPr="0068122B">
        <w:rPr>
          <w:rFonts w:ascii="Arial" w:hAnsi="Arial"/>
          <w:b/>
          <w:bCs/>
          <w:position w:val="-28"/>
        </w:rPr>
        <w:object w:dxaOrig="520" w:dyaOrig="680">
          <v:shape id="_x0000_i1030" type="#_x0000_t75" style="width:26.5pt;height:34pt" o:ole="">
            <v:imagedata r:id="rId36" o:title=""/>
          </v:shape>
          <o:OLEObject Type="Embed" ProgID="Equation.3" ShapeID="_x0000_i1030" DrawAspect="Content" ObjectID="_1486277351" r:id="rId37"/>
        </w:object>
      </w:r>
      <w:r w:rsidR="0068122B" w:rsidRPr="0068122B">
        <w:rPr>
          <w:rFonts w:ascii="Arial" w:hAnsi="Arial"/>
          <w:b/>
          <w:bCs/>
          <w:position w:val="-2"/>
        </w:rPr>
        <w:object w:dxaOrig="180" w:dyaOrig="200">
          <v:shape id="_x0000_i1031" type="#_x0000_t75" style="width:9pt;height:9pt" o:ole="">
            <v:imagedata r:id="rId38" o:title=""/>
          </v:shape>
          <o:OLEObject Type="Embed" ProgID="Equation.3" ShapeID="_x0000_i1031" DrawAspect="Content" ObjectID="_1486277352" r:id="rId39"/>
        </w:object>
      </w:r>
      <w:r w:rsidR="0068122B" w:rsidRPr="0068122B">
        <w:rPr>
          <w:rFonts w:ascii="Arial" w:hAnsi="Arial"/>
          <w:b/>
          <w:bCs/>
          <w:position w:val="-30"/>
        </w:rPr>
        <w:object w:dxaOrig="680" w:dyaOrig="700">
          <v:shape id="_x0000_i1032" type="#_x0000_t75" style="width:34pt;height:35.5pt" o:ole="">
            <v:imagedata r:id="rId40" o:title=""/>
          </v:shape>
          <o:OLEObject Type="Embed" ProgID="Equation.3" ShapeID="_x0000_i1032" DrawAspect="Content" ObjectID="_1486277353" r:id="rId41"/>
        </w:object>
      </w:r>
    </w:p>
    <w:p w:rsidR="000D3C31" w:rsidRDefault="000D3C31" w:rsidP="005775E5">
      <w:pPr>
        <w:spacing w:line="240" w:lineRule="auto"/>
        <w:rPr>
          <w:rFonts w:ascii="Arial" w:hAnsi="Arial"/>
          <w:b/>
          <w:bCs/>
        </w:rPr>
      </w:pPr>
    </w:p>
    <w:p w:rsidR="00170529" w:rsidRPr="00525470" w:rsidRDefault="00170529" w:rsidP="005775E5">
      <w:pPr>
        <w:spacing w:line="240" w:lineRule="auto"/>
        <w:rPr>
          <w:rFonts w:ascii="Arial" w:hAnsi="Arial"/>
          <w:b/>
          <w:bCs/>
        </w:rPr>
      </w:pPr>
    </w:p>
    <w:p w:rsidR="001917D3" w:rsidRPr="001917D3" w:rsidRDefault="005775E5" w:rsidP="001917D3">
      <w:pPr>
        <w:spacing w:after="120" w:line="276" w:lineRule="auto"/>
        <w:rPr>
          <w:b/>
          <w:bCs/>
          <w:sz w:val="24"/>
          <w:szCs w:val="24"/>
        </w:rPr>
      </w:pPr>
      <w:r w:rsidRPr="001917D3">
        <w:rPr>
          <w:b/>
          <w:bCs/>
          <w:sz w:val="24"/>
          <w:szCs w:val="24"/>
        </w:rPr>
        <w:t>gdje je:</w:t>
      </w:r>
    </w:p>
    <w:p w:rsidR="005775E5" w:rsidRDefault="001917D3" w:rsidP="001917D3">
      <w:pPr>
        <w:tabs>
          <w:tab w:val="left" w:pos="567"/>
          <w:tab w:val="left" w:pos="709"/>
        </w:tabs>
        <w:spacing w:line="276" w:lineRule="auto"/>
        <w:rPr>
          <w:sz w:val="24"/>
          <w:szCs w:val="24"/>
        </w:rPr>
      </w:pPr>
      <w:r>
        <w:rPr>
          <w:bCs/>
          <w:sz w:val="24"/>
          <w:szCs w:val="24"/>
        </w:rPr>
        <w:t xml:space="preserve">BPSZ-- </w:t>
      </w:r>
      <w:r w:rsidR="005775E5" w:rsidRPr="0068122B">
        <w:rPr>
          <w:sz w:val="24"/>
          <w:szCs w:val="24"/>
        </w:rPr>
        <w:t>broj plitko i srednje zatrpanih osoba,</w:t>
      </w:r>
    </w:p>
    <w:p w:rsidR="005775E5" w:rsidRDefault="001917D3" w:rsidP="001917D3">
      <w:pPr>
        <w:tabs>
          <w:tab w:val="left" w:pos="709"/>
        </w:tabs>
        <w:spacing w:line="276" w:lineRule="auto"/>
        <w:rPr>
          <w:bCs/>
          <w:sz w:val="24"/>
          <w:szCs w:val="24"/>
        </w:rPr>
      </w:pPr>
      <w:r>
        <w:rPr>
          <w:sz w:val="24"/>
          <w:szCs w:val="24"/>
        </w:rPr>
        <w:t xml:space="preserve"> BDZ -- </w:t>
      </w:r>
      <w:r w:rsidR="005775E5" w:rsidRPr="0068122B">
        <w:rPr>
          <w:bCs/>
          <w:sz w:val="24"/>
          <w:szCs w:val="24"/>
        </w:rPr>
        <w:t xml:space="preserve">broj </w:t>
      </w:r>
      <w:r w:rsidR="005775E5" w:rsidRPr="0068122B">
        <w:rPr>
          <w:sz w:val="24"/>
          <w:szCs w:val="24"/>
        </w:rPr>
        <w:t>duboko zatrpanih</w:t>
      </w:r>
      <w:r w:rsidR="005775E5" w:rsidRPr="0068122B">
        <w:rPr>
          <w:bCs/>
          <w:sz w:val="24"/>
          <w:szCs w:val="24"/>
        </w:rPr>
        <w:t xml:space="preserve"> osoba,</w:t>
      </w:r>
    </w:p>
    <w:p w:rsidR="005775E5" w:rsidRDefault="001917D3" w:rsidP="001917D3">
      <w:pPr>
        <w:tabs>
          <w:tab w:val="left" w:pos="709"/>
        </w:tabs>
        <w:spacing w:line="276" w:lineRule="auto"/>
        <w:rPr>
          <w:bCs/>
          <w:sz w:val="24"/>
          <w:szCs w:val="24"/>
        </w:rPr>
      </w:pPr>
      <w:r>
        <w:rPr>
          <w:bCs/>
          <w:sz w:val="24"/>
          <w:szCs w:val="24"/>
        </w:rPr>
        <w:t xml:space="preserve">     A -- </w:t>
      </w:r>
      <w:r w:rsidR="005775E5" w:rsidRPr="0068122B">
        <w:rPr>
          <w:bCs/>
          <w:sz w:val="24"/>
          <w:szCs w:val="24"/>
        </w:rPr>
        <w:t>ukupan broj osoba koj</w:t>
      </w:r>
      <w:r w:rsidR="005C33DC">
        <w:rPr>
          <w:bCs/>
          <w:sz w:val="24"/>
          <w:szCs w:val="24"/>
        </w:rPr>
        <w:t>e</w:t>
      </w:r>
      <w:r w:rsidR="005775E5" w:rsidRPr="0068122B">
        <w:rPr>
          <w:bCs/>
          <w:sz w:val="24"/>
          <w:szCs w:val="24"/>
        </w:rPr>
        <w:t xml:space="preserve"> žive na nekom području,</w:t>
      </w:r>
    </w:p>
    <w:p w:rsidR="005775E5" w:rsidRDefault="001917D3" w:rsidP="005C33DC">
      <w:pPr>
        <w:tabs>
          <w:tab w:val="left" w:pos="709"/>
        </w:tabs>
        <w:spacing w:line="276" w:lineRule="auto"/>
        <w:ind w:left="709" w:hanging="709"/>
        <w:rPr>
          <w:sz w:val="24"/>
          <w:szCs w:val="24"/>
        </w:rPr>
      </w:pPr>
      <w:r>
        <w:rPr>
          <w:bCs/>
          <w:sz w:val="24"/>
          <w:szCs w:val="24"/>
        </w:rPr>
        <w:t xml:space="preserve">     B -- </w:t>
      </w:r>
      <w:r w:rsidR="005775E5" w:rsidRPr="0068122B">
        <w:rPr>
          <w:sz w:val="24"/>
          <w:szCs w:val="24"/>
        </w:rPr>
        <w:t>postotak zastupljenosti zgrada određenog konstru</w:t>
      </w:r>
      <w:r w:rsidR="0068122B">
        <w:rPr>
          <w:sz w:val="24"/>
          <w:szCs w:val="24"/>
        </w:rPr>
        <w:t xml:space="preserve">ktivnog sustava u ukupnom broj </w:t>
      </w:r>
      <w:r w:rsidR="005775E5" w:rsidRPr="0068122B">
        <w:rPr>
          <w:sz w:val="24"/>
          <w:szCs w:val="24"/>
        </w:rPr>
        <w:t>stambenih zgrada određene gradske zone,</w:t>
      </w:r>
    </w:p>
    <w:p w:rsidR="001917D3" w:rsidRDefault="005C33DC" w:rsidP="001917D3">
      <w:pPr>
        <w:tabs>
          <w:tab w:val="left" w:pos="0"/>
          <w:tab w:val="left" w:pos="567"/>
        </w:tabs>
        <w:spacing w:line="276" w:lineRule="auto"/>
        <w:ind w:left="709" w:hanging="709"/>
        <w:rPr>
          <w:sz w:val="24"/>
          <w:szCs w:val="24"/>
        </w:rPr>
      </w:pPr>
      <w:r>
        <w:rPr>
          <w:sz w:val="24"/>
          <w:szCs w:val="24"/>
        </w:rPr>
        <w:t xml:space="preserve">     C </w:t>
      </w:r>
      <w:r w:rsidR="001917D3">
        <w:rPr>
          <w:sz w:val="24"/>
          <w:szCs w:val="24"/>
        </w:rPr>
        <w:t xml:space="preserve">-- postotak zastupljenosti zgrada određenog konstruktivnog sistema prema stupnjevima oštećenja za određeni intenzitet procesa u donosu prema ukupnom broju zgrada tog sustava, </w:t>
      </w:r>
    </w:p>
    <w:p w:rsidR="005775E5" w:rsidRDefault="001917D3" w:rsidP="001917D3">
      <w:pPr>
        <w:tabs>
          <w:tab w:val="left" w:pos="567"/>
        </w:tabs>
        <w:spacing w:line="276" w:lineRule="auto"/>
        <w:ind w:left="709" w:hanging="709"/>
        <w:rPr>
          <w:sz w:val="24"/>
          <w:szCs w:val="24"/>
        </w:rPr>
      </w:pPr>
      <w:r>
        <w:rPr>
          <w:sz w:val="24"/>
          <w:szCs w:val="24"/>
        </w:rPr>
        <w:t xml:space="preserve">     D -- </w:t>
      </w:r>
      <w:r w:rsidR="005775E5" w:rsidRPr="0068122B">
        <w:rPr>
          <w:sz w:val="24"/>
          <w:szCs w:val="24"/>
        </w:rPr>
        <w:t>postotak plitko i srednje zatrpanih za j-to oštećenje u i-tom konstruktivnom sustavu,</w:t>
      </w:r>
    </w:p>
    <w:p w:rsidR="005775E5" w:rsidRDefault="005C33DC" w:rsidP="001917D3">
      <w:pPr>
        <w:tabs>
          <w:tab w:val="left" w:pos="567"/>
        </w:tabs>
        <w:spacing w:line="276" w:lineRule="auto"/>
        <w:ind w:left="709" w:hanging="709"/>
        <w:rPr>
          <w:sz w:val="24"/>
          <w:szCs w:val="24"/>
        </w:rPr>
      </w:pPr>
      <w:r>
        <w:rPr>
          <w:sz w:val="24"/>
          <w:szCs w:val="24"/>
        </w:rPr>
        <w:t xml:space="preserve">     E </w:t>
      </w:r>
      <w:r w:rsidR="001917D3">
        <w:rPr>
          <w:sz w:val="24"/>
          <w:szCs w:val="24"/>
        </w:rPr>
        <w:t xml:space="preserve">-- </w:t>
      </w:r>
      <w:r w:rsidR="005775E5" w:rsidRPr="0068122B">
        <w:rPr>
          <w:sz w:val="24"/>
          <w:szCs w:val="24"/>
        </w:rPr>
        <w:t>postotak duboko zatrpanih za j-to oštećenje u i-tom konstruktivnom sustavu</w:t>
      </w:r>
      <w:r w:rsidR="0068122B" w:rsidRPr="0068122B">
        <w:rPr>
          <w:sz w:val="24"/>
          <w:szCs w:val="24"/>
        </w:rPr>
        <w:t>.</w:t>
      </w:r>
    </w:p>
    <w:p w:rsidR="00EC0C2D" w:rsidRDefault="00EC0C2D" w:rsidP="001871C7">
      <w:pPr>
        <w:tabs>
          <w:tab w:val="left" w:pos="567"/>
        </w:tabs>
        <w:spacing w:line="276" w:lineRule="auto"/>
        <w:rPr>
          <w:sz w:val="24"/>
          <w:szCs w:val="24"/>
        </w:rPr>
      </w:pPr>
    </w:p>
    <w:p w:rsidR="00525470" w:rsidRPr="00D51348" w:rsidRDefault="00CF36DB" w:rsidP="00525470">
      <w:pPr>
        <w:pStyle w:val="Opisslike"/>
        <w:keepNext/>
      </w:pPr>
      <w:bookmarkStart w:id="51" w:name="_Toc360546783"/>
      <w:bookmarkStart w:id="52" w:name="_Toc404795045"/>
      <w:bookmarkStart w:id="53" w:name="_Toc407653441"/>
      <w:r w:rsidRPr="00D51348">
        <w:t xml:space="preserve">Tabela </w:t>
      </w:r>
      <w:fldSimple w:instr=" SEQ Tabela \* ARABIC ">
        <w:r w:rsidR="00DA73BA">
          <w:rPr>
            <w:noProof/>
          </w:rPr>
          <w:t>7</w:t>
        </w:r>
      </w:fldSimple>
      <w:r w:rsidR="00170529">
        <w:t xml:space="preserve">. </w:t>
      </w:r>
      <w:r w:rsidR="00525470" w:rsidRPr="00D51348">
        <w:t>Prikaz stupnjeva oštećenja sa pripadajućim postotnim udjelima ranjenih i poginulih</w:t>
      </w:r>
      <w:bookmarkEnd w:id="51"/>
      <w:bookmarkEnd w:id="52"/>
      <w:bookmarkEnd w:id="53"/>
    </w:p>
    <w:tbl>
      <w:tblPr>
        <w:tblW w:w="4772"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A0"/>
      </w:tblPr>
      <w:tblGrid>
        <w:gridCol w:w="1109"/>
        <w:gridCol w:w="3581"/>
        <w:gridCol w:w="1973"/>
        <w:gridCol w:w="2200"/>
      </w:tblGrid>
      <w:tr w:rsidR="005775E5" w:rsidRPr="00B521B7">
        <w:trPr>
          <w:jc w:val="center"/>
        </w:trPr>
        <w:tc>
          <w:tcPr>
            <w:tcW w:w="626" w:type="pct"/>
            <w:shd w:val="clear" w:color="auto" w:fill="F2F2F2"/>
          </w:tcPr>
          <w:p w:rsidR="005775E5" w:rsidRPr="00091F0F" w:rsidRDefault="00091F0F" w:rsidP="00525470">
            <w:pPr>
              <w:spacing w:line="276" w:lineRule="auto"/>
              <w:ind w:right="-108"/>
              <w:jc w:val="center"/>
              <w:rPr>
                <w:rFonts w:cs="Calibri"/>
                <w:b/>
                <w:color w:val="0F243E"/>
                <w:sz w:val="20"/>
                <w:szCs w:val="18"/>
              </w:rPr>
            </w:pPr>
            <w:r w:rsidRPr="00091F0F">
              <w:rPr>
                <w:rFonts w:cs="Calibri"/>
                <w:b/>
                <w:color w:val="0F243E"/>
                <w:sz w:val="20"/>
                <w:szCs w:val="18"/>
              </w:rPr>
              <w:t>RED.BROJ</w:t>
            </w:r>
          </w:p>
        </w:tc>
        <w:tc>
          <w:tcPr>
            <w:tcW w:w="2020" w:type="pct"/>
            <w:shd w:val="clear" w:color="auto" w:fill="F2F2F2"/>
          </w:tcPr>
          <w:p w:rsidR="005775E5" w:rsidRPr="00091F0F" w:rsidRDefault="00091F0F" w:rsidP="00525470">
            <w:pPr>
              <w:spacing w:line="276" w:lineRule="auto"/>
              <w:ind w:right="-108"/>
              <w:jc w:val="center"/>
              <w:rPr>
                <w:rFonts w:cs="Calibri"/>
                <w:b/>
                <w:color w:val="0F243E"/>
                <w:sz w:val="20"/>
                <w:szCs w:val="18"/>
              </w:rPr>
            </w:pPr>
            <w:r w:rsidRPr="00091F0F">
              <w:rPr>
                <w:rFonts w:cs="Calibri"/>
                <w:b/>
                <w:color w:val="0F243E"/>
                <w:sz w:val="20"/>
                <w:szCs w:val="18"/>
              </w:rPr>
              <w:t>STUPANJ OŠTEĆENJA</w:t>
            </w:r>
          </w:p>
        </w:tc>
        <w:tc>
          <w:tcPr>
            <w:tcW w:w="1113" w:type="pct"/>
            <w:shd w:val="clear" w:color="auto" w:fill="F2F2F2"/>
          </w:tcPr>
          <w:p w:rsidR="005775E5" w:rsidRPr="00091F0F" w:rsidRDefault="00091F0F" w:rsidP="00525470">
            <w:pPr>
              <w:spacing w:line="276" w:lineRule="auto"/>
              <w:ind w:right="-108"/>
              <w:jc w:val="center"/>
              <w:rPr>
                <w:rFonts w:cs="Calibri"/>
                <w:b/>
                <w:color w:val="0F243E"/>
                <w:sz w:val="20"/>
                <w:szCs w:val="18"/>
              </w:rPr>
            </w:pPr>
            <w:r w:rsidRPr="00091F0F">
              <w:rPr>
                <w:rFonts w:cs="Calibri"/>
                <w:b/>
                <w:color w:val="0F243E"/>
                <w:sz w:val="20"/>
                <w:szCs w:val="18"/>
              </w:rPr>
              <w:t>POSTOTAK RANJENIH</w:t>
            </w:r>
          </w:p>
        </w:tc>
        <w:tc>
          <w:tcPr>
            <w:tcW w:w="1241" w:type="pct"/>
            <w:shd w:val="clear" w:color="auto" w:fill="F2F2F2"/>
          </w:tcPr>
          <w:p w:rsidR="005775E5" w:rsidRPr="00091F0F" w:rsidRDefault="00091F0F" w:rsidP="00525470">
            <w:pPr>
              <w:spacing w:line="276" w:lineRule="auto"/>
              <w:ind w:right="-108"/>
              <w:jc w:val="center"/>
              <w:rPr>
                <w:rFonts w:cs="Calibri"/>
                <w:b/>
                <w:color w:val="0F243E"/>
                <w:sz w:val="20"/>
                <w:szCs w:val="18"/>
              </w:rPr>
            </w:pPr>
            <w:r w:rsidRPr="00091F0F">
              <w:rPr>
                <w:rFonts w:cs="Calibri"/>
                <w:b/>
                <w:color w:val="0F243E"/>
                <w:sz w:val="20"/>
                <w:szCs w:val="18"/>
              </w:rPr>
              <w:t>POSTOTAK POGINULIH</w:t>
            </w:r>
          </w:p>
        </w:tc>
      </w:tr>
      <w:tr w:rsidR="005775E5" w:rsidRPr="00B521B7">
        <w:trPr>
          <w:jc w:val="center"/>
        </w:trPr>
        <w:tc>
          <w:tcPr>
            <w:tcW w:w="626" w:type="pct"/>
            <w:shd w:val="clear" w:color="auto" w:fill="F2F2F2"/>
            <w:vAlign w:val="center"/>
          </w:tcPr>
          <w:p w:rsidR="005775E5" w:rsidRPr="00091F0F" w:rsidRDefault="005775E5" w:rsidP="00525470">
            <w:pPr>
              <w:spacing w:line="276" w:lineRule="auto"/>
              <w:ind w:right="-108"/>
              <w:jc w:val="center"/>
              <w:rPr>
                <w:rFonts w:cs="Calibri"/>
                <w:b/>
                <w:color w:val="0F243E"/>
                <w:sz w:val="20"/>
                <w:szCs w:val="18"/>
              </w:rPr>
            </w:pPr>
          </w:p>
        </w:tc>
        <w:tc>
          <w:tcPr>
            <w:tcW w:w="2020" w:type="pct"/>
            <w:shd w:val="clear" w:color="auto" w:fill="F2F2F2"/>
            <w:vAlign w:val="center"/>
          </w:tcPr>
          <w:p w:rsidR="005775E5" w:rsidRPr="00091F0F" w:rsidRDefault="005775E5" w:rsidP="00525470">
            <w:pPr>
              <w:spacing w:line="276" w:lineRule="auto"/>
              <w:ind w:right="-108"/>
              <w:jc w:val="center"/>
              <w:rPr>
                <w:rFonts w:cs="Calibri"/>
                <w:b/>
                <w:color w:val="0F243E"/>
                <w:sz w:val="20"/>
                <w:szCs w:val="18"/>
              </w:rPr>
            </w:pPr>
          </w:p>
        </w:tc>
        <w:tc>
          <w:tcPr>
            <w:tcW w:w="1113" w:type="pct"/>
            <w:shd w:val="clear" w:color="auto" w:fill="F2F2F2"/>
            <w:vAlign w:val="center"/>
          </w:tcPr>
          <w:p w:rsidR="005775E5" w:rsidRPr="00091F0F" w:rsidRDefault="00091F0F" w:rsidP="00525470">
            <w:pPr>
              <w:spacing w:line="276" w:lineRule="auto"/>
              <w:ind w:right="-108"/>
              <w:jc w:val="center"/>
              <w:rPr>
                <w:rFonts w:cs="Calibri"/>
                <w:b/>
                <w:color w:val="0F243E"/>
                <w:sz w:val="20"/>
                <w:szCs w:val="18"/>
              </w:rPr>
            </w:pPr>
            <w:r w:rsidRPr="00091F0F">
              <w:rPr>
                <w:rFonts w:cs="Calibri"/>
                <w:b/>
                <w:color w:val="0F243E"/>
                <w:sz w:val="20"/>
                <w:szCs w:val="18"/>
              </w:rPr>
              <w:t>D</w:t>
            </w:r>
          </w:p>
        </w:tc>
        <w:tc>
          <w:tcPr>
            <w:tcW w:w="1241" w:type="pct"/>
            <w:shd w:val="clear" w:color="auto" w:fill="F2F2F2"/>
            <w:vAlign w:val="center"/>
          </w:tcPr>
          <w:p w:rsidR="005775E5" w:rsidRPr="00091F0F" w:rsidRDefault="00091F0F" w:rsidP="00525470">
            <w:pPr>
              <w:spacing w:line="276" w:lineRule="auto"/>
              <w:ind w:right="-108"/>
              <w:jc w:val="center"/>
              <w:rPr>
                <w:rFonts w:cs="Calibri"/>
                <w:b/>
                <w:color w:val="0F243E"/>
                <w:sz w:val="20"/>
                <w:szCs w:val="18"/>
              </w:rPr>
            </w:pPr>
            <w:r w:rsidRPr="00091F0F">
              <w:rPr>
                <w:rFonts w:cs="Calibri"/>
                <w:b/>
                <w:color w:val="0F243E"/>
                <w:sz w:val="20"/>
                <w:szCs w:val="18"/>
              </w:rPr>
              <w:t>E</w:t>
            </w:r>
          </w:p>
        </w:tc>
      </w:tr>
      <w:tr w:rsidR="005775E5" w:rsidRPr="00B521B7">
        <w:trPr>
          <w:jc w:val="center"/>
        </w:trPr>
        <w:tc>
          <w:tcPr>
            <w:tcW w:w="626" w:type="pct"/>
            <w:shd w:val="clear" w:color="auto" w:fill="auto"/>
            <w:vAlign w:val="center"/>
          </w:tcPr>
          <w:p w:rsidR="005775E5" w:rsidRPr="0001736C" w:rsidRDefault="005775E5" w:rsidP="00525470">
            <w:pPr>
              <w:spacing w:line="276" w:lineRule="auto"/>
              <w:ind w:right="-108"/>
              <w:jc w:val="center"/>
              <w:rPr>
                <w:rFonts w:cs="Calibri"/>
                <w:b/>
                <w:color w:val="0F243E"/>
                <w:sz w:val="18"/>
                <w:szCs w:val="18"/>
              </w:rPr>
            </w:pPr>
            <w:r w:rsidRPr="0001736C">
              <w:rPr>
                <w:rFonts w:cs="Calibri"/>
                <w:b/>
                <w:color w:val="0F243E"/>
                <w:sz w:val="18"/>
                <w:szCs w:val="18"/>
              </w:rPr>
              <w:t>1</w:t>
            </w:r>
          </w:p>
        </w:tc>
        <w:tc>
          <w:tcPr>
            <w:tcW w:w="2020" w:type="pct"/>
            <w:shd w:val="clear" w:color="auto" w:fill="auto"/>
            <w:vAlign w:val="center"/>
          </w:tcPr>
          <w:p w:rsidR="005775E5" w:rsidRPr="0001736C" w:rsidRDefault="005775E5" w:rsidP="00525470">
            <w:pPr>
              <w:spacing w:line="276" w:lineRule="auto"/>
              <w:ind w:right="-108"/>
              <w:jc w:val="center"/>
              <w:rPr>
                <w:rFonts w:cs="Calibri"/>
                <w:color w:val="0F243E"/>
                <w:sz w:val="18"/>
                <w:szCs w:val="18"/>
              </w:rPr>
            </w:pPr>
            <w:r w:rsidRPr="0001736C">
              <w:rPr>
                <w:rFonts w:cs="Calibri"/>
                <w:color w:val="0F243E"/>
                <w:sz w:val="18"/>
                <w:szCs w:val="18"/>
              </w:rPr>
              <w:t>nikakvo - nema</w:t>
            </w:r>
          </w:p>
        </w:tc>
        <w:tc>
          <w:tcPr>
            <w:tcW w:w="1113" w:type="pct"/>
            <w:shd w:val="clear" w:color="auto" w:fill="auto"/>
            <w:vAlign w:val="center"/>
          </w:tcPr>
          <w:p w:rsidR="005775E5" w:rsidRPr="0001736C" w:rsidRDefault="005775E5" w:rsidP="00525470">
            <w:pPr>
              <w:spacing w:line="276" w:lineRule="auto"/>
              <w:ind w:right="-108"/>
              <w:jc w:val="center"/>
              <w:rPr>
                <w:rFonts w:cs="Calibri"/>
                <w:color w:val="0F243E"/>
                <w:sz w:val="18"/>
                <w:szCs w:val="18"/>
              </w:rPr>
            </w:pPr>
            <w:r w:rsidRPr="0001736C">
              <w:rPr>
                <w:rFonts w:cs="Calibri"/>
                <w:color w:val="0F243E"/>
                <w:sz w:val="18"/>
                <w:szCs w:val="18"/>
              </w:rPr>
              <w:t>0</w:t>
            </w:r>
          </w:p>
        </w:tc>
        <w:tc>
          <w:tcPr>
            <w:tcW w:w="1241" w:type="pct"/>
            <w:shd w:val="clear" w:color="auto" w:fill="auto"/>
            <w:vAlign w:val="center"/>
          </w:tcPr>
          <w:p w:rsidR="005775E5" w:rsidRPr="0001736C" w:rsidRDefault="005775E5" w:rsidP="00525470">
            <w:pPr>
              <w:spacing w:line="276" w:lineRule="auto"/>
              <w:ind w:right="-108"/>
              <w:jc w:val="center"/>
              <w:rPr>
                <w:rFonts w:cs="Calibri"/>
                <w:color w:val="0F243E"/>
                <w:sz w:val="18"/>
                <w:szCs w:val="18"/>
              </w:rPr>
            </w:pPr>
            <w:r w:rsidRPr="0001736C">
              <w:rPr>
                <w:rFonts w:cs="Calibri"/>
                <w:color w:val="0F243E"/>
                <w:sz w:val="18"/>
                <w:szCs w:val="18"/>
              </w:rPr>
              <w:t>0</w:t>
            </w:r>
          </w:p>
        </w:tc>
      </w:tr>
      <w:tr w:rsidR="005775E5" w:rsidRPr="00B521B7">
        <w:trPr>
          <w:jc w:val="center"/>
        </w:trPr>
        <w:tc>
          <w:tcPr>
            <w:tcW w:w="626" w:type="pct"/>
            <w:shd w:val="clear" w:color="auto" w:fill="auto"/>
            <w:vAlign w:val="center"/>
          </w:tcPr>
          <w:p w:rsidR="005775E5" w:rsidRPr="0001736C" w:rsidRDefault="005775E5" w:rsidP="00525470">
            <w:pPr>
              <w:spacing w:line="276" w:lineRule="auto"/>
              <w:ind w:right="-108"/>
              <w:jc w:val="center"/>
              <w:rPr>
                <w:rFonts w:cs="Calibri"/>
                <w:b/>
                <w:color w:val="0F243E"/>
                <w:sz w:val="18"/>
                <w:szCs w:val="18"/>
              </w:rPr>
            </w:pPr>
            <w:r w:rsidRPr="0001736C">
              <w:rPr>
                <w:rFonts w:cs="Calibri"/>
                <w:b/>
                <w:color w:val="0F243E"/>
                <w:sz w:val="18"/>
                <w:szCs w:val="18"/>
              </w:rPr>
              <w:lastRenderedPageBreak/>
              <w:t>2</w:t>
            </w:r>
          </w:p>
        </w:tc>
        <w:tc>
          <w:tcPr>
            <w:tcW w:w="2020" w:type="pct"/>
            <w:shd w:val="clear" w:color="auto" w:fill="auto"/>
            <w:vAlign w:val="center"/>
          </w:tcPr>
          <w:p w:rsidR="005775E5" w:rsidRPr="0001736C" w:rsidRDefault="005775E5" w:rsidP="00525470">
            <w:pPr>
              <w:spacing w:line="276" w:lineRule="auto"/>
              <w:ind w:right="-108"/>
              <w:jc w:val="center"/>
              <w:rPr>
                <w:rFonts w:cs="Calibri"/>
                <w:color w:val="0F243E"/>
                <w:sz w:val="18"/>
                <w:szCs w:val="18"/>
              </w:rPr>
            </w:pPr>
            <w:r w:rsidRPr="0001736C">
              <w:rPr>
                <w:rFonts w:cs="Calibri"/>
                <w:color w:val="0F243E"/>
                <w:sz w:val="18"/>
                <w:szCs w:val="18"/>
              </w:rPr>
              <w:t>neznatno</w:t>
            </w:r>
          </w:p>
        </w:tc>
        <w:tc>
          <w:tcPr>
            <w:tcW w:w="1113" w:type="pct"/>
            <w:shd w:val="clear" w:color="auto" w:fill="auto"/>
            <w:vAlign w:val="center"/>
          </w:tcPr>
          <w:p w:rsidR="005775E5" w:rsidRPr="0001736C" w:rsidRDefault="005775E5" w:rsidP="00525470">
            <w:pPr>
              <w:spacing w:line="276" w:lineRule="auto"/>
              <w:ind w:right="-108"/>
              <w:jc w:val="center"/>
              <w:rPr>
                <w:rFonts w:cs="Calibri"/>
                <w:color w:val="0F243E"/>
                <w:sz w:val="18"/>
                <w:szCs w:val="18"/>
              </w:rPr>
            </w:pPr>
            <w:r w:rsidRPr="0001736C">
              <w:rPr>
                <w:rFonts w:cs="Calibri"/>
                <w:color w:val="0F243E"/>
                <w:sz w:val="18"/>
                <w:szCs w:val="18"/>
              </w:rPr>
              <w:t>0</w:t>
            </w:r>
          </w:p>
        </w:tc>
        <w:tc>
          <w:tcPr>
            <w:tcW w:w="1241" w:type="pct"/>
            <w:shd w:val="clear" w:color="auto" w:fill="auto"/>
            <w:vAlign w:val="center"/>
          </w:tcPr>
          <w:p w:rsidR="005775E5" w:rsidRPr="0001736C" w:rsidRDefault="005775E5" w:rsidP="00525470">
            <w:pPr>
              <w:spacing w:line="276" w:lineRule="auto"/>
              <w:ind w:right="-108"/>
              <w:jc w:val="center"/>
              <w:rPr>
                <w:rFonts w:cs="Calibri"/>
                <w:color w:val="0F243E"/>
                <w:sz w:val="18"/>
                <w:szCs w:val="18"/>
              </w:rPr>
            </w:pPr>
            <w:r w:rsidRPr="0001736C">
              <w:rPr>
                <w:rFonts w:cs="Calibri"/>
                <w:color w:val="0F243E"/>
                <w:sz w:val="18"/>
                <w:szCs w:val="18"/>
              </w:rPr>
              <w:t>0</w:t>
            </w:r>
          </w:p>
        </w:tc>
      </w:tr>
      <w:tr w:rsidR="005775E5" w:rsidRPr="00B521B7">
        <w:trPr>
          <w:jc w:val="center"/>
        </w:trPr>
        <w:tc>
          <w:tcPr>
            <w:tcW w:w="626" w:type="pct"/>
            <w:shd w:val="clear" w:color="auto" w:fill="auto"/>
            <w:vAlign w:val="center"/>
          </w:tcPr>
          <w:p w:rsidR="005775E5" w:rsidRPr="0001736C" w:rsidRDefault="005775E5" w:rsidP="00525470">
            <w:pPr>
              <w:spacing w:line="276" w:lineRule="auto"/>
              <w:ind w:right="-108"/>
              <w:jc w:val="center"/>
              <w:rPr>
                <w:rFonts w:cs="Calibri"/>
                <w:b/>
                <w:color w:val="0F243E"/>
                <w:sz w:val="18"/>
                <w:szCs w:val="18"/>
              </w:rPr>
            </w:pPr>
            <w:r w:rsidRPr="0001736C">
              <w:rPr>
                <w:rFonts w:cs="Calibri"/>
                <w:b/>
                <w:color w:val="0F243E"/>
                <w:sz w:val="18"/>
                <w:szCs w:val="18"/>
              </w:rPr>
              <w:t>3</w:t>
            </w:r>
          </w:p>
        </w:tc>
        <w:tc>
          <w:tcPr>
            <w:tcW w:w="2020" w:type="pct"/>
            <w:shd w:val="clear" w:color="auto" w:fill="auto"/>
            <w:vAlign w:val="center"/>
          </w:tcPr>
          <w:p w:rsidR="005775E5" w:rsidRPr="0001736C" w:rsidRDefault="005775E5" w:rsidP="00525470">
            <w:pPr>
              <w:spacing w:line="276" w:lineRule="auto"/>
              <w:ind w:right="-108"/>
              <w:jc w:val="center"/>
              <w:rPr>
                <w:rFonts w:cs="Calibri"/>
                <w:color w:val="0F243E"/>
                <w:sz w:val="18"/>
                <w:szCs w:val="18"/>
              </w:rPr>
            </w:pPr>
            <w:r w:rsidRPr="0001736C">
              <w:rPr>
                <w:rFonts w:cs="Calibri"/>
                <w:color w:val="0F243E"/>
                <w:sz w:val="18"/>
                <w:szCs w:val="18"/>
              </w:rPr>
              <w:t>umjereno</w:t>
            </w:r>
          </w:p>
        </w:tc>
        <w:tc>
          <w:tcPr>
            <w:tcW w:w="1113" w:type="pct"/>
            <w:shd w:val="clear" w:color="auto" w:fill="auto"/>
            <w:vAlign w:val="center"/>
          </w:tcPr>
          <w:p w:rsidR="005775E5" w:rsidRPr="0001736C" w:rsidRDefault="005775E5" w:rsidP="00525470">
            <w:pPr>
              <w:spacing w:line="276" w:lineRule="auto"/>
              <w:ind w:right="-108"/>
              <w:jc w:val="center"/>
              <w:rPr>
                <w:rFonts w:cs="Calibri"/>
                <w:color w:val="0F243E"/>
                <w:sz w:val="18"/>
                <w:szCs w:val="18"/>
              </w:rPr>
            </w:pPr>
            <w:r w:rsidRPr="0001736C">
              <w:rPr>
                <w:rFonts w:cs="Calibri"/>
                <w:color w:val="0F243E"/>
                <w:sz w:val="18"/>
                <w:szCs w:val="18"/>
              </w:rPr>
              <w:t>1</w:t>
            </w:r>
          </w:p>
        </w:tc>
        <w:tc>
          <w:tcPr>
            <w:tcW w:w="1241" w:type="pct"/>
            <w:shd w:val="clear" w:color="auto" w:fill="auto"/>
            <w:vAlign w:val="center"/>
          </w:tcPr>
          <w:p w:rsidR="005775E5" w:rsidRPr="0001736C" w:rsidRDefault="005775E5" w:rsidP="00525470">
            <w:pPr>
              <w:spacing w:line="276" w:lineRule="auto"/>
              <w:ind w:right="-108"/>
              <w:jc w:val="center"/>
              <w:rPr>
                <w:rFonts w:cs="Calibri"/>
                <w:color w:val="0F243E"/>
                <w:sz w:val="18"/>
                <w:szCs w:val="18"/>
              </w:rPr>
            </w:pPr>
            <w:r w:rsidRPr="0001736C">
              <w:rPr>
                <w:rFonts w:cs="Calibri"/>
                <w:color w:val="0F243E"/>
                <w:sz w:val="18"/>
                <w:szCs w:val="18"/>
              </w:rPr>
              <w:t>0</w:t>
            </w:r>
          </w:p>
        </w:tc>
      </w:tr>
      <w:tr w:rsidR="005775E5" w:rsidRPr="00B521B7">
        <w:trPr>
          <w:jc w:val="center"/>
        </w:trPr>
        <w:tc>
          <w:tcPr>
            <w:tcW w:w="626" w:type="pct"/>
            <w:shd w:val="clear" w:color="auto" w:fill="auto"/>
            <w:vAlign w:val="center"/>
          </w:tcPr>
          <w:p w:rsidR="005775E5" w:rsidRPr="0001736C" w:rsidRDefault="005775E5" w:rsidP="00525470">
            <w:pPr>
              <w:spacing w:line="276" w:lineRule="auto"/>
              <w:ind w:right="-108"/>
              <w:jc w:val="center"/>
              <w:rPr>
                <w:rFonts w:cs="Calibri"/>
                <w:b/>
                <w:color w:val="0F243E"/>
                <w:sz w:val="18"/>
                <w:szCs w:val="18"/>
              </w:rPr>
            </w:pPr>
            <w:r w:rsidRPr="0001736C">
              <w:rPr>
                <w:rFonts w:cs="Calibri"/>
                <w:b/>
                <w:color w:val="0F243E"/>
                <w:sz w:val="18"/>
                <w:szCs w:val="18"/>
              </w:rPr>
              <w:t>4</w:t>
            </w:r>
          </w:p>
        </w:tc>
        <w:tc>
          <w:tcPr>
            <w:tcW w:w="2020" w:type="pct"/>
            <w:shd w:val="clear" w:color="auto" w:fill="auto"/>
            <w:vAlign w:val="center"/>
          </w:tcPr>
          <w:p w:rsidR="005775E5" w:rsidRPr="0001736C" w:rsidRDefault="005775E5" w:rsidP="00525470">
            <w:pPr>
              <w:tabs>
                <w:tab w:val="left" w:pos="2460"/>
              </w:tabs>
              <w:spacing w:line="276" w:lineRule="auto"/>
              <w:ind w:right="-108"/>
              <w:jc w:val="center"/>
              <w:rPr>
                <w:rFonts w:cs="Calibri"/>
                <w:color w:val="0F243E"/>
                <w:sz w:val="18"/>
                <w:szCs w:val="18"/>
              </w:rPr>
            </w:pPr>
            <w:r w:rsidRPr="0001736C">
              <w:rPr>
                <w:rFonts w:cs="Calibri"/>
                <w:color w:val="0F243E"/>
                <w:sz w:val="18"/>
                <w:szCs w:val="18"/>
              </w:rPr>
              <w:t>jako</w:t>
            </w:r>
          </w:p>
        </w:tc>
        <w:tc>
          <w:tcPr>
            <w:tcW w:w="1113" w:type="pct"/>
            <w:shd w:val="clear" w:color="auto" w:fill="auto"/>
            <w:vAlign w:val="center"/>
          </w:tcPr>
          <w:p w:rsidR="005775E5" w:rsidRPr="0001736C" w:rsidRDefault="005775E5" w:rsidP="00525470">
            <w:pPr>
              <w:spacing w:line="276" w:lineRule="auto"/>
              <w:ind w:right="-108"/>
              <w:jc w:val="center"/>
              <w:rPr>
                <w:rFonts w:cs="Calibri"/>
                <w:color w:val="0F243E"/>
                <w:sz w:val="18"/>
                <w:szCs w:val="18"/>
              </w:rPr>
            </w:pPr>
            <w:r w:rsidRPr="0001736C">
              <w:rPr>
                <w:rFonts w:cs="Calibri"/>
                <w:color w:val="0F243E"/>
                <w:sz w:val="18"/>
                <w:szCs w:val="18"/>
              </w:rPr>
              <w:t>2</w:t>
            </w:r>
          </w:p>
        </w:tc>
        <w:tc>
          <w:tcPr>
            <w:tcW w:w="1241" w:type="pct"/>
            <w:shd w:val="clear" w:color="auto" w:fill="auto"/>
            <w:vAlign w:val="center"/>
          </w:tcPr>
          <w:p w:rsidR="005775E5" w:rsidRPr="0001736C" w:rsidRDefault="005775E5" w:rsidP="00525470">
            <w:pPr>
              <w:spacing w:line="276" w:lineRule="auto"/>
              <w:ind w:right="-108"/>
              <w:jc w:val="center"/>
              <w:rPr>
                <w:rFonts w:cs="Calibri"/>
                <w:color w:val="0F243E"/>
                <w:sz w:val="18"/>
                <w:szCs w:val="18"/>
              </w:rPr>
            </w:pPr>
            <w:r w:rsidRPr="0001736C">
              <w:rPr>
                <w:rFonts w:cs="Calibri"/>
                <w:color w:val="0F243E"/>
                <w:sz w:val="18"/>
                <w:szCs w:val="18"/>
              </w:rPr>
              <w:t>0.25</w:t>
            </w:r>
          </w:p>
        </w:tc>
      </w:tr>
      <w:tr w:rsidR="005775E5" w:rsidRPr="00B521B7">
        <w:trPr>
          <w:jc w:val="center"/>
        </w:trPr>
        <w:tc>
          <w:tcPr>
            <w:tcW w:w="626" w:type="pct"/>
            <w:shd w:val="clear" w:color="auto" w:fill="auto"/>
            <w:vAlign w:val="center"/>
          </w:tcPr>
          <w:p w:rsidR="005775E5" w:rsidRPr="0001736C" w:rsidRDefault="005775E5" w:rsidP="00525470">
            <w:pPr>
              <w:spacing w:line="276" w:lineRule="auto"/>
              <w:ind w:right="-108"/>
              <w:jc w:val="center"/>
              <w:rPr>
                <w:rFonts w:cs="Calibri"/>
                <w:b/>
                <w:color w:val="0F243E"/>
                <w:sz w:val="18"/>
                <w:szCs w:val="18"/>
              </w:rPr>
            </w:pPr>
            <w:r w:rsidRPr="0001736C">
              <w:rPr>
                <w:rFonts w:cs="Calibri"/>
                <w:b/>
                <w:color w:val="0F243E"/>
                <w:sz w:val="18"/>
                <w:szCs w:val="18"/>
              </w:rPr>
              <w:t>5</w:t>
            </w:r>
          </w:p>
        </w:tc>
        <w:tc>
          <w:tcPr>
            <w:tcW w:w="2020" w:type="pct"/>
            <w:shd w:val="clear" w:color="auto" w:fill="auto"/>
            <w:vAlign w:val="center"/>
          </w:tcPr>
          <w:p w:rsidR="005775E5" w:rsidRPr="0001736C" w:rsidRDefault="005775E5" w:rsidP="00525470">
            <w:pPr>
              <w:spacing w:line="276" w:lineRule="auto"/>
              <w:ind w:right="-108"/>
              <w:jc w:val="center"/>
              <w:rPr>
                <w:rFonts w:cs="Calibri"/>
                <w:color w:val="0F243E"/>
                <w:sz w:val="18"/>
                <w:szCs w:val="18"/>
              </w:rPr>
            </w:pPr>
            <w:r w:rsidRPr="0001736C">
              <w:rPr>
                <w:rFonts w:cs="Calibri"/>
                <w:color w:val="0F243E"/>
                <w:sz w:val="18"/>
                <w:szCs w:val="18"/>
              </w:rPr>
              <w:t>totalno</w:t>
            </w:r>
          </w:p>
        </w:tc>
        <w:tc>
          <w:tcPr>
            <w:tcW w:w="1113" w:type="pct"/>
            <w:shd w:val="clear" w:color="auto" w:fill="auto"/>
            <w:vAlign w:val="center"/>
          </w:tcPr>
          <w:p w:rsidR="005775E5" w:rsidRPr="0001736C" w:rsidRDefault="005775E5" w:rsidP="00525470">
            <w:pPr>
              <w:spacing w:line="276" w:lineRule="auto"/>
              <w:ind w:right="-108"/>
              <w:jc w:val="center"/>
              <w:rPr>
                <w:rFonts w:cs="Calibri"/>
                <w:color w:val="0F243E"/>
                <w:sz w:val="18"/>
                <w:szCs w:val="18"/>
              </w:rPr>
            </w:pPr>
            <w:r w:rsidRPr="0001736C">
              <w:rPr>
                <w:rFonts w:cs="Calibri"/>
                <w:color w:val="0F243E"/>
                <w:sz w:val="18"/>
                <w:szCs w:val="18"/>
              </w:rPr>
              <w:t>10</w:t>
            </w:r>
          </w:p>
        </w:tc>
        <w:tc>
          <w:tcPr>
            <w:tcW w:w="1241" w:type="pct"/>
            <w:shd w:val="clear" w:color="auto" w:fill="auto"/>
            <w:vAlign w:val="center"/>
          </w:tcPr>
          <w:p w:rsidR="005775E5" w:rsidRPr="0001736C" w:rsidRDefault="005775E5" w:rsidP="00525470">
            <w:pPr>
              <w:spacing w:line="276" w:lineRule="auto"/>
              <w:ind w:right="-108"/>
              <w:jc w:val="center"/>
              <w:rPr>
                <w:rFonts w:cs="Calibri"/>
                <w:color w:val="0F243E"/>
                <w:sz w:val="18"/>
                <w:szCs w:val="18"/>
              </w:rPr>
            </w:pPr>
            <w:r w:rsidRPr="0001736C">
              <w:rPr>
                <w:rFonts w:cs="Calibri"/>
                <w:color w:val="0F243E"/>
                <w:sz w:val="18"/>
                <w:szCs w:val="18"/>
              </w:rPr>
              <w:t>1</w:t>
            </w:r>
          </w:p>
        </w:tc>
      </w:tr>
      <w:tr w:rsidR="005775E5" w:rsidRPr="00B521B7">
        <w:trPr>
          <w:jc w:val="center"/>
        </w:trPr>
        <w:tc>
          <w:tcPr>
            <w:tcW w:w="626" w:type="pct"/>
            <w:shd w:val="clear" w:color="auto" w:fill="auto"/>
            <w:vAlign w:val="center"/>
          </w:tcPr>
          <w:p w:rsidR="005775E5" w:rsidRPr="0001736C" w:rsidRDefault="005775E5" w:rsidP="00525470">
            <w:pPr>
              <w:spacing w:line="276" w:lineRule="auto"/>
              <w:ind w:right="-108"/>
              <w:jc w:val="center"/>
              <w:rPr>
                <w:rFonts w:cs="Calibri"/>
                <w:b/>
                <w:color w:val="0F243E"/>
                <w:sz w:val="18"/>
                <w:szCs w:val="18"/>
              </w:rPr>
            </w:pPr>
            <w:r w:rsidRPr="0001736C">
              <w:rPr>
                <w:rFonts w:cs="Calibri"/>
                <w:b/>
                <w:color w:val="0F243E"/>
                <w:sz w:val="18"/>
                <w:szCs w:val="18"/>
              </w:rPr>
              <w:t>6</w:t>
            </w:r>
          </w:p>
        </w:tc>
        <w:tc>
          <w:tcPr>
            <w:tcW w:w="2020" w:type="pct"/>
            <w:shd w:val="clear" w:color="auto" w:fill="auto"/>
            <w:vAlign w:val="center"/>
          </w:tcPr>
          <w:p w:rsidR="005775E5" w:rsidRPr="0001736C" w:rsidRDefault="005775E5" w:rsidP="00525470">
            <w:pPr>
              <w:spacing w:line="276" w:lineRule="auto"/>
              <w:ind w:right="-108"/>
              <w:jc w:val="center"/>
              <w:rPr>
                <w:rFonts w:cs="Calibri"/>
                <w:color w:val="0F243E"/>
                <w:sz w:val="18"/>
                <w:szCs w:val="18"/>
              </w:rPr>
            </w:pPr>
            <w:r w:rsidRPr="0001736C">
              <w:rPr>
                <w:rFonts w:cs="Calibri"/>
                <w:color w:val="0F243E"/>
                <w:sz w:val="18"/>
                <w:szCs w:val="18"/>
              </w:rPr>
              <w:t>rušenje</w:t>
            </w:r>
          </w:p>
        </w:tc>
        <w:tc>
          <w:tcPr>
            <w:tcW w:w="1113" w:type="pct"/>
            <w:shd w:val="clear" w:color="auto" w:fill="auto"/>
            <w:vAlign w:val="center"/>
          </w:tcPr>
          <w:p w:rsidR="005775E5" w:rsidRPr="0001736C" w:rsidRDefault="005775E5" w:rsidP="00525470">
            <w:pPr>
              <w:spacing w:line="276" w:lineRule="auto"/>
              <w:ind w:right="-108"/>
              <w:jc w:val="center"/>
              <w:rPr>
                <w:rFonts w:cs="Calibri"/>
                <w:color w:val="0F243E"/>
                <w:sz w:val="18"/>
                <w:szCs w:val="18"/>
              </w:rPr>
            </w:pPr>
            <w:r w:rsidRPr="0001736C">
              <w:rPr>
                <w:rFonts w:cs="Calibri"/>
                <w:color w:val="0F243E"/>
                <w:sz w:val="18"/>
                <w:szCs w:val="18"/>
              </w:rPr>
              <w:t>100</w:t>
            </w:r>
          </w:p>
        </w:tc>
        <w:tc>
          <w:tcPr>
            <w:tcW w:w="1241" w:type="pct"/>
            <w:shd w:val="clear" w:color="auto" w:fill="auto"/>
            <w:vAlign w:val="center"/>
          </w:tcPr>
          <w:p w:rsidR="005775E5" w:rsidRPr="0001736C" w:rsidRDefault="005775E5" w:rsidP="00525470">
            <w:pPr>
              <w:spacing w:line="276" w:lineRule="auto"/>
              <w:ind w:right="-108"/>
              <w:jc w:val="center"/>
              <w:rPr>
                <w:rFonts w:cs="Calibri"/>
                <w:color w:val="0F243E"/>
                <w:sz w:val="18"/>
                <w:szCs w:val="18"/>
              </w:rPr>
            </w:pPr>
            <w:r w:rsidRPr="0001736C">
              <w:rPr>
                <w:rFonts w:cs="Calibri"/>
                <w:color w:val="0F243E"/>
                <w:sz w:val="18"/>
                <w:szCs w:val="18"/>
              </w:rPr>
              <w:t>20</w:t>
            </w:r>
          </w:p>
        </w:tc>
      </w:tr>
    </w:tbl>
    <w:p w:rsidR="00CA1F8A" w:rsidRPr="0001736C" w:rsidRDefault="00CA1F8A" w:rsidP="00CA1F8A">
      <w:pPr>
        <w:spacing w:before="120" w:line="276" w:lineRule="auto"/>
        <w:ind w:right="-108"/>
        <w:jc w:val="center"/>
        <w:rPr>
          <w:rFonts w:cs="Calibri"/>
          <w:i/>
          <w:color w:val="0F243E"/>
          <w:sz w:val="18"/>
          <w:szCs w:val="18"/>
        </w:rPr>
      </w:pPr>
      <w:r w:rsidRPr="0001736C">
        <w:rPr>
          <w:rFonts w:cs="Calibri"/>
          <w:i/>
          <w:color w:val="0F243E"/>
          <w:sz w:val="18"/>
          <w:szCs w:val="18"/>
        </w:rPr>
        <w:t>Aničić :</w:t>
      </w:r>
      <w:r>
        <w:rPr>
          <w:rFonts w:cs="Calibri"/>
          <w:i/>
          <w:color w:val="0F243E"/>
          <w:sz w:val="18"/>
          <w:szCs w:val="18"/>
        </w:rPr>
        <w:t xml:space="preserve"> Civilna zaštita I i II(1992)2</w:t>
      </w:r>
    </w:p>
    <w:p w:rsidR="00525470" w:rsidRPr="00D51348" w:rsidRDefault="00CF36DB" w:rsidP="005C33DC">
      <w:pPr>
        <w:pStyle w:val="Opisslike"/>
        <w:keepNext/>
      </w:pPr>
      <w:bookmarkStart w:id="54" w:name="_Toc360546784"/>
      <w:bookmarkStart w:id="55" w:name="_Toc404795046"/>
      <w:bookmarkStart w:id="56" w:name="_Toc407653442"/>
      <w:r w:rsidRPr="00D51348">
        <w:t xml:space="preserve">Tabela </w:t>
      </w:r>
      <w:fldSimple w:instr=" SEQ Tabela \* ARABIC ">
        <w:r w:rsidR="00DA73BA">
          <w:rPr>
            <w:noProof/>
          </w:rPr>
          <w:t>8</w:t>
        </w:r>
      </w:fldSimple>
      <w:r w:rsidRPr="00D51348">
        <w:t>.</w:t>
      </w:r>
      <w:r w:rsidR="00525470" w:rsidRPr="00D51348">
        <w:t>Prikaz stupnjeva oštećenja sa pripadajućim brojem zgrada, brojem ranjenih i poginulih</w:t>
      </w:r>
      <w:bookmarkEnd w:id="54"/>
      <w:bookmarkEnd w:id="55"/>
      <w:bookmarkEnd w:id="56"/>
    </w:p>
    <w:tbl>
      <w:tblPr>
        <w:tblW w:w="1027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A0"/>
      </w:tblPr>
      <w:tblGrid>
        <w:gridCol w:w="1168"/>
        <w:gridCol w:w="709"/>
        <w:gridCol w:w="851"/>
        <w:gridCol w:w="630"/>
        <w:gridCol w:w="645"/>
        <w:gridCol w:w="630"/>
        <w:gridCol w:w="567"/>
        <w:gridCol w:w="567"/>
        <w:gridCol w:w="567"/>
        <w:gridCol w:w="567"/>
        <w:gridCol w:w="567"/>
        <w:gridCol w:w="567"/>
        <w:gridCol w:w="567"/>
        <w:gridCol w:w="567"/>
        <w:gridCol w:w="505"/>
        <w:gridCol w:w="599"/>
      </w:tblGrid>
      <w:tr w:rsidR="005775E5" w:rsidRPr="0001736C">
        <w:trPr>
          <w:jc w:val="center"/>
        </w:trPr>
        <w:tc>
          <w:tcPr>
            <w:tcW w:w="1168" w:type="dxa"/>
            <w:shd w:val="clear" w:color="auto" w:fill="F2F2F2"/>
          </w:tcPr>
          <w:p w:rsidR="005775E5" w:rsidRPr="0001736C" w:rsidRDefault="005775E5" w:rsidP="00525470">
            <w:pPr>
              <w:spacing w:line="276" w:lineRule="auto"/>
              <w:ind w:right="-108"/>
              <w:jc w:val="center"/>
              <w:rPr>
                <w:rFonts w:cs="Calibri"/>
                <w:b/>
                <w:color w:val="0F243E"/>
                <w:sz w:val="18"/>
                <w:szCs w:val="18"/>
              </w:rPr>
            </w:pPr>
          </w:p>
        </w:tc>
        <w:tc>
          <w:tcPr>
            <w:tcW w:w="9105" w:type="dxa"/>
            <w:gridSpan w:val="15"/>
            <w:shd w:val="clear" w:color="auto" w:fill="F2F2F2"/>
          </w:tcPr>
          <w:p w:rsidR="005775E5" w:rsidRPr="0001736C" w:rsidRDefault="00091F0F" w:rsidP="00525470">
            <w:pPr>
              <w:spacing w:line="276" w:lineRule="auto"/>
              <w:ind w:right="-108"/>
              <w:jc w:val="center"/>
              <w:rPr>
                <w:rFonts w:cs="Calibri"/>
                <w:b/>
                <w:color w:val="0F243E"/>
                <w:sz w:val="18"/>
                <w:szCs w:val="18"/>
              </w:rPr>
            </w:pPr>
            <w:r w:rsidRPr="0001736C">
              <w:rPr>
                <w:rFonts w:cs="Calibri"/>
                <w:b/>
                <w:color w:val="0F243E"/>
                <w:sz w:val="18"/>
                <w:szCs w:val="18"/>
              </w:rPr>
              <w:t>KATEGORIJA GRAĐEVINE</w:t>
            </w:r>
          </w:p>
        </w:tc>
      </w:tr>
      <w:tr w:rsidR="005775E5" w:rsidRPr="0001736C" w:rsidTr="00091F0F">
        <w:trPr>
          <w:jc w:val="center"/>
        </w:trPr>
        <w:tc>
          <w:tcPr>
            <w:tcW w:w="1168" w:type="dxa"/>
            <w:shd w:val="clear" w:color="auto" w:fill="F2F2F2"/>
          </w:tcPr>
          <w:p w:rsidR="005775E5" w:rsidRPr="0001736C" w:rsidRDefault="00091F0F" w:rsidP="00525470">
            <w:pPr>
              <w:spacing w:line="276" w:lineRule="auto"/>
              <w:ind w:right="-108"/>
              <w:jc w:val="center"/>
              <w:rPr>
                <w:rFonts w:cs="Calibri"/>
                <w:b/>
                <w:color w:val="0F243E"/>
                <w:sz w:val="18"/>
                <w:szCs w:val="18"/>
              </w:rPr>
            </w:pPr>
            <w:r w:rsidRPr="0001736C">
              <w:rPr>
                <w:rFonts w:cs="Calibri"/>
                <w:b/>
                <w:color w:val="0F243E"/>
                <w:sz w:val="18"/>
                <w:szCs w:val="18"/>
              </w:rPr>
              <w:t>ST. OŠTEĆENJA</w:t>
            </w:r>
          </w:p>
        </w:tc>
        <w:tc>
          <w:tcPr>
            <w:tcW w:w="2190" w:type="dxa"/>
            <w:gridSpan w:val="3"/>
            <w:shd w:val="clear" w:color="auto" w:fill="F2F2F2"/>
            <w:vAlign w:val="center"/>
          </w:tcPr>
          <w:p w:rsidR="005775E5" w:rsidRPr="0001736C" w:rsidRDefault="00091F0F" w:rsidP="00091F0F">
            <w:pPr>
              <w:spacing w:line="276" w:lineRule="auto"/>
              <w:ind w:right="-108"/>
              <w:jc w:val="center"/>
              <w:rPr>
                <w:rFonts w:cs="Calibri"/>
                <w:b/>
                <w:color w:val="0F243E"/>
                <w:sz w:val="18"/>
                <w:szCs w:val="18"/>
              </w:rPr>
            </w:pPr>
            <w:r w:rsidRPr="0001736C">
              <w:rPr>
                <w:rFonts w:cs="Calibri"/>
                <w:b/>
                <w:color w:val="0F243E"/>
                <w:sz w:val="18"/>
                <w:szCs w:val="18"/>
              </w:rPr>
              <w:t>I</w:t>
            </w:r>
          </w:p>
        </w:tc>
        <w:tc>
          <w:tcPr>
            <w:tcW w:w="1842" w:type="dxa"/>
            <w:gridSpan w:val="3"/>
            <w:shd w:val="clear" w:color="auto" w:fill="F2F2F2"/>
            <w:vAlign w:val="center"/>
          </w:tcPr>
          <w:p w:rsidR="005775E5" w:rsidRPr="0001736C" w:rsidRDefault="00091F0F" w:rsidP="00091F0F">
            <w:pPr>
              <w:spacing w:line="276" w:lineRule="auto"/>
              <w:ind w:right="-108"/>
              <w:jc w:val="center"/>
              <w:rPr>
                <w:rFonts w:cs="Calibri"/>
                <w:b/>
                <w:color w:val="0F243E"/>
                <w:sz w:val="18"/>
                <w:szCs w:val="18"/>
              </w:rPr>
            </w:pPr>
            <w:r w:rsidRPr="0001736C">
              <w:rPr>
                <w:rFonts w:cs="Calibri"/>
                <w:b/>
                <w:color w:val="0F243E"/>
                <w:sz w:val="18"/>
                <w:szCs w:val="18"/>
              </w:rPr>
              <w:t>II</w:t>
            </w:r>
          </w:p>
        </w:tc>
        <w:tc>
          <w:tcPr>
            <w:tcW w:w="1701" w:type="dxa"/>
            <w:gridSpan w:val="3"/>
            <w:shd w:val="clear" w:color="auto" w:fill="F2F2F2"/>
            <w:vAlign w:val="center"/>
          </w:tcPr>
          <w:p w:rsidR="005775E5" w:rsidRPr="0001736C" w:rsidRDefault="00091F0F" w:rsidP="00091F0F">
            <w:pPr>
              <w:spacing w:line="276" w:lineRule="auto"/>
              <w:ind w:right="-108"/>
              <w:jc w:val="center"/>
              <w:rPr>
                <w:rFonts w:cs="Calibri"/>
                <w:b/>
                <w:color w:val="0F243E"/>
                <w:sz w:val="18"/>
                <w:szCs w:val="18"/>
              </w:rPr>
            </w:pPr>
            <w:r w:rsidRPr="0001736C">
              <w:rPr>
                <w:rFonts w:cs="Calibri"/>
                <w:b/>
                <w:color w:val="0F243E"/>
                <w:sz w:val="18"/>
                <w:szCs w:val="18"/>
              </w:rPr>
              <w:t>III</w:t>
            </w:r>
          </w:p>
        </w:tc>
        <w:tc>
          <w:tcPr>
            <w:tcW w:w="1701" w:type="dxa"/>
            <w:gridSpan w:val="3"/>
            <w:shd w:val="clear" w:color="auto" w:fill="F2F2F2"/>
            <w:vAlign w:val="center"/>
          </w:tcPr>
          <w:p w:rsidR="005775E5" w:rsidRPr="0001736C" w:rsidRDefault="00091F0F" w:rsidP="00091F0F">
            <w:pPr>
              <w:spacing w:line="276" w:lineRule="auto"/>
              <w:ind w:right="-108"/>
              <w:jc w:val="center"/>
              <w:rPr>
                <w:rFonts w:cs="Calibri"/>
                <w:b/>
                <w:color w:val="0F243E"/>
                <w:sz w:val="18"/>
                <w:szCs w:val="18"/>
              </w:rPr>
            </w:pPr>
            <w:r w:rsidRPr="0001736C">
              <w:rPr>
                <w:rFonts w:cs="Calibri"/>
                <w:b/>
                <w:color w:val="0F243E"/>
                <w:sz w:val="18"/>
                <w:szCs w:val="18"/>
              </w:rPr>
              <w:t>IV</w:t>
            </w:r>
          </w:p>
        </w:tc>
        <w:tc>
          <w:tcPr>
            <w:tcW w:w="1671" w:type="dxa"/>
            <w:gridSpan w:val="3"/>
            <w:shd w:val="clear" w:color="auto" w:fill="F2F2F2"/>
            <w:vAlign w:val="center"/>
          </w:tcPr>
          <w:p w:rsidR="005775E5" w:rsidRPr="0001736C" w:rsidRDefault="00091F0F" w:rsidP="00091F0F">
            <w:pPr>
              <w:spacing w:line="276" w:lineRule="auto"/>
              <w:ind w:right="-108"/>
              <w:jc w:val="center"/>
              <w:rPr>
                <w:rFonts w:cs="Calibri"/>
                <w:b/>
                <w:color w:val="0F243E"/>
                <w:sz w:val="18"/>
                <w:szCs w:val="18"/>
              </w:rPr>
            </w:pPr>
            <w:r w:rsidRPr="0001736C">
              <w:rPr>
                <w:rFonts w:cs="Calibri"/>
                <w:b/>
                <w:color w:val="0F243E"/>
                <w:sz w:val="18"/>
                <w:szCs w:val="18"/>
              </w:rPr>
              <w:t>V</w:t>
            </w:r>
          </w:p>
        </w:tc>
      </w:tr>
      <w:tr w:rsidR="00525470" w:rsidRPr="0001736C" w:rsidTr="009B37E9">
        <w:trPr>
          <w:trHeight w:val="50"/>
          <w:jc w:val="center"/>
        </w:trPr>
        <w:tc>
          <w:tcPr>
            <w:tcW w:w="1168" w:type="dxa"/>
            <w:shd w:val="clear" w:color="auto" w:fill="F2F2F2"/>
          </w:tcPr>
          <w:p w:rsidR="005775E5" w:rsidRPr="0001736C" w:rsidRDefault="005775E5" w:rsidP="00525470">
            <w:pPr>
              <w:spacing w:line="276" w:lineRule="auto"/>
              <w:ind w:right="-108"/>
              <w:jc w:val="center"/>
              <w:rPr>
                <w:rFonts w:cs="Calibri"/>
                <w:b/>
                <w:color w:val="0F243E"/>
                <w:sz w:val="18"/>
                <w:szCs w:val="18"/>
              </w:rPr>
            </w:pPr>
          </w:p>
        </w:tc>
        <w:tc>
          <w:tcPr>
            <w:tcW w:w="709" w:type="dxa"/>
            <w:shd w:val="clear" w:color="auto" w:fill="F2F2F2"/>
          </w:tcPr>
          <w:p w:rsidR="005775E5" w:rsidRPr="0001736C" w:rsidRDefault="005775E5" w:rsidP="00525470">
            <w:pPr>
              <w:spacing w:line="276" w:lineRule="auto"/>
              <w:ind w:right="-108"/>
              <w:jc w:val="center"/>
              <w:rPr>
                <w:rFonts w:cs="Calibri"/>
                <w:b/>
                <w:color w:val="0F243E"/>
                <w:sz w:val="18"/>
                <w:szCs w:val="18"/>
              </w:rPr>
            </w:pPr>
            <w:r w:rsidRPr="0001736C">
              <w:rPr>
                <w:rFonts w:cs="Calibri"/>
                <w:b/>
                <w:color w:val="0F243E"/>
                <w:sz w:val="18"/>
                <w:szCs w:val="18"/>
              </w:rPr>
              <w:t>BZ</w:t>
            </w:r>
          </w:p>
        </w:tc>
        <w:tc>
          <w:tcPr>
            <w:tcW w:w="851" w:type="dxa"/>
            <w:shd w:val="clear" w:color="auto" w:fill="F2F2F2"/>
          </w:tcPr>
          <w:p w:rsidR="005775E5" w:rsidRPr="0001736C" w:rsidRDefault="005775E5" w:rsidP="00525470">
            <w:pPr>
              <w:spacing w:line="276" w:lineRule="auto"/>
              <w:ind w:right="-108"/>
              <w:jc w:val="center"/>
              <w:rPr>
                <w:rFonts w:cs="Calibri"/>
                <w:b/>
                <w:color w:val="0F243E"/>
                <w:sz w:val="18"/>
                <w:szCs w:val="18"/>
              </w:rPr>
            </w:pPr>
            <w:r w:rsidRPr="0001736C">
              <w:rPr>
                <w:rFonts w:cs="Calibri"/>
                <w:b/>
                <w:color w:val="0F243E"/>
                <w:sz w:val="18"/>
                <w:szCs w:val="18"/>
              </w:rPr>
              <w:t>BPSZ</w:t>
            </w:r>
          </w:p>
        </w:tc>
        <w:tc>
          <w:tcPr>
            <w:tcW w:w="630" w:type="dxa"/>
            <w:shd w:val="clear" w:color="auto" w:fill="F2F2F2"/>
          </w:tcPr>
          <w:p w:rsidR="005775E5" w:rsidRPr="0001736C" w:rsidRDefault="005775E5" w:rsidP="00525470">
            <w:pPr>
              <w:spacing w:line="276" w:lineRule="auto"/>
              <w:ind w:right="-108"/>
              <w:jc w:val="center"/>
              <w:rPr>
                <w:rFonts w:cs="Calibri"/>
                <w:b/>
                <w:color w:val="0F243E"/>
                <w:sz w:val="18"/>
                <w:szCs w:val="18"/>
              </w:rPr>
            </w:pPr>
            <w:r w:rsidRPr="0001736C">
              <w:rPr>
                <w:rFonts w:cs="Calibri"/>
                <w:b/>
                <w:color w:val="0F243E"/>
                <w:sz w:val="18"/>
                <w:szCs w:val="18"/>
              </w:rPr>
              <w:t>BDZ</w:t>
            </w:r>
          </w:p>
        </w:tc>
        <w:tc>
          <w:tcPr>
            <w:tcW w:w="645" w:type="dxa"/>
            <w:shd w:val="clear" w:color="auto" w:fill="F2F2F2"/>
          </w:tcPr>
          <w:p w:rsidR="005775E5" w:rsidRPr="0001736C" w:rsidRDefault="005775E5" w:rsidP="00525470">
            <w:pPr>
              <w:spacing w:line="276" w:lineRule="auto"/>
              <w:ind w:right="-108"/>
              <w:jc w:val="center"/>
              <w:rPr>
                <w:rFonts w:cs="Calibri"/>
                <w:b/>
                <w:color w:val="0F243E"/>
                <w:sz w:val="18"/>
                <w:szCs w:val="18"/>
              </w:rPr>
            </w:pPr>
            <w:r w:rsidRPr="0001736C">
              <w:rPr>
                <w:rFonts w:cs="Calibri"/>
                <w:b/>
                <w:color w:val="0F243E"/>
                <w:sz w:val="18"/>
                <w:szCs w:val="18"/>
              </w:rPr>
              <w:t>BZ</w:t>
            </w:r>
          </w:p>
        </w:tc>
        <w:tc>
          <w:tcPr>
            <w:tcW w:w="630" w:type="dxa"/>
            <w:shd w:val="clear" w:color="auto" w:fill="F2F2F2"/>
          </w:tcPr>
          <w:p w:rsidR="005775E5" w:rsidRPr="0001736C" w:rsidRDefault="005775E5" w:rsidP="00525470">
            <w:pPr>
              <w:spacing w:line="276" w:lineRule="auto"/>
              <w:ind w:right="-108"/>
              <w:jc w:val="center"/>
              <w:rPr>
                <w:rFonts w:cs="Calibri"/>
                <w:b/>
                <w:color w:val="0F243E"/>
                <w:sz w:val="18"/>
                <w:szCs w:val="18"/>
              </w:rPr>
            </w:pPr>
            <w:r w:rsidRPr="0001736C">
              <w:rPr>
                <w:rFonts w:cs="Calibri"/>
                <w:b/>
                <w:color w:val="0F243E"/>
                <w:sz w:val="18"/>
                <w:szCs w:val="18"/>
              </w:rPr>
              <w:t>BPSZ</w:t>
            </w:r>
          </w:p>
        </w:tc>
        <w:tc>
          <w:tcPr>
            <w:tcW w:w="567" w:type="dxa"/>
            <w:shd w:val="clear" w:color="auto" w:fill="F2F2F2"/>
          </w:tcPr>
          <w:p w:rsidR="005775E5" w:rsidRPr="0001736C" w:rsidRDefault="005775E5" w:rsidP="00525470">
            <w:pPr>
              <w:spacing w:line="276" w:lineRule="auto"/>
              <w:ind w:right="-108"/>
              <w:jc w:val="center"/>
              <w:rPr>
                <w:rFonts w:cs="Calibri"/>
                <w:b/>
                <w:color w:val="0F243E"/>
                <w:sz w:val="18"/>
                <w:szCs w:val="18"/>
              </w:rPr>
            </w:pPr>
            <w:r w:rsidRPr="0001736C">
              <w:rPr>
                <w:rFonts w:cs="Calibri"/>
                <w:b/>
                <w:color w:val="0F243E"/>
                <w:sz w:val="18"/>
                <w:szCs w:val="18"/>
              </w:rPr>
              <w:t>BDZ</w:t>
            </w:r>
          </w:p>
        </w:tc>
        <w:tc>
          <w:tcPr>
            <w:tcW w:w="567" w:type="dxa"/>
            <w:shd w:val="clear" w:color="auto" w:fill="F2F2F2"/>
          </w:tcPr>
          <w:p w:rsidR="005775E5" w:rsidRPr="0001736C" w:rsidRDefault="005775E5" w:rsidP="00525470">
            <w:pPr>
              <w:spacing w:line="276" w:lineRule="auto"/>
              <w:ind w:right="-108"/>
              <w:jc w:val="center"/>
              <w:rPr>
                <w:rFonts w:cs="Calibri"/>
                <w:b/>
                <w:color w:val="0F243E"/>
                <w:sz w:val="18"/>
                <w:szCs w:val="18"/>
              </w:rPr>
            </w:pPr>
            <w:r w:rsidRPr="0001736C">
              <w:rPr>
                <w:rFonts w:cs="Calibri"/>
                <w:b/>
                <w:color w:val="0F243E"/>
                <w:sz w:val="18"/>
                <w:szCs w:val="18"/>
              </w:rPr>
              <w:t>BZ</w:t>
            </w:r>
          </w:p>
        </w:tc>
        <w:tc>
          <w:tcPr>
            <w:tcW w:w="567" w:type="dxa"/>
            <w:shd w:val="clear" w:color="auto" w:fill="F2F2F2"/>
          </w:tcPr>
          <w:p w:rsidR="005775E5" w:rsidRPr="0001736C" w:rsidRDefault="005775E5" w:rsidP="00525470">
            <w:pPr>
              <w:spacing w:line="276" w:lineRule="auto"/>
              <w:ind w:right="-108"/>
              <w:jc w:val="center"/>
              <w:rPr>
                <w:rFonts w:cs="Calibri"/>
                <w:b/>
                <w:color w:val="0F243E"/>
                <w:sz w:val="18"/>
                <w:szCs w:val="18"/>
              </w:rPr>
            </w:pPr>
            <w:r w:rsidRPr="0001736C">
              <w:rPr>
                <w:rFonts w:cs="Calibri"/>
                <w:b/>
                <w:color w:val="0F243E"/>
                <w:sz w:val="18"/>
                <w:szCs w:val="18"/>
              </w:rPr>
              <w:t>BPSZ</w:t>
            </w:r>
          </w:p>
        </w:tc>
        <w:tc>
          <w:tcPr>
            <w:tcW w:w="567" w:type="dxa"/>
            <w:shd w:val="clear" w:color="auto" w:fill="F2F2F2"/>
          </w:tcPr>
          <w:p w:rsidR="005775E5" w:rsidRPr="0001736C" w:rsidRDefault="005775E5" w:rsidP="00525470">
            <w:pPr>
              <w:spacing w:line="276" w:lineRule="auto"/>
              <w:ind w:right="-108"/>
              <w:jc w:val="center"/>
              <w:rPr>
                <w:rFonts w:cs="Calibri"/>
                <w:b/>
                <w:color w:val="0F243E"/>
                <w:sz w:val="18"/>
                <w:szCs w:val="18"/>
              </w:rPr>
            </w:pPr>
            <w:r w:rsidRPr="0001736C">
              <w:rPr>
                <w:rFonts w:cs="Calibri"/>
                <w:b/>
                <w:color w:val="0F243E"/>
                <w:sz w:val="18"/>
                <w:szCs w:val="18"/>
              </w:rPr>
              <w:t>BDZ</w:t>
            </w:r>
          </w:p>
        </w:tc>
        <w:tc>
          <w:tcPr>
            <w:tcW w:w="567" w:type="dxa"/>
            <w:shd w:val="clear" w:color="auto" w:fill="F2F2F2"/>
          </w:tcPr>
          <w:p w:rsidR="005775E5" w:rsidRPr="0001736C" w:rsidRDefault="005775E5" w:rsidP="00525470">
            <w:pPr>
              <w:spacing w:line="276" w:lineRule="auto"/>
              <w:ind w:right="-108"/>
              <w:jc w:val="center"/>
              <w:rPr>
                <w:rFonts w:cs="Calibri"/>
                <w:b/>
                <w:color w:val="0F243E"/>
                <w:sz w:val="18"/>
                <w:szCs w:val="18"/>
              </w:rPr>
            </w:pPr>
            <w:r w:rsidRPr="0001736C">
              <w:rPr>
                <w:rFonts w:cs="Calibri"/>
                <w:b/>
                <w:color w:val="0F243E"/>
                <w:sz w:val="18"/>
                <w:szCs w:val="18"/>
              </w:rPr>
              <w:t>BZ</w:t>
            </w:r>
          </w:p>
        </w:tc>
        <w:tc>
          <w:tcPr>
            <w:tcW w:w="567" w:type="dxa"/>
            <w:shd w:val="clear" w:color="auto" w:fill="F2F2F2"/>
          </w:tcPr>
          <w:p w:rsidR="005775E5" w:rsidRPr="0001736C" w:rsidRDefault="005775E5" w:rsidP="00525470">
            <w:pPr>
              <w:spacing w:line="276" w:lineRule="auto"/>
              <w:ind w:right="-108"/>
              <w:jc w:val="center"/>
              <w:rPr>
                <w:rFonts w:cs="Calibri"/>
                <w:b/>
                <w:color w:val="0F243E"/>
                <w:sz w:val="18"/>
                <w:szCs w:val="18"/>
              </w:rPr>
            </w:pPr>
            <w:r w:rsidRPr="0001736C">
              <w:rPr>
                <w:rFonts w:cs="Calibri"/>
                <w:b/>
                <w:color w:val="0F243E"/>
                <w:sz w:val="18"/>
                <w:szCs w:val="18"/>
              </w:rPr>
              <w:t>BPSZ</w:t>
            </w:r>
          </w:p>
        </w:tc>
        <w:tc>
          <w:tcPr>
            <w:tcW w:w="567" w:type="dxa"/>
            <w:shd w:val="clear" w:color="auto" w:fill="F2F2F2"/>
          </w:tcPr>
          <w:p w:rsidR="005775E5" w:rsidRPr="0001736C" w:rsidRDefault="005775E5" w:rsidP="00525470">
            <w:pPr>
              <w:spacing w:line="276" w:lineRule="auto"/>
              <w:ind w:right="-108"/>
              <w:jc w:val="center"/>
              <w:rPr>
                <w:rFonts w:cs="Calibri"/>
                <w:b/>
                <w:color w:val="0F243E"/>
                <w:sz w:val="18"/>
                <w:szCs w:val="18"/>
              </w:rPr>
            </w:pPr>
            <w:r w:rsidRPr="0001736C">
              <w:rPr>
                <w:rFonts w:cs="Calibri"/>
                <w:b/>
                <w:color w:val="0F243E"/>
                <w:sz w:val="18"/>
                <w:szCs w:val="18"/>
              </w:rPr>
              <w:t>BDZ</w:t>
            </w:r>
          </w:p>
        </w:tc>
        <w:tc>
          <w:tcPr>
            <w:tcW w:w="567" w:type="dxa"/>
            <w:shd w:val="clear" w:color="auto" w:fill="F2F2F2"/>
          </w:tcPr>
          <w:p w:rsidR="005775E5" w:rsidRPr="0001736C" w:rsidRDefault="005775E5" w:rsidP="00525470">
            <w:pPr>
              <w:spacing w:line="276" w:lineRule="auto"/>
              <w:ind w:right="-108"/>
              <w:jc w:val="center"/>
              <w:rPr>
                <w:rFonts w:cs="Calibri"/>
                <w:b/>
                <w:color w:val="0F243E"/>
                <w:sz w:val="18"/>
                <w:szCs w:val="18"/>
              </w:rPr>
            </w:pPr>
            <w:r w:rsidRPr="0001736C">
              <w:rPr>
                <w:rFonts w:cs="Calibri"/>
                <w:b/>
                <w:color w:val="0F243E"/>
                <w:sz w:val="18"/>
                <w:szCs w:val="18"/>
              </w:rPr>
              <w:t>BZ</w:t>
            </w:r>
          </w:p>
        </w:tc>
        <w:tc>
          <w:tcPr>
            <w:tcW w:w="505" w:type="dxa"/>
            <w:shd w:val="clear" w:color="auto" w:fill="F2F2F2"/>
          </w:tcPr>
          <w:p w:rsidR="005775E5" w:rsidRPr="0001736C" w:rsidRDefault="005775E5" w:rsidP="00525470">
            <w:pPr>
              <w:spacing w:line="276" w:lineRule="auto"/>
              <w:ind w:right="-108"/>
              <w:jc w:val="center"/>
              <w:rPr>
                <w:rFonts w:cs="Calibri"/>
                <w:b/>
                <w:color w:val="0F243E"/>
                <w:sz w:val="18"/>
                <w:szCs w:val="18"/>
              </w:rPr>
            </w:pPr>
            <w:r w:rsidRPr="0001736C">
              <w:rPr>
                <w:rFonts w:cs="Calibri"/>
                <w:b/>
                <w:color w:val="0F243E"/>
                <w:sz w:val="18"/>
                <w:szCs w:val="18"/>
              </w:rPr>
              <w:t>BPSZ</w:t>
            </w:r>
          </w:p>
        </w:tc>
        <w:tc>
          <w:tcPr>
            <w:tcW w:w="599" w:type="dxa"/>
            <w:shd w:val="clear" w:color="auto" w:fill="F2F2F2"/>
          </w:tcPr>
          <w:p w:rsidR="005775E5" w:rsidRPr="0001736C" w:rsidRDefault="005775E5" w:rsidP="00525470">
            <w:pPr>
              <w:spacing w:line="276" w:lineRule="auto"/>
              <w:ind w:right="-108"/>
              <w:jc w:val="center"/>
              <w:rPr>
                <w:rFonts w:cs="Calibri"/>
                <w:b/>
                <w:color w:val="0F243E"/>
                <w:sz w:val="18"/>
                <w:szCs w:val="18"/>
              </w:rPr>
            </w:pPr>
            <w:r w:rsidRPr="0001736C">
              <w:rPr>
                <w:rFonts w:cs="Calibri"/>
                <w:b/>
                <w:color w:val="0F243E"/>
                <w:sz w:val="18"/>
                <w:szCs w:val="18"/>
              </w:rPr>
              <w:t>BDZ</w:t>
            </w:r>
          </w:p>
        </w:tc>
      </w:tr>
      <w:tr w:rsidR="00525470" w:rsidRPr="0001736C" w:rsidTr="009B37E9">
        <w:trPr>
          <w:jc w:val="center"/>
        </w:trPr>
        <w:tc>
          <w:tcPr>
            <w:tcW w:w="1168" w:type="dxa"/>
            <w:shd w:val="clear" w:color="auto" w:fill="F2F2F2"/>
            <w:vAlign w:val="center"/>
          </w:tcPr>
          <w:p w:rsidR="005775E5" w:rsidRPr="0001736C" w:rsidRDefault="005775E5" w:rsidP="00525470">
            <w:pPr>
              <w:spacing w:line="276" w:lineRule="auto"/>
              <w:ind w:right="-108"/>
              <w:jc w:val="center"/>
              <w:rPr>
                <w:rFonts w:cs="Calibri"/>
                <w:b/>
                <w:color w:val="0F243E"/>
                <w:sz w:val="18"/>
                <w:szCs w:val="18"/>
              </w:rPr>
            </w:pPr>
            <w:r w:rsidRPr="0001736C">
              <w:rPr>
                <w:rFonts w:cs="Calibri"/>
                <w:b/>
                <w:color w:val="0F243E"/>
                <w:sz w:val="18"/>
                <w:szCs w:val="18"/>
              </w:rPr>
              <w:t>nikakvo nema</w:t>
            </w:r>
          </w:p>
        </w:tc>
        <w:tc>
          <w:tcPr>
            <w:tcW w:w="709" w:type="dxa"/>
            <w:shd w:val="clear" w:color="auto" w:fill="FFFFFF"/>
            <w:vAlign w:val="center"/>
          </w:tcPr>
          <w:p w:rsidR="005775E5" w:rsidRPr="0001736C" w:rsidRDefault="009B37E9" w:rsidP="004722D7">
            <w:pPr>
              <w:spacing w:line="276" w:lineRule="auto"/>
              <w:ind w:right="-108"/>
              <w:jc w:val="center"/>
              <w:rPr>
                <w:rFonts w:cs="Calibri"/>
                <w:color w:val="0F243E"/>
                <w:sz w:val="18"/>
                <w:szCs w:val="18"/>
              </w:rPr>
            </w:pPr>
            <w:r>
              <w:rPr>
                <w:rFonts w:cs="Calibri"/>
                <w:color w:val="0F243E"/>
                <w:sz w:val="18"/>
                <w:szCs w:val="18"/>
              </w:rPr>
              <w:t>134</w:t>
            </w:r>
          </w:p>
        </w:tc>
        <w:tc>
          <w:tcPr>
            <w:tcW w:w="851" w:type="dxa"/>
            <w:shd w:val="clear" w:color="auto" w:fill="FFFFFF"/>
            <w:vAlign w:val="center"/>
          </w:tcPr>
          <w:p w:rsidR="005775E5" w:rsidRPr="0001736C" w:rsidRDefault="005775E5" w:rsidP="004722D7">
            <w:pPr>
              <w:spacing w:line="276" w:lineRule="auto"/>
              <w:ind w:right="-108"/>
              <w:jc w:val="center"/>
              <w:rPr>
                <w:rFonts w:cs="Calibri"/>
                <w:color w:val="0F243E"/>
                <w:sz w:val="18"/>
                <w:szCs w:val="18"/>
              </w:rPr>
            </w:pPr>
            <w:r w:rsidRPr="0001736C">
              <w:rPr>
                <w:rFonts w:cs="Calibri"/>
                <w:color w:val="0F243E"/>
                <w:sz w:val="18"/>
                <w:szCs w:val="18"/>
              </w:rPr>
              <w:t>0</w:t>
            </w:r>
          </w:p>
        </w:tc>
        <w:tc>
          <w:tcPr>
            <w:tcW w:w="630" w:type="dxa"/>
            <w:shd w:val="clear" w:color="auto" w:fill="FFFFFF"/>
            <w:vAlign w:val="center"/>
          </w:tcPr>
          <w:p w:rsidR="005775E5" w:rsidRPr="0001736C" w:rsidRDefault="005775E5" w:rsidP="004722D7">
            <w:pPr>
              <w:spacing w:line="276" w:lineRule="auto"/>
              <w:ind w:right="-108"/>
              <w:jc w:val="center"/>
              <w:rPr>
                <w:rFonts w:cs="Calibri"/>
                <w:color w:val="0F243E"/>
                <w:sz w:val="18"/>
                <w:szCs w:val="18"/>
              </w:rPr>
            </w:pPr>
            <w:r w:rsidRPr="0001736C">
              <w:rPr>
                <w:rFonts w:cs="Calibri"/>
                <w:color w:val="0F243E"/>
                <w:sz w:val="18"/>
                <w:szCs w:val="18"/>
              </w:rPr>
              <w:t>0</w:t>
            </w:r>
          </w:p>
        </w:tc>
        <w:tc>
          <w:tcPr>
            <w:tcW w:w="645" w:type="dxa"/>
            <w:shd w:val="clear" w:color="auto" w:fill="FFFFFF"/>
            <w:vAlign w:val="center"/>
          </w:tcPr>
          <w:p w:rsidR="005775E5" w:rsidRPr="0001736C" w:rsidRDefault="007A7871" w:rsidP="004722D7">
            <w:pPr>
              <w:spacing w:line="276" w:lineRule="auto"/>
              <w:ind w:right="-108"/>
              <w:jc w:val="center"/>
              <w:rPr>
                <w:rFonts w:cs="Calibri"/>
                <w:color w:val="0F243E"/>
                <w:sz w:val="18"/>
                <w:szCs w:val="18"/>
              </w:rPr>
            </w:pPr>
            <w:r>
              <w:rPr>
                <w:rFonts w:cs="Calibri"/>
                <w:color w:val="0F243E"/>
                <w:sz w:val="18"/>
                <w:szCs w:val="18"/>
              </w:rPr>
              <w:t>838</w:t>
            </w:r>
          </w:p>
        </w:tc>
        <w:tc>
          <w:tcPr>
            <w:tcW w:w="630" w:type="dxa"/>
            <w:shd w:val="clear" w:color="auto" w:fill="FFFFFF"/>
            <w:vAlign w:val="center"/>
          </w:tcPr>
          <w:p w:rsidR="005775E5" w:rsidRPr="0001736C" w:rsidRDefault="005775E5" w:rsidP="004722D7">
            <w:pPr>
              <w:spacing w:line="276" w:lineRule="auto"/>
              <w:ind w:right="-108"/>
              <w:jc w:val="center"/>
              <w:rPr>
                <w:rFonts w:cs="Calibri"/>
                <w:color w:val="0F243E"/>
                <w:sz w:val="18"/>
                <w:szCs w:val="18"/>
              </w:rPr>
            </w:pPr>
            <w:r w:rsidRPr="0001736C">
              <w:rPr>
                <w:rFonts w:cs="Calibri"/>
                <w:color w:val="0F243E"/>
                <w:sz w:val="18"/>
                <w:szCs w:val="18"/>
              </w:rPr>
              <w:t>0</w:t>
            </w:r>
          </w:p>
        </w:tc>
        <w:tc>
          <w:tcPr>
            <w:tcW w:w="567" w:type="dxa"/>
            <w:shd w:val="clear" w:color="auto" w:fill="FFFFFF"/>
            <w:vAlign w:val="center"/>
          </w:tcPr>
          <w:p w:rsidR="005775E5" w:rsidRPr="0001736C" w:rsidRDefault="005775E5" w:rsidP="004722D7">
            <w:pPr>
              <w:spacing w:line="276" w:lineRule="auto"/>
              <w:ind w:right="-108"/>
              <w:jc w:val="center"/>
              <w:rPr>
                <w:rFonts w:cs="Calibri"/>
                <w:color w:val="0F243E"/>
                <w:sz w:val="18"/>
                <w:szCs w:val="18"/>
              </w:rPr>
            </w:pPr>
            <w:r w:rsidRPr="0001736C">
              <w:rPr>
                <w:rFonts w:cs="Calibri"/>
                <w:color w:val="0F243E"/>
                <w:sz w:val="18"/>
                <w:szCs w:val="18"/>
              </w:rPr>
              <w:t>0</w:t>
            </w:r>
          </w:p>
        </w:tc>
        <w:tc>
          <w:tcPr>
            <w:tcW w:w="567" w:type="dxa"/>
            <w:shd w:val="clear" w:color="auto" w:fill="FFFFFF"/>
            <w:vAlign w:val="center"/>
          </w:tcPr>
          <w:p w:rsidR="005775E5" w:rsidRPr="0001736C" w:rsidRDefault="007509FA" w:rsidP="004722D7">
            <w:pPr>
              <w:spacing w:line="276" w:lineRule="auto"/>
              <w:ind w:right="-108"/>
              <w:jc w:val="center"/>
              <w:rPr>
                <w:rFonts w:cs="Calibri"/>
                <w:color w:val="0F243E"/>
                <w:sz w:val="18"/>
                <w:szCs w:val="18"/>
              </w:rPr>
            </w:pPr>
            <w:r>
              <w:rPr>
                <w:rFonts w:cs="Calibri"/>
                <w:color w:val="0F243E"/>
                <w:sz w:val="18"/>
                <w:szCs w:val="18"/>
              </w:rPr>
              <w:t>340</w:t>
            </w:r>
          </w:p>
        </w:tc>
        <w:tc>
          <w:tcPr>
            <w:tcW w:w="567" w:type="dxa"/>
            <w:shd w:val="clear" w:color="auto" w:fill="FFFFFF"/>
            <w:vAlign w:val="center"/>
          </w:tcPr>
          <w:p w:rsidR="005775E5" w:rsidRPr="0001736C" w:rsidRDefault="005775E5" w:rsidP="004722D7">
            <w:pPr>
              <w:spacing w:line="276" w:lineRule="auto"/>
              <w:ind w:right="-108"/>
              <w:jc w:val="center"/>
              <w:rPr>
                <w:rFonts w:cs="Calibri"/>
                <w:color w:val="0F243E"/>
                <w:sz w:val="18"/>
                <w:szCs w:val="18"/>
              </w:rPr>
            </w:pPr>
            <w:r w:rsidRPr="0001736C">
              <w:rPr>
                <w:rFonts w:cs="Calibri"/>
                <w:color w:val="0F243E"/>
                <w:sz w:val="18"/>
                <w:szCs w:val="18"/>
              </w:rPr>
              <w:t>0</w:t>
            </w:r>
          </w:p>
        </w:tc>
        <w:tc>
          <w:tcPr>
            <w:tcW w:w="567" w:type="dxa"/>
            <w:shd w:val="clear" w:color="auto" w:fill="FFFFFF"/>
            <w:vAlign w:val="center"/>
          </w:tcPr>
          <w:p w:rsidR="005775E5" w:rsidRPr="0001736C" w:rsidRDefault="005775E5" w:rsidP="004722D7">
            <w:pPr>
              <w:spacing w:line="276" w:lineRule="auto"/>
              <w:ind w:right="-108"/>
              <w:jc w:val="center"/>
              <w:rPr>
                <w:rFonts w:cs="Calibri"/>
                <w:color w:val="0F243E"/>
                <w:sz w:val="18"/>
                <w:szCs w:val="18"/>
              </w:rPr>
            </w:pPr>
            <w:r w:rsidRPr="0001736C">
              <w:rPr>
                <w:rFonts w:cs="Calibri"/>
                <w:color w:val="0F243E"/>
                <w:sz w:val="18"/>
                <w:szCs w:val="18"/>
              </w:rPr>
              <w:t>0</w:t>
            </w:r>
          </w:p>
        </w:tc>
        <w:tc>
          <w:tcPr>
            <w:tcW w:w="567" w:type="dxa"/>
            <w:shd w:val="clear" w:color="auto" w:fill="FFFFFF"/>
            <w:vAlign w:val="center"/>
          </w:tcPr>
          <w:p w:rsidR="005775E5" w:rsidRPr="0001736C" w:rsidRDefault="00DF0D91" w:rsidP="004722D7">
            <w:pPr>
              <w:spacing w:line="276" w:lineRule="auto"/>
              <w:ind w:right="-108"/>
              <w:jc w:val="center"/>
              <w:rPr>
                <w:rFonts w:cs="Calibri"/>
                <w:color w:val="0F243E"/>
                <w:sz w:val="18"/>
                <w:szCs w:val="18"/>
              </w:rPr>
            </w:pPr>
            <w:r>
              <w:rPr>
                <w:rFonts w:cs="Calibri"/>
                <w:color w:val="0F243E"/>
                <w:sz w:val="18"/>
                <w:szCs w:val="18"/>
              </w:rPr>
              <w:t>23</w:t>
            </w:r>
          </w:p>
        </w:tc>
        <w:tc>
          <w:tcPr>
            <w:tcW w:w="567" w:type="dxa"/>
            <w:shd w:val="clear" w:color="auto" w:fill="FFFFFF"/>
            <w:vAlign w:val="center"/>
          </w:tcPr>
          <w:p w:rsidR="005775E5" w:rsidRPr="0001736C" w:rsidRDefault="005775E5" w:rsidP="004722D7">
            <w:pPr>
              <w:spacing w:line="276" w:lineRule="auto"/>
              <w:ind w:right="-108"/>
              <w:jc w:val="center"/>
              <w:rPr>
                <w:rFonts w:cs="Calibri"/>
                <w:color w:val="0F243E"/>
                <w:sz w:val="18"/>
                <w:szCs w:val="18"/>
              </w:rPr>
            </w:pPr>
            <w:r w:rsidRPr="0001736C">
              <w:rPr>
                <w:rFonts w:cs="Calibri"/>
                <w:color w:val="0F243E"/>
                <w:sz w:val="18"/>
                <w:szCs w:val="18"/>
              </w:rPr>
              <w:t>0</w:t>
            </w:r>
          </w:p>
        </w:tc>
        <w:tc>
          <w:tcPr>
            <w:tcW w:w="567" w:type="dxa"/>
            <w:shd w:val="clear" w:color="auto" w:fill="FFFFFF"/>
            <w:vAlign w:val="center"/>
          </w:tcPr>
          <w:p w:rsidR="005775E5" w:rsidRPr="0001736C" w:rsidRDefault="005775E5" w:rsidP="004722D7">
            <w:pPr>
              <w:spacing w:line="276" w:lineRule="auto"/>
              <w:ind w:right="-108"/>
              <w:jc w:val="center"/>
              <w:rPr>
                <w:rFonts w:cs="Calibri"/>
                <w:color w:val="0F243E"/>
                <w:sz w:val="18"/>
                <w:szCs w:val="18"/>
              </w:rPr>
            </w:pPr>
            <w:r w:rsidRPr="0001736C">
              <w:rPr>
                <w:rFonts w:cs="Calibri"/>
                <w:color w:val="0F243E"/>
                <w:sz w:val="18"/>
                <w:szCs w:val="18"/>
              </w:rPr>
              <w:t>0</w:t>
            </w:r>
          </w:p>
        </w:tc>
        <w:tc>
          <w:tcPr>
            <w:tcW w:w="567" w:type="dxa"/>
            <w:shd w:val="clear" w:color="auto" w:fill="FFFFFF"/>
            <w:vAlign w:val="center"/>
          </w:tcPr>
          <w:p w:rsidR="005775E5" w:rsidRPr="0001736C" w:rsidRDefault="00DF0D91" w:rsidP="004722D7">
            <w:pPr>
              <w:spacing w:line="276" w:lineRule="auto"/>
              <w:ind w:right="-108"/>
              <w:jc w:val="center"/>
              <w:rPr>
                <w:rFonts w:cs="Calibri"/>
                <w:color w:val="0F243E"/>
                <w:sz w:val="18"/>
                <w:szCs w:val="18"/>
              </w:rPr>
            </w:pPr>
            <w:r>
              <w:rPr>
                <w:rFonts w:cs="Calibri"/>
                <w:color w:val="0F243E"/>
                <w:sz w:val="18"/>
                <w:szCs w:val="18"/>
              </w:rPr>
              <w:t>138</w:t>
            </w:r>
          </w:p>
        </w:tc>
        <w:tc>
          <w:tcPr>
            <w:tcW w:w="505" w:type="dxa"/>
            <w:shd w:val="clear" w:color="auto" w:fill="FFFFFF"/>
            <w:vAlign w:val="center"/>
          </w:tcPr>
          <w:p w:rsidR="005775E5" w:rsidRPr="0001736C" w:rsidRDefault="005775E5" w:rsidP="004722D7">
            <w:pPr>
              <w:spacing w:line="276" w:lineRule="auto"/>
              <w:ind w:right="-108"/>
              <w:jc w:val="center"/>
              <w:rPr>
                <w:rFonts w:cs="Calibri"/>
                <w:color w:val="0F243E"/>
                <w:sz w:val="18"/>
                <w:szCs w:val="18"/>
              </w:rPr>
            </w:pPr>
            <w:r w:rsidRPr="0001736C">
              <w:rPr>
                <w:rFonts w:cs="Calibri"/>
                <w:color w:val="0F243E"/>
                <w:sz w:val="18"/>
                <w:szCs w:val="18"/>
              </w:rPr>
              <w:t>0</w:t>
            </w:r>
          </w:p>
        </w:tc>
        <w:tc>
          <w:tcPr>
            <w:tcW w:w="599" w:type="dxa"/>
            <w:shd w:val="clear" w:color="auto" w:fill="FFFFFF"/>
            <w:vAlign w:val="center"/>
          </w:tcPr>
          <w:p w:rsidR="005775E5" w:rsidRPr="0001736C" w:rsidRDefault="005775E5" w:rsidP="004722D7">
            <w:pPr>
              <w:spacing w:line="276" w:lineRule="auto"/>
              <w:ind w:right="-108"/>
              <w:jc w:val="center"/>
              <w:rPr>
                <w:rFonts w:cs="Calibri"/>
                <w:color w:val="0F243E"/>
                <w:sz w:val="18"/>
                <w:szCs w:val="18"/>
              </w:rPr>
            </w:pPr>
            <w:r w:rsidRPr="0001736C">
              <w:rPr>
                <w:rFonts w:cs="Calibri"/>
                <w:color w:val="0F243E"/>
                <w:sz w:val="18"/>
                <w:szCs w:val="18"/>
              </w:rPr>
              <w:t>0</w:t>
            </w:r>
          </w:p>
        </w:tc>
      </w:tr>
      <w:tr w:rsidR="00525470" w:rsidRPr="0001736C" w:rsidTr="009B37E9">
        <w:trPr>
          <w:jc w:val="center"/>
        </w:trPr>
        <w:tc>
          <w:tcPr>
            <w:tcW w:w="1168" w:type="dxa"/>
            <w:shd w:val="clear" w:color="auto" w:fill="F2F2F2"/>
            <w:vAlign w:val="center"/>
          </w:tcPr>
          <w:p w:rsidR="005775E5" w:rsidRPr="0001736C" w:rsidRDefault="005775E5" w:rsidP="00525470">
            <w:pPr>
              <w:spacing w:line="276" w:lineRule="auto"/>
              <w:ind w:right="-108"/>
              <w:jc w:val="center"/>
              <w:rPr>
                <w:rFonts w:cs="Calibri"/>
                <w:b/>
                <w:color w:val="0F243E"/>
                <w:sz w:val="18"/>
                <w:szCs w:val="18"/>
              </w:rPr>
            </w:pPr>
            <w:r w:rsidRPr="0001736C">
              <w:rPr>
                <w:rFonts w:cs="Calibri"/>
                <w:b/>
                <w:color w:val="0F243E"/>
                <w:sz w:val="18"/>
                <w:szCs w:val="18"/>
              </w:rPr>
              <w:t>neznatno</w:t>
            </w:r>
          </w:p>
        </w:tc>
        <w:tc>
          <w:tcPr>
            <w:tcW w:w="709" w:type="dxa"/>
            <w:shd w:val="clear" w:color="auto" w:fill="FFFFFF"/>
            <w:vAlign w:val="center"/>
          </w:tcPr>
          <w:p w:rsidR="005775E5" w:rsidRPr="0001736C" w:rsidRDefault="009B37E9" w:rsidP="004722D7">
            <w:pPr>
              <w:spacing w:line="276" w:lineRule="auto"/>
              <w:ind w:right="-108"/>
              <w:jc w:val="center"/>
              <w:rPr>
                <w:rFonts w:cs="Calibri"/>
                <w:color w:val="0F243E"/>
                <w:sz w:val="18"/>
                <w:szCs w:val="18"/>
              </w:rPr>
            </w:pPr>
            <w:r>
              <w:rPr>
                <w:rFonts w:cs="Calibri"/>
                <w:color w:val="0F243E"/>
                <w:sz w:val="18"/>
                <w:szCs w:val="18"/>
              </w:rPr>
              <w:t>168</w:t>
            </w:r>
          </w:p>
        </w:tc>
        <w:tc>
          <w:tcPr>
            <w:tcW w:w="851" w:type="dxa"/>
            <w:shd w:val="clear" w:color="auto" w:fill="FFFFFF"/>
            <w:vAlign w:val="center"/>
          </w:tcPr>
          <w:p w:rsidR="005775E5" w:rsidRPr="0001736C" w:rsidRDefault="005775E5" w:rsidP="004722D7">
            <w:pPr>
              <w:spacing w:line="276" w:lineRule="auto"/>
              <w:ind w:right="-108"/>
              <w:jc w:val="center"/>
              <w:rPr>
                <w:rFonts w:cs="Calibri"/>
                <w:color w:val="0F243E"/>
                <w:sz w:val="18"/>
                <w:szCs w:val="18"/>
              </w:rPr>
            </w:pPr>
            <w:r w:rsidRPr="0001736C">
              <w:rPr>
                <w:rFonts w:cs="Calibri"/>
                <w:color w:val="0F243E"/>
                <w:sz w:val="18"/>
                <w:szCs w:val="18"/>
              </w:rPr>
              <w:t>0</w:t>
            </w:r>
          </w:p>
        </w:tc>
        <w:tc>
          <w:tcPr>
            <w:tcW w:w="630" w:type="dxa"/>
            <w:shd w:val="clear" w:color="auto" w:fill="FFFFFF"/>
            <w:vAlign w:val="center"/>
          </w:tcPr>
          <w:p w:rsidR="005775E5" w:rsidRPr="0001736C" w:rsidRDefault="005775E5" w:rsidP="004722D7">
            <w:pPr>
              <w:spacing w:line="276" w:lineRule="auto"/>
              <w:ind w:right="-108"/>
              <w:jc w:val="center"/>
              <w:rPr>
                <w:rFonts w:cs="Calibri"/>
                <w:color w:val="0F243E"/>
                <w:sz w:val="18"/>
                <w:szCs w:val="18"/>
              </w:rPr>
            </w:pPr>
            <w:r w:rsidRPr="0001736C">
              <w:rPr>
                <w:rFonts w:cs="Calibri"/>
                <w:color w:val="0F243E"/>
                <w:sz w:val="18"/>
                <w:szCs w:val="18"/>
              </w:rPr>
              <w:t>0</w:t>
            </w:r>
          </w:p>
        </w:tc>
        <w:tc>
          <w:tcPr>
            <w:tcW w:w="645" w:type="dxa"/>
            <w:shd w:val="clear" w:color="auto" w:fill="FFFFFF"/>
            <w:vAlign w:val="center"/>
          </w:tcPr>
          <w:p w:rsidR="005775E5" w:rsidRPr="0001736C" w:rsidRDefault="007A7871" w:rsidP="004722D7">
            <w:pPr>
              <w:spacing w:line="276" w:lineRule="auto"/>
              <w:ind w:right="-108"/>
              <w:jc w:val="center"/>
              <w:rPr>
                <w:rFonts w:cs="Calibri"/>
                <w:color w:val="0F243E"/>
                <w:sz w:val="18"/>
                <w:szCs w:val="18"/>
              </w:rPr>
            </w:pPr>
            <w:r>
              <w:rPr>
                <w:rFonts w:cs="Calibri"/>
                <w:color w:val="0F243E"/>
                <w:sz w:val="18"/>
                <w:szCs w:val="18"/>
              </w:rPr>
              <w:t>419</w:t>
            </w:r>
          </w:p>
        </w:tc>
        <w:tc>
          <w:tcPr>
            <w:tcW w:w="630" w:type="dxa"/>
            <w:shd w:val="clear" w:color="auto" w:fill="FFFFFF"/>
            <w:vAlign w:val="center"/>
          </w:tcPr>
          <w:p w:rsidR="005775E5" w:rsidRPr="0001736C" w:rsidRDefault="005775E5" w:rsidP="004722D7">
            <w:pPr>
              <w:spacing w:line="276" w:lineRule="auto"/>
              <w:ind w:right="-108"/>
              <w:jc w:val="center"/>
              <w:rPr>
                <w:rFonts w:cs="Calibri"/>
                <w:color w:val="0F243E"/>
                <w:sz w:val="18"/>
                <w:szCs w:val="18"/>
              </w:rPr>
            </w:pPr>
            <w:r w:rsidRPr="0001736C">
              <w:rPr>
                <w:rFonts w:cs="Calibri"/>
                <w:color w:val="0F243E"/>
                <w:sz w:val="18"/>
                <w:szCs w:val="18"/>
              </w:rPr>
              <w:t>0</w:t>
            </w:r>
          </w:p>
        </w:tc>
        <w:tc>
          <w:tcPr>
            <w:tcW w:w="567" w:type="dxa"/>
            <w:shd w:val="clear" w:color="auto" w:fill="FFFFFF"/>
            <w:vAlign w:val="center"/>
          </w:tcPr>
          <w:p w:rsidR="005775E5" w:rsidRPr="0001736C" w:rsidRDefault="005775E5" w:rsidP="004722D7">
            <w:pPr>
              <w:spacing w:line="276" w:lineRule="auto"/>
              <w:ind w:right="-108"/>
              <w:jc w:val="center"/>
              <w:rPr>
                <w:rFonts w:cs="Calibri"/>
                <w:color w:val="0F243E"/>
                <w:sz w:val="18"/>
                <w:szCs w:val="18"/>
              </w:rPr>
            </w:pPr>
            <w:r w:rsidRPr="0001736C">
              <w:rPr>
                <w:rFonts w:cs="Calibri"/>
                <w:color w:val="0F243E"/>
                <w:sz w:val="18"/>
                <w:szCs w:val="18"/>
              </w:rPr>
              <w:t>0</w:t>
            </w:r>
          </w:p>
        </w:tc>
        <w:tc>
          <w:tcPr>
            <w:tcW w:w="567" w:type="dxa"/>
            <w:shd w:val="clear" w:color="auto" w:fill="FFFFFF"/>
            <w:vAlign w:val="center"/>
          </w:tcPr>
          <w:p w:rsidR="005775E5" w:rsidRPr="0001736C" w:rsidRDefault="007509FA" w:rsidP="004722D7">
            <w:pPr>
              <w:spacing w:line="276" w:lineRule="auto"/>
              <w:ind w:right="-108"/>
              <w:jc w:val="center"/>
              <w:rPr>
                <w:rFonts w:cs="Calibri"/>
                <w:color w:val="0F243E"/>
                <w:sz w:val="18"/>
                <w:szCs w:val="18"/>
              </w:rPr>
            </w:pPr>
            <w:r>
              <w:rPr>
                <w:rFonts w:cs="Calibri"/>
                <w:color w:val="0F243E"/>
                <w:sz w:val="18"/>
                <w:szCs w:val="18"/>
              </w:rPr>
              <w:t>230</w:t>
            </w:r>
          </w:p>
        </w:tc>
        <w:tc>
          <w:tcPr>
            <w:tcW w:w="567" w:type="dxa"/>
            <w:shd w:val="clear" w:color="auto" w:fill="FFFFFF"/>
            <w:vAlign w:val="center"/>
          </w:tcPr>
          <w:p w:rsidR="005775E5" w:rsidRPr="0001736C" w:rsidRDefault="005775E5" w:rsidP="004722D7">
            <w:pPr>
              <w:spacing w:line="276" w:lineRule="auto"/>
              <w:ind w:right="-108"/>
              <w:jc w:val="center"/>
              <w:rPr>
                <w:rFonts w:cs="Calibri"/>
                <w:color w:val="0F243E"/>
                <w:sz w:val="18"/>
                <w:szCs w:val="18"/>
              </w:rPr>
            </w:pPr>
            <w:r w:rsidRPr="0001736C">
              <w:rPr>
                <w:rFonts w:cs="Calibri"/>
                <w:color w:val="0F243E"/>
                <w:sz w:val="18"/>
                <w:szCs w:val="18"/>
              </w:rPr>
              <w:t>0</w:t>
            </w:r>
          </w:p>
        </w:tc>
        <w:tc>
          <w:tcPr>
            <w:tcW w:w="567" w:type="dxa"/>
            <w:shd w:val="clear" w:color="auto" w:fill="FFFFFF"/>
            <w:vAlign w:val="center"/>
          </w:tcPr>
          <w:p w:rsidR="005775E5" w:rsidRPr="0001736C" w:rsidRDefault="005775E5" w:rsidP="004722D7">
            <w:pPr>
              <w:spacing w:line="276" w:lineRule="auto"/>
              <w:ind w:right="-108"/>
              <w:jc w:val="center"/>
              <w:rPr>
                <w:rFonts w:cs="Calibri"/>
                <w:color w:val="0F243E"/>
                <w:sz w:val="18"/>
                <w:szCs w:val="18"/>
              </w:rPr>
            </w:pPr>
            <w:r w:rsidRPr="0001736C">
              <w:rPr>
                <w:rFonts w:cs="Calibri"/>
                <w:color w:val="0F243E"/>
                <w:sz w:val="18"/>
                <w:szCs w:val="18"/>
              </w:rPr>
              <w:t>0</w:t>
            </w:r>
          </w:p>
        </w:tc>
        <w:tc>
          <w:tcPr>
            <w:tcW w:w="567" w:type="dxa"/>
            <w:shd w:val="clear" w:color="auto" w:fill="FFFFFF"/>
            <w:vAlign w:val="center"/>
          </w:tcPr>
          <w:p w:rsidR="005775E5" w:rsidRPr="0001736C" w:rsidRDefault="00DF0D91" w:rsidP="004722D7">
            <w:pPr>
              <w:spacing w:line="276" w:lineRule="auto"/>
              <w:ind w:right="-108"/>
              <w:jc w:val="center"/>
              <w:rPr>
                <w:rFonts w:cs="Calibri"/>
                <w:color w:val="0F243E"/>
                <w:sz w:val="18"/>
                <w:szCs w:val="18"/>
              </w:rPr>
            </w:pPr>
            <w:r>
              <w:rPr>
                <w:rFonts w:cs="Calibri"/>
                <w:color w:val="0F243E"/>
                <w:sz w:val="18"/>
                <w:szCs w:val="18"/>
              </w:rPr>
              <w:t>322</w:t>
            </w:r>
          </w:p>
        </w:tc>
        <w:tc>
          <w:tcPr>
            <w:tcW w:w="567" w:type="dxa"/>
            <w:shd w:val="clear" w:color="auto" w:fill="FFFFFF"/>
            <w:vAlign w:val="center"/>
          </w:tcPr>
          <w:p w:rsidR="005775E5" w:rsidRPr="0001736C" w:rsidRDefault="005775E5" w:rsidP="004722D7">
            <w:pPr>
              <w:spacing w:line="276" w:lineRule="auto"/>
              <w:ind w:right="-108"/>
              <w:jc w:val="center"/>
              <w:rPr>
                <w:rFonts w:cs="Calibri"/>
                <w:color w:val="0F243E"/>
                <w:sz w:val="18"/>
                <w:szCs w:val="18"/>
              </w:rPr>
            </w:pPr>
            <w:r w:rsidRPr="0001736C">
              <w:rPr>
                <w:rFonts w:cs="Calibri"/>
                <w:color w:val="0F243E"/>
                <w:sz w:val="18"/>
                <w:szCs w:val="18"/>
              </w:rPr>
              <w:t>0</w:t>
            </w:r>
          </w:p>
        </w:tc>
        <w:tc>
          <w:tcPr>
            <w:tcW w:w="567" w:type="dxa"/>
            <w:shd w:val="clear" w:color="auto" w:fill="FFFFFF"/>
            <w:vAlign w:val="center"/>
          </w:tcPr>
          <w:p w:rsidR="005775E5" w:rsidRPr="0001736C" w:rsidRDefault="005775E5" w:rsidP="004722D7">
            <w:pPr>
              <w:spacing w:line="276" w:lineRule="auto"/>
              <w:ind w:right="-108"/>
              <w:jc w:val="center"/>
              <w:rPr>
                <w:rFonts w:cs="Calibri"/>
                <w:color w:val="0F243E"/>
                <w:sz w:val="18"/>
                <w:szCs w:val="18"/>
              </w:rPr>
            </w:pPr>
            <w:r w:rsidRPr="0001736C">
              <w:rPr>
                <w:rFonts w:cs="Calibri"/>
                <w:color w:val="0F243E"/>
                <w:sz w:val="18"/>
                <w:szCs w:val="18"/>
              </w:rPr>
              <w:t>0</w:t>
            </w:r>
          </w:p>
        </w:tc>
        <w:tc>
          <w:tcPr>
            <w:tcW w:w="567" w:type="dxa"/>
            <w:shd w:val="clear" w:color="auto" w:fill="FFFFFF"/>
            <w:vAlign w:val="center"/>
          </w:tcPr>
          <w:p w:rsidR="005775E5" w:rsidRPr="0001736C" w:rsidRDefault="00DF0D91" w:rsidP="004722D7">
            <w:pPr>
              <w:spacing w:line="276" w:lineRule="auto"/>
              <w:ind w:right="-108"/>
              <w:jc w:val="center"/>
              <w:rPr>
                <w:rFonts w:cs="Calibri"/>
                <w:color w:val="0F243E"/>
                <w:sz w:val="18"/>
                <w:szCs w:val="18"/>
              </w:rPr>
            </w:pPr>
            <w:r>
              <w:rPr>
                <w:rFonts w:cs="Calibri"/>
                <w:color w:val="0F243E"/>
                <w:sz w:val="18"/>
                <w:szCs w:val="18"/>
              </w:rPr>
              <w:t>230</w:t>
            </w:r>
          </w:p>
        </w:tc>
        <w:tc>
          <w:tcPr>
            <w:tcW w:w="505" w:type="dxa"/>
            <w:shd w:val="clear" w:color="auto" w:fill="FFFFFF"/>
            <w:vAlign w:val="center"/>
          </w:tcPr>
          <w:p w:rsidR="005775E5" w:rsidRPr="0001736C" w:rsidRDefault="005775E5" w:rsidP="004722D7">
            <w:pPr>
              <w:spacing w:line="276" w:lineRule="auto"/>
              <w:ind w:right="-108"/>
              <w:jc w:val="center"/>
              <w:rPr>
                <w:rFonts w:cs="Calibri"/>
                <w:color w:val="0F243E"/>
                <w:sz w:val="18"/>
                <w:szCs w:val="18"/>
              </w:rPr>
            </w:pPr>
            <w:r w:rsidRPr="0001736C">
              <w:rPr>
                <w:rFonts w:cs="Calibri"/>
                <w:color w:val="0F243E"/>
                <w:sz w:val="18"/>
                <w:szCs w:val="18"/>
              </w:rPr>
              <w:t>0</w:t>
            </w:r>
          </w:p>
        </w:tc>
        <w:tc>
          <w:tcPr>
            <w:tcW w:w="599" w:type="dxa"/>
            <w:shd w:val="clear" w:color="auto" w:fill="FFFFFF"/>
            <w:vAlign w:val="center"/>
          </w:tcPr>
          <w:p w:rsidR="005775E5" w:rsidRPr="0001736C" w:rsidRDefault="005775E5" w:rsidP="004722D7">
            <w:pPr>
              <w:spacing w:line="276" w:lineRule="auto"/>
              <w:ind w:right="-108"/>
              <w:jc w:val="center"/>
              <w:rPr>
                <w:rFonts w:cs="Calibri"/>
                <w:color w:val="0F243E"/>
                <w:sz w:val="18"/>
                <w:szCs w:val="18"/>
              </w:rPr>
            </w:pPr>
            <w:r w:rsidRPr="0001736C">
              <w:rPr>
                <w:rFonts w:cs="Calibri"/>
                <w:color w:val="0F243E"/>
                <w:sz w:val="18"/>
                <w:szCs w:val="18"/>
              </w:rPr>
              <w:t>0</w:t>
            </w:r>
          </w:p>
        </w:tc>
      </w:tr>
      <w:tr w:rsidR="00525470" w:rsidRPr="0001736C" w:rsidTr="009B37E9">
        <w:trPr>
          <w:jc w:val="center"/>
        </w:trPr>
        <w:tc>
          <w:tcPr>
            <w:tcW w:w="1168" w:type="dxa"/>
            <w:shd w:val="clear" w:color="auto" w:fill="F2F2F2"/>
            <w:vAlign w:val="center"/>
          </w:tcPr>
          <w:p w:rsidR="005775E5" w:rsidRPr="0001736C" w:rsidRDefault="00525470" w:rsidP="00525470">
            <w:pPr>
              <w:spacing w:line="276" w:lineRule="auto"/>
              <w:ind w:right="-108"/>
              <w:jc w:val="center"/>
              <w:rPr>
                <w:rFonts w:cs="Calibri"/>
                <w:b/>
                <w:color w:val="0F243E"/>
                <w:sz w:val="18"/>
                <w:szCs w:val="18"/>
              </w:rPr>
            </w:pPr>
            <w:r w:rsidRPr="0001736C">
              <w:rPr>
                <w:rFonts w:cs="Calibri"/>
                <w:b/>
                <w:color w:val="0F243E"/>
                <w:sz w:val="18"/>
                <w:szCs w:val="18"/>
              </w:rPr>
              <w:t>u</w:t>
            </w:r>
            <w:r w:rsidR="005775E5" w:rsidRPr="0001736C">
              <w:rPr>
                <w:rFonts w:cs="Calibri"/>
                <w:b/>
                <w:color w:val="0F243E"/>
                <w:sz w:val="18"/>
                <w:szCs w:val="18"/>
              </w:rPr>
              <w:t>mjereno</w:t>
            </w:r>
          </w:p>
        </w:tc>
        <w:tc>
          <w:tcPr>
            <w:tcW w:w="709" w:type="dxa"/>
            <w:shd w:val="clear" w:color="auto" w:fill="FFFFFF"/>
            <w:vAlign w:val="center"/>
          </w:tcPr>
          <w:p w:rsidR="005775E5" w:rsidRPr="0001736C" w:rsidRDefault="009B37E9" w:rsidP="004722D7">
            <w:pPr>
              <w:spacing w:line="276" w:lineRule="auto"/>
              <w:ind w:right="-108"/>
              <w:jc w:val="center"/>
              <w:rPr>
                <w:rFonts w:cs="Calibri"/>
                <w:color w:val="0F243E"/>
                <w:sz w:val="18"/>
                <w:szCs w:val="18"/>
              </w:rPr>
            </w:pPr>
            <w:r>
              <w:rPr>
                <w:rFonts w:cs="Calibri"/>
                <w:color w:val="0F243E"/>
                <w:sz w:val="18"/>
                <w:szCs w:val="18"/>
              </w:rPr>
              <w:t>671</w:t>
            </w:r>
          </w:p>
        </w:tc>
        <w:tc>
          <w:tcPr>
            <w:tcW w:w="851" w:type="dxa"/>
            <w:shd w:val="clear" w:color="auto" w:fill="FFFFFF"/>
            <w:vAlign w:val="center"/>
          </w:tcPr>
          <w:p w:rsidR="005775E5" w:rsidRPr="0001736C" w:rsidRDefault="009B37E9" w:rsidP="004722D7">
            <w:pPr>
              <w:spacing w:line="276" w:lineRule="auto"/>
              <w:ind w:right="-108"/>
              <w:jc w:val="center"/>
              <w:rPr>
                <w:rFonts w:cs="Calibri"/>
                <w:color w:val="0F243E"/>
                <w:sz w:val="18"/>
                <w:szCs w:val="18"/>
              </w:rPr>
            </w:pPr>
            <w:r>
              <w:rPr>
                <w:rFonts w:cs="Calibri"/>
                <w:color w:val="0F243E"/>
                <w:sz w:val="18"/>
                <w:szCs w:val="18"/>
              </w:rPr>
              <w:t>15</w:t>
            </w:r>
          </w:p>
        </w:tc>
        <w:tc>
          <w:tcPr>
            <w:tcW w:w="630" w:type="dxa"/>
            <w:shd w:val="clear" w:color="auto" w:fill="FFFFFF"/>
            <w:vAlign w:val="center"/>
          </w:tcPr>
          <w:p w:rsidR="005775E5" w:rsidRPr="0001736C" w:rsidRDefault="005775E5" w:rsidP="004722D7">
            <w:pPr>
              <w:spacing w:line="276" w:lineRule="auto"/>
              <w:ind w:right="-108"/>
              <w:jc w:val="center"/>
              <w:rPr>
                <w:rFonts w:cs="Calibri"/>
                <w:color w:val="0F243E"/>
                <w:sz w:val="18"/>
                <w:szCs w:val="18"/>
              </w:rPr>
            </w:pPr>
            <w:r w:rsidRPr="0001736C">
              <w:rPr>
                <w:rFonts w:cs="Calibri"/>
                <w:color w:val="0F243E"/>
                <w:sz w:val="18"/>
                <w:szCs w:val="18"/>
              </w:rPr>
              <w:t>0</w:t>
            </w:r>
          </w:p>
        </w:tc>
        <w:tc>
          <w:tcPr>
            <w:tcW w:w="645" w:type="dxa"/>
            <w:shd w:val="clear" w:color="auto" w:fill="FFFFFF"/>
            <w:vAlign w:val="center"/>
          </w:tcPr>
          <w:p w:rsidR="005775E5" w:rsidRPr="0001736C" w:rsidRDefault="007A7871" w:rsidP="004722D7">
            <w:pPr>
              <w:spacing w:line="276" w:lineRule="auto"/>
              <w:ind w:right="-108"/>
              <w:jc w:val="center"/>
              <w:rPr>
                <w:rFonts w:cs="Calibri"/>
                <w:color w:val="0F243E"/>
                <w:sz w:val="18"/>
                <w:szCs w:val="18"/>
              </w:rPr>
            </w:pPr>
            <w:r>
              <w:rPr>
                <w:rFonts w:cs="Calibri"/>
                <w:color w:val="0F243E"/>
                <w:sz w:val="18"/>
                <w:szCs w:val="18"/>
              </w:rPr>
              <w:t>386</w:t>
            </w:r>
          </w:p>
        </w:tc>
        <w:tc>
          <w:tcPr>
            <w:tcW w:w="630" w:type="dxa"/>
            <w:shd w:val="clear" w:color="auto" w:fill="FFFFFF"/>
            <w:vAlign w:val="center"/>
          </w:tcPr>
          <w:p w:rsidR="005775E5" w:rsidRPr="0001736C" w:rsidRDefault="007509FA" w:rsidP="004722D7">
            <w:pPr>
              <w:spacing w:line="276" w:lineRule="auto"/>
              <w:ind w:right="-108"/>
              <w:jc w:val="center"/>
              <w:rPr>
                <w:rFonts w:cs="Calibri"/>
                <w:color w:val="0F243E"/>
                <w:sz w:val="18"/>
                <w:szCs w:val="18"/>
              </w:rPr>
            </w:pPr>
            <w:r>
              <w:rPr>
                <w:rFonts w:cs="Calibri"/>
                <w:color w:val="0F243E"/>
                <w:sz w:val="18"/>
                <w:szCs w:val="18"/>
              </w:rPr>
              <w:t>9</w:t>
            </w:r>
          </w:p>
        </w:tc>
        <w:tc>
          <w:tcPr>
            <w:tcW w:w="567" w:type="dxa"/>
            <w:shd w:val="clear" w:color="auto" w:fill="FFFFFF"/>
            <w:vAlign w:val="center"/>
          </w:tcPr>
          <w:p w:rsidR="005775E5" w:rsidRPr="0001736C" w:rsidRDefault="005775E5" w:rsidP="004722D7">
            <w:pPr>
              <w:spacing w:line="276" w:lineRule="auto"/>
              <w:ind w:right="-108"/>
              <w:jc w:val="center"/>
              <w:rPr>
                <w:rFonts w:cs="Calibri"/>
                <w:color w:val="0F243E"/>
                <w:sz w:val="18"/>
                <w:szCs w:val="18"/>
              </w:rPr>
            </w:pPr>
            <w:r w:rsidRPr="0001736C">
              <w:rPr>
                <w:rFonts w:cs="Calibri"/>
                <w:color w:val="0F243E"/>
                <w:sz w:val="18"/>
                <w:szCs w:val="18"/>
              </w:rPr>
              <w:t>0</w:t>
            </w:r>
          </w:p>
        </w:tc>
        <w:tc>
          <w:tcPr>
            <w:tcW w:w="567" w:type="dxa"/>
            <w:shd w:val="clear" w:color="auto" w:fill="FFFFFF"/>
            <w:vAlign w:val="center"/>
          </w:tcPr>
          <w:p w:rsidR="005775E5" w:rsidRPr="0001736C" w:rsidRDefault="007509FA" w:rsidP="004722D7">
            <w:pPr>
              <w:spacing w:line="276" w:lineRule="auto"/>
              <w:ind w:right="-108"/>
              <w:jc w:val="center"/>
              <w:rPr>
                <w:rFonts w:cs="Calibri"/>
                <w:color w:val="0F243E"/>
                <w:sz w:val="18"/>
                <w:szCs w:val="18"/>
              </w:rPr>
            </w:pPr>
            <w:r>
              <w:rPr>
                <w:rFonts w:cs="Calibri"/>
                <w:color w:val="0F243E"/>
                <w:sz w:val="18"/>
                <w:szCs w:val="18"/>
              </w:rPr>
              <w:t>304</w:t>
            </w:r>
          </w:p>
        </w:tc>
        <w:tc>
          <w:tcPr>
            <w:tcW w:w="567" w:type="dxa"/>
            <w:shd w:val="clear" w:color="auto" w:fill="FFFFFF"/>
            <w:vAlign w:val="center"/>
          </w:tcPr>
          <w:p w:rsidR="005775E5" w:rsidRPr="0001736C" w:rsidRDefault="009A5A86" w:rsidP="004722D7">
            <w:pPr>
              <w:spacing w:line="276" w:lineRule="auto"/>
              <w:ind w:right="-108"/>
              <w:jc w:val="center"/>
              <w:rPr>
                <w:rFonts w:cs="Calibri"/>
                <w:color w:val="0F243E"/>
                <w:sz w:val="18"/>
                <w:szCs w:val="18"/>
              </w:rPr>
            </w:pPr>
            <w:r>
              <w:rPr>
                <w:rFonts w:cs="Calibri"/>
                <w:color w:val="0F243E"/>
                <w:sz w:val="18"/>
                <w:szCs w:val="18"/>
              </w:rPr>
              <w:t>3</w:t>
            </w:r>
          </w:p>
        </w:tc>
        <w:tc>
          <w:tcPr>
            <w:tcW w:w="567" w:type="dxa"/>
            <w:shd w:val="clear" w:color="auto" w:fill="FFFFFF"/>
            <w:vAlign w:val="center"/>
          </w:tcPr>
          <w:p w:rsidR="005775E5" w:rsidRPr="0001736C" w:rsidRDefault="005775E5" w:rsidP="004722D7">
            <w:pPr>
              <w:spacing w:line="276" w:lineRule="auto"/>
              <w:ind w:right="-108"/>
              <w:jc w:val="center"/>
              <w:rPr>
                <w:rFonts w:cs="Calibri"/>
                <w:color w:val="0F243E"/>
                <w:sz w:val="18"/>
                <w:szCs w:val="18"/>
              </w:rPr>
            </w:pPr>
            <w:r w:rsidRPr="0001736C">
              <w:rPr>
                <w:rFonts w:cs="Calibri"/>
                <w:color w:val="0F243E"/>
                <w:sz w:val="18"/>
                <w:szCs w:val="18"/>
              </w:rPr>
              <w:t>0</w:t>
            </w:r>
          </w:p>
        </w:tc>
        <w:tc>
          <w:tcPr>
            <w:tcW w:w="567" w:type="dxa"/>
            <w:shd w:val="clear" w:color="auto" w:fill="FFFFFF"/>
            <w:vAlign w:val="center"/>
          </w:tcPr>
          <w:p w:rsidR="005775E5" w:rsidRPr="0001736C" w:rsidRDefault="00DF0D91" w:rsidP="004722D7">
            <w:pPr>
              <w:spacing w:line="276" w:lineRule="auto"/>
              <w:ind w:right="-108"/>
              <w:jc w:val="center"/>
              <w:rPr>
                <w:rFonts w:cs="Calibri"/>
                <w:color w:val="0F243E"/>
                <w:sz w:val="18"/>
                <w:szCs w:val="18"/>
              </w:rPr>
            </w:pPr>
            <w:r>
              <w:rPr>
                <w:rFonts w:cs="Calibri"/>
                <w:color w:val="0F243E"/>
                <w:sz w:val="18"/>
                <w:szCs w:val="18"/>
              </w:rPr>
              <w:t>115</w:t>
            </w:r>
          </w:p>
        </w:tc>
        <w:tc>
          <w:tcPr>
            <w:tcW w:w="567" w:type="dxa"/>
            <w:shd w:val="clear" w:color="auto" w:fill="FFFFFF"/>
            <w:vAlign w:val="center"/>
          </w:tcPr>
          <w:p w:rsidR="005775E5" w:rsidRPr="0001736C" w:rsidRDefault="00DF0D91" w:rsidP="004722D7">
            <w:pPr>
              <w:spacing w:line="276" w:lineRule="auto"/>
              <w:ind w:right="-108"/>
              <w:jc w:val="center"/>
              <w:rPr>
                <w:rFonts w:cs="Calibri"/>
                <w:color w:val="0F243E"/>
                <w:sz w:val="18"/>
                <w:szCs w:val="18"/>
              </w:rPr>
            </w:pPr>
            <w:r>
              <w:rPr>
                <w:rFonts w:cs="Calibri"/>
                <w:color w:val="0F243E"/>
                <w:sz w:val="18"/>
                <w:szCs w:val="18"/>
              </w:rPr>
              <w:t>1</w:t>
            </w:r>
          </w:p>
        </w:tc>
        <w:tc>
          <w:tcPr>
            <w:tcW w:w="567" w:type="dxa"/>
            <w:shd w:val="clear" w:color="auto" w:fill="FFFFFF"/>
            <w:vAlign w:val="center"/>
          </w:tcPr>
          <w:p w:rsidR="005775E5" w:rsidRPr="0001736C" w:rsidRDefault="005775E5" w:rsidP="004722D7">
            <w:pPr>
              <w:spacing w:line="276" w:lineRule="auto"/>
              <w:ind w:right="-108"/>
              <w:jc w:val="center"/>
              <w:rPr>
                <w:rFonts w:cs="Calibri"/>
                <w:color w:val="0F243E"/>
                <w:sz w:val="18"/>
                <w:szCs w:val="18"/>
              </w:rPr>
            </w:pPr>
            <w:r w:rsidRPr="0001736C">
              <w:rPr>
                <w:rFonts w:cs="Calibri"/>
                <w:color w:val="0F243E"/>
                <w:sz w:val="18"/>
                <w:szCs w:val="18"/>
              </w:rPr>
              <w:t>0</w:t>
            </w:r>
          </w:p>
        </w:tc>
        <w:tc>
          <w:tcPr>
            <w:tcW w:w="567" w:type="dxa"/>
            <w:shd w:val="clear" w:color="auto" w:fill="FFFFFF"/>
            <w:vAlign w:val="center"/>
          </w:tcPr>
          <w:p w:rsidR="005775E5" w:rsidRPr="0001736C" w:rsidRDefault="00DF0D91" w:rsidP="004722D7">
            <w:pPr>
              <w:spacing w:line="276" w:lineRule="auto"/>
              <w:ind w:right="-108"/>
              <w:jc w:val="center"/>
              <w:rPr>
                <w:rFonts w:cs="Calibri"/>
                <w:color w:val="0F243E"/>
                <w:sz w:val="18"/>
                <w:szCs w:val="18"/>
              </w:rPr>
            </w:pPr>
            <w:r>
              <w:rPr>
                <w:rFonts w:cs="Calibri"/>
                <w:color w:val="0F243E"/>
                <w:sz w:val="18"/>
                <w:szCs w:val="18"/>
              </w:rPr>
              <w:t>92</w:t>
            </w:r>
          </w:p>
        </w:tc>
        <w:tc>
          <w:tcPr>
            <w:tcW w:w="505" w:type="dxa"/>
            <w:shd w:val="clear" w:color="auto" w:fill="FFFFFF"/>
            <w:vAlign w:val="center"/>
          </w:tcPr>
          <w:p w:rsidR="005775E5" w:rsidRPr="0001736C" w:rsidRDefault="00DF0D91" w:rsidP="004722D7">
            <w:pPr>
              <w:spacing w:line="276" w:lineRule="auto"/>
              <w:ind w:right="-108"/>
              <w:jc w:val="center"/>
              <w:rPr>
                <w:rFonts w:cs="Calibri"/>
                <w:color w:val="0F243E"/>
                <w:sz w:val="18"/>
                <w:szCs w:val="18"/>
              </w:rPr>
            </w:pPr>
            <w:r>
              <w:rPr>
                <w:rFonts w:cs="Calibri"/>
                <w:color w:val="0F243E"/>
                <w:sz w:val="18"/>
                <w:szCs w:val="18"/>
              </w:rPr>
              <w:t>1</w:t>
            </w:r>
          </w:p>
        </w:tc>
        <w:tc>
          <w:tcPr>
            <w:tcW w:w="599" w:type="dxa"/>
            <w:shd w:val="clear" w:color="auto" w:fill="FFFFFF"/>
            <w:vAlign w:val="center"/>
          </w:tcPr>
          <w:p w:rsidR="005775E5" w:rsidRPr="0001736C" w:rsidRDefault="005775E5" w:rsidP="004722D7">
            <w:pPr>
              <w:spacing w:line="276" w:lineRule="auto"/>
              <w:ind w:right="-108"/>
              <w:jc w:val="center"/>
              <w:rPr>
                <w:rFonts w:cs="Calibri"/>
                <w:color w:val="0F243E"/>
                <w:sz w:val="18"/>
                <w:szCs w:val="18"/>
              </w:rPr>
            </w:pPr>
            <w:r w:rsidRPr="0001736C">
              <w:rPr>
                <w:rFonts w:cs="Calibri"/>
                <w:color w:val="0F243E"/>
                <w:sz w:val="18"/>
                <w:szCs w:val="18"/>
              </w:rPr>
              <w:t>0</w:t>
            </w:r>
          </w:p>
        </w:tc>
      </w:tr>
      <w:tr w:rsidR="00525470" w:rsidRPr="0001736C" w:rsidTr="009B37E9">
        <w:trPr>
          <w:jc w:val="center"/>
        </w:trPr>
        <w:tc>
          <w:tcPr>
            <w:tcW w:w="1168" w:type="dxa"/>
            <w:shd w:val="clear" w:color="auto" w:fill="F2F2F2"/>
            <w:vAlign w:val="center"/>
          </w:tcPr>
          <w:p w:rsidR="005775E5" w:rsidRPr="0001736C" w:rsidRDefault="003F1EEA" w:rsidP="00525470">
            <w:pPr>
              <w:spacing w:line="276" w:lineRule="auto"/>
              <w:ind w:right="-108"/>
              <w:jc w:val="center"/>
              <w:rPr>
                <w:rFonts w:cs="Calibri"/>
                <w:b/>
                <w:color w:val="0F243E"/>
                <w:sz w:val="18"/>
                <w:szCs w:val="18"/>
              </w:rPr>
            </w:pPr>
            <w:r w:rsidRPr="0001736C">
              <w:rPr>
                <w:rFonts w:cs="Calibri"/>
                <w:b/>
                <w:color w:val="0F243E"/>
                <w:sz w:val="18"/>
                <w:szCs w:val="18"/>
              </w:rPr>
              <w:t>j</w:t>
            </w:r>
            <w:r w:rsidR="005775E5" w:rsidRPr="0001736C">
              <w:rPr>
                <w:rFonts w:cs="Calibri"/>
                <w:b/>
                <w:color w:val="0F243E"/>
                <w:sz w:val="18"/>
                <w:szCs w:val="18"/>
              </w:rPr>
              <w:t>ako</w:t>
            </w:r>
          </w:p>
        </w:tc>
        <w:tc>
          <w:tcPr>
            <w:tcW w:w="709" w:type="dxa"/>
            <w:shd w:val="clear" w:color="auto" w:fill="FFFFFF"/>
            <w:vAlign w:val="center"/>
          </w:tcPr>
          <w:p w:rsidR="005775E5" w:rsidRPr="0001736C" w:rsidRDefault="009B37E9" w:rsidP="004722D7">
            <w:pPr>
              <w:spacing w:line="276" w:lineRule="auto"/>
              <w:ind w:right="-108"/>
              <w:jc w:val="center"/>
              <w:rPr>
                <w:rFonts w:cs="Calibri"/>
                <w:color w:val="0F243E"/>
                <w:sz w:val="18"/>
                <w:szCs w:val="18"/>
              </w:rPr>
            </w:pPr>
            <w:r>
              <w:rPr>
                <w:rFonts w:cs="Calibri"/>
                <w:color w:val="0F243E"/>
                <w:sz w:val="18"/>
                <w:szCs w:val="18"/>
              </w:rPr>
              <w:t>587</w:t>
            </w:r>
          </w:p>
        </w:tc>
        <w:tc>
          <w:tcPr>
            <w:tcW w:w="851" w:type="dxa"/>
            <w:shd w:val="clear" w:color="auto" w:fill="FFFFFF"/>
            <w:vAlign w:val="center"/>
          </w:tcPr>
          <w:p w:rsidR="005775E5" w:rsidRPr="0001736C" w:rsidRDefault="009B37E9" w:rsidP="004722D7">
            <w:pPr>
              <w:spacing w:line="276" w:lineRule="auto"/>
              <w:ind w:right="-108"/>
              <w:jc w:val="center"/>
              <w:rPr>
                <w:rFonts w:cs="Calibri"/>
                <w:color w:val="0F243E"/>
                <w:sz w:val="18"/>
                <w:szCs w:val="18"/>
              </w:rPr>
            </w:pPr>
            <w:r>
              <w:rPr>
                <w:rFonts w:cs="Calibri"/>
                <w:color w:val="0F243E"/>
                <w:sz w:val="18"/>
                <w:szCs w:val="18"/>
              </w:rPr>
              <w:t>26</w:t>
            </w:r>
          </w:p>
        </w:tc>
        <w:tc>
          <w:tcPr>
            <w:tcW w:w="630" w:type="dxa"/>
            <w:shd w:val="clear" w:color="auto" w:fill="FFFFFF"/>
            <w:vAlign w:val="center"/>
          </w:tcPr>
          <w:p w:rsidR="005775E5" w:rsidRPr="0001736C" w:rsidRDefault="009B37E9" w:rsidP="004722D7">
            <w:pPr>
              <w:spacing w:line="276" w:lineRule="auto"/>
              <w:ind w:right="-108"/>
              <w:jc w:val="center"/>
              <w:rPr>
                <w:rFonts w:cs="Calibri"/>
                <w:color w:val="0F243E"/>
                <w:sz w:val="18"/>
                <w:szCs w:val="18"/>
              </w:rPr>
            </w:pPr>
            <w:r>
              <w:rPr>
                <w:rFonts w:cs="Calibri"/>
                <w:color w:val="0F243E"/>
                <w:sz w:val="18"/>
                <w:szCs w:val="18"/>
              </w:rPr>
              <w:t>3</w:t>
            </w:r>
          </w:p>
        </w:tc>
        <w:tc>
          <w:tcPr>
            <w:tcW w:w="645" w:type="dxa"/>
            <w:shd w:val="clear" w:color="auto" w:fill="FFFFFF"/>
            <w:vAlign w:val="center"/>
          </w:tcPr>
          <w:p w:rsidR="005775E5" w:rsidRPr="0001736C" w:rsidRDefault="007A7871" w:rsidP="004722D7">
            <w:pPr>
              <w:spacing w:line="276" w:lineRule="auto"/>
              <w:ind w:right="-108"/>
              <w:jc w:val="center"/>
              <w:rPr>
                <w:rFonts w:cs="Calibri"/>
                <w:color w:val="0F243E"/>
                <w:sz w:val="18"/>
                <w:szCs w:val="18"/>
              </w:rPr>
            </w:pPr>
            <w:r>
              <w:rPr>
                <w:rFonts w:cs="Calibri"/>
                <w:color w:val="0F243E"/>
                <w:sz w:val="18"/>
                <w:szCs w:val="18"/>
              </w:rPr>
              <w:t>34</w:t>
            </w:r>
          </w:p>
        </w:tc>
        <w:tc>
          <w:tcPr>
            <w:tcW w:w="630" w:type="dxa"/>
            <w:shd w:val="clear" w:color="auto" w:fill="FFFFFF"/>
            <w:vAlign w:val="center"/>
          </w:tcPr>
          <w:p w:rsidR="005775E5" w:rsidRPr="0001736C" w:rsidRDefault="007509FA" w:rsidP="004722D7">
            <w:pPr>
              <w:spacing w:line="276" w:lineRule="auto"/>
              <w:ind w:right="-108"/>
              <w:jc w:val="center"/>
              <w:rPr>
                <w:rFonts w:cs="Calibri"/>
                <w:color w:val="0F243E"/>
                <w:sz w:val="18"/>
                <w:szCs w:val="18"/>
              </w:rPr>
            </w:pPr>
            <w:r>
              <w:rPr>
                <w:rFonts w:cs="Calibri"/>
                <w:color w:val="0F243E"/>
                <w:sz w:val="18"/>
                <w:szCs w:val="18"/>
              </w:rPr>
              <w:t>2</w:t>
            </w:r>
          </w:p>
        </w:tc>
        <w:tc>
          <w:tcPr>
            <w:tcW w:w="567" w:type="dxa"/>
            <w:shd w:val="clear" w:color="auto" w:fill="FFFFFF"/>
            <w:vAlign w:val="center"/>
          </w:tcPr>
          <w:p w:rsidR="005775E5" w:rsidRPr="0001736C" w:rsidRDefault="007509FA" w:rsidP="004722D7">
            <w:pPr>
              <w:spacing w:line="276" w:lineRule="auto"/>
              <w:ind w:right="-108"/>
              <w:jc w:val="center"/>
              <w:rPr>
                <w:rFonts w:cs="Calibri"/>
                <w:color w:val="0F243E"/>
                <w:sz w:val="18"/>
                <w:szCs w:val="18"/>
              </w:rPr>
            </w:pPr>
            <w:r>
              <w:rPr>
                <w:rFonts w:cs="Calibri"/>
                <w:color w:val="0F243E"/>
                <w:sz w:val="18"/>
                <w:szCs w:val="18"/>
              </w:rPr>
              <w:t>1</w:t>
            </w:r>
          </w:p>
        </w:tc>
        <w:tc>
          <w:tcPr>
            <w:tcW w:w="567" w:type="dxa"/>
            <w:shd w:val="clear" w:color="auto" w:fill="FFFFFF"/>
            <w:vAlign w:val="center"/>
          </w:tcPr>
          <w:p w:rsidR="005775E5" w:rsidRPr="0001736C" w:rsidRDefault="007509FA" w:rsidP="004722D7">
            <w:pPr>
              <w:spacing w:line="276" w:lineRule="auto"/>
              <w:ind w:right="-108"/>
              <w:jc w:val="center"/>
              <w:rPr>
                <w:rFonts w:cs="Calibri"/>
                <w:color w:val="0F243E"/>
                <w:sz w:val="18"/>
                <w:szCs w:val="18"/>
              </w:rPr>
            </w:pPr>
            <w:r>
              <w:rPr>
                <w:rFonts w:cs="Calibri"/>
                <w:color w:val="0F243E"/>
                <w:sz w:val="18"/>
                <w:szCs w:val="18"/>
              </w:rPr>
              <w:t>18</w:t>
            </w:r>
          </w:p>
        </w:tc>
        <w:tc>
          <w:tcPr>
            <w:tcW w:w="567" w:type="dxa"/>
            <w:shd w:val="clear" w:color="auto" w:fill="FFFFFF"/>
            <w:vAlign w:val="center"/>
          </w:tcPr>
          <w:p w:rsidR="005775E5" w:rsidRPr="0001736C" w:rsidRDefault="009A5A86" w:rsidP="004722D7">
            <w:pPr>
              <w:spacing w:line="276" w:lineRule="auto"/>
              <w:ind w:right="-108"/>
              <w:jc w:val="center"/>
              <w:rPr>
                <w:rFonts w:cs="Calibri"/>
                <w:color w:val="0F243E"/>
                <w:sz w:val="18"/>
                <w:szCs w:val="18"/>
              </w:rPr>
            </w:pPr>
            <w:r>
              <w:rPr>
                <w:rFonts w:cs="Calibri"/>
                <w:color w:val="0F243E"/>
                <w:sz w:val="18"/>
                <w:szCs w:val="18"/>
              </w:rPr>
              <w:t>4</w:t>
            </w:r>
          </w:p>
        </w:tc>
        <w:tc>
          <w:tcPr>
            <w:tcW w:w="567" w:type="dxa"/>
            <w:shd w:val="clear" w:color="auto" w:fill="FFFFFF"/>
            <w:vAlign w:val="center"/>
          </w:tcPr>
          <w:p w:rsidR="005775E5" w:rsidRPr="0001736C" w:rsidRDefault="0074126E" w:rsidP="004722D7">
            <w:pPr>
              <w:spacing w:line="276" w:lineRule="auto"/>
              <w:ind w:right="-108"/>
              <w:jc w:val="center"/>
              <w:rPr>
                <w:rFonts w:cs="Calibri"/>
                <w:color w:val="0F243E"/>
                <w:sz w:val="18"/>
                <w:szCs w:val="18"/>
              </w:rPr>
            </w:pPr>
            <w:r>
              <w:rPr>
                <w:rFonts w:cs="Calibri"/>
                <w:color w:val="0F243E"/>
                <w:sz w:val="18"/>
                <w:szCs w:val="18"/>
              </w:rPr>
              <w:t>0</w:t>
            </w:r>
          </w:p>
        </w:tc>
        <w:tc>
          <w:tcPr>
            <w:tcW w:w="567" w:type="dxa"/>
            <w:shd w:val="clear" w:color="auto" w:fill="FFFFFF"/>
            <w:vAlign w:val="center"/>
          </w:tcPr>
          <w:p w:rsidR="005775E5" w:rsidRPr="0001736C" w:rsidRDefault="005775E5" w:rsidP="004722D7">
            <w:pPr>
              <w:spacing w:line="276" w:lineRule="auto"/>
              <w:ind w:right="-108"/>
              <w:jc w:val="center"/>
              <w:rPr>
                <w:rFonts w:cs="Calibri"/>
                <w:color w:val="0F243E"/>
                <w:sz w:val="18"/>
                <w:szCs w:val="18"/>
              </w:rPr>
            </w:pPr>
            <w:r w:rsidRPr="0001736C">
              <w:rPr>
                <w:rFonts w:cs="Calibri"/>
                <w:color w:val="0F243E"/>
                <w:sz w:val="18"/>
                <w:szCs w:val="18"/>
              </w:rPr>
              <w:t>0</w:t>
            </w:r>
          </w:p>
        </w:tc>
        <w:tc>
          <w:tcPr>
            <w:tcW w:w="567" w:type="dxa"/>
            <w:shd w:val="clear" w:color="auto" w:fill="FFFFFF"/>
            <w:vAlign w:val="center"/>
          </w:tcPr>
          <w:p w:rsidR="005775E5" w:rsidRPr="0001736C" w:rsidRDefault="00C6117E" w:rsidP="004722D7">
            <w:pPr>
              <w:spacing w:line="276" w:lineRule="auto"/>
              <w:ind w:right="-108"/>
              <w:jc w:val="center"/>
              <w:rPr>
                <w:rFonts w:cs="Calibri"/>
                <w:color w:val="0F243E"/>
                <w:sz w:val="18"/>
                <w:szCs w:val="18"/>
              </w:rPr>
            </w:pPr>
            <w:r w:rsidRPr="0001736C">
              <w:rPr>
                <w:rFonts w:cs="Calibri"/>
                <w:color w:val="0F243E"/>
                <w:sz w:val="18"/>
                <w:szCs w:val="18"/>
              </w:rPr>
              <w:t>0</w:t>
            </w:r>
          </w:p>
        </w:tc>
        <w:tc>
          <w:tcPr>
            <w:tcW w:w="567" w:type="dxa"/>
            <w:shd w:val="clear" w:color="auto" w:fill="FFFFFF"/>
            <w:vAlign w:val="center"/>
          </w:tcPr>
          <w:p w:rsidR="005775E5" w:rsidRPr="0001736C" w:rsidRDefault="00C6117E" w:rsidP="004722D7">
            <w:pPr>
              <w:spacing w:line="276" w:lineRule="auto"/>
              <w:ind w:right="-108"/>
              <w:jc w:val="center"/>
              <w:rPr>
                <w:rFonts w:cs="Calibri"/>
                <w:color w:val="0F243E"/>
                <w:sz w:val="18"/>
                <w:szCs w:val="18"/>
              </w:rPr>
            </w:pPr>
            <w:r w:rsidRPr="0001736C">
              <w:rPr>
                <w:rFonts w:cs="Calibri"/>
                <w:color w:val="0F243E"/>
                <w:sz w:val="18"/>
                <w:szCs w:val="18"/>
              </w:rPr>
              <w:t>0</w:t>
            </w:r>
          </w:p>
        </w:tc>
        <w:tc>
          <w:tcPr>
            <w:tcW w:w="567" w:type="dxa"/>
            <w:shd w:val="clear" w:color="auto" w:fill="FFFFFF"/>
            <w:vAlign w:val="center"/>
          </w:tcPr>
          <w:p w:rsidR="005775E5" w:rsidRPr="0001736C" w:rsidRDefault="005775E5" w:rsidP="004722D7">
            <w:pPr>
              <w:spacing w:line="276" w:lineRule="auto"/>
              <w:ind w:right="-108"/>
              <w:jc w:val="center"/>
              <w:rPr>
                <w:rFonts w:cs="Calibri"/>
                <w:color w:val="0F243E"/>
                <w:sz w:val="18"/>
                <w:szCs w:val="18"/>
              </w:rPr>
            </w:pPr>
            <w:r w:rsidRPr="0001736C">
              <w:rPr>
                <w:rFonts w:cs="Calibri"/>
                <w:color w:val="0F243E"/>
                <w:sz w:val="18"/>
                <w:szCs w:val="18"/>
              </w:rPr>
              <w:t>0</w:t>
            </w:r>
          </w:p>
        </w:tc>
        <w:tc>
          <w:tcPr>
            <w:tcW w:w="505" w:type="dxa"/>
            <w:shd w:val="clear" w:color="auto" w:fill="FFFFFF"/>
            <w:vAlign w:val="center"/>
          </w:tcPr>
          <w:p w:rsidR="005775E5" w:rsidRPr="0001736C" w:rsidRDefault="00A26A8C" w:rsidP="004722D7">
            <w:pPr>
              <w:spacing w:line="276" w:lineRule="auto"/>
              <w:ind w:right="-108"/>
              <w:jc w:val="center"/>
              <w:rPr>
                <w:rFonts w:cs="Calibri"/>
                <w:color w:val="0F243E"/>
                <w:sz w:val="18"/>
                <w:szCs w:val="18"/>
              </w:rPr>
            </w:pPr>
            <w:r w:rsidRPr="0001736C">
              <w:rPr>
                <w:rFonts w:cs="Calibri"/>
                <w:color w:val="0F243E"/>
                <w:sz w:val="18"/>
                <w:szCs w:val="18"/>
              </w:rPr>
              <w:t>0</w:t>
            </w:r>
          </w:p>
        </w:tc>
        <w:tc>
          <w:tcPr>
            <w:tcW w:w="599" w:type="dxa"/>
            <w:shd w:val="clear" w:color="auto" w:fill="FFFFFF"/>
            <w:vAlign w:val="center"/>
          </w:tcPr>
          <w:p w:rsidR="005775E5" w:rsidRPr="0001736C" w:rsidRDefault="00A26A8C" w:rsidP="004722D7">
            <w:pPr>
              <w:spacing w:line="276" w:lineRule="auto"/>
              <w:ind w:right="-108"/>
              <w:jc w:val="center"/>
              <w:rPr>
                <w:rFonts w:cs="Calibri"/>
                <w:color w:val="0F243E"/>
                <w:sz w:val="18"/>
                <w:szCs w:val="18"/>
              </w:rPr>
            </w:pPr>
            <w:r w:rsidRPr="0001736C">
              <w:rPr>
                <w:rFonts w:cs="Calibri"/>
                <w:color w:val="0F243E"/>
                <w:sz w:val="18"/>
                <w:szCs w:val="18"/>
              </w:rPr>
              <w:t>0</w:t>
            </w:r>
          </w:p>
        </w:tc>
      </w:tr>
      <w:tr w:rsidR="00525470" w:rsidRPr="0001736C" w:rsidTr="009B37E9">
        <w:trPr>
          <w:jc w:val="center"/>
        </w:trPr>
        <w:tc>
          <w:tcPr>
            <w:tcW w:w="1168" w:type="dxa"/>
            <w:shd w:val="clear" w:color="auto" w:fill="F2F2F2"/>
            <w:vAlign w:val="center"/>
          </w:tcPr>
          <w:p w:rsidR="005775E5" w:rsidRPr="0001736C" w:rsidRDefault="005775E5" w:rsidP="00525470">
            <w:pPr>
              <w:spacing w:line="276" w:lineRule="auto"/>
              <w:ind w:right="-108"/>
              <w:jc w:val="center"/>
              <w:rPr>
                <w:rFonts w:cs="Calibri"/>
                <w:b/>
                <w:color w:val="0F243E"/>
                <w:sz w:val="18"/>
                <w:szCs w:val="18"/>
              </w:rPr>
            </w:pPr>
            <w:r w:rsidRPr="0001736C">
              <w:rPr>
                <w:rFonts w:cs="Calibri"/>
                <w:b/>
                <w:color w:val="0F243E"/>
                <w:sz w:val="18"/>
                <w:szCs w:val="18"/>
              </w:rPr>
              <w:t>totalno</w:t>
            </w:r>
          </w:p>
        </w:tc>
        <w:tc>
          <w:tcPr>
            <w:tcW w:w="709" w:type="dxa"/>
            <w:shd w:val="clear" w:color="auto" w:fill="FFFFFF"/>
            <w:vAlign w:val="center"/>
          </w:tcPr>
          <w:p w:rsidR="005775E5" w:rsidRPr="0001736C" w:rsidRDefault="009B37E9" w:rsidP="004722D7">
            <w:pPr>
              <w:spacing w:line="276" w:lineRule="auto"/>
              <w:ind w:right="-108"/>
              <w:jc w:val="center"/>
              <w:rPr>
                <w:rFonts w:cs="Calibri"/>
                <w:sz w:val="18"/>
                <w:szCs w:val="18"/>
              </w:rPr>
            </w:pPr>
            <w:r>
              <w:rPr>
                <w:rFonts w:cs="Calibri"/>
                <w:sz w:val="18"/>
                <w:szCs w:val="18"/>
              </w:rPr>
              <w:t>67</w:t>
            </w:r>
          </w:p>
        </w:tc>
        <w:tc>
          <w:tcPr>
            <w:tcW w:w="851" w:type="dxa"/>
            <w:shd w:val="clear" w:color="auto" w:fill="FFFFFF"/>
            <w:vAlign w:val="center"/>
          </w:tcPr>
          <w:p w:rsidR="005775E5" w:rsidRPr="0001736C" w:rsidRDefault="009B37E9" w:rsidP="004722D7">
            <w:pPr>
              <w:spacing w:line="276" w:lineRule="auto"/>
              <w:ind w:right="-108"/>
              <w:jc w:val="center"/>
              <w:rPr>
                <w:rFonts w:cs="Calibri"/>
                <w:color w:val="0F243E"/>
                <w:sz w:val="18"/>
                <w:szCs w:val="18"/>
              </w:rPr>
            </w:pPr>
            <w:r>
              <w:rPr>
                <w:rFonts w:cs="Calibri"/>
                <w:color w:val="0F243E"/>
                <w:sz w:val="18"/>
                <w:szCs w:val="18"/>
              </w:rPr>
              <w:t>15</w:t>
            </w:r>
          </w:p>
        </w:tc>
        <w:tc>
          <w:tcPr>
            <w:tcW w:w="630" w:type="dxa"/>
            <w:shd w:val="clear" w:color="auto" w:fill="FFFFFF"/>
            <w:vAlign w:val="center"/>
          </w:tcPr>
          <w:p w:rsidR="005775E5" w:rsidRPr="0001736C" w:rsidRDefault="009B37E9" w:rsidP="004722D7">
            <w:pPr>
              <w:spacing w:line="276" w:lineRule="auto"/>
              <w:ind w:right="-108"/>
              <w:jc w:val="center"/>
              <w:rPr>
                <w:rFonts w:cs="Calibri"/>
                <w:color w:val="0F243E"/>
                <w:sz w:val="18"/>
                <w:szCs w:val="18"/>
              </w:rPr>
            </w:pPr>
            <w:r>
              <w:rPr>
                <w:rFonts w:cs="Calibri"/>
                <w:color w:val="0F243E"/>
                <w:sz w:val="18"/>
                <w:szCs w:val="18"/>
              </w:rPr>
              <w:t>2</w:t>
            </w:r>
          </w:p>
        </w:tc>
        <w:tc>
          <w:tcPr>
            <w:tcW w:w="645" w:type="dxa"/>
            <w:shd w:val="clear" w:color="auto" w:fill="FFFFFF"/>
            <w:vAlign w:val="center"/>
          </w:tcPr>
          <w:p w:rsidR="005775E5" w:rsidRPr="0001736C" w:rsidRDefault="007A7871" w:rsidP="004722D7">
            <w:pPr>
              <w:spacing w:line="276" w:lineRule="auto"/>
              <w:ind w:right="-108"/>
              <w:jc w:val="center"/>
              <w:rPr>
                <w:rFonts w:cs="Calibri"/>
                <w:color w:val="0F243E"/>
                <w:sz w:val="18"/>
                <w:szCs w:val="18"/>
              </w:rPr>
            </w:pPr>
            <w:r>
              <w:rPr>
                <w:rFonts w:cs="Calibri"/>
                <w:color w:val="0F243E"/>
                <w:sz w:val="18"/>
                <w:szCs w:val="18"/>
              </w:rPr>
              <w:t>0</w:t>
            </w:r>
          </w:p>
        </w:tc>
        <w:tc>
          <w:tcPr>
            <w:tcW w:w="630" w:type="dxa"/>
            <w:shd w:val="clear" w:color="auto" w:fill="FFFFFF"/>
            <w:vAlign w:val="center"/>
          </w:tcPr>
          <w:p w:rsidR="005775E5" w:rsidRPr="0001736C" w:rsidRDefault="00283045" w:rsidP="004722D7">
            <w:pPr>
              <w:spacing w:line="276" w:lineRule="auto"/>
              <w:ind w:right="-108"/>
              <w:jc w:val="center"/>
              <w:rPr>
                <w:rFonts w:cs="Calibri"/>
                <w:color w:val="0F243E"/>
                <w:sz w:val="18"/>
                <w:szCs w:val="18"/>
              </w:rPr>
            </w:pPr>
            <w:r w:rsidRPr="0001736C">
              <w:rPr>
                <w:rFonts w:cs="Calibri"/>
                <w:color w:val="0F243E"/>
                <w:sz w:val="18"/>
                <w:szCs w:val="18"/>
              </w:rPr>
              <w:t>0</w:t>
            </w:r>
          </w:p>
        </w:tc>
        <w:tc>
          <w:tcPr>
            <w:tcW w:w="567" w:type="dxa"/>
            <w:shd w:val="clear" w:color="auto" w:fill="FFFFFF"/>
            <w:vAlign w:val="center"/>
          </w:tcPr>
          <w:p w:rsidR="005775E5" w:rsidRPr="0001736C" w:rsidRDefault="00283045" w:rsidP="004722D7">
            <w:pPr>
              <w:spacing w:line="276" w:lineRule="auto"/>
              <w:ind w:right="-108"/>
              <w:jc w:val="center"/>
              <w:rPr>
                <w:rFonts w:cs="Calibri"/>
                <w:color w:val="0F243E"/>
                <w:sz w:val="18"/>
                <w:szCs w:val="18"/>
              </w:rPr>
            </w:pPr>
            <w:r w:rsidRPr="0001736C">
              <w:rPr>
                <w:rFonts w:cs="Calibri"/>
                <w:color w:val="0F243E"/>
                <w:sz w:val="18"/>
                <w:szCs w:val="18"/>
              </w:rPr>
              <w:t>0</w:t>
            </w:r>
          </w:p>
        </w:tc>
        <w:tc>
          <w:tcPr>
            <w:tcW w:w="567" w:type="dxa"/>
            <w:shd w:val="clear" w:color="auto" w:fill="FFFFFF"/>
            <w:vAlign w:val="center"/>
          </w:tcPr>
          <w:p w:rsidR="005775E5" w:rsidRPr="0001736C" w:rsidRDefault="007509FA" w:rsidP="004722D7">
            <w:pPr>
              <w:spacing w:line="276" w:lineRule="auto"/>
              <w:ind w:right="-108"/>
              <w:jc w:val="center"/>
              <w:rPr>
                <w:rFonts w:cs="Calibri"/>
                <w:color w:val="0F243E"/>
                <w:sz w:val="18"/>
                <w:szCs w:val="18"/>
              </w:rPr>
            </w:pPr>
            <w:r>
              <w:rPr>
                <w:rFonts w:cs="Calibri"/>
                <w:color w:val="0F243E"/>
                <w:sz w:val="18"/>
                <w:szCs w:val="18"/>
              </w:rPr>
              <w:t>18</w:t>
            </w:r>
          </w:p>
        </w:tc>
        <w:tc>
          <w:tcPr>
            <w:tcW w:w="567" w:type="dxa"/>
            <w:shd w:val="clear" w:color="auto" w:fill="FFFFFF"/>
            <w:vAlign w:val="center"/>
          </w:tcPr>
          <w:p w:rsidR="005775E5" w:rsidRPr="0001736C" w:rsidRDefault="009A5A86" w:rsidP="004722D7">
            <w:pPr>
              <w:spacing w:line="276" w:lineRule="auto"/>
              <w:ind w:right="-108"/>
              <w:jc w:val="center"/>
              <w:rPr>
                <w:rFonts w:cs="Calibri"/>
                <w:color w:val="0F243E"/>
                <w:sz w:val="18"/>
                <w:szCs w:val="18"/>
              </w:rPr>
            </w:pPr>
            <w:r>
              <w:rPr>
                <w:rFonts w:cs="Calibri"/>
                <w:color w:val="0F243E"/>
                <w:sz w:val="18"/>
                <w:szCs w:val="18"/>
              </w:rPr>
              <w:t>2</w:t>
            </w:r>
          </w:p>
        </w:tc>
        <w:tc>
          <w:tcPr>
            <w:tcW w:w="567" w:type="dxa"/>
            <w:shd w:val="clear" w:color="auto" w:fill="FFFFFF"/>
            <w:vAlign w:val="center"/>
          </w:tcPr>
          <w:p w:rsidR="005775E5" w:rsidRPr="0001736C" w:rsidRDefault="0074126E" w:rsidP="004722D7">
            <w:pPr>
              <w:spacing w:line="276" w:lineRule="auto"/>
              <w:ind w:right="-108"/>
              <w:jc w:val="center"/>
              <w:rPr>
                <w:rFonts w:cs="Calibri"/>
                <w:color w:val="0F243E"/>
                <w:sz w:val="18"/>
                <w:szCs w:val="18"/>
              </w:rPr>
            </w:pPr>
            <w:r>
              <w:rPr>
                <w:rFonts w:cs="Calibri"/>
                <w:color w:val="0F243E"/>
                <w:sz w:val="18"/>
                <w:szCs w:val="18"/>
              </w:rPr>
              <w:t>0</w:t>
            </w:r>
          </w:p>
        </w:tc>
        <w:tc>
          <w:tcPr>
            <w:tcW w:w="567" w:type="dxa"/>
            <w:shd w:val="clear" w:color="auto" w:fill="FFFFFF"/>
            <w:vAlign w:val="center"/>
          </w:tcPr>
          <w:p w:rsidR="005775E5" w:rsidRPr="0001736C" w:rsidRDefault="005775E5" w:rsidP="004722D7">
            <w:pPr>
              <w:spacing w:line="276" w:lineRule="auto"/>
              <w:ind w:right="-108"/>
              <w:jc w:val="center"/>
              <w:rPr>
                <w:rFonts w:cs="Calibri"/>
                <w:color w:val="0F243E"/>
                <w:sz w:val="18"/>
                <w:szCs w:val="18"/>
              </w:rPr>
            </w:pPr>
            <w:r w:rsidRPr="0001736C">
              <w:rPr>
                <w:rFonts w:cs="Calibri"/>
                <w:color w:val="0F243E"/>
                <w:sz w:val="18"/>
                <w:szCs w:val="18"/>
              </w:rPr>
              <w:t>0</w:t>
            </w:r>
          </w:p>
        </w:tc>
        <w:tc>
          <w:tcPr>
            <w:tcW w:w="567" w:type="dxa"/>
            <w:shd w:val="clear" w:color="auto" w:fill="FFFFFF"/>
            <w:vAlign w:val="center"/>
          </w:tcPr>
          <w:p w:rsidR="005775E5" w:rsidRPr="0001736C" w:rsidRDefault="00C6117E" w:rsidP="004722D7">
            <w:pPr>
              <w:spacing w:line="276" w:lineRule="auto"/>
              <w:ind w:right="-108"/>
              <w:jc w:val="center"/>
              <w:rPr>
                <w:rFonts w:cs="Calibri"/>
                <w:color w:val="0F243E"/>
                <w:sz w:val="18"/>
                <w:szCs w:val="18"/>
              </w:rPr>
            </w:pPr>
            <w:r w:rsidRPr="0001736C">
              <w:rPr>
                <w:rFonts w:cs="Calibri"/>
                <w:color w:val="0F243E"/>
                <w:sz w:val="18"/>
                <w:szCs w:val="18"/>
              </w:rPr>
              <w:t>0</w:t>
            </w:r>
          </w:p>
        </w:tc>
        <w:tc>
          <w:tcPr>
            <w:tcW w:w="567" w:type="dxa"/>
            <w:shd w:val="clear" w:color="auto" w:fill="FFFFFF"/>
            <w:vAlign w:val="center"/>
          </w:tcPr>
          <w:p w:rsidR="005775E5" w:rsidRPr="0001736C" w:rsidRDefault="00C6117E" w:rsidP="004722D7">
            <w:pPr>
              <w:spacing w:line="276" w:lineRule="auto"/>
              <w:ind w:right="-108"/>
              <w:jc w:val="center"/>
              <w:rPr>
                <w:rFonts w:cs="Calibri"/>
                <w:color w:val="0F243E"/>
                <w:sz w:val="18"/>
                <w:szCs w:val="18"/>
              </w:rPr>
            </w:pPr>
            <w:r w:rsidRPr="0001736C">
              <w:rPr>
                <w:rFonts w:cs="Calibri"/>
                <w:color w:val="0F243E"/>
                <w:sz w:val="18"/>
                <w:szCs w:val="18"/>
              </w:rPr>
              <w:t>0</w:t>
            </w:r>
          </w:p>
        </w:tc>
        <w:tc>
          <w:tcPr>
            <w:tcW w:w="567" w:type="dxa"/>
            <w:shd w:val="clear" w:color="auto" w:fill="FFFFFF"/>
            <w:vAlign w:val="center"/>
          </w:tcPr>
          <w:p w:rsidR="005775E5" w:rsidRPr="0001736C" w:rsidRDefault="005775E5" w:rsidP="004722D7">
            <w:pPr>
              <w:spacing w:line="276" w:lineRule="auto"/>
              <w:ind w:right="-108"/>
              <w:jc w:val="center"/>
              <w:rPr>
                <w:rFonts w:cs="Calibri"/>
                <w:color w:val="0F243E"/>
                <w:sz w:val="18"/>
                <w:szCs w:val="18"/>
              </w:rPr>
            </w:pPr>
            <w:r w:rsidRPr="0001736C">
              <w:rPr>
                <w:rFonts w:cs="Calibri"/>
                <w:color w:val="0F243E"/>
                <w:sz w:val="18"/>
                <w:szCs w:val="18"/>
              </w:rPr>
              <w:t>0</w:t>
            </w:r>
          </w:p>
        </w:tc>
        <w:tc>
          <w:tcPr>
            <w:tcW w:w="505" w:type="dxa"/>
            <w:shd w:val="clear" w:color="auto" w:fill="FFFFFF"/>
            <w:vAlign w:val="center"/>
          </w:tcPr>
          <w:p w:rsidR="005775E5" w:rsidRPr="0001736C" w:rsidRDefault="00A26A8C" w:rsidP="004722D7">
            <w:pPr>
              <w:spacing w:line="276" w:lineRule="auto"/>
              <w:ind w:right="-108"/>
              <w:jc w:val="center"/>
              <w:rPr>
                <w:rFonts w:cs="Calibri"/>
                <w:color w:val="0F243E"/>
                <w:sz w:val="18"/>
                <w:szCs w:val="18"/>
              </w:rPr>
            </w:pPr>
            <w:r w:rsidRPr="0001736C">
              <w:rPr>
                <w:rFonts w:cs="Calibri"/>
                <w:color w:val="0F243E"/>
                <w:sz w:val="18"/>
                <w:szCs w:val="18"/>
              </w:rPr>
              <w:t>0</w:t>
            </w:r>
          </w:p>
        </w:tc>
        <w:tc>
          <w:tcPr>
            <w:tcW w:w="599" w:type="dxa"/>
            <w:shd w:val="clear" w:color="auto" w:fill="FFFFFF"/>
            <w:vAlign w:val="center"/>
          </w:tcPr>
          <w:p w:rsidR="005775E5" w:rsidRPr="0001736C" w:rsidRDefault="00A26A8C" w:rsidP="004722D7">
            <w:pPr>
              <w:spacing w:line="276" w:lineRule="auto"/>
              <w:ind w:right="-108"/>
              <w:jc w:val="center"/>
              <w:rPr>
                <w:rFonts w:cs="Calibri"/>
                <w:color w:val="0F243E"/>
                <w:sz w:val="18"/>
                <w:szCs w:val="18"/>
              </w:rPr>
            </w:pPr>
            <w:r w:rsidRPr="0001736C">
              <w:rPr>
                <w:rFonts w:cs="Calibri"/>
                <w:color w:val="0F243E"/>
                <w:sz w:val="18"/>
                <w:szCs w:val="18"/>
              </w:rPr>
              <w:t>0</w:t>
            </w:r>
          </w:p>
        </w:tc>
      </w:tr>
      <w:tr w:rsidR="00525470" w:rsidRPr="0001736C" w:rsidTr="009B37E9">
        <w:trPr>
          <w:jc w:val="center"/>
        </w:trPr>
        <w:tc>
          <w:tcPr>
            <w:tcW w:w="1168" w:type="dxa"/>
            <w:shd w:val="clear" w:color="auto" w:fill="F2F2F2"/>
            <w:vAlign w:val="center"/>
          </w:tcPr>
          <w:p w:rsidR="005775E5" w:rsidRPr="0001736C" w:rsidRDefault="005775E5" w:rsidP="00525470">
            <w:pPr>
              <w:spacing w:line="276" w:lineRule="auto"/>
              <w:ind w:right="-108"/>
              <w:jc w:val="center"/>
              <w:rPr>
                <w:rFonts w:cs="Calibri"/>
                <w:b/>
                <w:color w:val="0F243E"/>
                <w:sz w:val="18"/>
                <w:szCs w:val="18"/>
              </w:rPr>
            </w:pPr>
            <w:r w:rsidRPr="0001736C">
              <w:rPr>
                <w:rFonts w:cs="Calibri"/>
                <w:b/>
                <w:color w:val="0F243E"/>
                <w:sz w:val="18"/>
                <w:szCs w:val="18"/>
              </w:rPr>
              <w:t>rušenje</w:t>
            </w:r>
          </w:p>
        </w:tc>
        <w:tc>
          <w:tcPr>
            <w:tcW w:w="709" w:type="dxa"/>
            <w:shd w:val="clear" w:color="auto" w:fill="FFFFFF"/>
            <w:vAlign w:val="center"/>
          </w:tcPr>
          <w:p w:rsidR="005775E5" w:rsidRPr="0001736C" w:rsidRDefault="009B37E9" w:rsidP="004722D7">
            <w:pPr>
              <w:spacing w:line="276" w:lineRule="auto"/>
              <w:ind w:right="-108"/>
              <w:jc w:val="center"/>
              <w:rPr>
                <w:rFonts w:cs="Calibri"/>
                <w:sz w:val="18"/>
                <w:szCs w:val="18"/>
              </w:rPr>
            </w:pPr>
            <w:r>
              <w:rPr>
                <w:rFonts w:cs="Calibri"/>
                <w:sz w:val="18"/>
                <w:szCs w:val="18"/>
              </w:rPr>
              <w:t>50</w:t>
            </w:r>
          </w:p>
        </w:tc>
        <w:tc>
          <w:tcPr>
            <w:tcW w:w="851" w:type="dxa"/>
            <w:shd w:val="clear" w:color="auto" w:fill="FFFFFF"/>
            <w:vAlign w:val="center"/>
          </w:tcPr>
          <w:p w:rsidR="005775E5" w:rsidRPr="0001736C" w:rsidRDefault="009B37E9" w:rsidP="004722D7">
            <w:pPr>
              <w:spacing w:line="276" w:lineRule="auto"/>
              <w:ind w:right="-108"/>
              <w:jc w:val="center"/>
              <w:rPr>
                <w:rFonts w:cs="Calibri"/>
                <w:color w:val="0F243E"/>
                <w:sz w:val="18"/>
                <w:szCs w:val="18"/>
              </w:rPr>
            </w:pPr>
            <w:r>
              <w:rPr>
                <w:rFonts w:cs="Calibri"/>
                <w:color w:val="0F243E"/>
                <w:sz w:val="18"/>
                <w:szCs w:val="18"/>
              </w:rPr>
              <w:t>110</w:t>
            </w:r>
          </w:p>
        </w:tc>
        <w:tc>
          <w:tcPr>
            <w:tcW w:w="630" w:type="dxa"/>
            <w:shd w:val="clear" w:color="auto" w:fill="FFFFFF"/>
            <w:vAlign w:val="center"/>
          </w:tcPr>
          <w:p w:rsidR="005775E5" w:rsidRPr="0001736C" w:rsidRDefault="009B37E9" w:rsidP="004722D7">
            <w:pPr>
              <w:spacing w:line="276" w:lineRule="auto"/>
              <w:ind w:right="-108"/>
              <w:jc w:val="center"/>
              <w:rPr>
                <w:rFonts w:cs="Calibri"/>
                <w:color w:val="0F243E"/>
                <w:sz w:val="18"/>
                <w:szCs w:val="18"/>
              </w:rPr>
            </w:pPr>
            <w:r>
              <w:rPr>
                <w:rFonts w:cs="Calibri"/>
                <w:color w:val="0F243E"/>
                <w:sz w:val="18"/>
                <w:szCs w:val="18"/>
              </w:rPr>
              <w:t>22</w:t>
            </w:r>
          </w:p>
        </w:tc>
        <w:tc>
          <w:tcPr>
            <w:tcW w:w="645" w:type="dxa"/>
            <w:shd w:val="clear" w:color="auto" w:fill="FFFFFF"/>
            <w:vAlign w:val="center"/>
          </w:tcPr>
          <w:p w:rsidR="005775E5" w:rsidRPr="0001736C" w:rsidRDefault="007A7871" w:rsidP="004722D7">
            <w:pPr>
              <w:spacing w:line="276" w:lineRule="auto"/>
              <w:ind w:right="-108"/>
              <w:jc w:val="center"/>
              <w:rPr>
                <w:rFonts w:cs="Calibri"/>
                <w:color w:val="0F243E"/>
                <w:sz w:val="18"/>
                <w:szCs w:val="18"/>
              </w:rPr>
            </w:pPr>
            <w:r>
              <w:rPr>
                <w:rFonts w:cs="Calibri"/>
                <w:color w:val="0F243E"/>
                <w:sz w:val="18"/>
                <w:szCs w:val="18"/>
              </w:rPr>
              <w:t>0</w:t>
            </w:r>
          </w:p>
        </w:tc>
        <w:tc>
          <w:tcPr>
            <w:tcW w:w="630" w:type="dxa"/>
            <w:shd w:val="clear" w:color="auto" w:fill="FFFFFF"/>
            <w:vAlign w:val="center"/>
          </w:tcPr>
          <w:p w:rsidR="005775E5" w:rsidRPr="0001736C" w:rsidRDefault="00283045" w:rsidP="004722D7">
            <w:pPr>
              <w:spacing w:line="276" w:lineRule="auto"/>
              <w:ind w:right="-108"/>
              <w:jc w:val="center"/>
              <w:rPr>
                <w:rFonts w:cs="Calibri"/>
                <w:color w:val="0F243E"/>
                <w:sz w:val="18"/>
                <w:szCs w:val="18"/>
              </w:rPr>
            </w:pPr>
            <w:r w:rsidRPr="0001736C">
              <w:rPr>
                <w:rFonts w:cs="Calibri"/>
                <w:color w:val="0F243E"/>
                <w:sz w:val="18"/>
                <w:szCs w:val="18"/>
              </w:rPr>
              <w:t>0</w:t>
            </w:r>
          </w:p>
        </w:tc>
        <w:tc>
          <w:tcPr>
            <w:tcW w:w="567" w:type="dxa"/>
            <w:shd w:val="clear" w:color="auto" w:fill="FFFFFF"/>
            <w:vAlign w:val="center"/>
          </w:tcPr>
          <w:p w:rsidR="005775E5" w:rsidRPr="0001736C" w:rsidRDefault="00283045" w:rsidP="004722D7">
            <w:pPr>
              <w:spacing w:line="276" w:lineRule="auto"/>
              <w:ind w:right="-108"/>
              <w:jc w:val="center"/>
              <w:rPr>
                <w:rFonts w:cs="Calibri"/>
                <w:color w:val="0F243E"/>
                <w:sz w:val="18"/>
                <w:szCs w:val="18"/>
              </w:rPr>
            </w:pPr>
            <w:r w:rsidRPr="0001736C">
              <w:rPr>
                <w:rFonts w:cs="Calibri"/>
                <w:color w:val="0F243E"/>
                <w:sz w:val="18"/>
                <w:szCs w:val="18"/>
              </w:rPr>
              <w:t>0</w:t>
            </w:r>
          </w:p>
        </w:tc>
        <w:tc>
          <w:tcPr>
            <w:tcW w:w="567" w:type="dxa"/>
            <w:shd w:val="clear" w:color="auto" w:fill="FFFFFF"/>
            <w:vAlign w:val="center"/>
          </w:tcPr>
          <w:p w:rsidR="005775E5" w:rsidRPr="0001736C" w:rsidRDefault="007509FA" w:rsidP="004722D7">
            <w:pPr>
              <w:spacing w:line="276" w:lineRule="auto"/>
              <w:ind w:right="-108"/>
              <w:jc w:val="center"/>
              <w:rPr>
                <w:rFonts w:cs="Calibri"/>
                <w:color w:val="0F243E"/>
                <w:sz w:val="18"/>
                <w:szCs w:val="18"/>
              </w:rPr>
            </w:pPr>
            <w:r>
              <w:rPr>
                <w:rFonts w:cs="Calibri"/>
                <w:color w:val="0F243E"/>
                <w:sz w:val="18"/>
                <w:szCs w:val="18"/>
              </w:rPr>
              <w:t>9</w:t>
            </w:r>
          </w:p>
        </w:tc>
        <w:tc>
          <w:tcPr>
            <w:tcW w:w="567" w:type="dxa"/>
            <w:shd w:val="clear" w:color="auto" w:fill="FFFFFF"/>
            <w:vAlign w:val="center"/>
          </w:tcPr>
          <w:p w:rsidR="005775E5" w:rsidRPr="0001736C" w:rsidRDefault="009A5A86" w:rsidP="004722D7">
            <w:pPr>
              <w:spacing w:line="276" w:lineRule="auto"/>
              <w:ind w:right="-108"/>
              <w:jc w:val="center"/>
              <w:rPr>
                <w:rFonts w:cs="Calibri"/>
                <w:color w:val="0F243E"/>
                <w:sz w:val="18"/>
                <w:szCs w:val="18"/>
              </w:rPr>
            </w:pPr>
            <w:r>
              <w:rPr>
                <w:rFonts w:cs="Calibri"/>
                <w:color w:val="0F243E"/>
                <w:sz w:val="18"/>
                <w:szCs w:val="18"/>
              </w:rPr>
              <w:t>9</w:t>
            </w:r>
          </w:p>
        </w:tc>
        <w:tc>
          <w:tcPr>
            <w:tcW w:w="567" w:type="dxa"/>
            <w:shd w:val="clear" w:color="auto" w:fill="FFFFFF"/>
            <w:vAlign w:val="center"/>
          </w:tcPr>
          <w:p w:rsidR="005775E5" w:rsidRPr="0001736C" w:rsidRDefault="00DF0D91" w:rsidP="004722D7">
            <w:pPr>
              <w:spacing w:line="276" w:lineRule="auto"/>
              <w:ind w:right="-108"/>
              <w:jc w:val="center"/>
              <w:rPr>
                <w:rFonts w:cs="Calibri"/>
                <w:color w:val="0F243E"/>
                <w:sz w:val="18"/>
                <w:szCs w:val="18"/>
              </w:rPr>
            </w:pPr>
            <w:r>
              <w:rPr>
                <w:rFonts w:cs="Calibri"/>
                <w:color w:val="0F243E"/>
                <w:sz w:val="18"/>
                <w:szCs w:val="18"/>
              </w:rPr>
              <w:t>2</w:t>
            </w:r>
          </w:p>
        </w:tc>
        <w:tc>
          <w:tcPr>
            <w:tcW w:w="567" w:type="dxa"/>
            <w:shd w:val="clear" w:color="auto" w:fill="FFFFFF"/>
            <w:vAlign w:val="center"/>
          </w:tcPr>
          <w:p w:rsidR="005775E5" w:rsidRPr="0001736C" w:rsidRDefault="005775E5" w:rsidP="004722D7">
            <w:pPr>
              <w:spacing w:line="276" w:lineRule="auto"/>
              <w:ind w:right="-108"/>
              <w:jc w:val="center"/>
              <w:rPr>
                <w:rFonts w:cs="Calibri"/>
                <w:color w:val="0F243E"/>
                <w:sz w:val="18"/>
                <w:szCs w:val="18"/>
              </w:rPr>
            </w:pPr>
            <w:r w:rsidRPr="0001736C">
              <w:rPr>
                <w:rFonts w:cs="Calibri"/>
                <w:color w:val="0F243E"/>
                <w:sz w:val="18"/>
                <w:szCs w:val="18"/>
              </w:rPr>
              <w:t>0</w:t>
            </w:r>
          </w:p>
        </w:tc>
        <w:tc>
          <w:tcPr>
            <w:tcW w:w="567" w:type="dxa"/>
            <w:shd w:val="clear" w:color="auto" w:fill="FFFFFF"/>
            <w:vAlign w:val="center"/>
          </w:tcPr>
          <w:p w:rsidR="005775E5" w:rsidRPr="0001736C" w:rsidRDefault="00C6117E" w:rsidP="004722D7">
            <w:pPr>
              <w:spacing w:line="276" w:lineRule="auto"/>
              <w:ind w:right="-108"/>
              <w:jc w:val="center"/>
              <w:rPr>
                <w:rFonts w:cs="Calibri"/>
                <w:color w:val="0F243E"/>
                <w:sz w:val="18"/>
                <w:szCs w:val="18"/>
              </w:rPr>
            </w:pPr>
            <w:r w:rsidRPr="0001736C">
              <w:rPr>
                <w:rFonts w:cs="Calibri"/>
                <w:color w:val="0F243E"/>
                <w:sz w:val="18"/>
                <w:szCs w:val="18"/>
              </w:rPr>
              <w:t>0</w:t>
            </w:r>
          </w:p>
        </w:tc>
        <w:tc>
          <w:tcPr>
            <w:tcW w:w="567" w:type="dxa"/>
            <w:shd w:val="clear" w:color="auto" w:fill="FFFFFF"/>
            <w:vAlign w:val="center"/>
          </w:tcPr>
          <w:p w:rsidR="005775E5" w:rsidRPr="0001736C" w:rsidRDefault="00C6117E" w:rsidP="004722D7">
            <w:pPr>
              <w:spacing w:line="276" w:lineRule="auto"/>
              <w:ind w:right="-108"/>
              <w:jc w:val="center"/>
              <w:rPr>
                <w:rFonts w:cs="Calibri"/>
                <w:color w:val="0F243E"/>
                <w:sz w:val="18"/>
                <w:szCs w:val="18"/>
              </w:rPr>
            </w:pPr>
            <w:r w:rsidRPr="0001736C">
              <w:rPr>
                <w:rFonts w:cs="Calibri"/>
                <w:color w:val="0F243E"/>
                <w:sz w:val="18"/>
                <w:szCs w:val="18"/>
              </w:rPr>
              <w:t>0</w:t>
            </w:r>
          </w:p>
        </w:tc>
        <w:tc>
          <w:tcPr>
            <w:tcW w:w="567" w:type="dxa"/>
            <w:shd w:val="clear" w:color="auto" w:fill="FFFFFF"/>
            <w:vAlign w:val="center"/>
          </w:tcPr>
          <w:p w:rsidR="005775E5" w:rsidRPr="0001736C" w:rsidRDefault="005775E5" w:rsidP="004722D7">
            <w:pPr>
              <w:spacing w:line="276" w:lineRule="auto"/>
              <w:ind w:right="-108"/>
              <w:jc w:val="center"/>
              <w:rPr>
                <w:rFonts w:cs="Calibri"/>
                <w:color w:val="0F243E"/>
                <w:sz w:val="18"/>
                <w:szCs w:val="18"/>
              </w:rPr>
            </w:pPr>
            <w:r w:rsidRPr="0001736C">
              <w:rPr>
                <w:rFonts w:cs="Calibri"/>
                <w:color w:val="0F243E"/>
                <w:sz w:val="18"/>
                <w:szCs w:val="18"/>
              </w:rPr>
              <w:t>0</w:t>
            </w:r>
          </w:p>
        </w:tc>
        <w:tc>
          <w:tcPr>
            <w:tcW w:w="505" w:type="dxa"/>
            <w:shd w:val="clear" w:color="auto" w:fill="FFFFFF"/>
            <w:vAlign w:val="center"/>
          </w:tcPr>
          <w:p w:rsidR="005775E5" w:rsidRPr="0001736C" w:rsidRDefault="00A26A8C" w:rsidP="004722D7">
            <w:pPr>
              <w:spacing w:line="276" w:lineRule="auto"/>
              <w:ind w:right="-108"/>
              <w:jc w:val="center"/>
              <w:rPr>
                <w:rFonts w:cs="Calibri"/>
                <w:color w:val="0F243E"/>
                <w:sz w:val="18"/>
                <w:szCs w:val="18"/>
              </w:rPr>
            </w:pPr>
            <w:r w:rsidRPr="0001736C">
              <w:rPr>
                <w:rFonts w:cs="Calibri"/>
                <w:color w:val="0F243E"/>
                <w:sz w:val="18"/>
                <w:szCs w:val="18"/>
              </w:rPr>
              <w:t>0</w:t>
            </w:r>
          </w:p>
        </w:tc>
        <w:tc>
          <w:tcPr>
            <w:tcW w:w="599" w:type="dxa"/>
            <w:shd w:val="clear" w:color="auto" w:fill="FFFFFF"/>
            <w:vAlign w:val="center"/>
          </w:tcPr>
          <w:p w:rsidR="005775E5" w:rsidRPr="0001736C" w:rsidRDefault="00A26A8C" w:rsidP="004722D7">
            <w:pPr>
              <w:spacing w:line="276" w:lineRule="auto"/>
              <w:ind w:right="-108"/>
              <w:jc w:val="center"/>
              <w:rPr>
                <w:rFonts w:cs="Calibri"/>
                <w:color w:val="0F243E"/>
                <w:sz w:val="18"/>
                <w:szCs w:val="18"/>
              </w:rPr>
            </w:pPr>
            <w:r w:rsidRPr="0001736C">
              <w:rPr>
                <w:rFonts w:cs="Calibri"/>
                <w:color w:val="0F243E"/>
                <w:sz w:val="18"/>
                <w:szCs w:val="18"/>
              </w:rPr>
              <w:t>0</w:t>
            </w:r>
          </w:p>
        </w:tc>
      </w:tr>
      <w:tr w:rsidR="00525470" w:rsidRPr="0001736C" w:rsidTr="009B37E9">
        <w:trPr>
          <w:jc w:val="center"/>
        </w:trPr>
        <w:tc>
          <w:tcPr>
            <w:tcW w:w="1168" w:type="dxa"/>
            <w:shd w:val="clear" w:color="auto" w:fill="F2F2F2"/>
            <w:vAlign w:val="center"/>
          </w:tcPr>
          <w:p w:rsidR="005775E5" w:rsidRPr="0001736C" w:rsidRDefault="005775E5" w:rsidP="00525470">
            <w:pPr>
              <w:spacing w:line="276" w:lineRule="auto"/>
              <w:ind w:right="-108"/>
              <w:jc w:val="center"/>
              <w:rPr>
                <w:rFonts w:cs="Calibri"/>
                <w:b/>
                <w:color w:val="0F243E"/>
                <w:sz w:val="18"/>
                <w:szCs w:val="18"/>
              </w:rPr>
            </w:pPr>
            <w:r w:rsidRPr="0001736C">
              <w:rPr>
                <w:rFonts w:cs="Calibri"/>
                <w:b/>
                <w:color w:val="0F243E"/>
                <w:sz w:val="18"/>
                <w:szCs w:val="18"/>
              </w:rPr>
              <w:t>UKUPNO</w:t>
            </w:r>
          </w:p>
        </w:tc>
        <w:tc>
          <w:tcPr>
            <w:tcW w:w="709" w:type="dxa"/>
            <w:shd w:val="clear" w:color="auto" w:fill="FFFFFF"/>
            <w:vAlign w:val="center"/>
          </w:tcPr>
          <w:p w:rsidR="005775E5" w:rsidRPr="0001736C" w:rsidRDefault="009B37E9" w:rsidP="004722D7">
            <w:pPr>
              <w:spacing w:line="276" w:lineRule="auto"/>
              <w:ind w:right="-108"/>
              <w:jc w:val="center"/>
              <w:rPr>
                <w:rFonts w:cs="Calibri"/>
                <w:b/>
                <w:color w:val="0F243E"/>
                <w:sz w:val="18"/>
                <w:szCs w:val="18"/>
              </w:rPr>
            </w:pPr>
            <w:r>
              <w:rPr>
                <w:rFonts w:cs="Calibri"/>
                <w:b/>
                <w:color w:val="0F243E"/>
                <w:sz w:val="18"/>
                <w:szCs w:val="18"/>
              </w:rPr>
              <w:t>1677</w:t>
            </w:r>
          </w:p>
        </w:tc>
        <w:tc>
          <w:tcPr>
            <w:tcW w:w="851" w:type="dxa"/>
            <w:shd w:val="clear" w:color="auto" w:fill="FFFFFF"/>
            <w:vAlign w:val="center"/>
          </w:tcPr>
          <w:p w:rsidR="005775E5" w:rsidRPr="0001736C" w:rsidRDefault="009B37E9" w:rsidP="004722D7">
            <w:pPr>
              <w:spacing w:line="276" w:lineRule="auto"/>
              <w:ind w:right="-108"/>
              <w:jc w:val="center"/>
              <w:rPr>
                <w:rFonts w:cs="Calibri"/>
                <w:b/>
                <w:color w:val="0F243E"/>
                <w:sz w:val="18"/>
                <w:szCs w:val="18"/>
              </w:rPr>
            </w:pPr>
            <w:r>
              <w:rPr>
                <w:rFonts w:cs="Calibri"/>
                <w:b/>
                <w:color w:val="0F243E"/>
                <w:sz w:val="18"/>
                <w:szCs w:val="18"/>
              </w:rPr>
              <w:t>166</w:t>
            </w:r>
          </w:p>
        </w:tc>
        <w:tc>
          <w:tcPr>
            <w:tcW w:w="630" w:type="dxa"/>
            <w:shd w:val="clear" w:color="auto" w:fill="FFFFFF"/>
            <w:vAlign w:val="center"/>
          </w:tcPr>
          <w:p w:rsidR="005775E5" w:rsidRPr="0001736C" w:rsidRDefault="009B37E9" w:rsidP="004722D7">
            <w:pPr>
              <w:spacing w:line="276" w:lineRule="auto"/>
              <w:ind w:right="-108"/>
              <w:jc w:val="center"/>
              <w:rPr>
                <w:rFonts w:cs="Calibri"/>
                <w:b/>
                <w:color w:val="0F243E"/>
                <w:sz w:val="18"/>
                <w:szCs w:val="18"/>
              </w:rPr>
            </w:pPr>
            <w:r>
              <w:rPr>
                <w:rFonts w:cs="Calibri"/>
                <w:b/>
                <w:color w:val="0F243E"/>
                <w:sz w:val="18"/>
                <w:szCs w:val="18"/>
              </w:rPr>
              <w:t>27</w:t>
            </w:r>
          </w:p>
        </w:tc>
        <w:tc>
          <w:tcPr>
            <w:tcW w:w="645" w:type="dxa"/>
            <w:shd w:val="clear" w:color="auto" w:fill="FFFFFF"/>
            <w:vAlign w:val="center"/>
          </w:tcPr>
          <w:p w:rsidR="005775E5" w:rsidRPr="0001736C" w:rsidRDefault="007A7871" w:rsidP="004722D7">
            <w:pPr>
              <w:spacing w:line="276" w:lineRule="auto"/>
              <w:ind w:right="-108"/>
              <w:jc w:val="center"/>
              <w:rPr>
                <w:rFonts w:cs="Calibri"/>
                <w:b/>
                <w:color w:val="0F243E"/>
                <w:sz w:val="18"/>
                <w:szCs w:val="18"/>
              </w:rPr>
            </w:pPr>
            <w:r>
              <w:rPr>
                <w:rFonts w:cs="Calibri"/>
                <w:b/>
                <w:color w:val="0F243E"/>
                <w:sz w:val="18"/>
                <w:szCs w:val="18"/>
              </w:rPr>
              <w:t>1677</w:t>
            </w:r>
          </w:p>
        </w:tc>
        <w:tc>
          <w:tcPr>
            <w:tcW w:w="630" w:type="dxa"/>
            <w:shd w:val="clear" w:color="auto" w:fill="FFFFFF"/>
            <w:vAlign w:val="center"/>
          </w:tcPr>
          <w:p w:rsidR="005775E5" w:rsidRPr="0001736C" w:rsidRDefault="007509FA" w:rsidP="004722D7">
            <w:pPr>
              <w:spacing w:line="276" w:lineRule="auto"/>
              <w:ind w:right="-108"/>
              <w:jc w:val="center"/>
              <w:rPr>
                <w:rFonts w:cs="Calibri"/>
                <w:b/>
                <w:color w:val="0F243E"/>
                <w:sz w:val="18"/>
                <w:szCs w:val="18"/>
              </w:rPr>
            </w:pPr>
            <w:r>
              <w:rPr>
                <w:rFonts w:cs="Calibri"/>
                <w:b/>
                <w:color w:val="0F243E"/>
                <w:sz w:val="18"/>
                <w:szCs w:val="18"/>
              </w:rPr>
              <w:t>11</w:t>
            </w:r>
          </w:p>
        </w:tc>
        <w:tc>
          <w:tcPr>
            <w:tcW w:w="567" w:type="dxa"/>
            <w:shd w:val="clear" w:color="auto" w:fill="FFFFFF"/>
            <w:vAlign w:val="center"/>
          </w:tcPr>
          <w:p w:rsidR="005775E5" w:rsidRPr="0001736C" w:rsidRDefault="007509FA" w:rsidP="004722D7">
            <w:pPr>
              <w:spacing w:line="276" w:lineRule="auto"/>
              <w:ind w:right="-108"/>
              <w:jc w:val="center"/>
              <w:rPr>
                <w:rFonts w:cs="Calibri"/>
                <w:b/>
                <w:color w:val="0F243E"/>
                <w:sz w:val="18"/>
                <w:szCs w:val="18"/>
              </w:rPr>
            </w:pPr>
            <w:r>
              <w:rPr>
                <w:rFonts w:cs="Calibri"/>
                <w:b/>
                <w:color w:val="0F243E"/>
                <w:sz w:val="18"/>
                <w:szCs w:val="18"/>
              </w:rPr>
              <w:t>1</w:t>
            </w:r>
          </w:p>
        </w:tc>
        <w:tc>
          <w:tcPr>
            <w:tcW w:w="567" w:type="dxa"/>
            <w:shd w:val="clear" w:color="auto" w:fill="FFFFFF"/>
            <w:vAlign w:val="center"/>
          </w:tcPr>
          <w:p w:rsidR="005775E5" w:rsidRPr="0001736C" w:rsidRDefault="007509FA" w:rsidP="004722D7">
            <w:pPr>
              <w:spacing w:line="276" w:lineRule="auto"/>
              <w:ind w:right="-108"/>
              <w:jc w:val="center"/>
              <w:rPr>
                <w:rFonts w:cs="Calibri"/>
                <w:b/>
                <w:color w:val="0F243E"/>
                <w:sz w:val="18"/>
                <w:szCs w:val="18"/>
              </w:rPr>
            </w:pPr>
            <w:r>
              <w:rPr>
                <w:rFonts w:cs="Calibri"/>
                <w:b/>
                <w:color w:val="0F243E"/>
                <w:sz w:val="18"/>
                <w:szCs w:val="18"/>
              </w:rPr>
              <w:t>919</w:t>
            </w:r>
          </w:p>
        </w:tc>
        <w:tc>
          <w:tcPr>
            <w:tcW w:w="567" w:type="dxa"/>
            <w:shd w:val="clear" w:color="auto" w:fill="FFFFFF"/>
            <w:vAlign w:val="center"/>
          </w:tcPr>
          <w:p w:rsidR="005775E5" w:rsidRPr="0001736C" w:rsidRDefault="009A5A86" w:rsidP="004722D7">
            <w:pPr>
              <w:spacing w:line="276" w:lineRule="auto"/>
              <w:ind w:right="-108"/>
              <w:jc w:val="center"/>
              <w:rPr>
                <w:rFonts w:cs="Calibri"/>
                <w:b/>
                <w:color w:val="0F243E"/>
                <w:sz w:val="18"/>
                <w:szCs w:val="18"/>
              </w:rPr>
            </w:pPr>
            <w:r>
              <w:rPr>
                <w:rFonts w:cs="Calibri"/>
                <w:b/>
                <w:color w:val="0F243E"/>
                <w:sz w:val="18"/>
                <w:szCs w:val="18"/>
              </w:rPr>
              <w:t>18</w:t>
            </w:r>
          </w:p>
        </w:tc>
        <w:tc>
          <w:tcPr>
            <w:tcW w:w="567" w:type="dxa"/>
            <w:shd w:val="clear" w:color="auto" w:fill="FFFFFF"/>
            <w:vAlign w:val="center"/>
          </w:tcPr>
          <w:p w:rsidR="005775E5" w:rsidRPr="0001736C" w:rsidRDefault="00DF0D91" w:rsidP="004722D7">
            <w:pPr>
              <w:spacing w:line="276" w:lineRule="auto"/>
              <w:ind w:right="-108"/>
              <w:jc w:val="center"/>
              <w:rPr>
                <w:rFonts w:cs="Calibri"/>
                <w:b/>
                <w:color w:val="0F243E"/>
                <w:sz w:val="18"/>
                <w:szCs w:val="18"/>
              </w:rPr>
            </w:pPr>
            <w:r>
              <w:rPr>
                <w:rFonts w:cs="Calibri"/>
                <w:b/>
                <w:color w:val="0F243E"/>
                <w:sz w:val="18"/>
                <w:szCs w:val="18"/>
              </w:rPr>
              <w:t>2</w:t>
            </w:r>
          </w:p>
        </w:tc>
        <w:tc>
          <w:tcPr>
            <w:tcW w:w="567" w:type="dxa"/>
            <w:shd w:val="clear" w:color="auto" w:fill="FFFFFF"/>
            <w:vAlign w:val="center"/>
          </w:tcPr>
          <w:p w:rsidR="005775E5" w:rsidRPr="0001736C" w:rsidRDefault="00DF0D91" w:rsidP="004722D7">
            <w:pPr>
              <w:spacing w:line="276" w:lineRule="auto"/>
              <w:ind w:right="-108"/>
              <w:jc w:val="center"/>
              <w:rPr>
                <w:rFonts w:cs="Calibri"/>
                <w:b/>
                <w:color w:val="0F243E"/>
                <w:sz w:val="18"/>
                <w:szCs w:val="18"/>
              </w:rPr>
            </w:pPr>
            <w:r>
              <w:rPr>
                <w:rFonts w:cs="Calibri"/>
                <w:b/>
                <w:color w:val="0F243E"/>
                <w:sz w:val="18"/>
                <w:szCs w:val="18"/>
              </w:rPr>
              <w:t>460</w:t>
            </w:r>
          </w:p>
        </w:tc>
        <w:tc>
          <w:tcPr>
            <w:tcW w:w="567" w:type="dxa"/>
            <w:shd w:val="clear" w:color="auto" w:fill="FFFFFF"/>
            <w:vAlign w:val="center"/>
          </w:tcPr>
          <w:p w:rsidR="005775E5" w:rsidRPr="0001736C" w:rsidRDefault="00DF0D91" w:rsidP="004722D7">
            <w:pPr>
              <w:spacing w:line="276" w:lineRule="auto"/>
              <w:ind w:right="-108"/>
              <w:jc w:val="center"/>
              <w:rPr>
                <w:rFonts w:cs="Calibri"/>
                <w:b/>
                <w:color w:val="0F243E"/>
                <w:sz w:val="18"/>
                <w:szCs w:val="18"/>
              </w:rPr>
            </w:pPr>
            <w:r>
              <w:rPr>
                <w:rFonts w:cs="Calibri"/>
                <w:b/>
                <w:color w:val="0F243E"/>
                <w:sz w:val="18"/>
                <w:szCs w:val="18"/>
              </w:rPr>
              <w:t>1</w:t>
            </w:r>
          </w:p>
        </w:tc>
        <w:tc>
          <w:tcPr>
            <w:tcW w:w="567" w:type="dxa"/>
            <w:shd w:val="clear" w:color="auto" w:fill="FFFFFF"/>
            <w:vAlign w:val="center"/>
          </w:tcPr>
          <w:p w:rsidR="005775E5" w:rsidRPr="0001736C" w:rsidRDefault="00DF0D91" w:rsidP="004722D7">
            <w:pPr>
              <w:spacing w:line="276" w:lineRule="auto"/>
              <w:ind w:right="-108"/>
              <w:jc w:val="center"/>
              <w:rPr>
                <w:rFonts w:cs="Calibri"/>
                <w:b/>
                <w:color w:val="0F243E"/>
                <w:sz w:val="18"/>
                <w:szCs w:val="18"/>
              </w:rPr>
            </w:pPr>
            <w:r>
              <w:rPr>
                <w:rFonts w:cs="Calibri"/>
                <w:b/>
                <w:color w:val="0F243E"/>
                <w:sz w:val="18"/>
                <w:szCs w:val="18"/>
              </w:rPr>
              <w:t>0</w:t>
            </w:r>
          </w:p>
        </w:tc>
        <w:tc>
          <w:tcPr>
            <w:tcW w:w="567" w:type="dxa"/>
            <w:shd w:val="clear" w:color="auto" w:fill="FFFFFF"/>
            <w:vAlign w:val="center"/>
          </w:tcPr>
          <w:p w:rsidR="005775E5" w:rsidRPr="0001736C" w:rsidRDefault="00DF0D91" w:rsidP="004722D7">
            <w:pPr>
              <w:spacing w:line="276" w:lineRule="auto"/>
              <w:ind w:right="-108"/>
              <w:jc w:val="center"/>
              <w:rPr>
                <w:rFonts w:cs="Calibri"/>
                <w:b/>
                <w:color w:val="0F243E"/>
                <w:sz w:val="18"/>
                <w:szCs w:val="18"/>
              </w:rPr>
            </w:pPr>
            <w:r>
              <w:rPr>
                <w:rFonts w:cs="Calibri"/>
                <w:b/>
                <w:color w:val="0F243E"/>
                <w:sz w:val="18"/>
                <w:szCs w:val="18"/>
              </w:rPr>
              <w:t>460</w:t>
            </w:r>
          </w:p>
        </w:tc>
        <w:tc>
          <w:tcPr>
            <w:tcW w:w="505" w:type="dxa"/>
            <w:shd w:val="clear" w:color="auto" w:fill="FFFFFF"/>
            <w:vAlign w:val="center"/>
          </w:tcPr>
          <w:p w:rsidR="005775E5" w:rsidRPr="0001736C" w:rsidRDefault="00DF0D91" w:rsidP="004722D7">
            <w:pPr>
              <w:spacing w:line="276" w:lineRule="auto"/>
              <w:ind w:right="-108"/>
              <w:jc w:val="center"/>
              <w:rPr>
                <w:rFonts w:cs="Calibri"/>
                <w:b/>
                <w:color w:val="0F243E"/>
                <w:sz w:val="18"/>
                <w:szCs w:val="18"/>
              </w:rPr>
            </w:pPr>
            <w:r>
              <w:rPr>
                <w:rFonts w:cs="Calibri"/>
                <w:b/>
                <w:color w:val="0F243E"/>
                <w:sz w:val="18"/>
                <w:szCs w:val="18"/>
              </w:rPr>
              <w:t>1</w:t>
            </w:r>
          </w:p>
        </w:tc>
        <w:tc>
          <w:tcPr>
            <w:tcW w:w="599" w:type="dxa"/>
            <w:shd w:val="clear" w:color="auto" w:fill="FFFFFF"/>
            <w:vAlign w:val="center"/>
          </w:tcPr>
          <w:p w:rsidR="005775E5" w:rsidRPr="0001736C" w:rsidRDefault="00A26A8C" w:rsidP="004722D7">
            <w:pPr>
              <w:spacing w:line="276" w:lineRule="auto"/>
              <w:ind w:right="-108"/>
              <w:jc w:val="center"/>
              <w:rPr>
                <w:rFonts w:cs="Calibri"/>
                <w:b/>
                <w:color w:val="0F243E"/>
                <w:sz w:val="18"/>
                <w:szCs w:val="18"/>
              </w:rPr>
            </w:pPr>
            <w:r w:rsidRPr="0001736C">
              <w:rPr>
                <w:rFonts w:cs="Calibri"/>
                <w:b/>
                <w:color w:val="0F243E"/>
                <w:sz w:val="18"/>
                <w:szCs w:val="18"/>
              </w:rPr>
              <w:t>0</w:t>
            </w:r>
          </w:p>
        </w:tc>
      </w:tr>
    </w:tbl>
    <w:p w:rsidR="00CA1F8A" w:rsidRPr="0001736C" w:rsidRDefault="00CA1F8A" w:rsidP="00CA1F8A">
      <w:pPr>
        <w:spacing w:before="120" w:line="276" w:lineRule="auto"/>
        <w:ind w:right="-108"/>
        <w:jc w:val="center"/>
        <w:rPr>
          <w:rFonts w:cs="Calibri"/>
          <w:i/>
          <w:color w:val="0F243E"/>
          <w:sz w:val="18"/>
          <w:szCs w:val="18"/>
        </w:rPr>
      </w:pPr>
      <w:r w:rsidRPr="0001736C">
        <w:rPr>
          <w:rFonts w:cs="Calibri"/>
          <w:i/>
          <w:color w:val="0F243E"/>
          <w:sz w:val="18"/>
          <w:szCs w:val="18"/>
        </w:rPr>
        <w:t>Aničić : Civi</w:t>
      </w:r>
      <w:r>
        <w:rPr>
          <w:rFonts w:cs="Calibri"/>
          <w:i/>
          <w:color w:val="0F243E"/>
          <w:sz w:val="18"/>
          <w:szCs w:val="18"/>
        </w:rPr>
        <w:t>lna zaštita I i II(1992)2</w:t>
      </w:r>
    </w:p>
    <w:p w:rsidR="00CA1F8A" w:rsidRPr="0001736C" w:rsidRDefault="00CA1F8A" w:rsidP="005775E5">
      <w:pPr>
        <w:spacing w:line="240" w:lineRule="auto"/>
        <w:rPr>
          <w:rFonts w:ascii="Arial" w:hAnsi="Arial"/>
          <w:bCs/>
          <w:color w:val="993300"/>
          <w:sz w:val="18"/>
          <w:szCs w:val="18"/>
        </w:rPr>
      </w:pPr>
    </w:p>
    <w:tbl>
      <w:tblPr>
        <w:tblW w:w="0" w:type="auto"/>
        <w:tblInd w:w="108" w:type="dxa"/>
        <w:tblLook w:val="00A0"/>
      </w:tblPr>
      <w:tblGrid>
        <w:gridCol w:w="1096"/>
        <w:gridCol w:w="8082"/>
      </w:tblGrid>
      <w:tr w:rsidR="005775E5" w:rsidRPr="00155431">
        <w:tc>
          <w:tcPr>
            <w:tcW w:w="1101" w:type="dxa"/>
          </w:tcPr>
          <w:p w:rsidR="005775E5" w:rsidRPr="00525470" w:rsidRDefault="005775E5" w:rsidP="007625FE">
            <w:pPr>
              <w:spacing w:line="240" w:lineRule="auto"/>
              <w:rPr>
                <w:sz w:val="24"/>
                <w:szCs w:val="24"/>
              </w:rPr>
            </w:pPr>
            <w:r w:rsidRPr="00525470">
              <w:rPr>
                <w:b/>
                <w:sz w:val="24"/>
                <w:szCs w:val="24"/>
              </w:rPr>
              <w:t>BZ</w:t>
            </w:r>
          </w:p>
        </w:tc>
        <w:tc>
          <w:tcPr>
            <w:tcW w:w="8186" w:type="dxa"/>
          </w:tcPr>
          <w:p w:rsidR="005775E5" w:rsidRPr="00525470" w:rsidRDefault="005775E5" w:rsidP="007625FE">
            <w:pPr>
              <w:spacing w:line="240" w:lineRule="auto"/>
              <w:rPr>
                <w:sz w:val="24"/>
                <w:szCs w:val="24"/>
              </w:rPr>
            </w:pPr>
            <w:r w:rsidRPr="00525470">
              <w:rPr>
                <w:sz w:val="24"/>
                <w:szCs w:val="24"/>
              </w:rPr>
              <w:t>Broj zgrada po kategoriji</w:t>
            </w:r>
          </w:p>
        </w:tc>
      </w:tr>
      <w:tr w:rsidR="005775E5" w:rsidRPr="00155431">
        <w:tc>
          <w:tcPr>
            <w:tcW w:w="1101" w:type="dxa"/>
          </w:tcPr>
          <w:p w:rsidR="005775E5" w:rsidRPr="00525470" w:rsidRDefault="005775E5" w:rsidP="007625FE">
            <w:pPr>
              <w:spacing w:line="240" w:lineRule="auto"/>
              <w:rPr>
                <w:sz w:val="24"/>
                <w:szCs w:val="24"/>
              </w:rPr>
            </w:pPr>
            <w:r w:rsidRPr="00525470">
              <w:rPr>
                <w:b/>
                <w:sz w:val="24"/>
                <w:szCs w:val="24"/>
              </w:rPr>
              <w:t>BPiSZ</w:t>
            </w:r>
          </w:p>
        </w:tc>
        <w:tc>
          <w:tcPr>
            <w:tcW w:w="8186" w:type="dxa"/>
          </w:tcPr>
          <w:p w:rsidR="005775E5" w:rsidRPr="00525470" w:rsidRDefault="005775E5" w:rsidP="007625FE">
            <w:pPr>
              <w:spacing w:line="240" w:lineRule="auto"/>
              <w:rPr>
                <w:sz w:val="24"/>
                <w:szCs w:val="24"/>
              </w:rPr>
            </w:pPr>
            <w:r w:rsidRPr="00525470">
              <w:rPr>
                <w:sz w:val="24"/>
                <w:szCs w:val="24"/>
              </w:rPr>
              <w:t>Broj plitko i srednje zatrpanih</w:t>
            </w:r>
          </w:p>
        </w:tc>
      </w:tr>
      <w:tr w:rsidR="005775E5" w:rsidRPr="00155431">
        <w:tc>
          <w:tcPr>
            <w:tcW w:w="1101" w:type="dxa"/>
          </w:tcPr>
          <w:p w:rsidR="005775E5" w:rsidRPr="00525470" w:rsidRDefault="005775E5" w:rsidP="007625FE">
            <w:pPr>
              <w:spacing w:line="240" w:lineRule="auto"/>
              <w:rPr>
                <w:sz w:val="24"/>
                <w:szCs w:val="24"/>
              </w:rPr>
            </w:pPr>
            <w:r w:rsidRPr="00525470">
              <w:rPr>
                <w:b/>
                <w:sz w:val="24"/>
                <w:szCs w:val="24"/>
              </w:rPr>
              <w:t>BDZ</w:t>
            </w:r>
          </w:p>
        </w:tc>
        <w:tc>
          <w:tcPr>
            <w:tcW w:w="8186" w:type="dxa"/>
          </w:tcPr>
          <w:p w:rsidR="005775E5" w:rsidRPr="00525470" w:rsidRDefault="005775E5" w:rsidP="0005783B">
            <w:pPr>
              <w:spacing w:line="240" w:lineRule="auto"/>
              <w:rPr>
                <w:sz w:val="24"/>
                <w:szCs w:val="24"/>
              </w:rPr>
            </w:pPr>
            <w:r w:rsidRPr="00525470">
              <w:rPr>
                <w:sz w:val="24"/>
                <w:szCs w:val="24"/>
              </w:rPr>
              <w:t>Broj duboko zatrpanih</w:t>
            </w:r>
          </w:p>
        </w:tc>
      </w:tr>
    </w:tbl>
    <w:p w:rsidR="00091F0F" w:rsidRDefault="00091F0F" w:rsidP="00525470">
      <w:pPr>
        <w:spacing w:line="276" w:lineRule="auto"/>
        <w:rPr>
          <w:b/>
          <w:bCs/>
          <w:sz w:val="24"/>
          <w:szCs w:val="24"/>
        </w:rPr>
      </w:pPr>
    </w:p>
    <w:p w:rsidR="005775E5" w:rsidRPr="00525470" w:rsidRDefault="005775E5" w:rsidP="00525470">
      <w:pPr>
        <w:spacing w:line="276" w:lineRule="auto"/>
        <w:rPr>
          <w:b/>
          <w:bCs/>
          <w:sz w:val="24"/>
          <w:szCs w:val="24"/>
        </w:rPr>
      </w:pPr>
      <w:r w:rsidRPr="00525470">
        <w:rPr>
          <w:b/>
          <w:bCs/>
          <w:sz w:val="24"/>
          <w:szCs w:val="24"/>
        </w:rPr>
        <w:t>Izračunom dobiven ukupan broj plitko i srednje zatrpanih i duboko zatrpanih osoba</w:t>
      </w:r>
      <w:r w:rsidR="00FB21E9">
        <w:rPr>
          <w:b/>
          <w:bCs/>
          <w:sz w:val="24"/>
          <w:szCs w:val="24"/>
        </w:rPr>
        <w:t>:</w:t>
      </w:r>
    </w:p>
    <w:p w:rsidR="005775E5" w:rsidRPr="00525470" w:rsidRDefault="00DF0D91" w:rsidP="00BA6A31">
      <w:pPr>
        <w:numPr>
          <w:ilvl w:val="0"/>
          <w:numId w:val="18"/>
        </w:numPr>
        <w:spacing w:line="276" w:lineRule="auto"/>
        <w:rPr>
          <w:bCs/>
          <w:sz w:val="24"/>
          <w:szCs w:val="24"/>
        </w:rPr>
      </w:pPr>
      <w:r>
        <w:rPr>
          <w:b/>
          <w:bCs/>
          <w:sz w:val="24"/>
          <w:szCs w:val="24"/>
        </w:rPr>
        <w:t>197</w:t>
      </w:r>
      <w:r w:rsidR="005775E5" w:rsidRPr="00525470">
        <w:rPr>
          <w:bCs/>
          <w:sz w:val="24"/>
          <w:szCs w:val="24"/>
        </w:rPr>
        <w:t>plitko i srednje zatrpanih osoba</w:t>
      </w:r>
    </w:p>
    <w:p w:rsidR="005775E5" w:rsidRPr="00525470" w:rsidRDefault="00DF0D91" w:rsidP="00BA6A31">
      <w:pPr>
        <w:numPr>
          <w:ilvl w:val="0"/>
          <w:numId w:val="18"/>
        </w:numPr>
        <w:spacing w:after="120" w:line="276" w:lineRule="auto"/>
        <w:ind w:left="714" w:hanging="357"/>
        <w:rPr>
          <w:bCs/>
          <w:sz w:val="24"/>
          <w:szCs w:val="24"/>
        </w:rPr>
      </w:pPr>
      <w:r>
        <w:rPr>
          <w:b/>
          <w:bCs/>
          <w:sz w:val="24"/>
          <w:szCs w:val="24"/>
        </w:rPr>
        <w:t>30</w:t>
      </w:r>
      <w:r w:rsidR="0005783B">
        <w:rPr>
          <w:bCs/>
          <w:sz w:val="24"/>
          <w:szCs w:val="24"/>
        </w:rPr>
        <w:t>duboko zatrpanih osoba.</w:t>
      </w:r>
    </w:p>
    <w:p w:rsidR="003F1EEA" w:rsidRPr="00525470" w:rsidRDefault="005775E5" w:rsidP="00FF676A">
      <w:pPr>
        <w:spacing w:after="120" w:line="276" w:lineRule="auto"/>
        <w:rPr>
          <w:sz w:val="24"/>
          <w:szCs w:val="24"/>
        </w:rPr>
      </w:pPr>
      <w:r w:rsidRPr="00525470">
        <w:rPr>
          <w:sz w:val="24"/>
          <w:szCs w:val="24"/>
        </w:rPr>
        <w:t xml:space="preserve">U daljnjem postupku plitko i srednje zatrpane osobe nakon intervencija snaga za zaštitu i spašavanje možemo smatrati preživjelim </w:t>
      </w:r>
      <w:r w:rsidR="00FB21E9">
        <w:rPr>
          <w:sz w:val="24"/>
          <w:szCs w:val="24"/>
        </w:rPr>
        <w:t>(</w:t>
      </w:r>
      <w:r w:rsidRPr="00525470">
        <w:rPr>
          <w:sz w:val="24"/>
          <w:szCs w:val="24"/>
        </w:rPr>
        <w:t>srednje i teško ranjen</w:t>
      </w:r>
      <w:r w:rsidR="00DD6BB2">
        <w:rPr>
          <w:sz w:val="24"/>
          <w:szCs w:val="24"/>
        </w:rPr>
        <w:t>e</w:t>
      </w:r>
      <w:r w:rsidRPr="00525470">
        <w:rPr>
          <w:sz w:val="24"/>
          <w:szCs w:val="24"/>
        </w:rPr>
        <w:t xml:space="preserve"> osob</w:t>
      </w:r>
      <w:r w:rsidR="00DD6BB2">
        <w:rPr>
          <w:sz w:val="24"/>
          <w:szCs w:val="24"/>
        </w:rPr>
        <w:t>e</w:t>
      </w:r>
      <w:r w:rsidR="00FB21E9">
        <w:rPr>
          <w:sz w:val="24"/>
          <w:szCs w:val="24"/>
        </w:rPr>
        <w:t>)</w:t>
      </w:r>
      <w:r w:rsidRPr="00525470">
        <w:rPr>
          <w:sz w:val="24"/>
          <w:szCs w:val="24"/>
        </w:rPr>
        <w:t>, dok duboko zatrpane osobe u velikom postotku smatramo poginulim osobama.</w:t>
      </w:r>
    </w:p>
    <w:p w:rsidR="003F1EEA" w:rsidRPr="00EB4194" w:rsidRDefault="003F1EEA" w:rsidP="00FB21E9">
      <w:pPr>
        <w:autoSpaceDE w:val="0"/>
        <w:autoSpaceDN w:val="0"/>
        <w:adjustRightInd w:val="0"/>
        <w:spacing w:after="120" w:line="276" w:lineRule="auto"/>
        <w:rPr>
          <w:b/>
          <w:sz w:val="24"/>
          <w:szCs w:val="24"/>
        </w:rPr>
      </w:pPr>
      <w:r w:rsidRPr="00EB4194">
        <w:rPr>
          <w:b/>
          <w:sz w:val="24"/>
          <w:szCs w:val="24"/>
        </w:rPr>
        <w:t>Posljedice katastrofe po stanovništvo</w:t>
      </w:r>
      <w:r>
        <w:rPr>
          <w:b/>
          <w:sz w:val="24"/>
          <w:szCs w:val="24"/>
        </w:rPr>
        <w:t>:</w:t>
      </w:r>
    </w:p>
    <w:p w:rsidR="00FB21E9" w:rsidRDefault="009863C2" w:rsidP="00FB21E9">
      <w:pPr>
        <w:autoSpaceDE w:val="0"/>
        <w:autoSpaceDN w:val="0"/>
        <w:adjustRightInd w:val="0"/>
        <w:spacing w:after="120" w:line="276" w:lineRule="auto"/>
        <w:rPr>
          <w:sz w:val="24"/>
          <w:szCs w:val="24"/>
        </w:rPr>
      </w:pPr>
      <w:r>
        <w:rPr>
          <w:sz w:val="24"/>
          <w:szCs w:val="24"/>
        </w:rPr>
        <w:t>Na p</w:t>
      </w:r>
      <w:r w:rsidR="003F1EEA" w:rsidRPr="00AD78F9">
        <w:rPr>
          <w:sz w:val="24"/>
          <w:szCs w:val="24"/>
        </w:rPr>
        <w:t>odručj</w:t>
      </w:r>
      <w:r>
        <w:rPr>
          <w:sz w:val="24"/>
          <w:szCs w:val="24"/>
        </w:rPr>
        <w:t>u</w:t>
      </w:r>
      <w:r w:rsidR="003F1EEA">
        <w:rPr>
          <w:sz w:val="24"/>
          <w:szCs w:val="24"/>
        </w:rPr>
        <w:t>G</w:t>
      </w:r>
      <w:r w:rsidR="003F1EEA" w:rsidRPr="00AD78F9">
        <w:rPr>
          <w:sz w:val="24"/>
          <w:szCs w:val="24"/>
        </w:rPr>
        <w:t xml:space="preserve">rada </w:t>
      </w:r>
      <w:r w:rsidR="00DF0D91">
        <w:rPr>
          <w:sz w:val="24"/>
          <w:szCs w:val="24"/>
        </w:rPr>
        <w:t>Ludbrega</w:t>
      </w:r>
      <w:r w:rsidR="003F1EEA" w:rsidRPr="00AD78F9">
        <w:rPr>
          <w:sz w:val="24"/>
          <w:szCs w:val="24"/>
        </w:rPr>
        <w:t xml:space="preserve"> se, sukladno statističkom praćenju te seizmološkim pro</w:t>
      </w:r>
      <w:r w:rsidR="003F1EEA">
        <w:rPr>
          <w:sz w:val="24"/>
          <w:szCs w:val="24"/>
        </w:rPr>
        <w:t>cjenama i pro</w:t>
      </w:r>
      <w:r>
        <w:rPr>
          <w:sz w:val="24"/>
          <w:szCs w:val="24"/>
        </w:rPr>
        <w:t>računima, razmatra mogućim potres</w:t>
      </w:r>
      <w:r w:rsidR="003F1EEA">
        <w:rPr>
          <w:sz w:val="24"/>
          <w:szCs w:val="24"/>
        </w:rPr>
        <w:t xml:space="preserve"> do </w:t>
      </w:r>
      <w:r w:rsidR="003F1EEA" w:rsidRPr="00AD78F9">
        <w:rPr>
          <w:sz w:val="24"/>
          <w:szCs w:val="24"/>
        </w:rPr>
        <w:t>7</w:t>
      </w:r>
      <w:r w:rsidR="003F1EEA">
        <w:rPr>
          <w:sz w:val="24"/>
          <w:szCs w:val="24"/>
        </w:rPr>
        <w:t>°C</w:t>
      </w:r>
      <w:r w:rsidR="003F1EEA" w:rsidRPr="00AD78F9">
        <w:rPr>
          <w:sz w:val="24"/>
          <w:szCs w:val="24"/>
        </w:rPr>
        <w:t xml:space="preserve"> MCS, </w:t>
      </w:r>
      <w:r w:rsidR="00FB21E9">
        <w:rPr>
          <w:sz w:val="24"/>
          <w:szCs w:val="24"/>
        </w:rPr>
        <w:t xml:space="preserve">dok jači potresi nisu izvjesni. </w:t>
      </w:r>
    </w:p>
    <w:p w:rsidR="003F1EEA" w:rsidRDefault="003F1EEA" w:rsidP="00FB21E9">
      <w:pPr>
        <w:autoSpaceDE w:val="0"/>
        <w:autoSpaceDN w:val="0"/>
        <w:adjustRightInd w:val="0"/>
        <w:spacing w:line="276" w:lineRule="auto"/>
        <w:rPr>
          <w:sz w:val="24"/>
          <w:szCs w:val="24"/>
        </w:rPr>
      </w:pPr>
      <w:r w:rsidRPr="00AD78F9">
        <w:rPr>
          <w:sz w:val="24"/>
          <w:szCs w:val="24"/>
        </w:rPr>
        <w:t>Očekivani</w:t>
      </w:r>
      <w:r>
        <w:rPr>
          <w:sz w:val="24"/>
          <w:szCs w:val="24"/>
        </w:rPr>
        <w:t xml:space="preserve">, </w:t>
      </w:r>
      <w:r w:rsidRPr="00AD78F9">
        <w:rPr>
          <w:sz w:val="24"/>
          <w:szCs w:val="24"/>
        </w:rPr>
        <w:t>mogući potresi intenziteta od 7</w:t>
      </w:r>
      <w:r>
        <w:rPr>
          <w:sz w:val="24"/>
          <w:szCs w:val="24"/>
        </w:rPr>
        <w:t>°C</w:t>
      </w:r>
      <w:r w:rsidRPr="00AD78F9">
        <w:rPr>
          <w:sz w:val="24"/>
          <w:szCs w:val="24"/>
        </w:rPr>
        <w:t xml:space="preserve"> MCS izazvali bi sljedeće učinke:</w:t>
      </w:r>
    </w:p>
    <w:p w:rsidR="003F1EEA" w:rsidRDefault="00D323AD" w:rsidP="00BA6A31">
      <w:pPr>
        <w:numPr>
          <w:ilvl w:val="0"/>
          <w:numId w:val="39"/>
        </w:numPr>
        <w:spacing w:line="276" w:lineRule="auto"/>
        <w:rPr>
          <w:sz w:val="24"/>
          <w:szCs w:val="24"/>
        </w:rPr>
      </w:pPr>
      <w:r>
        <w:rPr>
          <w:sz w:val="24"/>
          <w:szCs w:val="24"/>
        </w:rPr>
        <w:t xml:space="preserve">neznatno i umjereno oštećenje na </w:t>
      </w:r>
      <w:r w:rsidR="00C21144">
        <w:rPr>
          <w:sz w:val="24"/>
          <w:szCs w:val="24"/>
        </w:rPr>
        <w:t>2 939</w:t>
      </w:r>
      <w:r>
        <w:rPr>
          <w:sz w:val="24"/>
          <w:szCs w:val="24"/>
        </w:rPr>
        <w:t xml:space="preserve"> objekata</w:t>
      </w:r>
      <w:r w:rsidR="003F1EEA" w:rsidRPr="00AD78F9">
        <w:rPr>
          <w:sz w:val="24"/>
          <w:szCs w:val="24"/>
        </w:rPr>
        <w:t>,</w:t>
      </w:r>
    </w:p>
    <w:p w:rsidR="00D323AD" w:rsidRPr="00AD78F9" w:rsidRDefault="00D323AD" w:rsidP="00BA6A31">
      <w:pPr>
        <w:numPr>
          <w:ilvl w:val="0"/>
          <w:numId w:val="39"/>
        </w:numPr>
        <w:spacing w:line="276" w:lineRule="auto"/>
        <w:rPr>
          <w:sz w:val="24"/>
          <w:szCs w:val="24"/>
        </w:rPr>
      </w:pPr>
      <w:r>
        <w:rPr>
          <w:sz w:val="24"/>
          <w:szCs w:val="24"/>
        </w:rPr>
        <w:t xml:space="preserve">jako oštećenje na </w:t>
      </w:r>
      <w:r w:rsidR="00C21144">
        <w:rPr>
          <w:sz w:val="24"/>
          <w:szCs w:val="24"/>
        </w:rPr>
        <w:t>639</w:t>
      </w:r>
      <w:r>
        <w:rPr>
          <w:sz w:val="24"/>
          <w:szCs w:val="24"/>
        </w:rPr>
        <w:t xml:space="preserve"> objekata,</w:t>
      </w:r>
    </w:p>
    <w:p w:rsidR="00C21144" w:rsidRPr="00CF36DB" w:rsidRDefault="00D323AD" w:rsidP="00BA6A31">
      <w:pPr>
        <w:numPr>
          <w:ilvl w:val="0"/>
          <w:numId w:val="39"/>
        </w:numPr>
        <w:spacing w:after="120" w:line="276" w:lineRule="auto"/>
        <w:ind w:left="714" w:hanging="357"/>
        <w:rPr>
          <w:sz w:val="24"/>
          <w:szCs w:val="24"/>
        </w:rPr>
      </w:pPr>
      <w:r>
        <w:rPr>
          <w:sz w:val="24"/>
          <w:szCs w:val="24"/>
        </w:rPr>
        <w:t xml:space="preserve">totalno oštećenje i rušenje na </w:t>
      </w:r>
      <w:r w:rsidR="00C21144">
        <w:rPr>
          <w:sz w:val="24"/>
          <w:szCs w:val="24"/>
        </w:rPr>
        <w:t>144</w:t>
      </w:r>
      <w:r>
        <w:rPr>
          <w:sz w:val="24"/>
          <w:szCs w:val="24"/>
        </w:rPr>
        <w:t xml:space="preserve"> objek</w:t>
      </w:r>
      <w:r w:rsidR="008438F5">
        <w:rPr>
          <w:sz w:val="24"/>
          <w:szCs w:val="24"/>
        </w:rPr>
        <w:t>a</w:t>
      </w:r>
      <w:r>
        <w:rPr>
          <w:sz w:val="24"/>
          <w:szCs w:val="24"/>
        </w:rPr>
        <w:t>ta</w:t>
      </w:r>
      <w:r w:rsidR="00C21144">
        <w:rPr>
          <w:sz w:val="24"/>
          <w:szCs w:val="24"/>
        </w:rPr>
        <w:t>.</w:t>
      </w:r>
    </w:p>
    <w:p w:rsidR="003F1EEA" w:rsidRPr="00FB21E9" w:rsidRDefault="003F1EEA" w:rsidP="00FB21E9">
      <w:pPr>
        <w:spacing w:line="276" w:lineRule="auto"/>
        <w:rPr>
          <w:sz w:val="24"/>
          <w:szCs w:val="24"/>
        </w:rPr>
      </w:pPr>
      <w:r w:rsidRPr="00FB21E9">
        <w:rPr>
          <w:sz w:val="24"/>
          <w:szCs w:val="24"/>
        </w:rPr>
        <w:t>Ovi primarni kao i sekundarni učinci potresa imali bi sljedeće posljedice:</w:t>
      </w:r>
    </w:p>
    <w:p w:rsidR="003F1EEA" w:rsidRPr="00AD78F9" w:rsidRDefault="00D323AD" w:rsidP="00BA6A31">
      <w:pPr>
        <w:numPr>
          <w:ilvl w:val="0"/>
          <w:numId w:val="3"/>
        </w:numPr>
        <w:spacing w:line="276" w:lineRule="auto"/>
        <w:rPr>
          <w:sz w:val="24"/>
          <w:szCs w:val="24"/>
        </w:rPr>
      </w:pPr>
      <w:r>
        <w:rPr>
          <w:sz w:val="24"/>
          <w:szCs w:val="24"/>
        </w:rPr>
        <w:t>broj plitko i srednje zatrpanih osoba</w:t>
      </w:r>
      <w:r w:rsidR="00C21144">
        <w:rPr>
          <w:sz w:val="24"/>
          <w:szCs w:val="24"/>
        </w:rPr>
        <w:t xml:space="preserve"> 197</w:t>
      </w:r>
      <w:r w:rsidR="009863C2">
        <w:rPr>
          <w:sz w:val="24"/>
          <w:szCs w:val="24"/>
        </w:rPr>
        <w:t>,</w:t>
      </w:r>
    </w:p>
    <w:p w:rsidR="003F1EEA" w:rsidRPr="00AD78F9" w:rsidRDefault="00D323AD" w:rsidP="00BA6A31">
      <w:pPr>
        <w:numPr>
          <w:ilvl w:val="0"/>
          <w:numId w:val="3"/>
        </w:numPr>
        <w:spacing w:line="276" w:lineRule="auto"/>
        <w:rPr>
          <w:sz w:val="24"/>
          <w:szCs w:val="24"/>
        </w:rPr>
      </w:pPr>
      <w:r>
        <w:rPr>
          <w:sz w:val="24"/>
          <w:szCs w:val="24"/>
        </w:rPr>
        <w:t xml:space="preserve">broj duboko zatrpanih osoba </w:t>
      </w:r>
      <w:r w:rsidR="00C21144">
        <w:rPr>
          <w:sz w:val="24"/>
          <w:szCs w:val="24"/>
        </w:rPr>
        <w:t>30</w:t>
      </w:r>
      <w:r>
        <w:rPr>
          <w:sz w:val="24"/>
          <w:szCs w:val="24"/>
        </w:rPr>
        <w:t>,</w:t>
      </w:r>
    </w:p>
    <w:p w:rsidR="003F1EEA" w:rsidRPr="00AD78F9" w:rsidRDefault="003F1EEA" w:rsidP="00BA6A31">
      <w:pPr>
        <w:numPr>
          <w:ilvl w:val="0"/>
          <w:numId w:val="3"/>
        </w:numPr>
        <w:spacing w:line="276" w:lineRule="auto"/>
        <w:rPr>
          <w:sz w:val="24"/>
          <w:szCs w:val="24"/>
        </w:rPr>
      </w:pPr>
      <w:r w:rsidRPr="00AD78F9">
        <w:rPr>
          <w:sz w:val="24"/>
          <w:szCs w:val="24"/>
        </w:rPr>
        <w:t>prekid opskrbom struje, vode, plina,problemi u opskrbi i nedostatak hrane,</w:t>
      </w:r>
    </w:p>
    <w:p w:rsidR="003F1EEA" w:rsidRPr="00AD78F9" w:rsidRDefault="003F1EEA" w:rsidP="00BA6A31">
      <w:pPr>
        <w:numPr>
          <w:ilvl w:val="0"/>
          <w:numId w:val="3"/>
        </w:numPr>
        <w:spacing w:line="276" w:lineRule="auto"/>
        <w:rPr>
          <w:sz w:val="24"/>
          <w:szCs w:val="24"/>
        </w:rPr>
      </w:pPr>
      <w:r w:rsidRPr="00AD78F9">
        <w:rPr>
          <w:sz w:val="24"/>
          <w:szCs w:val="24"/>
        </w:rPr>
        <w:t>pojava eksplozija, požara, reducirane mogućnosti u telekomunikacijama,</w:t>
      </w:r>
    </w:p>
    <w:p w:rsidR="00CB0104" w:rsidRPr="00CF36DB" w:rsidRDefault="003F1EEA" w:rsidP="00BA6A31">
      <w:pPr>
        <w:numPr>
          <w:ilvl w:val="0"/>
          <w:numId w:val="3"/>
        </w:numPr>
        <w:spacing w:after="120" w:line="276" w:lineRule="auto"/>
        <w:ind w:left="714" w:hanging="357"/>
        <w:rPr>
          <w:sz w:val="24"/>
          <w:szCs w:val="24"/>
        </w:rPr>
      </w:pPr>
      <w:r>
        <w:rPr>
          <w:sz w:val="24"/>
          <w:szCs w:val="24"/>
        </w:rPr>
        <w:t>p</w:t>
      </w:r>
      <w:r w:rsidRPr="00AD78F9">
        <w:rPr>
          <w:sz w:val="24"/>
          <w:szCs w:val="24"/>
        </w:rPr>
        <w:t>sihoze, depresije i panike ljudi,gubitak sigurnog stambenog prostora, i drugo.</w:t>
      </w:r>
    </w:p>
    <w:p w:rsidR="003F1EEA" w:rsidRPr="00FB21E9" w:rsidRDefault="003F1EEA" w:rsidP="008438F5">
      <w:pPr>
        <w:spacing w:after="120" w:line="276" w:lineRule="auto"/>
        <w:rPr>
          <w:sz w:val="24"/>
          <w:szCs w:val="24"/>
        </w:rPr>
      </w:pPr>
      <w:r w:rsidRPr="00FB21E9">
        <w:rPr>
          <w:b/>
          <w:sz w:val="24"/>
          <w:szCs w:val="24"/>
        </w:rPr>
        <w:lastRenderedPageBreak/>
        <w:t>Specifična ugroženost pojedinih dijelova područja</w:t>
      </w:r>
    </w:p>
    <w:p w:rsidR="00C21144" w:rsidRPr="00C21144" w:rsidRDefault="00C21144" w:rsidP="00C21144">
      <w:pPr>
        <w:spacing w:line="276" w:lineRule="auto"/>
        <w:rPr>
          <w:sz w:val="24"/>
          <w:szCs w:val="24"/>
        </w:rPr>
      </w:pPr>
      <w:r w:rsidRPr="00C21144">
        <w:rPr>
          <w:sz w:val="24"/>
          <w:szCs w:val="24"/>
        </w:rPr>
        <w:t>U većoj ili manjoj mjeri biti će ugroženo cjelokupno stanovništvo Grada Ludbrega. Najveća ugroženost prijeti samom gradskom središtu Ludbreg u kojem se nalaze objekti u koj</w:t>
      </w:r>
      <w:r>
        <w:rPr>
          <w:sz w:val="24"/>
          <w:szCs w:val="24"/>
        </w:rPr>
        <w:t>e</w:t>
      </w:r>
      <w:r w:rsidRPr="00C21144">
        <w:rPr>
          <w:sz w:val="24"/>
          <w:szCs w:val="24"/>
        </w:rPr>
        <w:t>m djeluje državna i lokalna samouprava iz 18</w:t>
      </w:r>
      <w:r>
        <w:rPr>
          <w:sz w:val="24"/>
          <w:szCs w:val="24"/>
        </w:rPr>
        <w:t>.</w:t>
      </w:r>
      <w:r w:rsidRPr="00C21144">
        <w:rPr>
          <w:sz w:val="24"/>
          <w:szCs w:val="24"/>
        </w:rPr>
        <w:t xml:space="preserve"> stoljeća (doba Baroka) a ujedno je u samom središtu Grada i najveći broj stambenih jedinica.</w:t>
      </w:r>
    </w:p>
    <w:p w:rsidR="00C21144" w:rsidRPr="00C21144" w:rsidRDefault="00C21144" w:rsidP="00C21144">
      <w:pPr>
        <w:spacing w:line="276" w:lineRule="auto"/>
        <w:rPr>
          <w:sz w:val="24"/>
          <w:szCs w:val="24"/>
        </w:rPr>
      </w:pPr>
      <w:r w:rsidRPr="00C21144">
        <w:rPr>
          <w:sz w:val="24"/>
          <w:szCs w:val="24"/>
        </w:rPr>
        <w:t xml:space="preserve">Kako su se nakon katastrofalnih potresa (1962. i 1963.godine) primjenjivali strogi kriteriji u poštivanju gradnje s obzirom na seizmičnost područja, za pretpostaviti je da najveća opasnost prijeti građevinama sagrađenim do 1963. godine. </w:t>
      </w:r>
    </w:p>
    <w:p w:rsidR="00C21144" w:rsidRPr="00C21144" w:rsidRDefault="00C21144" w:rsidP="00C21144">
      <w:pPr>
        <w:spacing w:line="276" w:lineRule="auto"/>
        <w:rPr>
          <w:sz w:val="24"/>
          <w:szCs w:val="24"/>
        </w:rPr>
      </w:pPr>
      <w:r w:rsidRPr="00C21144">
        <w:rPr>
          <w:sz w:val="24"/>
          <w:szCs w:val="24"/>
        </w:rPr>
        <w:t>Objekti građeni na prostoru Grada u posljednjih 40-tak godina u pravilu su projektirani i građeni sukladno važećim propisima i imali su protupotresne sadržaje.</w:t>
      </w:r>
    </w:p>
    <w:p w:rsidR="00C21144" w:rsidRDefault="00C21144" w:rsidP="00CF36DB">
      <w:pPr>
        <w:numPr>
          <w:ilvl w:val="12"/>
          <w:numId w:val="0"/>
        </w:numPr>
        <w:tabs>
          <w:tab w:val="left" w:pos="709"/>
        </w:tabs>
        <w:spacing w:after="120" w:line="276" w:lineRule="auto"/>
        <w:rPr>
          <w:sz w:val="24"/>
          <w:szCs w:val="24"/>
        </w:rPr>
      </w:pPr>
      <w:r w:rsidRPr="00C21144">
        <w:rPr>
          <w:sz w:val="24"/>
          <w:szCs w:val="24"/>
        </w:rPr>
        <w:t>Ugroženost od potresa po stanovnike na predmetnom području potrebno je sagledati kroz prizmu vremena događanja, odnosno doba izbijanja potresa. Svakako najveća ugroza prijeti u periodu od 22 sata navečer do 6 sati ujutro kada su gotovo svi stanovnici u svojim stambenim objektima na počinku. U vremenskom periodu od 7 sati do 15 sati najveća ugroza za stanovništvo prijeti najmlađoj populaciji smještenoj u školskim ustanovama i dječjim vrtićima kao i zaposlenicima poduzeća lociranih u sklopu poduzetničkih i industrijskih zona. Nedjeljom i blagdanima u sakralnim objektima u vremenu od 10 sati do 12 sati prijeti ugroza za više stotina stanovnika prisutnih na bogoslužju. Posebno velikom broj</w:t>
      </w:r>
      <w:r>
        <w:rPr>
          <w:sz w:val="24"/>
          <w:szCs w:val="24"/>
        </w:rPr>
        <w:t>u</w:t>
      </w:r>
      <w:r w:rsidR="003E528A">
        <w:rPr>
          <w:sz w:val="24"/>
          <w:szCs w:val="24"/>
        </w:rPr>
        <w:t>stanovništva</w:t>
      </w:r>
      <w:r w:rsidRPr="00C21144">
        <w:rPr>
          <w:sz w:val="24"/>
          <w:szCs w:val="24"/>
        </w:rPr>
        <w:t xml:space="preserve"> predmetnog područja, ali i gostiju prijeti ugroza od potresa u danima održavanja trad</w:t>
      </w:r>
      <w:r w:rsidR="00091F0F">
        <w:rPr>
          <w:sz w:val="24"/>
          <w:szCs w:val="24"/>
        </w:rPr>
        <w:t xml:space="preserve">icionalne manifestacije „Deset dana Svete </w:t>
      </w:r>
      <w:r w:rsidRPr="00C21144">
        <w:rPr>
          <w:sz w:val="24"/>
          <w:szCs w:val="24"/>
        </w:rPr>
        <w:t xml:space="preserve">Nedjelje“.  </w:t>
      </w:r>
    </w:p>
    <w:p w:rsidR="00C21144" w:rsidRPr="00D51348" w:rsidRDefault="00CF36DB" w:rsidP="00C21144">
      <w:pPr>
        <w:pStyle w:val="Opisslike"/>
        <w:keepNext/>
      </w:pPr>
      <w:bookmarkStart w:id="57" w:name="_Toc404795047"/>
      <w:bookmarkStart w:id="58" w:name="_Toc407653443"/>
      <w:r w:rsidRPr="00D51348">
        <w:t xml:space="preserve">Tabela </w:t>
      </w:r>
      <w:fldSimple w:instr=" SEQ Tabela \* ARABIC ">
        <w:r w:rsidR="00DA73BA">
          <w:rPr>
            <w:noProof/>
          </w:rPr>
          <w:t>9</w:t>
        </w:r>
      </w:fldSimple>
      <w:r w:rsidRPr="00D51348">
        <w:t>.</w:t>
      </w:r>
      <w:r w:rsidR="00C21144" w:rsidRPr="00D51348">
        <w:t xml:space="preserve">Objekti na području Grada </w:t>
      </w:r>
      <w:r w:rsidR="0032296C" w:rsidRPr="00D51348">
        <w:t>Ludbrega</w:t>
      </w:r>
      <w:r w:rsidR="00C21144" w:rsidRPr="00D51348">
        <w:t xml:space="preserve"> u kojima može biti ugrožen veći broj ljudi u situaciji potresa</w:t>
      </w:r>
      <w:bookmarkEnd w:id="57"/>
      <w:bookmarkEnd w:id="5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02"/>
        <w:gridCol w:w="2336"/>
      </w:tblGrid>
      <w:tr w:rsidR="00C21144" w:rsidRPr="00DB4711" w:rsidTr="002F4911">
        <w:trPr>
          <w:jc w:val="center"/>
        </w:trPr>
        <w:tc>
          <w:tcPr>
            <w:tcW w:w="4702" w:type="dxa"/>
            <w:shd w:val="clear" w:color="auto" w:fill="F2F2F2"/>
          </w:tcPr>
          <w:p w:rsidR="00C21144" w:rsidRPr="00DB4711" w:rsidRDefault="00C21144" w:rsidP="00C21144">
            <w:pPr>
              <w:spacing w:line="276" w:lineRule="auto"/>
              <w:ind w:right="-108"/>
              <w:jc w:val="center"/>
              <w:rPr>
                <w:rFonts w:cs="Calibri"/>
                <w:b/>
                <w:color w:val="0F243E"/>
              </w:rPr>
            </w:pPr>
            <w:r w:rsidRPr="00DB4711">
              <w:rPr>
                <w:rFonts w:cs="Calibri"/>
                <w:b/>
                <w:color w:val="0F243E"/>
              </w:rPr>
              <w:t>NAZIV OBJEKTA</w:t>
            </w:r>
          </w:p>
        </w:tc>
        <w:tc>
          <w:tcPr>
            <w:tcW w:w="2336" w:type="dxa"/>
            <w:shd w:val="clear" w:color="auto" w:fill="F2F2F2"/>
          </w:tcPr>
          <w:p w:rsidR="00C21144" w:rsidRPr="00DB4711" w:rsidRDefault="00C21144" w:rsidP="00C21144">
            <w:pPr>
              <w:spacing w:line="276" w:lineRule="auto"/>
              <w:ind w:right="-108"/>
              <w:jc w:val="center"/>
              <w:rPr>
                <w:rFonts w:cs="Calibri"/>
                <w:b/>
                <w:color w:val="0F243E"/>
              </w:rPr>
            </w:pPr>
            <w:r w:rsidRPr="00DB4711">
              <w:rPr>
                <w:rFonts w:cs="Calibri"/>
                <w:b/>
                <w:color w:val="0F243E"/>
              </w:rPr>
              <w:t>UGROŽENE OSOBE</w:t>
            </w:r>
          </w:p>
        </w:tc>
      </w:tr>
      <w:tr w:rsidR="00C21144" w:rsidRPr="00DB4711" w:rsidTr="00553B34">
        <w:trPr>
          <w:jc w:val="center"/>
        </w:trPr>
        <w:tc>
          <w:tcPr>
            <w:tcW w:w="4702" w:type="dxa"/>
            <w:shd w:val="clear" w:color="auto" w:fill="auto"/>
            <w:vAlign w:val="center"/>
          </w:tcPr>
          <w:p w:rsidR="00C21144" w:rsidRPr="00DB4711" w:rsidRDefault="00C21144" w:rsidP="00553B34">
            <w:pPr>
              <w:spacing w:line="276" w:lineRule="auto"/>
              <w:ind w:right="-108"/>
              <w:jc w:val="center"/>
              <w:rPr>
                <w:rFonts w:cs="Calibri"/>
                <w:color w:val="0F243E"/>
              </w:rPr>
            </w:pPr>
            <w:r w:rsidRPr="00DB4711">
              <w:rPr>
                <w:rFonts w:cs="Calibri"/>
                <w:color w:val="0F243E"/>
              </w:rPr>
              <w:t>OŠ LUDBREG</w:t>
            </w:r>
          </w:p>
        </w:tc>
        <w:tc>
          <w:tcPr>
            <w:tcW w:w="2336" w:type="dxa"/>
            <w:shd w:val="clear" w:color="auto" w:fill="auto"/>
            <w:vAlign w:val="center"/>
          </w:tcPr>
          <w:p w:rsidR="00C21144" w:rsidRPr="00DB4711" w:rsidRDefault="00C21144" w:rsidP="00553B34">
            <w:pPr>
              <w:spacing w:line="276" w:lineRule="auto"/>
              <w:ind w:right="-108"/>
              <w:jc w:val="center"/>
              <w:rPr>
                <w:rFonts w:cs="Calibri"/>
                <w:color w:val="0F243E"/>
              </w:rPr>
            </w:pPr>
            <w:r w:rsidRPr="00DB4711">
              <w:rPr>
                <w:rFonts w:cs="Calibri"/>
                <w:color w:val="0F243E"/>
              </w:rPr>
              <w:t>810 UČENIKA</w:t>
            </w:r>
          </w:p>
          <w:p w:rsidR="00C21144" w:rsidRPr="00DB4711" w:rsidRDefault="00C21144" w:rsidP="00553B34">
            <w:pPr>
              <w:spacing w:line="276" w:lineRule="auto"/>
              <w:ind w:right="-108"/>
              <w:jc w:val="center"/>
              <w:rPr>
                <w:rFonts w:cs="Calibri"/>
                <w:color w:val="0F243E"/>
              </w:rPr>
            </w:pPr>
            <w:r w:rsidRPr="00DB4711">
              <w:rPr>
                <w:rFonts w:cs="Calibri"/>
                <w:color w:val="0F243E"/>
              </w:rPr>
              <w:t>74 DJELATNIKA</w:t>
            </w:r>
          </w:p>
        </w:tc>
      </w:tr>
      <w:tr w:rsidR="00C21144" w:rsidRPr="00DB4711" w:rsidTr="00553B34">
        <w:trPr>
          <w:jc w:val="center"/>
        </w:trPr>
        <w:tc>
          <w:tcPr>
            <w:tcW w:w="4702" w:type="dxa"/>
            <w:shd w:val="clear" w:color="auto" w:fill="auto"/>
            <w:vAlign w:val="center"/>
          </w:tcPr>
          <w:p w:rsidR="00C21144" w:rsidRPr="00DB4711" w:rsidRDefault="00C21144" w:rsidP="00553B34">
            <w:pPr>
              <w:spacing w:line="276" w:lineRule="auto"/>
              <w:ind w:right="-108"/>
              <w:jc w:val="center"/>
              <w:rPr>
                <w:rFonts w:cs="Calibri"/>
                <w:color w:val="0F243E"/>
              </w:rPr>
            </w:pPr>
            <w:r w:rsidRPr="00DB4711">
              <w:rPr>
                <w:rFonts w:cs="Calibri"/>
                <w:color w:val="0F243E"/>
              </w:rPr>
              <w:t>DJEČJI VRTIĆ „SMJEHULJICA“</w:t>
            </w:r>
          </w:p>
          <w:p w:rsidR="00C21144" w:rsidRPr="00DB4711" w:rsidRDefault="00C21144" w:rsidP="00553B34">
            <w:pPr>
              <w:spacing w:line="276" w:lineRule="auto"/>
              <w:ind w:right="-108"/>
              <w:jc w:val="center"/>
              <w:rPr>
                <w:rFonts w:cs="Calibri"/>
                <w:color w:val="0F243E"/>
              </w:rPr>
            </w:pPr>
            <w:r w:rsidRPr="00DB4711">
              <w:rPr>
                <w:rFonts w:cs="Calibri"/>
                <w:color w:val="0F243E"/>
              </w:rPr>
              <w:t>DJEČJI VRTIĆ „ISKRICA“</w:t>
            </w:r>
          </w:p>
          <w:p w:rsidR="00C21144" w:rsidRPr="00DB4711" w:rsidRDefault="00553B34" w:rsidP="00553B34">
            <w:pPr>
              <w:spacing w:line="276" w:lineRule="auto"/>
              <w:ind w:right="-108"/>
              <w:jc w:val="center"/>
              <w:rPr>
                <w:rFonts w:cs="Calibri"/>
                <w:color w:val="0F243E"/>
              </w:rPr>
            </w:pPr>
            <w:r w:rsidRPr="00DB4711">
              <w:rPr>
                <w:rFonts w:cs="Calibri"/>
                <w:color w:val="0F243E"/>
              </w:rPr>
              <w:t>DJEČJI VRTIĆ „RADOST“</w:t>
            </w:r>
          </w:p>
        </w:tc>
        <w:tc>
          <w:tcPr>
            <w:tcW w:w="2336" w:type="dxa"/>
            <w:shd w:val="clear" w:color="auto" w:fill="auto"/>
            <w:vAlign w:val="center"/>
          </w:tcPr>
          <w:p w:rsidR="00C21144" w:rsidRPr="00DB4711" w:rsidRDefault="00C21144" w:rsidP="00553B34">
            <w:pPr>
              <w:spacing w:line="276" w:lineRule="auto"/>
              <w:ind w:right="-108"/>
              <w:jc w:val="center"/>
              <w:rPr>
                <w:rFonts w:cs="Calibri"/>
                <w:color w:val="0F243E"/>
              </w:rPr>
            </w:pPr>
            <w:r w:rsidRPr="00DB4711">
              <w:rPr>
                <w:rFonts w:cs="Calibri"/>
                <w:color w:val="0F243E"/>
              </w:rPr>
              <w:t>266 DJECE+ 30 DJELATNIKA</w:t>
            </w:r>
          </w:p>
        </w:tc>
      </w:tr>
      <w:tr w:rsidR="00C21144" w:rsidRPr="00DB4711" w:rsidTr="00553B34">
        <w:trPr>
          <w:jc w:val="center"/>
        </w:trPr>
        <w:tc>
          <w:tcPr>
            <w:tcW w:w="4702" w:type="dxa"/>
            <w:shd w:val="clear" w:color="auto" w:fill="auto"/>
            <w:vAlign w:val="center"/>
          </w:tcPr>
          <w:p w:rsidR="00C21144" w:rsidRPr="00DB4711" w:rsidRDefault="00C21144" w:rsidP="00553B34">
            <w:pPr>
              <w:spacing w:line="276" w:lineRule="auto"/>
              <w:ind w:right="-108"/>
              <w:jc w:val="center"/>
              <w:rPr>
                <w:rFonts w:cs="Calibri"/>
                <w:color w:val="0F243E"/>
              </w:rPr>
            </w:pPr>
            <w:r w:rsidRPr="00DB4711">
              <w:rPr>
                <w:rFonts w:cs="Calibri"/>
                <w:color w:val="0F243E"/>
              </w:rPr>
              <w:t>DRUŠTVENI I VATROGASNI DOMOVI U SKLOPU NASELJA ZA VRIJEME ODREĐENE AKTIVNOSTI (proslave, svadbe i sl.)</w:t>
            </w:r>
          </w:p>
        </w:tc>
        <w:tc>
          <w:tcPr>
            <w:tcW w:w="2336" w:type="dxa"/>
            <w:shd w:val="clear" w:color="auto" w:fill="auto"/>
            <w:vAlign w:val="center"/>
          </w:tcPr>
          <w:p w:rsidR="00C21144" w:rsidRPr="00DB4711" w:rsidRDefault="00C21144" w:rsidP="00553B34">
            <w:pPr>
              <w:spacing w:line="276" w:lineRule="auto"/>
              <w:ind w:right="-108"/>
              <w:jc w:val="center"/>
              <w:rPr>
                <w:rFonts w:cs="Calibri"/>
                <w:color w:val="0F243E"/>
              </w:rPr>
            </w:pPr>
            <w:r w:rsidRPr="00DB4711">
              <w:rPr>
                <w:rFonts w:cs="Calibri"/>
                <w:color w:val="0F243E"/>
              </w:rPr>
              <w:t>OVISNO O KAPACITETU OBJEKTA OD 80-200 OSOBA</w:t>
            </w:r>
          </w:p>
        </w:tc>
      </w:tr>
      <w:tr w:rsidR="00C21144" w:rsidRPr="00DB4711" w:rsidTr="00553B34">
        <w:trPr>
          <w:jc w:val="center"/>
        </w:trPr>
        <w:tc>
          <w:tcPr>
            <w:tcW w:w="4702" w:type="dxa"/>
            <w:shd w:val="clear" w:color="auto" w:fill="auto"/>
            <w:vAlign w:val="center"/>
          </w:tcPr>
          <w:p w:rsidR="00C21144" w:rsidRPr="00DB4711" w:rsidRDefault="00C21144" w:rsidP="00553B34">
            <w:pPr>
              <w:spacing w:line="276" w:lineRule="auto"/>
              <w:ind w:right="-108"/>
              <w:jc w:val="center"/>
              <w:rPr>
                <w:rFonts w:cs="Calibri"/>
                <w:color w:val="0F243E"/>
              </w:rPr>
            </w:pPr>
            <w:r w:rsidRPr="00DB4711">
              <w:rPr>
                <w:rFonts w:cs="Calibri"/>
                <w:color w:val="0F243E"/>
              </w:rPr>
              <w:t>PODUZEĆA U SKLOPU POSLOVNE ZONE</w:t>
            </w:r>
          </w:p>
        </w:tc>
        <w:tc>
          <w:tcPr>
            <w:tcW w:w="2336" w:type="dxa"/>
            <w:shd w:val="clear" w:color="auto" w:fill="auto"/>
            <w:vAlign w:val="center"/>
          </w:tcPr>
          <w:p w:rsidR="00C21144" w:rsidRPr="00DB4711" w:rsidRDefault="00C21144" w:rsidP="00553B34">
            <w:pPr>
              <w:spacing w:line="276" w:lineRule="auto"/>
              <w:ind w:right="-108"/>
              <w:jc w:val="center"/>
              <w:rPr>
                <w:rFonts w:cs="Calibri"/>
                <w:color w:val="0F243E"/>
              </w:rPr>
            </w:pPr>
            <w:r w:rsidRPr="00DB4711">
              <w:rPr>
                <w:rFonts w:cs="Calibri"/>
                <w:color w:val="0F243E"/>
              </w:rPr>
              <w:t>cca 150-200 DJELATNIKA</w:t>
            </w:r>
          </w:p>
        </w:tc>
      </w:tr>
      <w:tr w:rsidR="00C21144" w:rsidRPr="00DB4711" w:rsidTr="00553B34">
        <w:trPr>
          <w:jc w:val="center"/>
        </w:trPr>
        <w:tc>
          <w:tcPr>
            <w:tcW w:w="4702" w:type="dxa"/>
            <w:shd w:val="clear" w:color="auto" w:fill="auto"/>
            <w:vAlign w:val="center"/>
          </w:tcPr>
          <w:p w:rsidR="00C21144" w:rsidRPr="00DB4711" w:rsidRDefault="00C21144" w:rsidP="00553B34">
            <w:pPr>
              <w:spacing w:line="276" w:lineRule="auto"/>
              <w:ind w:right="-108"/>
              <w:jc w:val="center"/>
              <w:rPr>
                <w:rFonts w:cs="Calibri"/>
                <w:color w:val="0F243E"/>
              </w:rPr>
            </w:pPr>
            <w:r w:rsidRPr="00DB4711">
              <w:rPr>
                <w:rFonts w:cs="Calibri"/>
                <w:color w:val="0F243E"/>
              </w:rPr>
              <w:t>SAKRALNI OBJEKTI U NASELJIMA</w:t>
            </w:r>
          </w:p>
        </w:tc>
        <w:tc>
          <w:tcPr>
            <w:tcW w:w="2336" w:type="dxa"/>
            <w:shd w:val="clear" w:color="auto" w:fill="auto"/>
            <w:vAlign w:val="center"/>
          </w:tcPr>
          <w:p w:rsidR="00C21144" w:rsidRPr="00DB4711" w:rsidRDefault="00C21144" w:rsidP="00553B34">
            <w:pPr>
              <w:spacing w:line="276" w:lineRule="auto"/>
              <w:ind w:right="-108"/>
              <w:jc w:val="center"/>
              <w:rPr>
                <w:rFonts w:cs="Calibri"/>
                <w:color w:val="0F243E"/>
              </w:rPr>
            </w:pPr>
            <w:r w:rsidRPr="00DB4711">
              <w:rPr>
                <w:rFonts w:cs="Calibri"/>
                <w:color w:val="0F243E"/>
              </w:rPr>
              <w:t>100-200 OSOBA</w:t>
            </w:r>
          </w:p>
        </w:tc>
      </w:tr>
      <w:tr w:rsidR="00C21144" w:rsidRPr="00DB4711" w:rsidTr="00553B34">
        <w:trPr>
          <w:jc w:val="center"/>
        </w:trPr>
        <w:tc>
          <w:tcPr>
            <w:tcW w:w="4702" w:type="dxa"/>
            <w:shd w:val="clear" w:color="auto" w:fill="auto"/>
            <w:vAlign w:val="center"/>
          </w:tcPr>
          <w:p w:rsidR="00C21144" w:rsidRPr="00DB4711" w:rsidRDefault="00C21144" w:rsidP="00553B34">
            <w:pPr>
              <w:spacing w:line="276" w:lineRule="auto"/>
              <w:ind w:right="-108"/>
              <w:jc w:val="center"/>
              <w:rPr>
                <w:rFonts w:cs="Calibri"/>
                <w:color w:val="0F243E"/>
              </w:rPr>
            </w:pPr>
            <w:r w:rsidRPr="00DB4711">
              <w:rPr>
                <w:rFonts w:cs="Calibri"/>
                <w:color w:val="0F243E"/>
              </w:rPr>
              <w:t>Knjižnica i čitaonic</w:t>
            </w:r>
            <w:r w:rsidR="00553B34" w:rsidRPr="00DB4711">
              <w:rPr>
                <w:rFonts w:cs="Calibri"/>
                <w:color w:val="0F243E"/>
              </w:rPr>
              <w:t>a " Mladen Kerstner" u Ludbregu</w:t>
            </w:r>
          </w:p>
        </w:tc>
        <w:tc>
          <w:tcPr>
            <w:tcW w:w="2336" w:type="dxa"/>
            <w:shd w:val="clear" w:color="auto" w:fill="auto"/>
            <w:vAlign w:val="center"/>
          </w:tcPr>
          <w:p w:rsidR="00C21144" w:rsidRPr="00DB4711" w:rsidRDefault="00C21144" w:rsidP="00553B34">
            <w:pPr>
              <w:spacing w:line="276" w:lineRule="auto"/>
              <w:ind w:right="-108"/>
              <w:jc w:val="center"/>
              <w:rPr>
                <w:rFonts w:cs="Calibri"/>
                <w:color w:val="0F243E"/>
              </w:rPr>
            </w:pPr>
            <w:r w:rsidRPr="00DB4711">
              <w:rPr>
                <w:rFonts w:cs="Calibri"/>
                <w:color w:val="0F243E"/>
              </w:rPr>
              <w:t>40 OSOBA</w:t>
            </w:r>
          </w:p>
        </w:tc>
      </w:tr>
      <w:tr w:rsidR="00C21144" w:rsidRPr="00DB4711" w:rsidTr="00C21144">
        <w:trPr>
          <w:jc w:val="center"/>
        </w:trPr>
        <w:tc>
          <w:tcPr>
            <w:tcW w:w="4702" w:type="dxa"/>
            <w:shd w:val="clear" w:color="auto" w:fill="auto"/>
            <w:vAlign w:val="center"/>
          </w:tcPr>
          <w:p w:rsidR="00C21144" w:rsidRPr="00DB4711" w:rsidRDefault="00C21144" w:rsidP="00553B34">
            <w:pPr>
              <w:spacing w:line="276" w:lineRule="auto"/>
              <w:ind w:right="-108"/>
              <w:jc w:val="center"/>
              <w:rPr>
                <w:rFonts w:cs="Calibri"/>
                <w:color w:val="0F243E"/>
              </w:rPr>
            </w:pPr>
            <w:r w:rsidRPr="00DB4711">
              <w:rPr>
                <w:rFonts w:cs="Calibri"/>
                <w:color w:val="0F243E"/>
              </w:rPr>
              <w:t>-  K</w:t>
            </w:r>
            <w:r w:rsidR="00553B34" w:rsidRPr="00DB4711">
              <w:rPr>
                <w:rFonts w:cs="Calibri"/>
                <w:color w:val="0F243E"/>
              </w:rPr>
              <w:t>ino "Dragutin Novak" - Ludbreg</w:t>
            </w:r>
          </w:p>
        </w:tc>
        <w:tc>
          <w:tcPr>
            <w:tcW w:w="2336" w:type="dxa"/>
            <w:shd w:val="clear" w:color="auto" w:fill="auto"/>
            <w:vAlign w:val="center"/>
          </w:tcPr>
          <w:p w:rsidR="00C21144" w:rsidRPr="00DB4711" w:rsidRDefault="00C21144" w:rsidP="00C21144">
            <w:pPr>
              <w:numPr>
                <w:ilvl w:val="12"/>
                <w:numId w:val="0"/>
              </w:numPr>
              <w:tabs>
                <w:tab w:val="left" w:pos="709"/>
              </w:tabs>
              <w:spacing w:line="276" w:lineRule="auto"/>
              <w:ind w:right="-108"/>
              <w:jc w:val="center"/>
              <w:rPr>
                <w:rFonts w:cs="Calibri"/>
                <w:color w:val="0F243E"/>
              </w:rPr>
            </w:pPr>
            <w:r w:rsidRPr="00DB4711">
              <w:rPr>
                <w:rFonts w:cs="Calibri"/>
                <w:color w:val="0F243E"/>
              </w:rPr>
              <w:t>100 OSOBA</w:t>
            </w:r>
          </w:p>
        </w:tc>
      </w:tr>
    </w:tbl>
    <w:p w:rsidR="00C21144" w:rsidRDefault="00C21144" w:rsidP="00C21144">
      <w:pPr>
        <w:tabs>
          <w:tab w:val="left" w:pos="709"/>
        </w:tabs>
        <w:rPr>
          <w:b/>
        </w:rPr>
      </w:pPr>
    </w:p>
    <w:p w:rsidR="005775E5" w:rsidRPr="00FB21E9" w:rsidRDefault="005775E5" w:rsidP="008438F5">
      <w:pPr>
        <w:spacing w:after="120" w:line="276" w:lineRule="auto"/>
        <w:rPr>
          <w:sz w:val="24"/>
          <w:szCs w:val="24"/>
        </w:rPr>
      </w:pPr>
      <w:r w:rsidRPr="001917D3">
        <w:rPr>
          <w:b/>
          <w:sz w:val="24"/>
          <w:szCs w:val="24"/>
        </w:rPr>
        <w:t>Procje</w:t>
      </w:r>
      <w:r w:rsidR="001917D3">
        <w:rPr>
          <w:b/>
          <w:sz w:val="24"/>
          <w:szCs w:val="24"/>
        </w:rPr>
        <w:t>na količine građevinskog otpada</w:t>
      </w:r>
    </w:p>
    <w:p w:rsidR="005775E5" w:rsidRPr="00FB21E9" w:rsidRDefault="005775E5" w:rsidP="00FB21E9">
      <w:pPr>
        <w:spacing w:after="120" w:line="276" w:lineRule="auto"/>
        <w:rPr>
          <w:sz w:val="24"/>
          <w:szCs w:val="24"/>
        </w:rPr>
      </w:pPr>
      <w:r w:rsidRPr="00157667">
        <w:rPr>
          <w:sz w:val="24"/>
          <w:szCs w:val="24"/>
        </w:rPr>
        <w:t xml:space="preserve">Gore navedenim proračunom građevinskih šteta potrebno je odrediti količinu građevinskog otpada koji će nastati kod totalnog rušenja objekata. Količina ovog otpada važna je da bi se dimenzioniralo i odredilo područje gdje će taj građevinski otpad biti privremeno pohranjen. </w:t>
      </w:r>
      <w:r w:rsidRPr="00157667">
        <w:rPr>
          <w:sz w:val="24"/>
          <w:szCs w:val="24"/>
        </w:rPr>
        <w:lastRenderedPageBreak/>
        <w:t>Otpad će se proračunati metodom koju upotrebljava US ArmyCorpsofEngineers (USACE)</w:t>
      </w:r>
      <w:r w:rsidRPr="00157667">
        <w:rPr>
          <w:sz w:val="24"/>
          <w:szCs w:val="24"/>
          <w:vertAlign w:val="superscript"/>
        </w:rPr>
        <w:footnoteReference w:id="6"/>
      </w:r>
      <w:r w:rsidR="00FB21E9">
        <w:rPr>
          <w:sz w:val="24"/>
          <w:szCs w:val="24"/>
        </w:rPr>
        <w:t xml:space="preserve">. </w:t>
      </w:r>
      <w:r w:rsidRPr="00157667">
        <w:rPr>
          <w:sz w:val="24"/>
          <w:szCs w:val="24"/>
        </w:rPr>
        <w:t xml:space="preserve">Gore navedenim proračunom utvrđeno je da će u Gradu </w:t>
      </w:r>
      <w:r w:rsidR="0060440D">
        <w:rPr>
          <w:sz w:val="24"/>
          <w:szCs w:val="24"/>
        </w:rPr>
        <w:t>Ludbregu</w:t>
      </w:r>
      <w:r w:rsidRPr="00157667">
        <w:rPr>
          <w:sz w:val="24"/>
          <w:szCs w:val="24"/>
        </w:rPr>
        <w:t xml:space="preserve"> doći do </w:t>
      </w:r>
      <w:r w:rsidRPr="001917D3">
        <w:rPr>
          <w:b/>
          <w:sz w:val="24"/>
          <w:szCs w:val="24"/>
        </w:rPr>
        <w:t xml:space="preserve">potpunog rušenja i totalnog oštećenja </w:t>
      </w:r>
      <w:r w:rsidR="0060440D">
        <w:rPr>
          <w:b/>
          <w:sz w:val="24"/>
          <w:szCs w:val="24"/>
        </w:rPr>
        <w:t>144</w:t>
      </w:r>
      <w:r w:rsidRPr="001917D3">
        <w:rPr>
          <w:b/>
          <w:sz w:val="24"/>
          <w:szCs w:val="24"/>
        </w:rPr>
        <w:t xml:space="preserve"> objekta</w:t>
      </w:r>
      <w:r w:rsidRPr="00157667">
        <w:rPr>
          <w:sz w:val="24"/>
          <w:szCs w:val="24"/>
        </w:rPr>
        <w:t>. Kako su to uglavnom dvokatni (trokatni) objekti u starom dijelu Grada, količina otpada se proračunava</w:t>
      </w:r>
      <w:r w:rsidRPr="00157667">
        <w:rPr>
          <w:color w:val="993300"/>
          <w:sz w:val="24"/>
          <w:szCs w:val="24"/>
        </w:rPr>
        <w:t xml:space="preserve">: </w:t>
      </w:r>
    </w:p>
    <w:p w:rsidR="005775E5" w:rsidRPr="00157667" w:rsidRDefault="005775E5" w:rsidP="00157667">
      <w:pPr>
        <w:spacing w:line="276" w:lineRule="auto"/>
        <w:rPr>
          <w:sz w:val="24"/>
          <w:szCs w:val="24"/>
        </w:rPr>
      </w:pPr>
      <w:r w:rsidRPr="00157667">
        <w:rPr>
          <w:sz w:val="24"/>
          <w:szCs w:val="24"/>
        </w:rPr>
        <w:t>Jedan dvokatni objekt prosječnih gabarita 9m L* 9 m W * 15m H ima:</w:t>
      </w:r>
    </w:p>
    <w:p w:rsidR="005775E5" w:rsidRPr="00157667" w:rsidRDefault="005775E5" w:rsidP="00157667">
      <w:pPr>
        <w:spacing w:line="276" w:lineRule="auto"/>
        <w:rPr>
          <w:sz w:val="24"/>
          <w:szCs w:val="24"/>
        </w:rPr>
      </w:pPr>
      <w:r w:rsidRPr="00157667">
        <w:rPr>
          <w:sz w:val="24"/>
          <w:szCs w:val="24"/>
        </w:rPr>
        <w:t>(L* W* H) / 0,02831685 / 27= -------------- 0,7645549 m</w:t>
      </w:r>
      <w:r w:rsidRPr="00157667">
        <w:rPr>
          <w:sz w:val="24"/>
          <w:szCs w:val="24"/>
          <w:vertAlign w:val="superscript"/>
        </w:rPr>
        <w:t>3</w:t>
      </w:r>
      <w:r w:rsidRPr="00157667">
        <w:rPr>
          <w:sz w:val="24"/>
          <w:szCs w:val="24"/>
        </w:rPr>
        <w:t xml:space="preserve"> * 0,33 = ------------- m</w:t>
      </w:r>
      <w:r w:rsidRPr="00157667">
        <w:rPr>
          <w:sz w:val="24"/>
          <w:szCs w:val="24"/>
          <w:vertAlign w:val="superscript"/>
        </w:rPr>
        <w:t>3</w:t>
      </w:r>
      <w:r w:rsidRPr="00157667">
        <w:rPr>
          <w:sz w:val="24"/>
          <w:szCs w:val="24"/>
        </w:rPr>
        <w:t xml:space="preserve"> građevinskog otpada</w:t>
      </w:r>
      <w:r w:rsidR="001917D3">
        <w:rPr>
          <w:sz w:val="24"/>
          <w:szCs w:val="24"/>
        </w:rPr>
        <w:t>,</w:t>
      </w:r>
    </w:p>
    <w:p w:rsidR="005775E5" w:rsidRPr="00157667" w:rsidRDefault="005775E5" w:rsidP="00157667">
      <w:pPr>
        <w:spacing w:line="276" w:lineRule="auto"/>
        <w:rPr>
          <w:sz w:val="24"/>
          <w:szCs w:val="24"/>
        </w:rPr>
      </w:pPr>
      <w:r w:rsidRPr="00157667">
        <w:rPr>
          <w:sz w:val="24"/>
          <w:szCs w:val="24"/>
        </w:rPr>
        <w:t>pa prema izračunu proizlazi da jedan objekt ima:</w:t>
      </w:r>
    </w:p>
    <w:p w:rsidR="005775E5" w:rsidRPr="00157667" w:rsidRDefault="005775E5" w:rsidP="00FB21E9">
      <w:pPr>
        <w:spacing w:after="120" w:line="276" w:lineRule="auto"/>
        <w:rPr>
          <w:sz w:val="24"/>
          <w:szCs w:val="24"/>
        </w:rPr>
      </w:pPr>
      <w:r w:rsidRPr="00157667">
        <w:rPr>
          <w:sz w:val="24"/>
          <w:szCs w:val="24"/>
        </w:rPr>
        <w:t>(9*9*15 )/ 0,02831685 /27 = 1589,2 * 0,7645549* 0,33 = 400, 95 m</w:t>
      </w:r>
      <w:r w:rsidRPr="00157667">
        <w:rPr>
          <w:sz w:val="24"/>
          <w:szCs w:val="24"/>
          <w:vertAlign w:val="superscript"/>
        </w:rPr>
        <w:t>3</w:t>
      </w:r>
      <w:r w:rsidRPr="00157667">
        <w:rPr>
          <w:sz w:val="24"/>
          <w:szCs w:val="24"/>
        </w:rPr>
        <w:t xml:space="preserve"> otpada.</w:t>
      </w:r>
    </w:p>
    <w:p w:rsidR="005775E5" w:rsidRPr="00157667" w:rsidRDefault="005775E5" w:rsidP="00157667">
      <w:pPr>
        <w:spacing w:line="276" w:lineRule="auto"/>
        <w:rPr>
          <w:sz w:val="24"/>
          <w:szCs w:val="24"/>
        </w:rPr>
      </w:pPr>
      <w:r w:rsidRPr="00157667">
        <w:rPr>
          <w:sz w:val="24"/>
          <w:szCs w:val="24"/>
        </w:rPr>
        <w:t xml:space="preserve">Za </w:t>
      </w:r>
      <w:r w:rsidR="0060440D">
        <w:rPr>
          <w:sz w:val="24"/>
          <w:szCs w:val="24"/>
        </w:rPr>
        <w:t>144</w:t>
      </w:r>
      <w:r w:rsidRPr="00157667">
        <w:rPr>
          <w:sz w:val="24"/>
          <w:szCs w:val="24"/>
        </w:rPr>
        <w:t xml:space="preserve"> objekta ukupna količina građevinskog otpada iznosi </w:t>
      </w:r>
      <w:r w:rsidR="0060440D">
        <w:rPr>
          <w:b/>
          <w:sz w:val="24"/>
          <w:szCs w:val="24"/>
        </w:rPr>
        <w:t>57 736,8</w:t>
      </w:r>
      <w:r w:rsidRPr="00A94EEA">
        <w:rPr>
          <w:b/>
          <w:sz w:val="24"/>
          <w:szCs w:val="24"/>
        </w:rPr>
        <w:t xml:space="preserve"> m</w:t>
      </w:r>
      <w:r w:rsidRPr="00A94EEA">
        <w:rPr>
          <w:b/>
          <w:sz w:val="24"/>
          <w:szCs w:val="24"/>
          <w:vertAlign w:val="superscript"/>
        </w:rPr>
        <w:t>3</w:t>
      </w:r>
      <w:r w:rsidRPr="00A94EEA">
        <w:rPr>
          <w:b/>
          <w:sz w:val="24"/>
          <w:szCs w:val="24"/>
        </w:rPr>
        <w:t>.</w:t>
      </w:r>
    </w:p>
    <w:p w:rsidR="00FB21E9" w:rsidRDefault="005775E5" w:rsidP="00FB21E9">
      <w:pPr>
        <w:spacing w:after="120" w:line="276" w:lineRule="auto"/>
        <w:rPr>
          <w:sz w:val="24"/>
          <w:szCs w:val="24"/>
        </w:rPr>
      </w:pPr>
      <w:r w:rsidRPr="00157667">
        <w:rPr>
          <w:sz w:val="24"/>
          <w:szCs w:val="24"/>
        </w:rPr>
        <w:t xml:space="preserve">Od ove količine USACE predviđa da će 30% biti drvena građa koja se kasnije može lako reciklirati. </w:t>
      </w:r>
    </w:p>
    <w:p w:rsidR="005775E5" w:rsidRPr="00157667" w:rsidRDefault="005775E5" w:rsidP="00FB21E9">
      <w:pPr>
        <w:spacing w:line="276" w:lineRule="auto"/>
        <w:rPr>
          <w:sz w:val="24"/>
          <w:szCs w:val="24"/>
        </w:rPr>
      </w:pPr>
      <w:r w:rsidRPr="00157667">
        <w:rPr>
          <w:sz w:val="24"/>
          <w:szCs w:val="24"/>
        </w:rPr>
        <w:t>Od ostalih 70% predviđa se da je:</w:t>
      </w:r>
    </w:p>
    <w:p w:rsidR="005775E5" w:rsidRPr="00157667" w:rsidRDefault="005775E5" w:rsidP="00BA6A31">
      <w:pPr>
        <w:pStyle w:val="ColorfulList-Accent11"/>
        <w:numPr>
          <w:ilvl w:val="0"/>
          <w:numId w:val="6"/>
        </w:numPr>
        <w:spacing w:line="276" w:lineRule="auto"/>
        <w:rPr>
          <w:rFonts w:ascii="Calibri" w:hAnsi="Calibri" w:cs="Arial"/>
        </w:rPr>
      </w:pPr>
      <w:r w:rsidRPr="00157667">
        <w:rPr>
          <w:rFonts w:ascii="Calibri" w:hAnsi="Calibri" w:cs="Arial"/>
        </w:rPr>
        <w:t>42% gorivi materijal koji zahtijeva sortiranje</w:t>
      </w:r>
      <w:r w:rsidR="00FB21E9">
        <w:rPr>
          <w:rFonts w:ascii="Calibri" w:hAnsi="Calibri" w:cs="Arial"/>
        </w:rPr>
        <w:t>,</w:t>
      </w:r>
    </w:p>
    <w:p w:rsidR="005775E5" w:rsidRPr="00157667" w:rsidRDefault="005775E5" w:rsidP="00BA6A31">
      <w:pPr>
        <w:pStyle w:val="ColorfulList-Accent11"/>
        <w:numPr>
          <w:ilvl w:val="0"/>
          <w:numId w:val="6"/>
        </w:numPr>
        <w:spacing w:line="276" w:lineRule="auto"/>
        <w:rPr>
          <w:rFonts w:ascii="Calibri" w:hAnsi="Calibri" w:cs="Arial"/>
        </w:rPr>
      </w:pPr>
      <w:r w:rsidRPr="00157667">
        <w:rPr>
          <w:rFonts w:ascii="Calibri" w:hAnsi="Calibri" w:cs="Arial"/>
        </w:rPr>
        <w:t>43% građevinski otpad (kamen, beton, žbuka)</w:t>
      </w:r>
      <w:r w:rsidR="00FB21E9">
        <w:rPr>
          <w:rFonts w:ascii="Calibri" w:hAnsi="Calibri" w:cs="Arial"/>
        </w:rPr>
        <w:t>,</w:t>
      </w:r>
    </w:p>
    <w:p w:rsidR="005775E5" w:rsidRPr="00157667" w:rsidRDefault="005775E5" w:rsidP="00BA6A31">
      <w:pPr>
        <w:pStyle w:val="ColorfulList-Accent11"/>
        <w:numPr>
          <w:ilvl w:val="0"/>
          <w:numId w:val="6"/>
        </w:numPr>
        <w:spacing w:line="276" w:lineRule="auto"/>
        <w:rPr>
          <w:rFonts w:ascii="Calibri" w:hAnsi="Calibri" w:cs="Arial"/>
        </w:rPr>
      </w:pPr>
      <w:r w:rsidRPr="00157667">
        <w:rPr>
          <w:rFonts w:ascii="Calibri" w:hAnsi="Calibri" w:cs="Arial"/>
        </w:rPr>
        <w:t>15% metal</w:t>
      </w:r>
      <w:r w:rsidR="00FB21E9">
        <w:rPr>
          <w:rFonts w:ascii="Calibri" w:hAnsi="Calibri" w:cs="Arial"/>
        </w:rPr>
        <w:t>.</w:t>
      </w:r>
    </w:p>
    <w:p w:rsidR="00A94EEA" w:rsidRDefault="00157667" w:rsidP="003F1EEA">
      <w:pPr>
        <w:spacing w:line="276" w:lineRule="auto"/>
        <w:rPr>
          <w:sz w:val="24"/>
          <w:szCs w:val="24"/>
        </w:rPr>
      </w:pPr>
      <w:r w:rsidRPr="00157667">
        <w:rPr>
          <w:sz w:val="24"/>
          <w:szCs w:val="24"/>
        </w:rPr>
        <w:t>Dakle</w:t>
      </w:r>
      <w:r w:rsidR="00940B5F">
        <w:rPr>
          <w:sz w:val="24"/>
          <w:szCs w:val="24"/>
        </w:rPr>
        <w:t>,</w:t>
      </w:r>
      <w:r w:rsidRPr="00157667">
        <w:rPr>
          <w:sz w:val="24"/>
          <w:szCs w:val="24"/>
        </w:rPr>
        <w:t xml:space="preserve"> od ukupno </w:t>
      </w:r>
      <w:r w:rsidR="0060440D">
        <w:rPr>
          <w:sz w:val="24"/>
          <w:szCs w:val="24"/>
        </w:rPr>
        <w:t>57 736,8</w:t>
      </w:r>
      <w:r w:rsidRPr="00940B5F">
        <w:rPr>
          <w:sz w:val="24"/>
          <w:szCs w:val="24"/>
        </w:rPr>
        <w:t xml:space="preserve"> m</w:t>
      </w:r>
      <w:r w:rsidRPr="00940B5F">
        <w:rPr>
          <w:sz w:val="24"/>
          <w:szCs w:val="24"/>
          <w:vertAlign w:val="superscript"/>
        </w:rPr>
        <w:t>3</w:t>
      </w:r>
      <w:r w:rsidRPr="00940B5F">
        <w:rPr>
          <w:sz w:val="24"/>
          <w:szCs w:val="24"/>
        </w:rPr>
        <w:t xml:space="preserve">, </w:t>
      </w:r>
      <w:r w:rsidR="0060440D">
        <w:rPr>
          <w:sz w:val="24"/>
          <w:szCs w:val="24"/>
        </w:rPr>
        <w:t xml:space="preserve">17 321,04 </w:t>
      </w:r>
      <w:r w:rsidRPr="00157667">
        <w:rPr>
          <w:sz w:val="24"/>
          <w:szCs w:val="24"/>
        </w:rPr>
        <w:t>m</w:t>
      </w:r>
      <w:r w:rsidRPr="00157667">
        <w:rPr>
          <w:sz w:val="24"/>
          <w:szCs w:val="24"/>
          <w:vertAlign w:val="superscript"/>
        </w:rPr>
        <w:t>3</w:t>
      </w:r>
      <w:r w:rsidRPr="00157667">
        <w:rPr>
          <w:sz w:val="24"/>
          <w:szCs w:val="24"/>
        </w:rPr>
        <w:t xml:space="preserve"> će biti drvene </w:t>
      </w:r>
      <w:r w:rsidRPr="00940B5F">
        <w:rPr>
          <w:sz w:val="24"/>
          <w:szCs w:val="24"/>
        </w:rPr>
        <w:t xml:space="preserve">građe, </w:t>
      </w:r>
      <w:r w:rsidR="0060440D">
        <w:rPr>
          <w:sz w:val="24"/>
          <w:szCs w:val="24"/>
        </w:rPr>
        <w:t>16 974,62</w:t>
      </w:r>
      <w:r w:rsidRPr="00940B5F">
        <w:rPr>
          <w:sz w:val="24"/>
          <w:szCs w:val="24"/>
        </w:rPr>
        <w:t xml:space="preserve"> m</w:t>
      </w:r>
      <w:r w:rsidRPr="00940B5F">
        <w:rPr>
          <w:sz w:val="24"/>
          <w:szCs w:val="24"/>
          <w:vertAlign w:val="superscript"/>
        </w:rPr>
        <w:t>3</w:t>
      </w:r>
      <w:r w:rsidRPr="00940B5F">
        <w:rPr>
          <w:sz w:val="24"/>
          <w:szCs w:val="24"/>
        </w:rPr>
        <w:t xml:space="preserve"> će</w:t>
      </w:r>
      <w:r w:rsidRPr="00157667">
        <w:rPr>
          <w:sz w:val="24"/>
          <w:szCs w:val="24"/>
        </w:rPr>
        <w:t xml:space="preserve"> biti gorivog raznog materijala, </w:t>
      </w:r>
      <w:r w:rsidR="0060440D">
        <w:rPr>
          <w:sz w:val="24"/>
          <w:szCs w:val="24"/>
        </w:rPr>
        <w:t>15 378,8</w:t>
      </w:r>
      <w:r w:rsidRPr="00157667">
        <w:rPr>
          <w:sz w:val="24"/>
          <w:szCs w:val="24"/>
        </w:rPr>
        <w:t xml:space="preserve"> m</w:t>
      </w:r>
      <w:r w:rsidRPr="00157667">
        <w:rPr>
          <w:sz w:val="24"/>
          <w:szCs w:val="24"/>
          <w:vertAlign w:val="superscript"/>
        </w:rPr>
        <w:t>3</w:t>
      </w:r>
      <w:r w:rsidRPr="00157667">
        <w:rPr>
          <w:sz w:val="24"/>
          <w:szCs w:val="24"/>
        </w:rPr>
        <w:t xml:space="preserve"> građevinskog otpada (kamen, beton, žbuka)a </w:t>
      </w:r>
      <w:r w:rsidR="0060440D">
        <w:rPr>
          <w:sz w:val="24"/>
          <w:szCs w:val="24"/>
        </w:rPr>
        <w:t>6062,36</w:t>
      </w:r>
      <w:r w:rsidRPr="00157667">
        <w:rPr>
          <w:sz w:val="24"/>
          <w:szCs w:val="24"/>
        </w:rPr>
        <w:t>m</w:t>
      </w:r>
      <w:r w:rsidRPr="00157667">
        <w:rPr>
          <w:sz w:val="24"/>
          <w:szCs w:val="24"/>
          <w:vertAlign w:val="superscript"/>
        </w:rPr>
        <w:t>3</w:t>
      </w:r>
      <w:r w:rsidRPr="00157667">
        <w:rPr>
          <w:sz w:val="24"/>
          <w:szCs w:val="24"/>
        </w:rPr>
        <w:t xml:space="preserve"> će biti metala.</w:t>
      </w:r>
      <w:r w:rsidR="005775E5" w:rsidRPr="00157667">
        <w:rPr>
          <w:sz w:val="24"/>
          <w:szCs w:val="24"/>
        </w:rPr>
        <w:t xml:space="preserve">Za sav gore navedeni otpad potrebno je predvidjeti područje za privremeno deponiranje veličine </w:t>
      </w:r>
      <w:r w:rsidR="0060440D">
        <w:rPr>
          <w:sz w:val="24"/>
          <w:szCs w:val="24"/>
        </w:rPr>
        <w:t xml:space="preserve">23 094,4 </w:t>
      </w:r>
      <w:r w:rsidR="005775E5" w:rsidRPr="00157667">
        <w:rPr>
          <w:sz w:val="24"/>
          <w:szCs w:val="24"/>
        </w:rPr>
        <w:t>m</w:t>
      </w:r>
      <w:r w:rsidR="005775E5" w:rsidRPr="00157667">
        <w:rPr>
          <w:sz w:val="24"/>
          <w:szCs w:val="24"/>
          <w:vertAlign w:val="superscript"/>
        </w:rPr>
        <w:t>2</w:t>
      </w:r>
      <w:r w:rsidR="005775E5" w:rsidRPr="00157667">
        <w:rPr>
          <w:sz w:val="24"/>
          <w:szCs w:val="24"/>
        </w:rPr>
        <w:t>. Područje treba odrediti te u sljedećoj reviziji Prostor</w:t>
      </w:r>
      <w:r w:rsidR="003F1EEA">
        <w:rPr>
          <w:sz w:val="24"/>
          <w:szCs w:val="24"/>
        </w:rPr>
        <w:t>nog plana ucrtati u kartografe.</w:t>
      </w:r>
    </w:p>
    <w:p w:rsidR="00E54E86" w:rsidRPr="003F1EEA" w:rsidRDefault="00E54E86" w:rsidP="003F1EEA">
      <w:pPr>
        <w:spacing w:line="276" w:lineRule="auto"/>
        <w:rPr>
          <w:sz w:val="24"/>
          <w:szCs w:val="24"/>
        </w:rPr>
      </w:pPr>
    </w:p>
    <w:p w:rsidR="00E64A63" w:rsidRDefault="005775E5" w:rsidP="00E64A63">
      <w:pPr>
        <w:spacing w:after="120" w:line="240" w:lineRule="auto"/>
        <w:rPr>
          <w:b/>
          <w:sz w:val="24"/>
          <w:szCs w:val="24"/>
        </w:rPr>
      </w:pPr>
      <w:r w:rsidRPr="00940B5F">
        <w:rPr>
          <w:b/>
          <w:sz w:val="24"/>
          <w:szCs w:val="24"/>
        </w:rPr>
        <w:t>Procjena građevinsk</w:t>
      </w:r>
      <w:r w:rsidR="00940B5F">
        <w:rPr>
          <w:b/>
          <w:sz w:val="24"/>
          <w:szCs w:val="24"/>
        </w:rPr>
        <w:t>e mehanizacije i broja ljudstva</w:t>
      </w:r>
    </w:p>
    <w:p w:rsidR="005775E5" w:rsidRPr="00940B5F" w:rsidRDefault="005775E5" w:rsidP="00E64A63">
      <w:pPr>
        <w:spacing w:line="240" w:lineRule="auto"/>
        <w:rPr>
          <w:b/>
          <w:sz w:val="24"/>
          <w:szCs w:val="24"/>
        </w:rPr>
      </w:pPr>
      <w:r w:rsidRPr="00940B5F">
        <w:rPr>
          <w:sz w:val="24"/>
          <w:szCs w:val="24"/>
        </w:rPr>
        <w:t>Procjena građevinske mehanizacije i broja ljudstva potrebnog za uklanjanje dijela ruševina u prva dva dana spašavanja nakon potresa:</w:t>
      </w:r>
    </w:p>
    <w:p w:rsidR="005775E5" w:rsidRPr="00940B5F" w:rsidRDefault="00940B5F" w:rsidP="00BA6A31">
      <w:pPr>
        <w:numPr>
          <w:ilvl w:val="0"/>
          <w:numId w:val="19"/>
        </w:numPr>
        <w:shd w:val="clear" w:color="auto" w:fill="FFFFFF"/>
        <w:spacing w:line="276" w:lineRule="auto"/>
        <w:ind w:right="72"/>
        <w:rPr>
          <w:sz w:val="24"/>
          <w:szCs w:val="24"/>
        </w:rPr>
      </w:pPr>
      <w:r>
        <w:rPr>
          <w:sz w:val="24"/>
          <w:szCs w:val="24"/>
        </w:rPr>
        <w:t>n</w:t>
      </w:r>
      <w:r w:rsidR="005775E5" w:rsidRPr="00940B5F">
        <w:rPr>
          <w:sz w:val="24"/>
          <w:szCs w:val="24"/>
        </w:rPr>
        <w:t>akon katastrofalnog potresa potrebno je u vrlo kratkom roku reagirati kako</w:t>
      </w:r>
      <w:r>
        <w:rPr>
          <w:sz w:val="24"/>
          <w:szCs w:val="24"/>
        </w:rPr>
        <w:t xml:space="preserve"> bi se spasili ljudski životi, i</w:t>
      </w:r>
      <w:r w:rsidR="005775E5" w:rsidRPr="00940B5F">
        <w:rPr>
          <w:sz w:val="24"/>
          <w:szCs w:val="24"/>
        </w:rPr>
        <w:t>z spasilačke prakse</w:t>
      </w:r>
      <w:r w:rsidR="005775E5" w:rsidRPr="00940B5F">
        <w:rPr>
          <w:sz w:val="24"/>
          <w:szCs w:val="24"/>
          <w:vertAlign w:val="superscript"/>
        </w:rPr>
        <w:footnoteReference w:id="7"/>
      </w:r>
      <w:r w:rsidR="005775E5" w:rsidRPr="00940B5F">
        <w:rPr>
          <w:sz w:val="24"/>
          <w:szCs w:val="24"/>
        </w:rPr>
        <w:t>poznato je da se najviše života spasi u prvih šest sati nakon potresa, dok se još uvijek ljudski životi mogu spasiti unutar 48 sati nakon potresa</w:t>
      </w:r>
      <w:r>
        <w:rPr>
          <w:sz w:val="24"/>
          <w:szCs w:val="24"/>
        </w:rPr>
        <w:t>, z</w:t>
      </w:r>
      <w:r w:rsidR="005775E5" w:rsidRPr="00940B5F">
        <w:rPr>
          <w:sz w:val="24"/>
          <w:szCs w:val="24"/>
        </w:rPr>
        <w:t>bog toga se i procjena potrebne mehanizacije i broja spasitelja računa za ovaj period</w:t>
      </w:r>
      <w:r>
        <w:rPr>
          <w:sz w:val="24"/>
          <w:szCs w:val="24"/>
        </w:rPr>
        <w:t>,</w:t>
      </w:r>
    </w:p>
    <w:p w:rsidR="005775E5" w:rsidRPr="00940B5F" w:rsidRDefault="00940B5F" w:rsidP="00BA6A31">
      <w:pPr>
        <w:numPr>
          <w:ilvl w:val="0"/>
          <w:numId w:val="19"/>
        </w:numPr>
        <w:shd w:val="clear" w:color="auto" w:fill="FFFFFF"/>
        <w:spacing w:line="276" w:lineRule="auto"/>
        <w:ind w:right="72"/>
        <w:rPr>
          <w:sz w:val="24"/>
          <w:szCs w:val="24"/>
        </w:rPr>
      </w:pPr>
      <w:r>
        <w:rPr>
          <w:sz w:val="24"/>
          <w:szCs w:val="24"/>
        </w:rPr>
        <w:t>u</w:t>
      </w:r>
      <w:r w:rsidR="005775E5" w:rsidRPr="00940B5F">
        <w:rPr>
          <w:sz w:val="24"/>
          <w:szCs w:val="24"/>
        </w:rPr>
        <w:t>prvih 24 sata ukloni se približno 20% građevinskog otpada (</w:t>
      </w:r>
      <w:r w:rsidR="004F2D21">
        <w:rPr>
          <w:sz w:val="24"/>
          <w:szCs w:val="24"/>
        </w:rPr>
        <w:t>4 613</w:t>
      </w:r>
      <w:r w:rsidR="005775E5" w:rsidRPr="00940B5F">
        <w:rPr>
          <w:sz w:val="24"/>
          <w:szCs w:val="24"/>
        </w:rPr>
        <w:t xml:space="preserve"> m</w:t>
      </w:r>
      <w:r w:rsidR="005775E5" w:rsidRPr="00940B5F">
        <w:rPr>
          <w:sz w:val="24"/>
          <w:szCs w:val="24"/>
          <w:vertAlign w:val="superscript"/>
        </w:rPr>
        <w:t>3</w:t>
      </w:r>
      <w:r w:rsidR="005775E5" w:rsidRPr="00940B5F">
        <w:rPr>
          <w:sz w:val="24"/>
          <w:szCs w:val="24"/>
        </w:rPr>
        <w:t>) od ukupne količine o</w:t>
      </w:r>
      <w:r>
        <w:rPr>
          <w:sz w:val="24"/>
          <w:szCs w:val="24"/>
        </w:rPr>
        <w:t>tpada koji je nastao rušenjem, t</w:t>
      </w:r>
      <w:r w:rsidR="005775E5" w:rsidRPr="00940B5F">
        <w:rPr>
          <w:sz w:val="24"/>
          <w:szCs w:val="24"/>
        </w:rPr>
        <w:t>ih 20% otpada odnosi se na otpad koji se uklanja zbog spašavanja zatrpanih</w:t>
      </w:r>
      <w:r>
        <w:rPr>
          <w:sz w:val="24"/>
          <w:szCs w:val="24"/>
        </w:rPr>
        <w:t>,</w:t>
      </w:r>
    </w:p>
    <w:p w:rsidR="005775E5" w:rsidRPr="00940B5F" w:rsidRDefault="00940B5F" w:rsidP="00BA6A31">
      <w:pPr>
        <w:numPr>
          <w:ilvl w:val="0"/>
          <w:numId w:val="19"/>
        </w:numPr>
        <w:shd w:val="clear" w:color="auto" w:fill="FFFFFF"/>
        <w:spacing w:line="276" w:lineRule="auto"/>
        <w:ind w:right="72"/>
        <w:rPr>
          <w:sz w:val="24"/>
          <w:szCs w:val="24"/>
        </w:rPr>
      </w:pPr>
      <w:r>
        <w:rPr>
          <w:sz w:val="24"/>
          <w:szCs w:val="24"/>
        </w:rPr>
        <w:t>s</w:t>
      </w:r>
      <w:r w:rsidR="005775E5" w:rsidRPr="00940B5F">
        <w:rPr>
          <w:sz w:val="24"/>
          <w:szCs w:val="24"/>
        </w:rPr>
        <w:t>vaki kamion kiper kapaciteta 10 m</w:t>
      </w:r>
      <w:r w:rsidR="005775E5" w:rsidRPr="00940B5F">
        <w:rPr>
          <w:sz w:val="24"/>
          <w:szCs w:val="24"/>
          <w:vertAlign w:val="superscript"/>
        </w:rPr>
        <w:t>3</w:t>
      </w:r>
      <w:r w:rsidR="005775E5" w:rsidRPr="00940B5F">
        <w:rPr>
          <w:sz w:val="24"/>
          <w:szCs w:val="24"/>
        </w:rPr>
        <w:t xml:space="preserve"> može u 24 sata prosječno napraviti 20 prijevoza na deponij</w:t>
      </w:r>
      <w:r>
        <w:rPr>
          <w:sz w:val="24"/>
          <w:szCs w:val="24"/>
        </w:rPr>
        <w:t>,</w:t>
      </w:r>
    </w:p>
    <w:p w:rsidR="005775E5" w:rsidRPr="00940B5F" w:rsidRDefault="00940B5F" w:rsidP="00BA6A31">
      <w:pPr>
        <w:numPr>
          <w:ilvl w:val="0"/>
          <w:numId w:val="19"/>
        </w:numPr>
        <w:shd w:val="clear" w:color="auto" w:fill="FFFFFF"/>
        <w:spacing w:line="276" w:lineRule="auto"/>
        <w:ind w:right="72"/>
        <w:rPr>
          <w:sz w:val="24"/>
          <w:szCs w:val="24"/>
        </w:rPr>
      </w:pPr>
      <w:r>
        <w:rPr>
          <w:sz w:val="24"/>
          <w:szCs w:val="24"/>
        </w:rPr>
        <w:t>z</w:t>
      </w:r>
      <w:r w:rsidR="005775E5" w:rsidRPr="00940B5F">
        <w:rPr>
          <w:sz w:val="24"/>
          <w:szCs w:val="24"/>
        </w:rPr>
        <w:t xml:space="preserve">a prijevoz gore specificirane količine potrebno je </w:t>
      </w:r>
      <w:r w:rsidR="004F2D21">
        <w:rPr>
          <w:sz w:val="24"/>
          <w:szCs w:val="24"/>
        </w:rPr>
        <w:t>23</w:t>
      </w:r>
      <w:r w:rsidR="005775E5" w:rsidRPr="00940B5F">
        <w:rPr>
          <w:sz w:val="24"/>
          <w:szCs w:val="24"/>
        </w:rPr>
        <w:t xml:space="preserve"> kamiona</w:t>
      </w:r>
      <w:r>
        <w:rPr>
          <w:sz w:val="24"/>
          <w:szCs w:val="24"/>
        </w:rPr>
        <w:t>,</w:t>
      </w:r>
    </w:p>
    <w:p w:rsidR="005775E5" w:rsidRPr="00940B5F" w:rsidRDefault="00940B5F" w:rsidP="00BA6A31">
      <w:pPr>
        <w:numPr>
          <w:ilvl w:val="0"/>
          <w:numId w:val="19"/>
        </w:numPr>
        <w:shd w:val="clear" w:color="auto" w:fill="FFFFFF"/>
        <w:spacing w:after="120" w:line="276" w:lineRule="auto"/>
        <w:ind w:left="720" w:right="74" w:hanging="357"/>
        <w:rPr>
          <w:sz w:val="24"/>
          <w:szCs w:val="24"/>
        </w:rPr>
      </w:pPr>
      <w:r>
        <w:rPr>
          <w:sz w:val="24"/>
          <w:szCs w:val="24"/>
        </w:rPr>
        <w:t>p</w:t>
      </w:r>
      <w:r w:rsidR="005775E5" w:rsidRPr="00940B5F">
        <w:rPr>
          <w:sz w:val="24"/>
          <w:szCs w:val="24"/>
        </w:rPr>
        <w:t xml:space="preserve">otrebno je također osigurati </w:t>
      </w:r>
      <w:r w:rsidR="004F2D21">
        <w:rPr>
          <w:sz w:val="24"/>
          <w:szCs w:val="24"/>
        </w:rPr>
        <w:t>3</w:t>
      </w:r>
      <w:r w:rsidR="005775E5" w:rsidRPr="00940B5F">
        <w:rPr>
          <w:sz w:val="24"/>
          <w:szCs w:val="24"/>
        </w:rPr>
        <w:t>autodizalic</w:t>
      </w:r>
      <w:r w:rsidR="004F2D21">
        <w:rPr>
          <w:sz w:val="24"/>
          <w:szCs w:val="24"/>
        </w:rPr>
        <w:t>e</w:t>
      </w:r>
      <w:r w:rsidR="005775E5" w:rsidRPr="00940B5F">
        <w:rPr>
          <w:sz w:val="24"/>
          <w:szCs w:val="24"/>
        </w:rPr>
        <w:t xml:space="preserve">, </w:t>
      </w:r>
      <w:r w:rsidR="004F2D21">
        <w:rPr>
          <w:sz w:val="24"/>
          <w:szCs w:val="24"/>
        </w:rPr>
        <w:t>5</w:t>
      </w:r>
      <w:r w:rsidR="005775E5" w:rsidRPr="00940B5F">
        <w:rPr>
          <w:sz w:val="24"/>
          <w:szCs w:val="24"/>
        </w:rPr>
        <w:t xml:space="preserve"> utovarivača i </w:t>
      </w:r>
      <w:r w:rsidR="004F2D21">
        <w:rPr>
          <w:sz w:val="24"/>
          <w:szCs w:val="24"/>
        </w:rPr>
        <w:t>2</w:t>
      </w:r>
      <w:r w:rsidR="005775E5" w:rsidRPr="00940B5F">
        <w:rPr>
          <w:sz w:val="24"/>
          <w:szCs w:val="24"/>
        </w:rPr>
        <w:t xml:space="preserve"> stroja za razbijanje betona</w:t>
      </w:r>
      <w:r>
        <w:rPr>
          <w:sz w:val="24"/>
          <w:szCs w:val="24"/>
        </w:rPr>
        <w:t>, za</w:t>
      </w:r>
      <w:r w:rsidR="005775E5" w:rsidRPr="00940B5F">
        <w:rPr>
          <w:sz w:val="24"/>
          <w:szCs w:val="24"/>
        </w:rPr>
        <w:t xml:space="preserve"> opsluživanje građevinske mehanizacije predviđa se </w:t>
      </w:r>
      <w:r w:rsidR="001F0ABE" w:rsidRPr="00940B5F">
        <w:rPr>
          <w:sz w:val="24"/>
          <w:szCs w:val="24"/>
        </w:rPr>
        <w:t xml:space="preserve">oko </w:t>
      </w:r>
      <w:r w:rsidR="004F2D21">
        <w:rPr>
          <w:sz w:val="24"/>
          <w:szCs w:val="24"/>
        </w:rPr>
        <w:t>40</w:t>
      </w:r>
      <w:r w:rsidR="001F0ABE" w:rsidRPr="00940B5F">
        <w:rPr>
          <w:sz w:val="24"/>
          <w:szCs w:val="24"/>
        </w:rPr>
        <w:t>ljudi</w:t>
      </w:r>
      <w:r w:rsidR="005775E5" w:rsidRPr="00940B5F">
        <w:rPr>
          <w:sz w:val="24"/>
          <w:szCs w:val="24"/>
        </w:rPr>
        <w:t xml:space="preserve">. </w:t>
      </w:r>
    </w:p>
    <w:p w:rsidR="005775E5" w:rsidRDefault="005775E5" w:rsidP="0044510D">
      <w:pPr>
        <w:spacing w:after="120" w:line="240" w:lineRule="auto"/>
        <w:rPr>
          <w:sz w:val="24"/>
          <w:szCs w:val="24"/>
        </w:rPr>
      </w:pPr>
      <w:r w:rsidRPr="00157667">
        <w:rPr>
          <w:sz w:val="24"/>
          <w:szCs w:val="24"/>
        </w:rPr>
        <w:lastRenderedPageBreak/>
        <w:t>U slučaju potresa intenziteta 5º - 6º MCS skale što je u realnoj procjeni moguće, došlo bi od laganih pa do umjerenih oštećenja kamenih kuća, dok bi za ostale objekte u starijim dijelovima Grada moglo doći samo do laganih oštećenja. Može biti ugroženo oko 5% stanovnika i to uglavnom zbog nastanka panike u zatvorenim prostorima. U slučaju nastanka potresa od 7º MCS (mala vjerojatnost) moguća su teška oštećenja sa rušenjem dijelova zgrada, dimnjaka, nastanak odrona, klizišta kao i pukotina na cestama</w:t>
      </w:r>
      <w:r w:rsidR="00A94EEA">
        <w:rPr>
          <w:sz w:val="24"/>
          <w:szCs w:val="24"/>
        </w:rPr>
        <w:t xml:space="preserve">. </w:t>
      </w:r>
    </w:p>
    <w:p w:rsidR="0027472E" w:rsidRPr="0027472E" w:rsidRDefault="0027472E" w:rsidP="006A25A4">
      <w:pPr>
        <w:numPr>
          <w:ilvl w:val="0"/>
          <w:numId w:val="21"/>
        </w:numPr>
        <w:spacing w:line="276" w:lineRule="auto"/>
        <w:rPr>
          <w:b/>
          <w:sz w:val="24"/>
          <w:szCs w:val="24"/>
        </w:rPr>
      </w:pPr>
      <w:r w:rsidRPr="0027472E">
        <w:rPr>
          <w:b/>
          <w:sz w:val="24"/>
          <w:szCs w:val="24"/>
        </w:rPr>
        <w:t>Utjecaj na kritičnu infrastrukturu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36"/>
        <w:gridCol w:w="6950"/>
      </w:tblGrid>
      <w:tr w:rsidR="00D44797" w:rsidRPr="00D44797" w:rsidTr="00CF36DB">
        <w:tc>
          <w:tcPr>
            <w:tcW w:w="0" w:type="auto"/>
            <w:shd w:val="clear" w:color="auto" w:fill="auto"/>
            <w:vAlign w:val="center"/>
          </w:tcPr>
          <w:p w:rsidR="00D44797" w:rsidRPr="006A612D" w:rsidRDefault="00D44797" w:rsidP="006A25A4">
            <w:pPr>
              <w:autoSpaceDE w:val="0"/>
              <w:autoSpaceDN w:val="0"/>
              <w:adjustRightInd w:val="0"/>
              <w:spacing w:line="240" w:lineRule="auto"/>
              <w:jc w:val="left"/>
              <w:rPr>
                <w:rFonts w:cs="Times New Roman"/>
                <w:b/>
                <w:lang w:eastAsia="hr-HR"/>
              </w:rPr>
            </w:pPr>
            <w:r w:rsidRPr="006A612D">
              <w:rPr>
                <w:rFonts w:cs="Times New Roman"/>
                <w:b/>
                <w:lang w:eastAsia="hr-HR"/>
              </w:rPr>
              <w:t>Proizvodnja i d</w:t>
            </w:r>
            <w:r w:rsidR="00CF36DB" w:rsidRPr="006A612D">
              <w:rPr>
                <w:rFonts w:cs="Times New Roman"/>
                <w:b/>
                <w:lang w:eastAsia="hr-HR"/>
              </w:rPr>
              <w:t>istribucija električne energije</w:t>
            </w:r>
          </w:p>
        </w:tc>
        <w:tc>
          <w:tcPr>
            <w:tcW w:w="0" w:type="auto"/>
            <w:shd w:val="clear" w:color="auto" w:fill="auto"/>
          </w:tcPr>
          <w:p w:rsidR="00D44797" w:rsidRPr="0073317C" w:rsidRDefault="0073317C" w:rsidP="006A25A4">
            <w:pPr>
              <w:autoSpaceDE w:val="0"/>
              <w:autoSpaceDN w:val="0"/>
              <w:adjustRightInd w:val="0"/>
              <w:spacing w:line="240" w:lineRule="auto"/>
              <w:rPr>
                <w:rFonts w:cs="Times New Roman"/>
                <w:b/>
                <w:lang w:eastAsia="hr-HR"/>
              </w:rPr>
            </w:pPr>
            <w:r w:rsidRPr="0073317C">
              <w:t>Na području Grada Ludbrega distributivna mreža projektirana je i izgrađena na način da izdrži potresno djelovanje do 7</w:t>
            </w:r>
            <w:r w:rsidRPr="0073317C">
              <w:rPr>
                <w:vertAlign w:val="superscript"/>
              </w:rPr>
              <w:t>o</w:t>
            </w:r>
            <w:r w:rsidRPr="0073317C">
              <w:t>M</w:t>
            </w:r>
            <w:r w:rsidR="00C87E56">
              <w:t>CS</w:t>
            </w:r>
            <w:r w:rsidRPr="0073317C">
              <w:t xml:space="preserve"> ljestvice, tako da u ovoj situaciji oštećenja i prekidi elektroopskrbe ne bi trebali biti značajniji (kako po trajanju tako i po prostoru obuhvata). Svaki eventualni poremećaj u distribuciji električne energije kod privrednih subjekata predmetnog područja može se alternativno nadomjestiti prijenosnim agregatima</w:t>
            </w:r>
          </w:p>
        </w:tc>
      </w:tr>
      <w:tr w:rsidR="00D44797" w:rsidRPr="00D44797" w:rsidTr="00CF36DB">
        <w:tc>
          <w:tcPr>
            <w:tcW w:w="0" w:type="auto"/>
            <w:shd w:val="clear" w:color="auto" w:fill="auto"/>
            <w:vAlign w:val="center"/>
          </w:tcPr>
          <w:p w:rsidR="00D44797" w:rsidRPr="006A612D" w:rsidRDefault="00CF36DB" w:rsidP="006A25A4">
            <w:pPr>
              <w:autoSpaceDE w:val="0"/>
              <w:autoSpaceDN w:val="0"/>
              <w:adjustRightInd w:val="0"/>
              <w:spacing w:line="240" w:lineRule="auto"/>
              <w:jc w:val="left"/>
              <w:rPr>
                <w:rFonts w:cs="Times New Roman"/>
                <w:b/>
                <w:lang w:eastAsia="hr-HR"/>
              </w:rPr>
            </w:pPr>
            <w:r w:rsidRPr="006A612D">
              <w:rPr>
                <w:rFonts w:cs="Times New Roman"/>
                <w:b/>
                <w:lang w:eastAsia="hr-HR"/>
              </w:rPr>
              <w:t>Opskrba vodom</w:t>
            </w:r>
          </w:p>
        </w:tc>
        <w:tc>
          <w:tcPr>
            <w:tcW w:w="0" w:type="auto"/>
            <w:shd w:val="clear" w:color="auto" w:fill="auto"/>
          </w:tcPr>
          <w:p w:rsidR="0073317C" w:rsidRPr="00CF36DB" w:rsidRDefault="0073317C" w:rsidP="006A25A4">
            <w:pPr>
              <w:autoSpaceDE w:val="0"/>
              <w:autoSpaceDN w:val="0"/>
              <w:adjustRightInd w:val="0"/>
              <w:spacing w:line="240" w:lineRule="auto"/>
              <w:rPr>
                <w:rFonts w:eastAsia="Times New Roman"/>
                <w:lang/>
              </w:rPr>
            </w:pPr>
            <w:r>
              <w:rPr>
                <w:rFonts w:eastAsia="Times New Roman"/>
                <w:lang/>
              </w:rPr>
              <w:t>Moguć prekid distributivnih cjevovoda</w:t>
            </w:r>
            <w:r w:rsidR="00CF36DB">
              <w:rPr>
                <w:rFonts w:eastAsia="Times New Roman"/>
                <w:lang/>
              </w:rPr>
              <w:t xml:space="preserve">, </w:t>
            </w:r>
            <w:r>
              <w:rPr>
                <w:rFonts w:eastAsia="Times New Roman"/>
                <w:lang/>
              </w:rPr>
              <w:t>prekid rada vodocrpilišta Bartolovec</w:t>
            </w:r>
            <w:r w:rsidRPr="00DC19EB">
              <w:rPr>
                <w:rFonts w:eastAsia="Times New Roman"/>
                <w:lang/>
              </w:rPr>
              <w:t>(zbog vezanosti vodovodnog sustava na alternativni smjer opskrba bi se nastavila)</w:t>
            </w:r>
            <w:r>
              <w:rPr>
                <w:rFonts w:eastAsia="Times New Roman"/>
                <w:lang/>
              </w:rPr>
              <w:t xml:space="preserve"> gubitak od iskorištenja sadašnjih podzemnih voda (prekid, onečišćenje ili zamućenje)</w:t>
            </w:r>
          </w:p>
        </w:tc>
      </w:tr>
      <w:tr w:rsidR="00D44797" w:rsidRPr="00D44797" w:rsidTr="00CF36DB">
        <w:tc>
          <w:tcPr>
            <w:tcW w:w="0" w:type="auto"/>
            <w:shd w:val="clear" w:color="auto" w:fill="auto"/>
            <w:vAlign w:val="center"/>
          </w:tcPr>
          <w:p w:rsidR="00D44797" w:rsidRPr="006A612D" w:rsidRDefault="00D44797" w:rsidP="006A25A4">
            <w:pPr>
              <w:autoSpaceDE w:val="0"/>
              <w:autoSpaceDN w:val="0"/>
              <w:adjustRightInd w:val="0"/>
              <w:spacing w:line="240" w:lineRule="auto"/>
              <w:jc w:val="left"/>
              <w:rPr>
                <w:rFonts w:eastAsia="Times New Roman" w:cs="Times New Roman"/>
                <w:b/>
                <w:lang w:eastAsia="hr-HR"/>
              </w:rPr>
            </w:pPr>
            <w:r w:rsidRPr="006A612D">
              <w:rPr>
                <w:rFonts w:eastAsia="Times New Roman" w:cs="Times New Roman"/>
                <w:b/>
                <w:lang w:eastAsia="hr-HR"/>
              </w:rPr>
              <w:t xml:space="preserve">Prehrana (proizvodnja, </w:t>
            </w:r>
            <w:r w:rsidR="00CF36DB" w:rsidRPr="006A612D">
              <w:rPr>
                <w:rFonts w:eastAsia="Times New Roman" w:cs="Times New Roman"/>
                <w:b/>
                <w:lang w:eastAsia="hr-HR"/>
              </w:rPr>
              <w:t>skladištenje, distribucija)</w:t>
            </w:r>
          </w:p>
        </w:tc>
        <w:tc>
          <w:tcPr>
            <w:tcW w:w="0" w:type="auto"/>
            <w:shd w:val="clear" w:color="auto" w:fill="auto"/>
          </w:tcPr>
          <w:p w:rsidR="00D44797" w:rsidRPr="00D44797" w:rsidRDefault="00D44797" w:rsidP="006A25A4">
            <w:pPr>
              <w:autoSpaceDE w:val="0"/>
              <w:autoSpaceDN w:val="0"/>
              <w:adjustRightInd w:val="0"/>
              <w:spacing w:line="240" w:lineRule="auto"/>
              <w:rPr>
                <w:rFonts w:cs="Times New Roman"/>
                <w:lang w:eastAsia="hr-HR"/>
              </w:rPr>
            </w:pPr>
            <w:r w:rsidRPr="00D44797">
              <w:rPr>
                <w:rFonts w:eastAsia="Times New Roman" w:cs="Times New Roman"/>
                <w:lang w:eastAsia="hr-HR"/>
              </w:rPr>
              <w:t xml:space="preserve">Procijenjeni intenzitet potresa mogućeg u području </w:t>
            </w:r>
            <w:r w:rsidR="00CF36DB">
              <w:rPr>
                <w:rFonts w:eastAsia="Times New Roman" w:cs="Times New Roman"/>
                <w:lang w:eastAsia="hr-HR"/>
              </w:rPr>
              <w:t xml:space="preserve">Grada može imati </w:t>
            </w:r>
            <w:r w:rsidR="0073317C">
              <w:rPr>
                <w:rFonts w:eastAsia="Times New Roman" w:cs="Times New Roman"/>
                <w:lang w:eastAsia="hr-HR"/>
              </w:rPr>
              <w:t xml:space="preserve">manje </w:t>
            </w:r>
            <w:r w:rsidRPr="00D44797">
              <w:rPr>
                <w:rFonts w:eastAsia="Times New Roman" w:cs="Times New Roman"/>
                <w:i/>
                <w:lang w:eastAsia="hr-HR"/>
              </w:rPr>
              <w:t>primarne</w:t>
            </w:r>
            <w:r w:rsidRPr="00D44797">
              <w:rPr>
                <w:rFonts w:eastAsia="Times New Roman" w:cs="Times New Roman"/>
                <w:lang w:eastAsia="hr-HR"/>
              </w:rPr>
              <w:t xml:space="preserve"> posljedice na skladišne kapacitete individualnih poljoprivrednih gospodarstava, jer su isti najčešće građeni kao pomoćne građevine bez primjene protupotresni</w:t>
            </w:r>
            <w:r w:rsidR="0073317C">
              <w:rPr>
                <w:rFonts w:eastAsia="Times New Roman" w:cs="Times New Roman"/>
                <w:lang w:eastAsia="hr-HR"/>
              </w:rPr>
              <w:t>h mjera i slabije se održavaju.</w:t>
            </w:r>
          </w:p>
        </w:tc>
      </w:tr>
      <w:tr w:rsidR="00D44797" w:rsidRPr="00D44797" w:rsidTr="00CF36DB">
        <w:tc>
          <w:tcPr>
            <w:tcW w:w="0" w:type="auto"/>
            <w:shd w:val="clear" w:color="auto" w:fill="auto"/>
            <w:vAlign w:val="center"/>
          </w:tcPr>
          <w:p w:rsidR="00D44797" w:rsidRPr="006A612D" w:rsidRDefault="00CF36DB" w:rsidP="006A25A4">
            <w:pPr>
              <w:autoSpaceDE w:val="0"/>
              <w:autoSpaceDN w:val="0"/>
              <w:adjustRightInd w:val="0"/>
              <w:spacing w:line="240" w:lineRule="auto"/>
              <w:jc w:val="left"/>
              <w:rPr>
                <w:rFonts w:eastAsia="Times New Roman" w:cs="Times New Roman"/>
                <w:b/>
                <w:lang w:eastAsia="hr-HR"/>
              </w:rPr>
            </w:pPr>
            <w:r w:rsidRPr="006A612D">
              <w:rPr>
                <w:rFonts w:eastAsia="Times New Roman" w:cs="Times New Roman"/>
                <w:b/>
                <w:lang w:eastAsia="hr-HR"/>
              </w:rPr>
              <w:t>Javno zdravstvo</w:t>
            </w:r>
          </w:p>
        </w:tc>
        <w:tc>
          <w:tcPr>
            <w:tcW w:w="0" w:type="auto"/>
            <w:shd w:val="clear" w:color="auto" w:fill="auto"/>
          </w:tcPr>
          <w:p w:rsidR="00D44797" w:rsidRPr="00D44797" w:rsidRDefault="00D44797" w:rsidP="006A25A4">
            <w:pPr>
              <w:autoSpaceDE w:val="0"/>
              <w:autoSpaceDN w:val="0"/>
              <w:adjustRightInd w:val="0"/>
              <w:spacing w:line="240" w:lineRule="auto"/>
              <w:rPr>
                <w:rFonts w:eastAsia="Times New Roman" w:cs="Times New Roman"/>
                <w:lang w:eastAsia="hr-HR"/>
              </w:rPr>
            </w:pPr>
            <w:r w:rsidRPr="00D44797">
              <w:rPr>
                <w:rFonts w:eastAsia="Times New Roman" w:cs="Times New Roman"/>
                <w:lang w:eastAsia="hr-HR"/>
              </w:rPr>
              <w:t xml:space="preserve">Procijenjeni intenzitet potresa u području </w:t>
            </w:r>
            <w:r w:rsidR="00B25A91">
              <w:rPr>
                <w:rFonts w:eastAsia="Times New Roman" w:cs="Times New Roman"/>
                <w:lang w:eastAsia="hr-HR"/>
              </w:rPr>
              <w:t xml:space="preserve">Grada </w:t>
            </w:r>
            <w:r w:rsidRPr="00D44797">
              <w:rPr>
                <w:rFonts w:eastAsia="Times New Roman" w:cs="Times New Roman"/>
                <w:lang w:eastAsia="hr-HR"/>
              </w:rPr>
              <w:t xml:space="preserve">imao bi velike posljedice i zahtjeve prema sustavu </w:t>
            </w:r>
            <w:r w:rsidRPr="00D44797">
              <w:rPr>
                <w:rFonts w:eastAsia="Times New Roman" w:cs="Times New Roman"/>
                <w:i/>
                <w:lang w:eastAsia="hr-HR"/>
              </w:rPr>
              <w:t>Javnog zdravstva</w:t>
            </w:r>
            <w:r w:rsidRPr="00D44797">
              <w:rPr>
                <w:rFonts w:eastAsia="Times New Roman" w:cs="Times New Roman"/>
                <w:lang w:eastAsia="hr-HR"/>
              </w:rPr>
              <w:t>, kako u pogledu primarnih (zbrinjavanje ranjenih, traumatiziranih) tako i sekundarnih potreba</w:t>
            </w:r>
            <w:r w:rsidR="00CF36DB">
              <w:rPr>
                <w:rFonts w:eastAsia="Times New Roman" w:cs="Times New Roman"/>
                <w:lang w:eastAsia="hr-HR"/>
              </w:rPr>
              <w:t xml:space="preserve"> (</w:t>
            </w:r>
            <w:r w:rsidRPr="00D44797">
              <w:rPr>
                <w:rFonts w:eastAsia="Times New Roman" w:cs="Times New Roman"/>
                <w:lang w:eastAsia="hr-HR"/>
              </w:rPr>
              <w:t xml:space="preserve">sprečavanje zaraza i epidemija, DDD). </w:t>
            </w:r>
          </w:p>
        </w:tc>
      </w:tr>
      <w:tr w:rsidR="00D44797" w:rsidRPr="00D44797" w:rsidTr="00CF36DB">
        <w:tc>
          <w:tcPr>
            <w:tcW w:w="0" w:type="auto"/>
            <w:shd w:val="clear" w:color="auto" w:fill="auto"/>
            <w:vAlign w:val="center"/>
          </w:tcPr>
          <w:p w:rsidR="00D44797" w:rsidRPr="006A612D" w:rsidRDefault="00D44797" w:rsidP="006A25A4">
            <w:pPr>
              <w:spacing w:line="240" w:lineRule="auto"/>
              <w:jc w:val="left"/>
              <w:rPr>
                <w:rFonts w:eastAsia="Times New Roman" w:cs="Times New Roman"/>
                <w:b/>
                <w:lang w:eastAsia="hr-HR"/>
              </w:rPr>
            </w:pPr>
            <w:r w:rsidRPr="006A612D">
              <w:rPr>
                <w:rFonts w:eastAsia="Times New Roman" w:cs="Times New Roman"/>
                <w:b/>
                <w:lang w:eastAsia="hr-HR"/>
              </w:rPr>
              <w:t>En</w:t>
            </w:r>
            <w:r w:rsidR="00CF36DB" w:rsidRPr="006A612D">
              <w:rPr>
                <w:rFonts w:eastAsia="Times New Roman" w:cs="Times New Roman"/>
                <w:b/>
                <w:lang w:eastAsia="hr-HR"/>
              </w:rPr>
              <w:t>ergetika (prirodni plin, nafta)</w:t>
            </w:r>
          </w:p>
        </w:tc>
        <w:tc>
          <w:tcPr>
            <w:tcW w:w="0" w:type="auto"/>
            <w:shd w:val="clear" w:color="auto" w:fill="auto"/>
          </w:tcPr>
          <w:p w:rsidR="00D44797" w:rsidRPr="00D44797" w:rsidRDefault="00D44797" w:rsidP="006A25A4">
            <w:pPr>
              <w:autoSpaceDE w:val="0"/>
              <w:autoSpaceDN w:val="0"/>
              <w:adjustRightInd w:val="0"/>
              <w:spacing w:line="240" w:lineRule="auto"/>
              <w:rPr>
                <w:rFonts w:eastAsia="Times New Roman" w:cs="Times New Roman"/>
                <w:lang w:eastAsia="hr-HR"/>
              </w:rPr>
            </w:pPr>
            <w:r w:rsidRPr="00D44797">
              <w:rPr>
                <w:rFonts w:eastAsia="Times New Roman" w:cs="Times New Roman"/>
                <w:lang w:eastAsia="hr-HR"/>
              </w:rPr>
              <w:t>Potres očekivanog intenziteta vjerojatno bi uzrokovao pojedine prekide na distribucijskim cjevovodima po naseljima, a period popravka ovisio bi od brojnosti oštećenja i periodu godine (snijeg i hladnoće znatno produžuju vremena intervencije).</w:t>
            </w:r>
          </w:p>
        </w:tc>
      </w:tr>
      <w:tr w:rsidR="00D44797" w:rsidRPr="00D44797" w:rsidTr="00CF36DB">
        <w:tc>
          <w:tcPr>
            <w:tcW w:w="0" w:type="auto"/>
            <w:shd w:val="clear" w:color="auto" w:fill="auto"/>
            <w:vAlign w:val="center"/>
          </w:tcPr>
          <w:p w:rsidR="00D44797" w:rsidRPr="006A612D" w:rsidRDefault="00CF36DB" w:rsidP="006A25A4">
            <w:pPr>
              <w:spacing w:line="240" w:lineRule="auto"/>
              <w:jc w:val="left"/>
              <w:rPr>
                <w:rFonts w:eastAsia="Times New Roman" w:cs="Times New Roman"/>
                <w:b/>
                <w:lang w:eastAsia="hr-HR"/>
              </w:rPr>
            </w:pPr>
            <w:r w:rsidRPr="006A612D">
              <w:rPr>
                <w:rFonts w:eastAsia="Times New Roman" w:cs="Times New Roman"/>
                <w:b/>
                <w:lang w:eastAsia="hr-HR"/>
              </w:rPr>
              <w:t>Telekomunikacije</w:t>
            </w:r>
          </w:p>
        </w:tc>
        <w:tc>
          <w:tcPr>
            <w:tcW w:w="0" w:type="auto"/>
            <w:shd w:val="clear" w:color="auto" w:fill="auto"/>
          </w:tcPr>
          <w:p w:rsidR="00D44797" w:rsidRPr="00D44797" w:rsidRDefault="00B25A91" w:rsidP="006A25A4">
            <w:pPr>
              <w:autoSpaceDE w:val="0"/>
              <w:autoSpaceDN w:val="0"/>
              <w:adjustRightInd w:val="0"/>
              <w:spacing w:line="240" w:lineRule="auto"/>
              <w:jc w:val="left"/>
              <w:rPr>
                <w:rFonts w:eastAsia="Times New Roman" w:cs="Times New Roman"/>
                <w:lang w:eastAsia="hr-HR"/>
              </w:rPr>
            </w:pPr>
            <w:r>
              <w:rPr>
                <w:rFonts w:eastAsia="Times New Roman" w:cs="Times New Roman"/>
                <w:lang w:eastAsia="hr-HR"/>
              </w:rPr>
              <w:t>Mogući su kraći prekidi</w:t>
            </w:r>
            <w:r>
              <w:rPr>
                <w:rFonts w:eastAsia="Times New Roman"/>
                <w:lang/>
              </w:rPr>
              <w:t xml:space="preserve"> u trajanju do nekoliko sati</w:t>
            </w:r>
            <w:r w:rsidR="00CF36DB">
              <w:rPr>
                <w:rFonts w:eastAsia="Times New Roman"/>
                <w:lang/>
              </w:rPr>
              <w:t>.</w:t>
            </w:r>
          </w:p>
        </w:tc>
      </w:tr>
      <w:tr w:rsidR="00D44797" w:rsidRPr="00D44797" w:rsidTr="00CF36DB">
        <w:tc>
          <w:tcPr>
            <w:tcW w:w="0" w:type="auto"/>
            <w:shd w:val="clear" w:color="auto" w:fill="auto"/>
            <w:vAlign w:val="center"/>
          </w:tcPr>
          <w:p w:rsidR="00D44797" w:rsidRPr="006A612D" w:rsidRDefault="00CF36DB" w:rsidP="006A25A4">
            <w:pPr>
              <w:spacing w:line="240" w:lineRule="auto"/>
              <w:jc w:val="left"/>
              <w:rPr>
                <w:rFonts w:eastAsia="Times New Roman" w:cs="Times New Roman"/>
                <w:b/>
                <w:lang w:eastAsia="hr-HR"/>
              </w:rPr>
            </w:pPr>
            <w:r w:rsidRPr="006A612D">
              <w:rPr>
                <w:rFonts w:eastAsia="Times New Roman" w:cs="Times New Roman"/>
                <w:b/>
                <w:lang w:eastAsia="hr-HR"/>
              </w:rPr>
              <w:t>Financijske usluge</w:t>
            </w:r>
          </w:p>
        </w:tc>
        <w:tc>
          <w:tcPr>
            <w:tcW w:w="0" w:type="auto"/>
            <w:shd w:val="clear" w:color="auto" w:fill="auto"/>
          </w:tcPr>
          <w:p w:rsidR="00D44797" w:rsidRPr="00D44797" w:rsidRDefault="00B25A91" w:rsidP="006A25A4">
            <w:pPr>
              <w:autoSpaceDE w:val="0"/>
              <w:autoSpaceDN w:val="0"/>
              <w:adjustRightInd w:val="0"/>
              <w:spacing w:line="240" w:lineRule="auto"/>
              <w:rPr>
                <w:rFonts w:eastAsia="Times New Roman" w:cs="Times New Roman"/>
                <w:lang w:eastAsia="hr-HR"/>
              </w:rPr>
            </w:pPr>
            <w:r w:rsidRPr="00B25A91">
              <w:t>Usluge financijskog sektora dostupne su uglavnom u središnjem naselju, Gradu Ludbregu (banke, bankomati, pošta, i drugo)</w:t>
            </w:r>
            <w:r w:rsidRPr="00B25A91">
              <w:rPr>
                <w:rStyle w:val="Referencafusnote"/>
              </w:rPr>
              <w:footnoteReference w:id="8"/>
            </w:r>
            <w:r w:rsidRPr="00B25A91">
              <w:t xml:space="preserve"> i velike nesreće ili katastrofe prirodnog ili tehničko-tehnološkog karaktera mogu ograničiti ili onemogućiti njihovu dostupnost. Međutim, obzirom na dobru i višekratnu prometnu povezanost s Varaždinom, Koprivnicom i drugim gradovima, te blizinu istih, prekid financijskih tokova ne bi bio dugoročan niti sa značajnijim posljedicama na funkcioniranje zajednice.</w:t>
            </w:r>
          </w:p>
        </w:tc>
      </w:tr>
      <w:tr w:rsidR="00D44797" w:rsidRPr="00D44797" w:rsidTr="00CF36DB">
        <w:tc>
          <w:tcPr>
            <w:tcW w:w="0" w:type="auto"/>
            <w:shd w:val="clear" w:color="auto" w:fill="auto"/>
            <w:vAlign w:val="center"/>
          </w:tcPr>
          <w:p w:rsidR="00D44797" w:rsidRPr="006A612D" w:rsidRDefault="00D44797" w:rsidP="006A25A4">
            <w:pPr>
              <w:spacing w:line="240" w:lineRule="auto"/>
              <w:jc w:val="left"/>
              <w:rPr>
                <w:rFonts w:eastAsia="Times New Roman" w:cs="Times New Roman"/>
                <w:b/>
                <w:lang w:eastAsia="hr-HR"/>
              </w:rPr>
            </w:pPr>
            <w:r w:rsidRPr="006A612D">
              <w:rPr>
                <w:rFonts w:eastAsia="Times New Roman" w:cs="Times New Roman"/>
                <w:b/>
                <w:lang w:eastAsia="hr-HR"/>
              </w:rPr>
              <w:t>Znanost, spomenici</w:t>
            </w:r>
            <w:r w:rsidR="00CF36DB" w:rsidRPr="006A612D">
              <w:rPr>
                <w:rFonts w:eastAsia="Times New Roman" w:cs="Times New Roman"/>
                <w:b/>
                <w:lang w:eastAsia="hr-HR"/>
              </w:rPr>
              <w:t xml:space="preserve"> i druge nacionalne vrijednosti</w:t>
            </w:r>
          </w:p>
        </w:tc>
        <w:tc>
          <w:tcPr>
            <w:tcW w:w="0" w:type="auto"/>
            <w:shd w:val="clear" w:color="auto" w:fill="auto"/>
          </w:tcPr>
          <w:p w:rsidR="00D44797" w:rsidRPr="00B25A91" w:rsidRDefault="00B25A91" w:rsidP="006A25A4">
            <w:pPr>
              <w:autoSpaceDE w:val="0"/>
              <w:autoSpaceDN w:val="0"/>
              <w:adjustRightInd w:val="0"/>
              <w:spacing w:line="240" w:lineRule="auto"/>
              <w:rPr>
                <w:rFonts w:eastAsia="Times New Roman" w:cs="Times New Roman"/>
                <w:lang w:eastAsia="hr-HR"/>
              </w:rPr>
            </w:pPr>
            <w:r w:rsidRPr="00B25A91">
              <w:t xml:space="preserve">Potresi očekivane snage za područje Grada Ludbrega mogu na objektima kulturnih spomenika svojim primarnim i sekundarnim djelovanjem nanijeti značajne štete i moguće djelomično uništiti određene spomenike kulture. Ova činjenica proizlazi iz podataka o starosti objekata, pa samim time i načina gradnje istih. Do težih štetnih posljedica po stanovništvo došlo bi u situaciji pojave potresa za vrijeme služenja misa u sakralnim objektima, kada se u istima nalazi veći broj ljudi. </w:t>
            </w:r>
          </w:p>
        </w:tc>
      </w:tr>
    </w:tbl>
    <w:p w:rsidR="00E64A63" w:rsidRDefault="000E6709" w:rsidP="00E64A63">
      <w:pPr>
        <w:spacing w:after="120" w:line="276" w:lineRule="auto"/>
        <w:rPr>
          <w:sz w:val="24"/>
          <w:szCs w:val="24"/>
        </w:rPr>
      </w:pPr>
      <w:r>
        <w:rPr>
          <w:b/>
          <w:sz w:val="24"/>
          <w:szCs w:val="24"/>
        </w:rPr>
        <w:lastRenderedPageBreak/>
        <w:t>Mjere zaštite u urbanističkim planovima i građenju</w:t>
      </w:r>
    </w:p>
    <w:p w:rsidR="00CF36DB" w:rsidRDefault="00A94EEA" w:rsidP="004F2D21">
      <w:pPr>
        <w:spacing w:line="276" w:lineRule="auto"/>
        <w:rPr>
          <w:sz w:val="24"/>
          <w:szCs w:val="24"/>
        </w:rPr>
      </w:pPr>
      <w:r w:rsidRPr="00AD78F9">
        <w:rPr>
          <w:sz w:val="24"/>
          <w:szCs w:val="24"/>
        </w:rPr>
        <w:t xml:space="preserve">Jačanjem zakonske regulative te urbanističkim i arhitektonskim mjerama u individualnoj, društvenoj i poslovnoj sferi u posljednjih 40 godina, što je obuhvaćeno i Planovima prostornog uređenja, značajno je povećana otpornost građevina u području Grada u protupotresnom smislu. Utvrđenim detaljnim PPU, projektiranjem oblika i funkcionalnosti naselja, neplaniranjem zona gradnje na tektonskim rasjedima, klizištima i nestabilnom i slabo nosivom tlu te drugim mjerama u građenju predviđenim za </w:t>
      </w:r>
      <w:r w:rsidR="008E6F8C">
        <w:rPr>
          <w:sz w:val="24"/>
          <w:szCs w:val="24"/>
        </w:rPr>
        <w:t>p</w:t>
      </w:r>
      <w:r w:rsidRPr="00AD78F9">
        <w:rPr>
          <w:sz w:val="24"/>
          <w:szCs w:val="24"/>
        </w:rPr>
        <w:t xml:space="preserve">odručje, značajno je poboljšano stanje. Kvalitetniji materijali </w:t>
      </w:r>
      <w:r>
        <w:rPr>
          <w:sz w:val="24"/>
          <w:szCs w:val="24"/>
        </w:rPr>
        <w:t>u građenju i tehničke izvedbe (</w:t>
      </w:r>
      <w:r w:rsidRPr="00AD78F9">
        <w:rPr>
          <w:sz w:val="24"/>
          <w:szCs w:val="24"/>
        </w:rPr>
        <w:t>samonosivi paneli, AB horizontalni i vertikalni serklaži i drugi) bitno su protupotresno ojačanje. Cigleni materijali koji su tradicionalno na Području procjene najčešće primijenjeni u indiv</w:t>
      </w:r>
      <w:r>
        <w:rPr>
          <w:sz w:val="24"/>
          <w:szCs w:val="24"/>
        </w:rPr>
        <w:t xml:space="preserve">idualnoj izgradnji također su </w:t>
      </w:r>
      <w:r w:rsidRPr="00AD78F9">
        <w:rPr>
          <w:sz w:val="24"/>
          <w:szCs w:val="24"/>
        </w:rPr>
        <w:t xml:space="preserve">u posljednji 10 godina bitno konstruktivno i tehnološki, u protupotresnom smislu, poboljšani. </w:t>
      </w:r>
    </w:p>
    <w:p w:rsidR="00CF36DB" w:rsidRDefault="00CF36DB" w:rsidP="004F2D21">
      <w:pPr>
        <w:spacing w:line="276" w:lineRule="auto"/>
        <w:rPr>
          <w:sz w:val="24"/>
          <w:szCs w:val="24"/>
        </w:rPr>
      </w:pPr>
    </w:p>
    <w:p w:rsidR="00CF36DB" w:rsidRDefault="00A94EEA" w:rsidP="004F2D21">
      <w:pPr>
        <w:spacing w:line="276" w:lineRule="auto"/>
        <w:rPr>
          <w:sz w:val="24"/>
          <w:szCs w:val="24"/>
        </w:rPr>
      </w:pPr>
      <w:r w:rsidRPr="00AD78F9">
        <w:rPr>
          <w:sz w:val="24"/>
          <w:szCs w:val="24"/>
        </w:rPr>
        <w:t>Od urbanističkih mjera u svrhu efikasne zaštite od potresa, potrebno je</w:t>
      </w:r>
      <w:r w:rsidR="00CF36DB">
        <w:rPr>
          <w:sz w:val="24"/>
          <w:szCs w:val="24"/>
        </w:rPr>
        <w:t>:</w:t>
      </w:r>
    </w:p>
    <w:p w:rsidR="00CF36DB" w:rsidRDefault="00A94EEA" w:rsidP="00BA6A31">
      <w:pPr>
        <w:numPr>
          <w:ilvl w:val="0"/>
          <w:numId w:val="21"/>
        </w:numPr>
        <w:spacing w:line="276" w:lineRule="auto"/>
        <w:rPr>
          <w:sz w:val="24"/>
          <w:szCs w:val="24"/>
        </w:rPr>
      </w:pPr>
      <w:r w:rsidRPr="00AD78F9">
        <w:rPr>
          <w:sz w:val="24"/>
          <w:szCs w:val="24"/>
        </w:rPr>
        <w:t xml:space="preserve">konstrukcije svih građevina planiranih za izgradnju na području </w:t>
      </w:r>
      <w:r>
        <w:rPr>
          <w:sz w:val="24"/>
          <w:szCs w:val="24"/>
        </w:rPr>
        <w:t>G</w:t>
      </w:r>
      <w:r w:rsidRPr="00AD78F9">
        <w:rPr>
          <w:sz w:val="24"/>
          <w:szCs w:val="24"/>
        </w:rPr>
        <w:t xml:space="preserve">rada uskladiti sa </w:t>
      </w:r>
      <w:r w:rsidR="009863C2">
        <w:rPr>
          <w:sz w:val="24"/>
          <w:szCs w:val="24"/>
        </w:rPr>
        <w:t>zakonskim i pod</w:t>
      </w:r>
      <w:r>
        <w:rPr>
          <w:sz w:val="24"/>
          <w:szCs w:val="24"/>
        </w:rPr>
        <w:t>zakonskim</w:t>
      </w:r>
      <w:r w:rsidRPr="00AD78F9">
        <w:rPr>
          <w:sz w:val="24"/>
          <w:szCs w:val="24"/>
        </w:rPr>
        <w:t xml:space="preserve"> propisi</w:t>
      </w:r>
      <w:r w:rsidR="00CF36DB">
        <w:rPr>
          <w:sz w:val="24"/>
          <w:szCs w:val="24"/>
        </w:rPr>
        <w:t>ma za predmetnu seizmičku zonu</w:t>
      </w:r>
    </w:p>
    <w:p w:rsidR="00882C36" w:rsidRDefault="00CF36DB" w:rsidP="00BA6A31">
      <w:pPr>
        <w:numPr>
          <w:ilvl w:val="0"/>
          <w:numId w:val="21"/>
        </w:numPr>
        <w:spacing w:line="276" w:lineRule="auto"/>
        <w:rPr>
          <w:sz w:val="24"/>
          <w:szCs w:val="24"/>
        </w:rPr>
      </w:pPr>
      <w:r>
        <w:rPr>
          <w:sz w:val="24"/>
          <w:szCs w:val="24"/>
        </w:rPr>
        <w:t>z</w:t>
      </w:r>
      <w:r w:rsidR="00A94EEA" w:rsidRPr="00AD78F9">
        <w:rPr>
          <w:sz w:val="24"/>
          <w:szCs w:val="24"/>
        </w:rPr>
        <w:t>a područja u kojima se planira izgradnja većih stambenih i poslovnih građevina, potrebno je izvršiti geomehaničko i drugo ispitivanje terena kako bi se postiglamaksimalna sigurnost konstrukcijana predviđene jačine potresa.</w:t>
      </w:r>
    </w:p>
    <w:p w:rsidR="00FF6F41" w:rsidRPr="004F2D21" w:rsidRDefault="00FF6F41" w:rsidP="004F2D21">
      <w:pPr>
        <w:numPr>
          <w:ilvl w:val="12"/>
          <w:numId w:val="0"/>
        </w:numPr>
        <w:tabs>
          <w:tab w:val="left" w:pos="709"/>
        </w:tabs>
        <w:spacing w:line="276" w:lineRule="auto"/>
        <w:rPr>
          <w:sz w:val="24"/>
          <w:szCs w:val="24"/>
        </w:rPr>
      </w:pPr>
      <w:r w:rsidRPr="004F2D21">
        <w:rPr>
          <w:sz w:val="24"/>
          <w:szCs w:val="24"/>
        </w:rPr>
        <w:t>Planom prostornog uređenja Grada Ludbrega, za</w:t>
      </w:r>
      <w:r w:rsidR="001B1ECB">
        <w:rPr>
          <w:sz w:val="24"/>
          <w:szCs w:val="24"/>
        </w:rPr>
        <w:t xml:space="preserve">stupljeni su potrebiti sadržaji </w:t>
      </w:r>
      <w:r w:rsidRPr="004F2D21">
        <w:rPr>
          <w:sz w:val="24"/>
          <w:szCs w:val="24"/>
        </w:rPr>
        <w:t>glede planiranja i utvrđeni su uvjeti uređenja istog, kako u sferi individualne tako i poslovne izgradnje. Redovitim i planskim nadgledima mjerodavnih inspekcijskih službi utvrđen je visok stupanj pridržavanja uvjeta, planova i propisa u gradnji.</w:t>
      </w:r>
    </w:p>
    <w:p w:rsidR="00E64A63" w:rsidRDefault="00E64A63" w:rsidP="00E64A63">
      <w:pPr>
        <w:spacing w:line="276" w:lineRule="auto"/>
        <w:rPr>
          <w:sz w:val="24"/>
          <w:szCs w:val="24"/>
        </w:rPr>
      </w:pPr>
    </w:p>
    <w:p w:rsidR="00250336" w:rsidRDefault="00250336" w:rsidP="00891B06">
      <w:pPr>
        <w:pStyle w:val="Naslov3"/>
        <w:numPr>
          <w:ilvl w:val="2"/>
          <w:numId w:val="1"/>
        </w:numPr>
        <w:rPr>
          <w:rFonts w:ascii="Calibri" w:hAnsi="Calibri" w:cs="Calibri"/>
          <w:sz w:val="24"/>
          <w:szCs w:val="24"/>
          <w:lang w:val="hr-HR"/>
        </w:rPr>
      </w:pPr>
      <w:bookmarkStart w:id="59" w:name="_Toc387607185"/>
      <w:bookmarkStart w:id="60" w:name="_Toc388947509"/>
      <w:bookmarkStart w:id="61" w:name="_Toc407653508"/>
      <w:r>
        <w:rPr>
          <w:rFonts w:ascii="Calibri" w:hAnsi="Calibri" w:cs="Calibri"/>
          <w:sz w:val="24"/>
          <w:szCs w:val="24"/>
          <w:lang w:val="hr-HR"/>
        </w:rPr>
        <w:t>Ostali prirodni u</w:t>
      </w:r>
      <w:r w:rsidR="00966CC9">
        <w:rPr>
          <w:rFonts w:ascii="Calibri" w:hAnsi="Calibri" w:cs="Calibri"/>
          <w:sz w:val="24"/>
          <w:szCs w:val="24"/>
          <w:lang w:val="hr-HR"/>
        </w:rPr>
        <w:t>zroci</w:t>
      </w:r>
      <w:bookmarkEnd w:id="59"/>
      <w:bookmarkEnd w:id="60"/>
      <w:bookmarkEnd w:id="61"/>
    </w:p>
    <w:p w:rsidR="00EB4194" w:rsidRDefault="00250336" w:rsidP="000F4F1D">
      <w:pPr>
        <w:autoSpaceDE w:val="0"/>
        <w:autoSpaceDN w:val="0"/>
        <w:adjustRightInd w:val="0"/>
        <w:spacing w:after="120" w:line="240" w:lineRule="auto"/>
        <w:rPr>
          <w:rFonts w:cs="Calibri"/>
          <w:b/>
          <w:sz w:val="24"/>
          <w:szCs w:val="24"/>
        </w:rPr>
      </w:pPr>
      <w:r w:rsidRPr="00250336">
        <w:rPr>
          <w:rFonts w:cs="Calibri"/>
          <w:b/>
          <w:sz w:val="24"/>
          <w:szCs w:val="24"/>
        </w:rPr>
        <w:t>Suša</w:t>
      </w:r>
    </w:p>
    <w:p w:rsidR="0044510D" w:rsidRDefault="00250336" w:rsidP="0044510D">
      <w:pPr>
        <w:spacing w:after="120" w:line="276" w:lineRule="auto"/>
        <w:rPr>
          <w:sz w:val="24"/>
          <w:szCs w:val="24"/>
        </w:rPr>
      </w:pPr>
      <w:r w:rsidRPr="00250336">
        <w:rPr>
          <w:sz w:val="24"/>
          <w:szCs w:val="24"/>
        </w:rPr>
        <w:t>Meteorološka suša ili dulje razdoblje bez oborina može uzrokovati ozbiljne štete u poljodjelstvu, vodoprivredi, te drugim gospodarskim djelatnostima. Opskrba vodom definirana je meteorološkim uvjetima, a potrošnja uključuje eko-sustave i ljudske aktivnosti. Za poljodjelstvo su najopasnije suše koje se pojave u vegetacijskom razdoblju. Nedostatak oborina u duljem vegetacijskom razdoblju može, s određenim faznim pomakom, uzrokovati i hidrološku sušu koja se očituje smanjenjem površinskih i dubinskih zaliha vode. S obzirom na klimatske promje</w:t>
      </w:r>
      <w:r>
        <w:rPr>
          <w:sz w:val="24"/>
          <w:szCs w:val="24"/>
        </w:rPr>
        <w:t>ne koje su nastupile posljednjih godina</w:t>
      </w:r>
      <w:r w:rsidRPr="00250336">
        <w:rPr>
          <w:sz w:val="24"/>
          <w:szCs w:val="24"/>
        </w:rPr>
        <w:t>, kao i zbog promjene vodnog režima u budućnosti se mogu očekivati još veće i češće suše s velikom materijalnom štetom.</w:t>
      </w:r>
      <w:bookmarkStart w:id="62" w:name="_Toc404795048"/>
      <w:bookmarkStart w:id="63" w:name="_Toc407653444"/>
    </w:p>
    <w:p w:rsidR="0044510D" w:rsidRDefault="0044510D" w:rsidP="0044510D">
      <w:pPr>
        <w:spacing w:after="120" w:line="276" w:lineRule="auto"/>
        <w:rPr>
          <w:sz w:val="24"/>
          <w:szCs w:val="24"/>
        </w:rPr>
      </w:pPr>
    </w:p>
    <w:p w:rsidR="0044510D" w:rsidRDefault="0044510D" w:rsidP="0044510D">
      <w:pPr>
        <w:spacing w:after="120" w:line="276" w:lineRule="auto"/>
      </w:pPr>
    </w:p>
    <w:p w:rsidR="00250336" w:rsidRPr="00D51348" w:rsidRDefault="00CF36DB" w:rsidP="00250336">
      <w:pPr>
        <w:pStyle w:val="Opisslike"/>
        <w:keepNext/>
      </w:pPr>
      <w:r w:rsidRPr="00D51348">
        <w:lastRenderedPageBreak/>
        <w:t xml:space="preserve">Tabela </w:t>
      </w:r>
      <w:fldSimple w:instr=" SEQ Tabela \* ARABIC ">
        <w:r w:rsidR="00DA73BA">
          <w:rPr>
            <w:noProof/>
          </w:rPr>
          <w:t>10</w:t>
        </w:r>
      </w:fldSimple>
      <w:r w:rsidRPr="00D51348">
        <w:t>.</w:t>
      </w:r>
      <w:r w:rsidR="001B1ECB" w:rsidRPr="00D51348">
        <w:t>Hod broja dana bez oborina – Varaždinska županija, 1981.-2000.</w:t>
      </w:r>
      <w:bookmarkEnd w:id="62"/>
      <w:bookmarkEnd w:id="63"/>
    </w:p>
    <w:tbl>
      <w:tblPr>
        <w:tblW w:w="924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000"/>
      </w:tblPr>
      <w:tblGrid>
        <w:gridCol w:w="1021"/>
        <w:gridCol w:w="624"/>
        <w:gridCol w:w="624"/>
        <w:gridCol w:w="624"/>
        <w:gridCol w:w="624"/>
        <w:gridCol w:w="624"/>
        <w:gridCol w:w="624"/>
        <w:gridCol w:w="624"/>
        <w:gridCol w:w="624"/>
        <w:gridCol w:w="624"/>
        <w:gridCol w:w="624"/>
        <w:gridCol w:w="624"/>
        <w:gridCol w:w="624"/>
        <w:gridCol w:w="737"/>
      </w:tblGrid>
      <w:tr w:rsidR="00250336" w:rsidRPr="00DB4711" w:rsidTr="00912064">
        <w:trPr>
          <w:trHeight w:hRule="exact" w:val="340"/>
          <w:jc w:val="center"/>
        </w:trPr>
        <w:tc>
          <w:tcPr>
            <w:tcW w:w="1021" w:type="dxa"/>
            <w:vAlign w:val="center"/>
          </w:tcPr>
          <w:p w:rsidR="00250336" w:rsidRPr="00DB4711" w:rsidRDefault="00250336" w:rsidP="00912064">
            <w:pPr>
              <w:pStyle w:val="Opisslike"/>
              <w:keepNext/>
              <w:spacing w:before="0" w:line="240" w:lineRule="auto"/>
              <w:rPr>
                <w:rFonts w:cs="Calibri"/>
                <w:b w:val="0"/>
                <w:color w:val="0F243E"/>
                <w:sz w:val="22"/>
                <w:szCs w:val="22"/>
              </w:rPr>
            </w:pPr>
            <w:r w:rsidRPr="00DB4711">
              <w:rPr>
                <w:rFonts w:cs="Calibri"/>
                <w:bCs w:val="0"/>
                <w:color w:val="0F243E"/>
                <w:sz w:val="22"/>
                <w:szCs w:val="22"/>
              </w:rPr>
              <w:t>MJESECI</w:t>
            </w:r>
          </w:p>
        </w:tc>
        <w:tc>
          <w:tcPr>
            <w:tcW w:w="624" w:type="dxa"/>
            <w:vAlign w:val="center"/>
          </w:tcPr>
          <w:p w:rsidR="00250336" w:rsidRPr="00DB4711" w:rsidRDefault="00250336" w:rsidP="00912064">
            <w:pPr>
              <w:jc w:val="center"/>
              <w:rPr>
                <w:rFonts w:cs="Calibri"/>
                <w:b/>
                <w:color w:val="0F243E"/>
              </w:rPr>
            </w:pPr>
            <w:r w:rsidRPr="00DB4711">
              <w:rPr>
                <w:rFonts w:cs="Calibri"/>
                <w:b/>
                <w:color w:val="0F243E"/>
              </w:rPr>
              <w:t>1</w:t>
            </w:r>
          </w:p>
        </w:tc>
        <w:tc>
          <w:tcPr>
            <w:tcW w:w="624" w:type="dxa"/>
            <w:vAlign w:val="center"/>
          </w:tcPr>
          <w:p w:rsidR="00250336" w:rsidRPr="00DB4711" w:rsidRDefault="00250336" w:rsidP="00912064">
            <w:pPr>
              <w:jc w:val="center"/>
              <w:rPr>
                <w:rFonts w:cs="Calibri"/>
                <w:b/>
                <w:color w:val="0F243E"/>
              </w:rPr>
            </w:pPr>
            <w:r w:rsidRPr="00DB4711">
              <w:rPr>
                <w:rFonts w:cs="Calibri"/>
                <w:b/>
                <w:color w:val="0F243E"/>
              </w:rPr>
              <w:t>2</w:t>
            </w:r>
          </w:p>
        </w:tc>
        <w:tc>
          <w:tcPr>
            <w:tcW w:w="624" w:type="dxa"/>
            <w:vAlign w:val="center"/>
          </w:tcPr>
          <w:p w:rsidR="00250336" w:rsidRPr="00DB4711" w:rsidRDefault="00250336" w:rsidP="00912064">
            <w:pPr>
              <w:jc w:val="center"/>
              <w:rPr>
                <w:rFonts w:cs="Calibri"/>
                <w:b/>
                <w:color w:val="0F243E"/>
              </w:rPr>
            </w:pPr>
            <w:r w:rsidRPr="00DB4711">
              <w:rPr>
                <w:rFonts w:cs="Calibri"/>
                <w:b/>
                <w:color w:val="0F243E"/>
              </w:rPr>
              <w:t>3</w:t>
            </w:r>
          </w:p>
        </w:tc>
        <w:tc>
          <w:tcPr>
            <w:tcW w:w="624" w:type="dxa"/>
            <w:vAlign w:val="center"/>
          </w:tcPr>
          <w:p w:rsidR="00250336" w:rsidRPr="00DB4711" w:rsidRDefault="00250336" w:rsidP="00912064">
            <w:pPr>
              <w:jc w:val="center"/>
              <w:rPr>
                <w:rFonts w:cs="Calibri"/>
                <w:b/>
                <w:color w:val="0F243E"/>
              </w:rPr>
            </w:pPr>
            <w:r w:rsidRPr="00DB4711">
              <w:rPr>
                <w:rFonts w:cs="Calibri"/>
                <w:b/>
                <w:color w:val="0F243E"/>
              </w:rPr>
              <w:t>4</w:t>
            </w:r>
          </w:p>
        </w:tc>
        <w:tc>
          <w:tcPr>
            <w:tcW w:w="624" w:type="dxa"/>
            <w:vAlign w:val="center"/>
          </w:tcPr>
          <w:p w:rsidR="00250336" w:rsidRPr="00DB4711" w:rsidRDefault="00250336" w:rsidP="00912064">
            <w:pPr>
              <w:jc w:val="center"/>
              <w:rPr>
                <w:rFonts w:cs="Calibri"/>
                <w:b/>
                <w:color w:val="0F243E"/>
              </w:rPr>
            </w:pPr>
            <w:r w:rsidRPr="00DB4711">
              <w:rPr>
                <w:rFonts w:cs="Calibri"/>
                <w:b/>
                <w:color w:val="0F243E"/>
              </w:rPr>
              <w:t>5</w:t>
            </w:r>
          </w:p>
        </w:tc>
        <w:tc>
          <w:tcPr>
            <w:tcW w:w="624" w:type="dxa"/>
            <w:vAlign w:val="center"/>
          </w:tcPr>
          <w:p w:rsidR="00250336" w:rsidRPr="00DB4711" w:rsidRDefault="00250336" w:rsidP="00912064">
            <w:pPr>
              <w:jc w:val="center"/>
              <w:rPr>
                <w:rFonts w:cs="Calibri"/>
                <w:b/>
                <w:color w:val="0F243E"/>
              </w:rPr>
            </w:pPr>
            <w:r w:rsidRPr="00DB4711">
              <w:rPr>
                <w:rFonts w:cs="Calibri"/>
                <w:b/>
                <w:color w:val="0F243E"/>
              </w:rPr>
              <w:t>6</w:t>
            </w:r>
          </w:p>
        </w:tc>
        <w:tc>
          <w:tcPr>
            <w:tcW w:w="624" w:type="dxa"/>
            <w:vAlign w:val="center"/>
          </w:tcPr>
          <w:p w:rsidR="00250336" w:rsidRPr="00DB4711" w:rsidRDefault="00250336" w:rsidP="00912064">
            <w:pPr>
              <w:jc w:val="center"/>
              <w:rPr>
                <w:rFonts w:cs="Calibri"/>
                <w:b/>
                <w:color w:val="0F243E"/>
              </w:rPr>
            </w:pPr>
            <w:r w:rsidRPr="00DB4711">
              <w:rPr>
                <w:rFonts w:cs="Calibri"/>
                <w:b/>
                <w:color w:val="0F243E"/>
              </w:rPr>
              <w:t>7</w:t>
            </w:r>
          </w:p>
        </w:tc>
        <w:tc>
          <w:tcPr>
            <w:tcW w:w="624" w:type="dxa"/>
            <w:vAlign w:val="center"/>
          </w:tcPr>
          <w:p w:rsidR="00250336" w:rsidRPr="00DB4711" w:rsidRDefault="00250336" w:rsidP="00912064">
            <w:pPr>
              <w:jc w:val="center"/>
              <w:rPr>
                <w:rFonts w:cs="Calibri"/>
                <w:b/>
                <w:color w:val="0F243E"/>
              </w:rPr>
            </w:pPr>
            <w:r w:rsidRPr="00DB4711">
              <w:rPr>
                <w:rFonts w:cs="Calibri"/>
                <w:b/>
                <w:color w:val="0F243E"/>
              </w:rPr>
              <w:t>8</w:t>
            </w:r>
          </w:p>
        </w:tc>
        <w:tc>
          <w:tcPr>
            <w:tcW w:w="624" w:type="dxa"/>
            <w:vAlign w:val="center"/>
          </w:tcPr>
          <w:p w:rsidR="00250336" w:rsidRPr="00DB4711" w:rsidRDefault="00250336" w:rsidP="00912064">
            <w:pPr>
              <w:jc w:val="center"/>
              <w:rPr>
                <w:rFonts w:cs="Calibri"/>
                <w:b/>
                <w:color w:val="0F243E"/>
              </w:rPr>
            </w:pPr>
            <w:r w:rsidRPr="00DB4711">
              <w:rPr>
                <w:rFonts w:cs="Calibri"/>
                <w:b/>
                <w:color w:val="0F243E"/>
              </w:rPr>
              <w:t>9</w:t>
            </w:r>
          </w:p>
        </w:tc>
        <w:tc>
          <w:tcPr>
            <w:tcW w:w="624" w:type="dxa"/>
            <w:vAlign w:val="center"/>
          </w:tcPr>
          <w:p w:rsidR="00250336" w:rsidRPr="00DB4711" w:rsidRDefault="00250336" w:rsidP="00912064">
            <w:pPr>
              <w:jc w:val="center"/>
              <w:rPr>
                <w:rFonts w:cs="Calibri"/>
                <w:b/>
                <w:color w:val="0F243E"/>
              </w:rPr>
            </w:pPr>
            <w:r w:rsidRPr="00DB4711">
              <w:rPr>
                <w:rFonts w:cs="Calibri"/>
                <w:b/>
                <w:color w:val="0F243E"/>
              </w:rPr>
              <w:t>10</w:t>
            </w:r>
          </w:p>
        </w:tc>
        <w:tc>
          <w:tcPr>
            <w:tcW w:w="624" w:type="dxa"/>
            <w:vAlign w:val="center"/>
          </w:tcPr>
          <w:p w:rsidR="00250336" w:rsidRPr="00DB4711" w:rsidRDefault="00250336" w:rsidP="00912064">
            <w:pPr>
              <w:jc w:val="center"/>
              <w:rPr>
                <w:rFonts w:cs="Calibri"/>
                <w:b/>
                <w:color w:val="0F243E"/>
              </w:rPr>
            </w:pPr>
            <w:r w:rsidRPr="00DB4711">
              <w:rPr>
                <w:rFonts w:cs="Calibri"/>
                <w:b/>
                <w:color w:val="0F243E"/>
              </w:rPr>
              <w:t>11</w:t>
            </w:r>
          </w:p>
        </w:tc>
        <w:tc>
          <w:tcPr>
            <w:tcW w:w="624" w:type="dxa"/>
            <w:vAlign w:val="center"/>
          </w:tcPr>
          <w:p w:rsidR="00250336" w:rsidRPr="00DB4711" w:rsidRDefault="00250336" w:rsidP="00912064">
            <w:pPr>
              <w:jc w:val="center"/>
              <w:rPr>
                <w:rFonts w:cs="Calibri"/>
                <w:b/>
                <w:color w:val="0F243E"/>
              </w:rPr>
            </w:pPr>
            <w:r w:rsidRPr="00DB4711">
              <w:rPr>
                <w:rFonts w:cs="Calibri"/>
                <w:b/>
                <w:color w:val="0F243E"/>
              </w:rPr>
              <w:t>12</w:t>
            </w:r>
          </w:p>
        </w:tc>
        <w:tc>
          <w:tcPr>
            <w:tcW w:w="737" w:type="dxa"/>
            <w:vAlign w:val="center"/>
          </w:tcPr>
          <w:p w:rsidR="00250336" w:rsidRPr="00DB4711" w:rsidRDefault="00250336" w:rsidP="00912064">
            <w:pPr>
              <w:jc w:val="center"/>
              <w:rPr>
                <w:rFonts w:cs="Calibri"/>
                <w:b/>
                <w:color w:val="0F243E"/>
              </w:rPr>
            </w:pPr>
            <w:r w:rsidRPr="00DB4711">
              <w:rPr>
                <w:rFonts w:cs="Calibri"/>
                <w:b/>
                <w:color w:val="0F243E"/>
              </w:rPr>
              <w:t>GOD</w:t>
            </w:r>
          </w:p>
        </w:tc>
      </w:tr>
      <w:tr w:rsidR="00250336" w:rsidRPr="00DB4711">
        <w:trPr>
          <w:trHeight w:val="249"/>
          <w:jc w:val="center"/>
        </w:trPr>
        <w:tc>
          <w:tcPr>
            <w:tcW w:w="9246" w:type="dxa"/>
            <w:gridSpan w:val="14"/>
            <w:shd w:val="clear" w:color="auto" w:fill="F2F2F2"/>
            <w:vAlign w:val="center"/>
          </w:tcPr>
          <w:p w:rsidR="00250336" w:rsidRPr="00DB4711" w:rsidRDefault="00250336" w:rsidP="00250336">
            <w:pPr>
              <w:jc w:val="center"/>
              <w:rPr>
                <w:rFonts w:cs="Calibri"/>
                <w:b/>
                <w:color w:val="0F243E"/>
              </w:rPr>
            </w:pPr>
            <w:r w:rsidRPr="00DB4711">
              <w:rPr>
                <w:rFonts w:cs="Calibri"/>
                <w:b/>
                <w:color w:val="0F243E"/>
              </w:rPr>
              <w:t>BROJ DANA BEZ OBORINE</w:t>
            </w:r>
          </w:p>
        </w:tc>
      </w:tr>
      <w:tr w:rsidR="001B1ECB" w:rsidRPr="00DB4711" w:rsidTr="001B1ECB">
        <w:trPr>
          <w:trHeight w:val="249"/>
          <w:jc w:val="center"/>
        </w:trPr>
        <w:tc>
          <w:tcPr>
            <w:tcW w:w="1021" w:type="dxa"/>
            <w:vAlign w:val="center"/>
          </w:tcPr>
          <w:p w:rsidR="001B1ECB" w:rsidRPr="00DB4711" w:rsidRDefault="001B1ECB" w:rsidP="00250336">
            <w:pPr>
              <w:autoSpaceDE w:val="0"/>
              <w:autoSpaceDN w:val="0"/>
              <w:adjustRightInd w:val="0"/>
              <w:spacing w:line="276" w:lineRule="auto"/>
              <w:jc w:val="center"/>
              <w:rPr>
                <w:rFonts w:eastAsia="Times New Roman" w:cs="Calibri"/>
                <w:color w:val="0F243E"/>
                <w:lang w:eastAsia="hr-HR"/>
              </w:rPr>
            </w:pPr>
            <w:r w:rsidRPr="00DB4711">
              <w:rPr>
                <w:rFonts w:eastAsia="Times New Roman" w:cs="Calibri"/>
                <w:color w:val="0F243E"/>
                <w:lang w:eastAsia="hr-HR"/>
              </w:rPr>
              <w:t>SRED</w:t>
            </w:r>
          </w:p>
        </w:tc>
        <w:tc>
          <w:tcPr>
            <w:tcW w:w="624" w:type="dxa"/>
            <w:vAlign w:val="center"/>
          </w:tcPr>
          <w:p w:rsidR="001B1ECB" w:rsidRPr="00DB4711" w:rsidRDefault="001B1ECB" w:rsidP="001B1ECB">
            <w:pPr>
              <w:spacing w:line="240" w:lineRule="auto"/>
              <w:jc w:val="center"/>
              <w:rPr>
                <w:rFonts w:cs="Calibri"/>
                <w:color w:val="0F243E"/>
              </w:rPr>
            </w:pPr>
            <w:r w:rsidRPr="00DB4711">
              <w:rPr>
                <w:rFonts w:cs="Calibri"/>
                <w:color w:val="0F243E"/>
              </w:rPr>
              <w:t>22,9</w:t>
            </w:r>
          </w:p>
        </w:tc>
        <w:tc>
          <w:tcPr>
            <w:tcW w:w="624" w:type="dxa"/>
            <w:vAlign w:val="center"/>
          </w:tcPr>
          <w:p w:rsidR="001B1ECB" w:rsidRPr="00DB4711" w:rsidRDefault="001B1ECB" w:rsidP="001B1ECB">
            <w:pPr>
              <w:spacing w:line="240" w:lineRule="auto"/>
              <w:jc w:val="center"/>
              <w:rPr>
                <w:rFonts w:cs="Calibri"/>
                <w:color w:val="0F243E"/>
              </w:rPr>
            </w:pPr>
            <w:r w:rsidRPr="00DB4711">
              <w:rPr>
                <w:rFonts w:cs="Calibri"/>
                <w:color w:val="0F243E"/>
              </w:rPr>
              <w:t>20,0</w:t>
            </w:r>
          </w:p>
        </w:tc>
        <w:tc>
          <w:tcPr>
            <w:tcW w:w="624" w:type="dxa"/>
            <w:vAlign w:val="center"/>
          </w:tcPr>
          <w:p w:rsidR="001B1ECB" w:rsidRPr="00DB4711" w:rsidRDefault="001B1ECB" w:rsidP="001B1ECB">
            <w:pPr>
              <w:spacing w:line="240" w:lineRule="auto"/>
              <w:jc w:val="center"/>
              <w:rPr>
                <w:rFonts w:cs="Calibri"/>
                <w:color w:val="0F243E"/>
              </w:rPr>
            </w:pPr>
            <w:r w:rsidRPr="00DB4711">
              <w:rPr>
                <w:rFonts w:cs="Calibri"/>
                <w:color w:val="0F243E"/>
              </w:rPr>
              <w:t>20,7</w:t>
            </w:r>
          </w:p>
        </w:tc>
        <w:tc>
          <w:tcPr>
            <w:tcW w:w="624" w:type="dxa"/>
            <w:vAlign w:val="center"/>
          </w:tcPr>
          <w:p w:rsidR="001B1ECB" w:rsidRPr="00DB4711" w:rsidRDefault="001B1ECB" w:rsidP="001B1ECB">
            <w:pPr>
              <w:spacing w:line="240" w:lineRule="auto"/>
              <w:jc w:val="center"/>
              <w:rPr>
                <w:rFonts w:cs="Calibri"/>
                <w:color w:val="0F243E"/>
              </w:rPr>
            </w:pPr>
            <w:r w:rsidRPr="00DB4711">
              <w:rPr>
                <w:rFonts w:cs="Calibri"/>
                <w:color w:val="0F243E"/>
              </w:rPr>
              <w:t>17,1</w:t>
            </w:r>
          </w:p>
        </w:tc>
        <w:tc>
          <w:tcPr>
            <w:tcW w:w="624" w:type="dxa"/>
            <w:vAlign w:val="center"/>
          </w:tcPr>
          <w:p w:rsidR="001B1ECB" w:rsidRPr="00DB4711" w:rsidRDefault="001B1ECB" w:rsidP="001B1ECB">
            <w:pPr>
              <w:spacing w:line="240" w:lineRule="auto"/>
              <w:jc w:val="center"/>
              <w:rPr>
                <w:rFonts w:cs="Calibri"/>
                <w:color w:val="0F243E"/>
              </w:rPr>
            </w:pPr>
            <w:r w:rsidRPr="00DB4711">
              <w:rPr>
                <w:rFonts w:cs="Calibri"/>
                <w:color w:val="0F243E"/>
              </w:rPr>
              <w:t>18,0</w:t>
            </w:r>
          </w:p>
        </w:tc>
        <w:tc>
          <w:tcPr>
            <w:tcW w:w="624" w:type="dxa"/>
            <w:vAlign w:val="center"/>
          </w:tcPr>
          <w:p w:rsidR="001B1ECB" w:rsidRPr="00DB4711" w:rsidRDefault="001B1ECB" w:rsidP="001B1ECB">
            <w:pPr>
              <w:spacing w:line="240" w:lineRule="auto"/>
              <w:jc w:val="center"/>
              <w:rPr>
                <w:rFonts w:cs="Calibri"/>
                <w:color w:val="0F243E"/>
              </w:rPr>
            </w:pPr>
            <w:r w:rsidRPr="00DB4711">
              <w:rPr>
                <w:rFonts w:cs="Calibri"/>
                <w:color w:val="0F243E"/>
              </w:rPr>
              <w:t>15,8</w:t>
            </w:r>
          </w:p>
        </w:tc>
        <w:tc>
          <w:tcPr>
            <w:tcW w:w="624" w:type="dxa"/>
            <w:vAlign w:val="center"/>
          </w:tcPr>
          <w:p w:rsidR="001B1ECB" w:rsidRPr="00DB4711" w:rsidRDefault="001B1ECB" w:rsidP="001B1ECB">
            <w:pPr>
              <w:spacing w:line="240" w:lineRule="auto"/>
              <w:jc w:val="center"/>
              <w:rPr>
                <w:rFonts w:cs="Calibri"/>
                <w:color w:val="0F243E"/>
              </w:rPr>
            </w:pPr>
            <w:r w:rsidRPr="00DB4711">
              <w:rPr>
                <w:rFonts w:cs="Calibri"/>
                <w:color w:val="0F243E"/>
              </w:rPr>
              <w:t>19,6</w:t>
            </w:r>
          </w:p>
        </w:tc>
        <w:tc>
          <w:tcPr>
            <w:tcW w:w="624" w:type="dxa"/>
            <w:vAlign w:val="center"/>
          </w:tcPr>
          <w:p w:rsidR="001B1ECB" w:rsidRPr="00DB4711" w:rsidRDefault="001B1ECB" w:rsidP="001B1ECB">
            <w:pPr>
              <w:spacing w:line="240" w:lineRule="auto"/>
              <w:jc w:val="center"/>
              <w:rPr>
                <w:rFonts w:cs="Calibri"/>
                <w:color w:val="0F243E"/>
              </w:rPr>
            </w:pPr>
            <w:r w:rsidRPr="00DB4711">
              <w:rPr>
                <w:rFonts w:cs="Calibri"/>
                <w:color w:val="0F243E"/>
              </w:rPr>
              <w:t>21,0</w:t>
            </w:r>
          </w:p>
        </w:tc>
        <w:tc>
          <w:tcPr>
            <w:tcW w:w="624" w:type="dxa"/>
            <w:vAlign w:val="center"/>
          </w:tcPr>
          <w:p w:rsidR="001B1ECB" w:rsidRPr="00DB4711" w:rsidRDefault="001B1ECB" w:rsidP="001B1ECB">
            <w:pPr>
              <w:spacing w:line="240" w:lineRule="auto"/>
              <w:jc w:val="center"/>
              <w:rPr>
                <w:rFonts w:cs="Calibri"/>
                <w:color w:val="0F243E"/>
              </w:rPr>
            </w:pPr>
            <w:r w:rsidRPr="00DB4711">
              <w:rPr>
                <w:rFonts w:cs="Calibri"/>
                <w:color w:val="0F243E"/>
              </w:rPr>
              <w:t>19,4</w:t>
            </w:r>
          </w:p>
        </w:tc>
        <w:tc>
          <w:tcPr>
            <w:tcW w:w="624" w:type="dxa"/>
            <w:vAlign w:val="center"/>
          </w:tcPr>
          <w:p w:rsidR="001B1ECB" w:rsidRPr="00DB4711" w:rsidRDefault="001B1ECB" w:rsidP="001B1ECB">
            <w:pPr>
              <w:spacing w:line="240" w:lineRule="auto"/>
              <w:jc w:val="center"/>
              <w:rPr>
                <w:rFonts w:cs="Calibri"/>
                <w:color w:val="0F243E"/>
              </w:rPr>
            </w:pPr>
            <w:r w:rsidRPr="00DB4711">
              <w:rPr>
                <w:rFonts w:cs="Calibri"/>
                <w:color w:val="0F243E"/>
              </w:rPr>
              <w:t>20,9</w:t>
            </w:r>
          </w:p>
        </w:tc>
        <w:tc>
          <w:tcPr>
            <w:tcW w:w="624" w:type="dxa"/>
            <w:vAlign w:val="center"/>
          </w:tcPr>
          <w:p w:rsidR="001B1ECB" w:rsidRPr="00DB4711" w:rsidRDefault="001B1ECB" w:rsidP="001B1ECB">
            <w:pPr>
              <w:spacing w:line="240" w:lineRule="auto"/>
              <w:jc w:val="center"/>
              <w:rPr>
                <w:rFonts w:cs="Calibri"/>
                <w:color w:val="0F243E"/>
              </w:rPr>
            </w:pPr>
            <w:r w:rsidRPr="00DB4711">
              <w:rPr>
                <w:rFonts w:cs="Calibri"/>
                <w:color w:val="0F243E"/>
              </w:rPr>
              <w:t>18,9</w:t>
            </w:r>
          </w:p>
        </w:tc>
        <w:tc>
          <w:tcPr>
            <w:tcW w:w="624" w:type="dxa"/>
            <w:vAlign w:val="center"/>
          </w:tcPr>
          <w:p w:rsidR="001B1ECB" w:rsidRPr="00DB4711" w:rsidRDefault="001B1ECB" w:rsidP="001B1ECB">
            <w:pPr>
              <w:spacing w:line="240" w:lineRule="auto"/>
              <w:jc w:val="center"/>
              <w:rPr>
                <w:rFonts w:cs="Calibri"/>
                <w:color w:val="0F243E"/>
              </w:rPr>
            </w:pPr>
            <w:r w:rsidRPr="00DB4711">
              <w:rPr>
                <w:rFonts w:cs="Calibri"/>
                <w:color w:val="0F243E"/>
              </w:rPr>
              <w:t>19,6</w:t>
            </w:r>
          </w:p>
        </w:tc>
        <w:tc>
          <w:tcPr>
            <w:tcW w:w="737" w:type="dxa"/>
            <w:shd w:val="clear" w:color="auto" w:fill="F2F2F2"/>
            <w:vAlign w:val="center"/>
          </w:tcPr>
          <w:p w:rsidR="001B1ECB" w:rsidRPr="00DB4711" w:rsidRDefault="001B1ECB" w:rsidP="001B1ECB">
            <w:pPr>
              <w:spacing w:line="240" w:lineRule="auto"/>
              <w:jc w:val="center"/>
              <w:rPr>
                <w:rFonts w:cs="Calibri"/>
                <w:color w:val="0F243E"/>
              </w:rPr>
            </w:pPr>
            <w:r w:rsidRPr="00DB4711">
              <w:rPr>
                <w:rFonts w:cs="Calibri"/>
                <w:color w:val="0F243E"/>
              </w:rPr>
              <w:t>233,7</w:t>
            </w:r>
          </w:p>
        </w:tc>
      </w:tr>
      <w:tr w:rsidR="001B1ECB" w:rsidRPr="00DB4711" w:rsidTr="001B1ECB">
        <w:trPr>
          <w:trHeight w:val="249"/>
          <w:jc w:val="center"/>
        </w:trPr>
        <w:tc>
          <w:tcPr>
            <w:tcW w:w="1021" w:type="dxa"/>
            <w:vAlign w:val="center"/>
          </w:tcPr>
          <w:p w:rsidR="001B1ECB" w:rsidRPr="00DB4711" w:rsidRDefault="001B1ECB" w:rsidP="00250336">
            <w:pPr>
              <w:autoSpaceDE w:val="0"/>
              <w:autoSpaceDN w:val="0"/>
              <w:adjustRightInd w:val="0"/>
              <w:spacing w:line="276" w:lineRule="auto"/>
              <w:jc w:val="center"/>
              <w:rPr>
                <w:rFonts w:eastAsia="Times New Roman" w:cs="Calibri"/>
                <w:color w:val="0F243E"/>
                <w:lang w:eastAsia="hr-HR"/>
              </w:rPr>
            </w:pPr>
            <w:r w:rsidRPr="00DB4711">
              <w:rPr>
                <w:rFonts w:eastAsia="Times New Roman" w:cs="Calibri"/>
                <w:color w:val="0F243E"/>
                <w:lang w:eastAsia="hr-HR"/>
              </w:rPr>
              <w:t>STD</w:t>
            </w:r>
          </w:p>
        </w:tc>
        <w:tc>
          <w:tcPr>
            <w:tcW w:w="624" w:type="dxa"/>
            <w:vAlign w:val="center"/>
          </w:tcPr>
          <w:p w:rsidR="001B1ECB" w:rsidRPr="00DB4711" w:rsidRDefault="001B1ECB" w:rsidP="001B1ECB">
            <w:pPr>
              <w:spacing w:line="240" w:lineRule="auto"/>
              <w:jc w:val="center"/>
              <w:rPr>
                <w:rFonts w:cs="Calibri"/>
                <w:color w:val="0F243E"/>
              </w:rPr>
            </w:pPr>
            <w:r w:rsidRPr="00DB4711">
              <w:rPr>
                <w:rFonts w:cs="Calibri"/>
                <w:color w:val="0F243E"/>
              </w:rPr>
              <w:t>3,2</w:t>
            </w:r>
          </w:p>
        </w:tc>
        <w:tc>
          <w:tcPr>
            <w:tcW w:w="624" w:type="dxa"/>
            <w:vAlign w:val="center"/>
          </w:tcPr>
          <w:p w:rsidR="001B1ECB" w:rsidRPr="00DB4711" w:rsidRDefault="001B1ECB" w:rsidP="001B1ECB">
            <w:pPr>
              <w:spacing w:line="240" w:lineRule="auto"/>
              <w:jc w:val="center"/>
              <w:rPr>
                <w:rFonts w:cs="Calibri"/>
                <w:color w:val="0F243E"/>
              </w:rPr>
            </w:pPr>
            <w:r w:rsidRPr="00DB4711">
              <w:rPr>
                <w:rFonts w:cs="Calibri"/>
                <w:color w:val="0F243E"/>
              </w:rPr>
              <w:t>3,7</w:t>
            </w:r>
          </w:p>
        </w:tc>
        <w:tc>
          <w:tcPr>
            <w:tcW w:w="624" w:type="dxa"/>
            <w:vAlign w:val="center"/>
          </w:tcPr>
          <w:p w:rsidR="001B1ECB" w:rsidRPr="00DB4711" w:rsidRDefault="001B1ECB" w:rsidP="001B1ECB">
            <w:pPr>
              <w:spacing w:line="240" w:lineRule="auto"/>
              <w:jc w:val="center"/>
              <w:rPr>
                <w:rFonts w:cs="Calibri"/>
                <w:color w:val="0F243E"/>
              </w:rPr>
            </w:pPr>
            <w:r w:rsidRPr="00DB4711">
              <w:rPr>
                <w:rFonts w:cs="Calibri"/>
                <w:color w:val="0F243E"/>
              </w:rPr>
              <w:t>3,6</w:t>
            </w:r>
          </w:p>
        </w:tc>
        <w:tc>
          <w:tcPr>
            <w:tcW w:w="624" w:type="dxa"/>
            <w:vAlign w:val="center"/>
          </w:tcPr>
          <w:p w:rsidR="001B1ECB" w:rsidRPr="00DB4711" w:rsidRDefault="001B1ECB" w:rsidP="001B1ECB">
            <w:pPr>
              <w:spacing w:line="240" w:lineRule="auto"/>
              <w:jc w:val="center"/>
              <w:rPr>
                <w:rFonts w:cs="Calibri"/>
                <w:color w:val="0F243E"/>
              </w:rPr>
            </w:pPr>
            <w:r w:rsidRPr="00DB4711">
              <w:rPr>
                <w:rFonts w:cs="Calibri"/>
                <w:color w:val="0F243E"/>
              </w:rPr>
              <w:t>2,8</w:t>
            </w:r>
          </w:p>
        </w:tc>
        <w:tc>
          <w:tcPr>
            <w:tcW w:w="624" w:type="dxa"/>
            <w:vAlign w:val="center"/>
          </w:tcPr>
          <w:p w:rsidR="001B1ECB" w:rsidRPr="00DB4711" w:rsidRDefault="001B1ECB" w:rsidP="001B1ECB">
            <w:pPr>
              <w:spacing w:line="240" w:lineRule="auto"/>
              <w:jc w:val="center"/>
              <w:rPr>
                <w:rFonts w:cs="Calibri"/>
                <w:color w:val="0F243E"/>
              </w:rPr>
            </w:pPr>
            <w:r w:rsidRPr="00DB4711">
              <w:rPr>
                <w:rFonts w:cs="Calibri"/>
                <w:color w:val="0F243E"/>
              </w:rPr>
              <w:t>3,1</w:t>
            </w:r>
          </w:p>
        </w:tc>
        <w:tc>
          <w:tcPr>
            <w:tcW w:w="624" w:type="dxa"/>
            <w:vAlign w:val="center"/>
          </w:tcPr>
          <w:p w:rsidR="001B1ECB" w:rsidRPr="00DB4711" w:rsidRDefault="001B1ECB" w:rsidP="001B1ECB">
            <w:pPr>
              <w:spacing w:line="240" w:lineRule="auto"/>
              <w:jc w:val="center"/>
              <w:rPr>
                <w:rFonts w:cs="Calibri"/>
                <w:color w:val="0F243E"/>
              </w:rPr>
            </w:pPr>
            <w:r w:rsidRPr="00DB4711">
              <w:rPr>
                <w:rFonts w:cs="Calibri"/>
                <w:color w:val="0F243E"/>
              </w:rPr>
              <w:t>3,6</w:t>
            </w:r>
          </w:p>
        </w:tc>
        <w:tc>
          <w:tcPr>
            <w:tcW w:w="624" w:type="dxa"/>
            <w:vAlign w:val="center"/>
          </w:tcPr>
          <w:p w:rsidR="001B1ECB" w:rsidRPr="00DB4711" w:rsidRDefault="001B1ECB" w:rsidP="001B1ECB">
            <w:pPr>
              <w:spacing w:line="240" w:lineRule="auto"/>
              <w:jc w:val="center"/>
              <w:rPr>
                <w:rFonts w:cs="Calibri"/>
                <w:color w:val="0F243E"/>
              </w:rPr>
            </w:pPr>
            <w:r w:rsidRPr="00DB4711">
              <w:rPr>
                <w:rFonts w:cs="Calibri"/>
                <w:color w:val="0F243E"/>
              </w:rPr>
              <w:t>3,2</w:t>
            </w:r>
          </w:p>
        </w:tc>
        <w:tc>
          <w:tcPr>
            <w:tcW w:w="624" w:type="dxa"/>
            <w:vAlign w:val="center"/>
          </w:tcPr>
          <w:p w:rsidR="001B1ECB" w:rsidRPr="00DB4711" w:rsidRDefault="001B1ECB" w:rsidP="001B1ECB">
            <w:pPr>
              <w:spacing w:line="240" w:lineRule="auto"/>
              <w:jc w:val="center"/>
              <w:rPr>
                <w:rFonts w:cs="Calibri"/>
                <w:color w:val="0F243E"/>
              </w:rPr>
            </w:pPr>
            <w:r w:rsidRPr="00DB4711">
              <w:rPr>
                <w:rFonts w:cs="Calibri"/>
                <w:color w:val="0F243E"/>
              </w:rPr>
              <w:t>3,4</w:t>
            </w:r>
          </w:p>
        </w:tc>
        <w:tc>
          <w:tcPr>
            <w:tcW w:w="624" w:type="dxa"/>
            <w:vAlign w:val="center"/>
          </w:tcPr>
          <w:p w:rsidR="001B1ECB" w:rsidRPr="00DB4711" w:rsidRDefault="001B1ECB" w:rsidP="001B1ECB">
            <w:pPr>
              <w:spacing w:line="240" w:lineRule="auto"/>
              <w:jc w:val="center"/>
              <w:rPr>
                <w:rFonts w:cs="Calibri"/>
                <w:color w:val="0F243E"/>
              </w:rPr>
            </w:pPr>
            <w:r w:rsidRPr="00DB4711">
              <w:rPr>
                <w:rFonts w:cs="Calibri"/>
                <w:color w:val="0F243E"/>
              </w:rPr>
              <w:t>4,5</w:t>
            </w:r>
          </w:p>
        </w:tc>
        <w:tc>
          <w:tcPr>
            <w:tcW w:w="624" w:type="dxa"/>
            <w:vAlign w:val="center"/>
          </w:tcPr>
          <w:p w:rsidR="001B1ECB" w:rsidRPr="00DB4711" w:rsidRDefault="001B1ECB" w:rsidP="001B1ECB">
            <w:pPr>
              <w:spacing w:line="240" w:lineRule="auto"/>
              <w:jc w:val="center"/>
              <w:rPr>
                <w:rFonts w:cs="Calibri"/>
                <w:color w:val="0F243E"/>
              </w:rPr>
            </w:pPr>
            <w:r w:rsidRPr="00DB4711">
              <w:rPr>
                <w:rFonts w:cs="Calibri"/>
                <w:color w:val="0F243E"/>
              </w:rPr>
              <w:t>4,1</w:t>
            </w:r>
          </w:p>
        </w:tc>
        <w:tc>
          <w:tcPr>
            <w:tcW w:w="624" w:type="dxa"/>
            <w:vAlign w:val="center"/>
          </w:tcPr>
          <w:p w:rsidR="001B1ECB" w:rsidRPr="00DB4711" w:rsidRDefault="001B1ECB" w:rsidP="001B1ECB">
            <w:pPr>
              <w:spacing w:line="240" w:lineRule="auto"/>
              <w:jc w:val="center"/>
              <w:rPr>
                <w:rFonts w:cs="Calibri"/>
                <w:color w:val="0F243E"/>
              </w:rPr>
            </w:pPr>
            <w:r w:rsidRPr="00DB4711">
              <w:rPr>
                <w:rFonts w:cs="Calibri"/>
                <w:color w:val="0F243E"/>
              </w:rPr>
              <w:t>4,5</w:t>
            </w:r>
          </w:p>
        </w:tc>
        <w:tc>
          <w:tcPr>
            <w:tcW w:w="624" w:type="dxa"/>
            <w:vAlign w:val="center"/>
          </w:tcPr>
          <w:p w:rsidR="001B1ECB" w:rsidRPr="00DB4711" w:rsidRDefault="001B1ECB" w:rsidP="001B1ECB">
            <w:pPr>
              <w:spacing w:line="240" w:lineRule="auto"/>
              <w:jc w:val="center"/>
              <w:rPr>
                <w:rFonts w:cs="Calibri"/>
                <w:color w:val="0F243E"/>
              </w:rPr>
            </w:pPr>
            <w:r w:rsidRPr="00DB4711">
              <w:rPr>
                <w:rFonts w:cs="Calibri"/>
                <w:color w:val="0F243E"/>
              </w:rPr>
              <w:t>3,5</w:t>
            </w:r>
          </w:p>
        </w:tc>
        <w:tc>
          <w:tcPr>
            <w:tcW w:w="737" w:type="dxa"/>
            <w:shd w:val="clear" w:color="auto" w:fill="F2F2F2"/>
            <w:vAlign w:val="center"/>
          </w:tcPr>
          <w:p w:rsidR="001B1ECB" w:rsidRPr="00DB4711" w:rsidRDefault="001B1ECB" w:rsidP="001B1ECB">
            <w:pPr>
              <w:spacing w:line="240" w:lineRule="auto"/>
              <w:jc w:val="center"/>
              <w:rPr>
                <w:rFonts w:cs="Calibri"/>
                <w:color w:val="0F243E"/>
              </w:rPr>
            </w:pPr>
            <w:r w:rsidRPr="00DB4711">
              <w:rPr>
                <w:rFonts w:cs="Calibri"/>
                <w:color w:val="0F243E"/>
              </w:rPr>
              <w:t>12,4</w:t>
            </w:r>
          </w:p>
        </w:tc>
      </w:tr>
      <w:tr w:rsidR="001B1ECB" w:rsidRPr="00DB4711" w:rsidTr="001B1ECB">
        <w:trPr>
          <w:trHeight w:val="249"/>
          <w:jc w:val="center"/>
        </w:trPr>
        <w:tc>
          <w:tcPr>
            <w:tcW w:w="1021" w:type="dxa"/>
            <w:vAlign w:val="center"/>
          </w:tcPr>
          <w:p w:rsidR="001B1ECB" w:rsidRPr="00DB4711" w:rsidRDefault="001B1ECB" w:rsidP="00250336">
            <w:pPr>
              <w:autoSpaceDE w:val="0"/>
              <w:autoSpaceDN w:val="0"/>
              <w:adjustRightInd w:val="0"/>
              <w:spacing w:line="276" w:lineRule="auto"/>
              <w:jc w:val="center"/>
              <w:rPr>
                <w:rFonts w:eastAsia="Times New Roman" w:cs="Calibri"/>
                <w:color w:val="0F243E"/>
                <w:lang w:eastAsia="hr-HR"/>
              </w:rPr>
            </w:pPr>
            <w:r w:rsidRPr="00DB4711">
              <w:rPr>
                <w:rFonts w:eastAsia="Times New Roman" w:cs="Calibri"/>
                <w:color w:val="0F243E"/>
                <w:lang w:eastAsia="hr-HR"/>
              </w:rPr>
              <w:t>MIN</w:t>
            </w:r>
          </w:p>
        </w:tc>
        <w:tc>
          <w:tcPr>
            <w:tcW w:w="624" w:type="dxa"/>
            <w:vAlign w:val="center"/>
          </w:tcPr>
          <w:p w:rsidR="001B1ECB" w:rsidRPr="00DB4711" w:rsidRDefault="001B1ECB" w:rsidP="001B1ECB">
            <w:pPr>
              <w:spacing w:line="240" w:lineRule="auto"/>
              <w:jc w:val="center"/>
              <w:rPr>
                <w:rFonts w:cs="Calibri"/>
                <w:color w:val="0F243E"/>
              </w:rPr>
            </w:pPr>
            <w:r w:rsidRPr="00DB4711">
              <w:rPr>
                <w:rFonts w:cs="Calibri"/>
                <w:color w:val="0F243E"/>
              </w:rPr>
              <w:t>17</w:t>
            </w:r>
          </w:p>
        </w:tc>
        <w:tc>
          <w:tcPr>
            <w:tcW w:w="624" w:type="dxa"/>
            <w:vAlign w:val="center"/>
          </w:tcPr>
          <w:p w:rsidR="001B1ECB" w:rsidRPr="00DB4711" w:rsidRDefault="001B1ECB" w:rsidP="001B1ECB">
            <w:pPr>
              <w:spacing w:line="240" w:lineRule="auto"/>
              <w:jc w:val="center"/>
              <w:rPr>
                <w:rFonts w:cs="Calibri"/>
                <w:color w:val="0F243E"/>
              </w:rPr>
            </w:pPr>
            <w:r w:rsidRPr="00DB4711">
              <w:rPr>
                <w:rFonts w:cs="Calibri"/>
                <w:color w:val="0F243E"/>
              </w:rPr>
              <w:t>12</w:t>
            </w:r>
          </w:p>
        </w:tc>
        <w:tc>
          <w:tcPr>
            <w:tcW w:w="624" w:type="dxa"/>
            <w:vAlign w:val="center"/>
          </w:tcPr>
          <w:p w:rsidR="001B1ECB" w:rsidRPr="00DB4711" w:rsidRDefault="001B1ECB" w:rsidP="001B1ECB">
            <w:pPr>
              <w:spacing w:line="240" w:lineRule="auto"/>
              <w:jc w:val="center"/>
              <w:rPr>
                <w:rFonts w:cs="Calibri"/>
                <w:color w:val="0F243E"/>
              </w:rPr>
            </w:pPr>
            <w:r w:rsidRPr="00DB4711">
              <w:rPr>
                <w:rFonts w:cs="Calibri"/>
                <w:color w:val="0F243E"/>
              </w:rPr>
              <w:t>12</w:t>
            </w:r>
          </w:p>
        </w:tc>
        <w:tc>
          <w:tcPr>
            <w:tcW w:w="624" w:type="dxa"/>
            <w:vAlign w:val="center"/>
          </w:tcPr>
          <w:p w:rsidR="001B1ECB" w:rsidRPr="00DB4711" w:rsidRDefault="001B1ECB" w:rsidP="001B1ECB">
            <w:pPr>
              <w:spacing w:line="240" w:lineRule="auto"/>
              <w:jc w:val="center"/>
              <w:rPr>
                <w:rFonts w:cs="Calibri"/>
                <w:color w:val="0F243E"/>
              </w:rPr>
            </w:pPr>
            <w:r w:rsidRPr="00DB4711">
              <w:rPr>
                <w:rFonts w:cs="Calibri"/>
                <w:color w:val="0F243E"/>
              </w:rPr>
              <w:t>12</w:t>
            </w:r>
          </w:p>
        </w:tc>
        <w:tc>
          <w:tcPr>
            <w:tcW w:w="624" w:type="dxa"/>
            <w:vAlign w:val="center"/>
          </w:tcPr>
          <w:p w:rsidR="001B1ECB" w:rsidRPr="00DB4711" w:rsidRDefault="001B1ECB" w:rsidP="001B1ECB">
            <w:pPr>
              <w:spacing w:line="240" w:lineRule="auto"/>
              <w:jc w:val="center"/>
              <w:rPr>
                <w:rFonts w:cs="Calibri"/>
                <w:color w:val="0F243E"/>
              </w:rPr>
            </w:pPr>
            <w:r w:rsidRPr="00DB4711">
              <w:rPr>
                <w:rFonts w:cs="Calibri"/>
                <w:color w:val="0F243E"/>
              </w:rPr>
              <w:t>13</w:t>
            </w:r>
          </w:p>
        </w:tc>
        <w:tc>
          <w:tcPr>
            <w:tcW w:w="624" w:type="dxa"/>
            <w:vAlign w:val="center"/>
          </w:tcPr>
          <w:p w:rsidR="001B1ECB" w:rsidRPr="00DB4711" w:rsidRDefault="001B1ECB" w:rsidP="001B1ECB">
            <w:pPr>
              <w:spacing w:line="240" w:lineRule="auto"/>
              <w:jc w:val="center"/>
              <w:rPr>
                <w:rFonts w:cs="Calibri"/>
                <w:color w:val="0F243E"/>
              </w:rPr>
            </w:pPr>
            <w:r w:rsidRPr="00DB4711">
              <w:rPr>
                <w:rFonts w:cs="Calibri"/>
                <w:color w:val="0F243E"/>
              </w:rPr>
              <w:t>7</w:t>
            </w:r>
          </w:p>
        </w:tc>
        <w:tc>
          <w:tcPr>
            <w:tcW w:w="624" w:type="dxa"/>
            <w:vAlign w:val="center"/>
          </w:tcPr>
          <w:p w:rsidR="001B1ECB" w:rsidRPr="00DB4711" w:rsidRDefault="001B1ECB" w:rsidP="001B1ECB">
            <w:pPr>
              <w:spacing w:line="240" w:lineRule="auto"/>
              <w:jc w:val="center"/>
              <w:rPr>
                <w:rFonts w:cs="Calibri"/>
                <w:color w:val="0F243E"/>
              </w:rPr>
            </w:pPr>
            <w:r w:rsidRPr="00DB4711">
              <w:rPr>
                <w:rFonts w:cs="Calibri"/>
                <w:color w:val="0F243E"/>
              </w:rPr>
              <w:t>12</w:t>
            </w:r>
          </w:p>
        </w:tc>
        <w:tc>
          <w:tcPr>
            <w:tcW w:w="624" w:type="dxa"/>
            <w:vAlign w:val="center"/>
          </w:tcPr>
          <w:p w:rsidR="001B1ECB" w:rsidRPr="00DB4711" w:rsidRDefault="001B1ECB" w:rsidP="001B1ECB">
            <w:pPr>
              <w:spacing w:line="240" w:lineRule="auto"/>
              <w:jc w:val="center"/>
              <w:rPr>
                <w:rFonts w:cs="Calibri"/>
                <w:color w:val="0F243E"/>
              </w:rPr>
            </w:pPr>
            <w:r w:rsidRPr="00DB4711">
              <w:rPr>
                <w:rFonts w:cs="Calibri"/>
                <w:color w:val="0F243E"/>
              </w:rPr>
              <w:t>14</w:t>
            </w:r>
          </w:p>
        </w:tc>
        <w:tc>
          <w:tcPr>
            <w:tcW w:w="624" w:type="dxa"/>
            <w:vAlign w:val="center"/>
          </w:tcPr>
          <w:p w:rsidR="001B1ECB" w:rsidRPr="00DB4711" w:rsidRDefault="001B1ECB" w:rsidP="001B1ECB">
            <w:pPr>
              <w:spacing w:line="240" w:lineRule="auto"/>
              <w:jc w:val="center"/>
              <w:rPr>
                <w:rFonts w:cs="Calibri"/>
                <w:color w:val="0F243E"/>
              </w:rPr>
            </w:pPr>
            <w:r w:rsidRPr="00DB4711">
              <w:rPr>
                <w:rFonts w:cs="Calibri"/>
                <w:color w:val="0F243E"/>
              </w:rPr>
              <w:t>10</w:t>
            </w:r>
          </w:p>
        </w:tc>
        <w:tc>
          <w:tcPr>
            <w:tcW w:w="624" w:type="dxa"/>
            <w:vAlign w:val="center"/>
          </w:tcPr>
          <w:p w:rsidR="001B1ECB" w:rsidRPr="00DB4711" w:rsidRDefault="001B1ECB" w:rsidP="001B1ECB">
            <w:pPr>
              <w:spacing w:line="240" w:lineRule="auto"/>
              <w:jc w:val="center"/>
              <w:rPr>
                <w:rFonts w:cs="Calibri"/>
                <w:color w:val="0F243E"/>
              </w:rPr>
            </w:pPr>
            <w:r w:rsidRPr="00DB4711">
              <w:rPr>
                <w:rFonts w:cs="Calibri"/>
                <w:color w:val="0F243E"/>
              </w:rPr>
              <w:t>13</w:t>
            </w:r>
          </w:p>
        </w:tc>
        <w:tc>
          <w:tcPr>
            <w:tcW w:w="624" w:type="dxa"/>
            <w:vAlign w:val="center"/>
          </w:tcPr>
          <w:p w:rsidR="001B1ECB" w:rsidRPr="00DB4711" w:rsidRDefault="001B1ECB" w:rsidP="001B1ECB">
            <w:pPr>
              <w:spacing w:line="240" w:lineRule="auto"/>
              <w:jc w:val="center"/>
              <w:rPr>
                <w:rFonts w:cs="Calibri"/>
                <w:color w:val="0F243E"/>
              </w:rPr>
            </w:pPr>
            <w:r w:rsidRPr="00DB4711">
              <w:rPr>
                <w:rFonts w:cs="Calibri"/>
                <w:color w:val="0F243E"/>
              </w:rPr>
              <w:t>12</w:t>
            </w:r>
          </w:p>
        </w:tc>
        <w:tc>
          <w:tcPr>
            <w:tcW w:w="624" w:type="dxa"/>
            <w:vAlign w:val="center"/>
          </w:tcPr>
          <w:p w:rsidR="001B1ECB" w:rsidRPr="00DB4711" w:rsidRDefault="001B1ECB" w:rsidP="001B1ECB">
            <w:pPr>
              <w:spacing w:line="240" w:lineRule="auto"/>
              <w:jc w:val="center"/>
              <w:rPr>
                <w:rFonts w:cs="Calibri"/>
                <w:color w:val="0F243E"/>
              </w:rPr>
            </w:pPr>
            <w:r w:rsidRPr="00DB4711">
              <w:rPr>
                <w:rFonts w:cs="Calibri"/>
                <w:color w:val="0F243E"/>
              </w:rPr>
              <w:t>13</w:t>
            </w:r>
          </w:p>
        </w:tc>
        <w:tc>
          <w:tcPr>
            <w:tcW w:w="737" w:type="dxa"/>
            <w:shd w:val="clear" w:color="auto" w:fill="F2F2F2"/>
            <w:vAlign w:val="center"/>
          </w:tcPr>
          <w:p w:rsidR="001B1ECB" w:rsidRPr="00DB4711" w:rsidRDefault="001B1ECB" w:rsidP="001B1ECB">
            <w:pPr>
              <w:spacing w:line="240" w:lineRule="auto"/>
              <w:jc w:val="center"/>
              <w:rPr>
                <w:rFonts w:cs="Calibri"/>
                <w:color w:val="0F243E"/>
              </w:rPr>
            </w:pPr>
            <w:r w:rsidRPr="00DB4711">
              <w:rPr>
                <w:rFonts w:cs="Calibri"/>
                <w:color w:val="0F243E"/>
              </w:rPr>
              <w:t>214</w:t>
            </w:r>
          </w:p>
        </w:tc>
      </w:tr>
      <w:tr w:rsidR="001B1ECB" w:rsidRPr="00DB4711" w:rsidTr="001B1ECB">
        <w:trPr>
          <w:trHeight w:val="249"/>
          <w:jc w:val="center"/>
        </w:trPr>
        <w:tc>
          <w:tcPr>
            <w:tcW w:w="1021" w:type="dxa"/>
            <w:vAlign w:val="center"/>
          </w:tcPr>
          <w:p w:rsidR="001B1ECB" w:rsidRPr="00DB4711" w:rsidRDefault="001B1ECB" w:rsidP="00250336">
            <w:pPr>
              <w:autoSpaceDE w:val="0"/>
              <w:autoSpaceDN w:val="0"/>
              <w:adjustRightInd w:val="0"/>
              <w:spacing w:line="276" w:lineRule="auto"/>
              <w:jc w:val="center"/>
              <w:rPr>
                <w:rFonts w:eastAsia="Times New Roman" w:cs="Calibri"/>
                <w:color w:val="0F243E"/>
                <w:lang w:eastAsia="hr-HR"/>
              </w:rPr>
            </w:pPr>
            <w:r w:rsidRPr="00DB4711">
              <w:rPr>
                <w:rFonts w:eastAsia="Times New Roman" w:cs="Calibri"/>
                <w:color w:val="0F243E"/>
                <w:lang w:eastAsia="hr-HR"/>
              </w:rPr>
              <w:t>MAKS</w:t>
            </w:r>
          </w:p>
        </w:tc>
        <w:tc>
          <w:tcPr>
            <w:tcW w:w="624" w:type="dxa"/>
            <w:vAlign w:val="center"/>
          </w:tcPr>
          <w:p w:rsidR="001B1ECB" w:rsidRPr="00DB4711" w:rsidRDefault="001B1ECB" w:rsidP="001B1ECB">
            <w:pPr>
              <w:spacing w:line="240" w:lineRule="auto"/>
              <w:jc w:val="center"/>
              <w:rPr>
                <w:rFonts w:cs="Calibri"/>
                <w:color w:val="0F243E"/>
              </w:rPr>
            </w:pPr>
            <w:r w:rsidRPr="00DB4711">
              <w:rPr>
                <w:rFonts w:cs="Calibri"/>
                <w:color w:val="0F243E"/>
              </w:rPr>
              <w:t>28</w:t>
            </w:r>
          </w:p>
        </w:tc>
        <w:tc>
          <w:tcPr>
            <w:tcW w:w="624" w:type="dxa"/>
            <w:vAlign w:val="center"/>
          </w:tcPr>
          <w:p w:rsidR="001B1ECB" w:rsidRPr="00DB4711" w:rsidRDefault="001B1ECB" w:rsidP="001B1ECB">
            <w:pPr>
              <w:spacing w:line="240" w:lineRule="auto"/>
              <w:jc w:val="center"/>
              <w:rPr>
                <w:rFonts w:cs="Calibri"/>
                <w:color w:val="0F243E"/>
              </w:rPr>
            </w:pPr>
            <w:r w:rsidRPr="00DB4711">
              <w:rPr>
                <w:rFonts w:cs="Calibri"/>
                <w:color w:val="0F243E"/>
              </w:rPr>
              <w:t>27</w:t>
            </w:r>
          </w:p>
        </w:tc>
        <w:tc>
          <w:tcPr>
            <w:tcW w:w="624" w:type="dxa"/>
            <w:vAlign w:val="center"/>
          </w:tcPr>
          <w:p w:rsidR="001B1ECB" w:rsidRPr="00DB4711" w:rsidRDefault="001B1ECB" w:rsidP="001B1ECB">
            <w:pPr>
              <w:spacing w:line="240" w:lineRule="auto"/>
              <w:jc w:val="center"/>
              <w:rPr>
                <w:rFonts w:cs="Calibri"/>
                <w:color w:val="0F243E"/>
              </w:rPr>
            </w:pPr>
            <w:r w:rsidRPr="00DB4711">
              <w:rPr>
                <w:rFonts w:cs="Calibri"/>
                <w:color w:val="0F243E"/>
              </w:rPr>
              <w:t>27</w:t>
            </w:r>
          </w:p>
        </w:tc>
        <w:tc>
          <w:tcPr>
            <w:tcW w:w="624" w:type="dxa"/>
            <w:vAlign w:val="center"/>
          </w:tcPr>
          <w:p w:rsidR="001B1ECB" w:rsidRPr="00DB4711" w:rsidRDefault="001B1ECB" w:rsidP="001B1ECB">
            <w:pPr>
              <w:spacing w:line="240" w:lineRule="auto"/>
              <w:jc w:val="center"/>
              <w:rPr>
                <w:rFonts w:cs="Calibri"/>
                <w:color w:val="0F243E"/>
              </w:rPr>
            </w:pPr>
            <w:r w:rsidRPr="00DB4711">
              <w:rPr>
                <w:rFonts w:cs="Calibri"/>
                <w:color w:val="0F243E"/>
              </w:rPr>
              <w:t>23</w:t>
            </w:r>
          </w:p>
        </w:tc>
        <w:tc>
          <w:tcPr>
            <w:tcW w:w="624" w:type="dxa"/>
            <w:vAlign w:val="center"/>
          </w:tcPr>
          <w:p w:rsidR="001B1ECB" w:rsidRPr="00DB4711" w:rsidRDefault="001B1ECB" w:rsidP="001B1ECB">
            <w:pPr>
              <w:spacing w:line="240" w:lineRule="auto"/>
              <w:jc w:val="center"/>
              <w:rPr>
                <w:rFonts w:cs="Calibri"/>
                <w:color w:val="0F243E"/>
              </w:rPr>
            </w:pPr>
            <w:r w:rsidRPr="00DB4711">
              <w:rPr>
                <w:rFonts w:cs="Calibri"/>
                <w:color w:val="0F243E"/>
              </w:rPr>
              <w:t>22</w:t>
            </w:r>
          </w:p>
        </w:tc>
        <w:tc>
          <w:tcPr>
            <w:tcW w:w="624" w:type="dxa"/>
            <w:vAlign w:val="center"/>
          </w:tcPr>
          <w:p w:rsidR="001B1ECB" w:rsidRPr="00DB4711" w:rsidRDefault="001B1ECB" w:rsidP="001B1ECB">
            <w:pPr>
              <w:spacing w:line="240" w:lineRule="auto"/>
              <w:jc w:val="center"/>
              <w:rPr>
                <w:rFonts w:cs="Calibri"/>
                <w:color w:val="0F243E"/>
              </w:rPr>
            </w:pPr>
            <w:r w:rsidRPr="00DB4711">
              <w:rPr>
                <w:rFonts w:cs="Calibri"/>
                <w:color w:val="0F243E"/>
              </w:rPr>
              <w:t>20</w:t>
            </w:r>
          </w:p>
        </w:tc>
        <w:tc>
          <w:tcPr>
            <w:tcW w:w="624" w:type="dxa"/>
            <w:vAlign w:val="center"/>
          </w:tcPr>
          <w:p w:rsidR="001B1ECB" w:rsidRPr="00DB4711" w:rsidRDefault="001B1ECB" w:rsidP="001B1ECB">
            <w:pPr>
              <w:spacing w:line="240" w:lineRule="auto"/>
              <w:jc w:val="center"/>
              <w:rPr>
                <w:rFonts w:cs="Calibri"/>
                <w:color w:val="0F243E"/>
              </w:rPr>
            </w:pPr>
            <w:r w:rsidRPr="00DB4711">
              <w:rPr>
                <w:rFonts w:cs="Calibri"/>
                <w:color w:val="0F243E"/>
              </w:rPr>
              <w:t>25</w:t>
            </w:r>
          </w:p>
        </w:tc>
        <w:tc>
          <w:tcPr>
            <w:tcW w:w="624" w:type="dxa"/>
            <w:vAlign w:val="center"/>
          </w:tcPr>
          <w:p w:rsidR="001B1ECB" w:rsidRPr="00DB4711" w:rsidRDefault="001B1ECB" w:rsidP="001B1ECB">
            <w:pPr>
              <w:spacing w:line="240" w:lineRule="auto"/>
              <w:jc w:val="center"/>
              <w:rPr>
                <w:rFonts w:cs="Calibri"/>
                <w:color w:val="0F243E"/>
              </w:rPr>
            </w:pPr>
            <w:r w:rsidRPr="00DB4711">
              <w:rPr>
                <w:rFonts w:cs="Calibri"/>
                <w:color w:val="0F243E"/>
              </w:rPr>
              <w:t>28</w:t>
            </w:r>
          </w:p>
        </w:tc>
        <w:tc>
          <w:tcPr>
            <w:tcW w:w="624" w:type="dxa"/>
            <w:vAlign w:val="center"/>
          </w:tcPr>
          <w:p w:rsidR="001B1ECB" w:rsidRPr="00DB4711" w:rsidRDefault="001B1ECB" w:rsidP="001B1ECB">
            <w:pPr>
              <w:spacing w:line="240" w:lineRule="auto"/>
              <w:jc w:val="center"/>
              <w:rPr>
                <w:rFonts w:cs="Calibri"/>
                <w:color w:val="0F243E"/>
              </w:rPr>
            </w:pPr>
            <w:r w:rsidRPr="00DB4711">
              <w:rPr>
                <w:rFonts w:cs="Calibri"/>
                <w:color w:val="0F243E"/>
              </w:rPr>
              <w:t>26</w:t>
            </w:r>
          </w:p>
        </w:tc>
        <w:tc>
          <w:tcPr>
            <w:tcW w:w="624" w:type="dxa"/>
            <w:vAlign w:val="center"/>
          </w:tcPr>
          <w:p w:rsidR="001B1ECB" w:rsidRPr="00DB4711" w:rsidRDefault="001B1ECB" w:rsidP="001B1ECB">
            <w:pPr>
              <w:spacing w:line="240" w:lineRule="auto"/>
              <w:jc w:val="center"/>
              <w:rPr>
                <w:rFonts w:cs="Calibri"/>
                <w:color w:val="0F243E"/>
              </w:rPr>
            </w:pPr>
            <w:r w:rsidRPr="00DB4711">
              <w:rPr>
                <w:rFonts w:cs="Calibri"/>
                <w:color w:val="0F243E"/>
              </w:rPr>
              <w:t>30</w:t>
            </w:r>
          </w:p>
        </w:tc>
        <w:tc>
          <w:tcPr>
            <w:tcW w:w="624" w:type="dxa"/>
            <w:vAlign w:val="center"/>
          </w:tcPr>
          <w:p w:rsidR="001B1ECB" w:rsidRPr="00DB4711" w:rsidRDefault="001B1ECB" w:rsidP="001B1ECB">
            <w:pPr>
              <w:spacing w:line="240" w:lineRule="auto"/>
              <w:jc w:val="center"/>
              <w:rPr>
                <w:rFonts w:cs="Calibri"/>
                <w:color w:val="0F243E"/>
              </w:rPr>
            </w:pPr>
            <w:r w:rsidRPr="00DB4711">
              <w:rPr>
                <w:rFonts w:cs="Calibri"/>
                <w:color w:val="0F243E"/>
              </w:rPr>
              <w:t>27</w:t>
            </w:r>
          </w:p>
        </w:tc>
        <w:tc>
          <w:tcPr>
            <w:tcW w:w="624" w:type="dxa"/>
            <w:vAlign w:val="center"/>
          </w:tcPr>
          <w:p w:rsidR="001B1ECB" w:rsidRPr="00DB4711" w:rsidRDefault="001B1ECB" w:rsidP="001B1ECB">
            <w:pPr>
              <w:spacing w:line="240" w:lineRule="auto"/>
              <w:jc w:val="center"/>
              <w:rPr>
                <w:rFonts w:cs="Calibri"/>
                <w:color w:val="0F243E"/>
              </w:rPr>
            </w:pPr>
            <w:r w:rsidRPr="00DB4711">
              <w:rPr>
                <w:rFonts w:cs="Calibri"/>
                <w:color w:val="0F243E"/>
              </w:rPr>
              <w:t>25</w:t>
            </w:r>
          </w:p>
        </w:tc>
        <w:tc>
          <w:tcPr>
            <w:tcW w:w="737" w:type="dxa"/>
            <w:shd w:val="clear" w:color="auto" w:fill="F2F2F2"/>
            <w:vAlign w:val="center"/>
          </w:tcPr>
          <w:p w:rsidR="001B1ECB" w:rsidRPr="00DB4711" w:rsidRDefault="001B1ECB" w:rsidP="001B1ECB">
            <w:pPr>
              <w:spacing w:line="240" w:lineRule="auto"/>
              <w:jc w:val="center"/>
              <w:rPr>
                <w:rFonts w:cs="Calibri"/>
                <w:color w:val="0F243E"/>
              </w:rPr>
            </w:pPr>
            <w:r w:rsidRPr="00DB4711">
              <w:rPr>
                <w:rFonts w:cs="Calibri"/>
                <w:color w:val="0F243E"/>
              </w:rPr>
              <w:t>263</w:t>
            </w:r>
          </w:p>
        </w:tc>
      </w:tr>
    </w:tbl>
    <w:p w:rsidR="00250336" w:rsidRPr="004B238F" w:rsidRDefault="00250336" w:rsidP="001B1ECB">
      <w:pPr>
        <w:spacing w:before="120"/>
        <w:jc w:val="center"/>
        <w:rPr>
          <w:rFonts w:cs="Calibri"/>
          <w:i/>
          <w:color w:val="0F243E"/>
          <w:sz w:val="18"/>
          <w:szCs w:val="18"/>
        </w:rPr>
      </w:pPr>
      <w:r w:rsidRPr="004B238F">
        <w:rPr>
          <w:rFonts w:cs="Calibri"/>
          <w:i/>
          <w:color w:val="0F243E"/>
          <w:sz w:val="18"/>
          <w:szCs w:val="18"/>
        </w:rPr>
        <w:t>Izvor podataka: Meteorološka</w:t>
      </w:r>
      <w:r w:rsidR="001B1ECB" w:rsidRPr="001B1ECB">
        <w:rPr>
          <w:rFonts w:cs="Calibri"/>
          <w:i/>
          <w:color w:val="0F243E"/>
          <w:sz w:val="18"/>
          <w:szCs w:val="18"/>
        </w:rPr>
        <w:t xml:space="preserve"> postaja Varaždin za razdoblje 1981.-2000. god.</w:t>
      </w:r>
    </w:p>
    <w:p w:rsidR="001B1ECB" w:rsidRPr="001B1ECB" w:rsidRDefault="001B1ECB" w:rsidP="00091F0F">
      <w:pPr>
        <w:spacing w:line="276" w:lineRule="auto"/>
        <w:rPr>
          <w:sz w:val="24"/>
          <w:szCs w:val="24"/>
        </w:rPr>
      </w:pPr>
      <w:r w:rsidRPr="001B1ECB">
        <w:rPr>
          <w:sz w:val="24"/>
          <w:szCs w:val="24"/>
        </w:rPr>
        <w:t xml:space="preserve">Na prostoru Grada Ludbrega </w:t>
      </w:r>
      <w:r>
        <w:rPr>
          <w:sz w:val="24"/>
          <w:szCs w:val="24"/>
        </w:rPr>
        <w:t xml:space="preserve">pojava suše prvenstveno ima </w:t>
      </w:r>
      <w:r w:rsidRPr="001B1ECB">
        <w:rPr>
          <w:sz w:val="24"/>
          <w:szCs w:val="24"/>
        </w:rPr>
        <w:t>učinke na poljoprivrednu proizvodnju, odnosno izazivaposljedice u smanjenim prinosima ratarskih k</w:t>
      </w:r>
      <w:r w:rsidR="00091F0F">
        <w:rPr>
          <w:sz w:val="24"/>
          <w:szCs w:val="24"/>
        </w:rPr>
        <w:t xml:space="preserve">ultura i proizvodnji povrća te </w:t>
      </w:r>
      <w:r w:rsidRPr="001B1ECB">
        <w:rPr>
          <w:sz w:val="24"/>
          <w:szCs w:val="24"/>
        </w:rPr>
        <w:t>nešto manje na trajne nasade.</w:t>
      </w:r>
    </w:p>
    <w:p w:rsidR="001B1ECB" w:rsidRPr="001B1ECB" w:rsidRDefault="001B1ECB" w:rsidP="00091F0F">
      <w:pPr>
        <w:spacing w:after="120" w:line="276" w:lineRule="auto"/>
        <w:rPr>
          <w:sz w:val="24"/>
          <w:szCs w:val="24"/>
        </w:rPr>
      </w:pPr>
      <w:r w:rsidRPr="001B1ECB">
        <w:rPr>
          <w:sz w:val="24"/>
          <w:szCs w:val="24"/>
        </w:rPr>
        <w:t>U proteklih 10 godina na području Grada Ludbrega elementarna nepogoda uzrokovana sušom proglašena je:</w:t>
      </w:r>
    </w:p>
    <w:p w:rsidR="001B1ECB" w:rsidRDefault="001B1ECB" w:rsidP="00BA6A31">
      <w:pPr>
        <w:numPr>
          <w:ilvl w:val="0"/>
          <w:numId w:val="19"/>
        </w:numPr>
        <w:autoSpaceDE w:val="0"/>
        <w:autoSpaceDN w:val="0"/>
        <w:adjustRightInd w:val="0"/>
        <w:spacing w:line="276" w:lineRule="auto"/>
        <w:rPr>
          <w:sz w:val="24"/>
          <w:szCs w:val="24"/>
        </w:rPr>
      </w:pPr>
      <w:r w:rsidRPr="001B1ECB">
        <w:rPr>
          <w:sz w:val="24"/>
          <w:szCs w:val="24"/>
        </w:rPr>
        <w:t>2003. godine, štete na poljoprivrednim usjevima -3.752.636,00 kn</w:t>
      </w:r>
    </w:p>
    <w:p w:rsidR="00A96614" w:rsidRPr="00A96614" w:rsidRDefault="00A96614" w:rsidP="00BA6A31">
      <w:pPr>
        <w:numPr>
          <w:ilvl w:val="0"/>
          <w:numId w:val="19"/>
        </w:numPr>
        <w:spacing w:line="240" w:lineRule="auto"/>
        <w:rPr>
          <w:sz w:val="24"/>
          <w:szCs w:val="24"/>
        </w:rPr>
      </w:pPr>
      <w:r w:rsidRPr="00A96614">
        <w:rPr>
          <w:sz w:val="24"/>
          <w:szCs w:val="24"/>
        </w:rPr>
        <w:t xml:space="preserve">2011. </w:t>
      </w:r>
      <w:r>
        <w:rPr>
          <w:sz w:val="24"/>
          <w:szCs w:val="24"/>
        </w:rPr>
        <w:t>godine - šteta 4.762.513,43 kn</w:t>
      </w:r>
    </w:p>
    <w:p w:rsidR="001B1ECB" w:rsidRDefault="00A96614" w:rsidP="00BA6A31">
      <w:pPr>
        <w:numPr>
          <w:ilvl w:val="0"/>
          <w:numId w:val="19"/>
        </w:numPr>
        <w:autoSpaceDE w:val="0"/>
        <w:autoSpaceDN w:val="0"/>
        <w:adjustRightInd w:val="0"/>
        <w:spacing w:line="276" w:lineRule="auto"/>
        <w:rPr>
          <w:sz w:val="24"/>
          <w:szCs w:val="24"/>
        </w:rPr>
      </w:pPr>
      <w:r w:rsidRPr="00A96614">
        <w:rPr>
          <w:sz w:val="24"/>
          <w:szCs w:val="24"/>
        </w:rPr>
        <w:t xml:space="preserve">2012. godine - šteta 8.430.546.30 </w:t>
      </w:r>
      <w:r>
        <w:rPr>
          <w:sz w:val="24"/>
          <w:szCs w:val="24"/>
        </w:rPr>
        <w:t>kn</w:t>
      </w:r>
      <w:r w:rsidRPr="001B1ECB">
        <w:rPr>
          <w:sz w:val="24"/>
          <w:szCs w:val="24"/>
          <w:vertAlign w:val="superscript"/>
        </w:rPr>
        <w:footnoteReference w:id="9"/>
      </w:r>
    </w:p>
    <w:p w:rsidR="00250439" w:rsidRDefault="00250439" w:rsidP="00250439">
      <w:pPr>
        <w:autoSpaceDE w:val="0"/>
        <w:autoSpaceDN w:val="0"/>
        <w:adjustRightInd w:val="0"/>
        <w:spacing w:line="276" w:lineRule="auto"/>
        <w:rPr>
          <w:sz w:val="24"/>
          <w:szCs w:val="24"/>
        </w:rPr>
      </w:pPr>
    </w:p>
    <w:p w:rsidR="0027472E" w:rsidRPr="0027472E" w:rsidRDefault="0027472E" w:rsidP="00BA6A31">
      <w:pPr>
        <w:numPr>
          <w:ilvl w:val="0"/>
          <w:numId w:val="45"/>
        </w:numPr>
        <w:spacing w:after="120" w:line="240" w:lineRule="auto"/>
        <w:ind w:left="714" w:hanging="357"/>
        <w:jc w:val="left"/>
        <w:rPr>
          <w:rFonts w:eastAsia="Times New Roman" w:cs="Times New Roman"/>
          <w:b/>
          <w:sz w:val="24"/>
          <w:szCs w:val="24"/>
          <w:lang w:eastAsia="hr-HR"/>
        </w:rPr>
      </w:pPr>
      <w:r w:rsidRPr="0027472E">
        <w:rPr>
          <w:rFonts w:eastAsia="Times New Roman" w:cs="Times New Roman"/>
          <w:b/>
          <w:sz w:val="24"/>
          <w:szCs w:val="24"/>
          <w:lang w:eastAsia="hr-HR"/>
        </w:rPr>
        <w:t>Utjecaj na kritičnu infrastrukturu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00"/>
        <w:gridCol w:w="6886"/>
      </w:tblGrid>
      <w:tr w:rsidR="0027472E" w:rsidRPr="0027472E" w:rsidTr="006A612D">
        <w:tc>
          <w:tcPr>
            <w:tcW w:w="0" w:type="auto"/>
            <w:shd w:val="clear" w:color="auto" w:fill="auto"/>
            <w:vAlign w:val="center"/>
          </w:tcPr>
          <w:p w:rsidR="0027472E" w:rsidRPr="006A612D" w:rsidRDefault="00CF36DB" w:rsidP="006A612D">
            <w:pPr>
              <w:spacing w:line="240" w:lineRule="auto"/>
              <w:jc w:val="left"/>
              <w:rPr>
                <w:rFonts w:cs="Times New Roman"/>
                <w:b/>
                <w:lang w:eastAsia="hr-HR"/>
              </w:rPr>
            </w:pPr>
            <w:r w:rsidRPr="006A612D">
              <w:rPr>
                <w:rFonts w:cs="Times New Roman"/>
                <w:b/>
                <w:lang w:eastAsia="hr-HR"/>
              </w:rPr>
              <w:t>Opskrba vodom</w:t>
            </w:r>
          </w:p>
        </w:tc>
        <w:tc>
          <w:tcPr>
            <w:tcW w:w="0" w:type="auto"/>
            <w:shd w:val="clear" w:color="auto" w:fill="auto"/>
          </w:tcPr>
          <w:p w:rsidR="0027472E" w:rsidRPr="0027472E" w:rsidRDefault="0027472E" w:rsidP="00CF36DB">
            <w:pPr>
              <w:spacing w:line="240" w:lineRule="auto"/>
              <w:rPr>
                <w:rFonts w:cs="Times New Roman"/>
                <w:lang w:eastAsia="hr-HR"/>
              </w:rPr>
            </w:pPr>
            <w:r w:rsidRPr="0027472E">
              <w:rPr>
                <w:rFonts w:cs="Times New Roman"/>
                <w:lang w:eastAsia="hr-HR"/>
              </w:rPr>
              <w:t xml:space="preserve">Moguća pojava presušenih zdenaca i smanjenje kapaciteta lokalnih vodovoda, povećana angažiranost DVD-a u dopremi vode. </w:t>
            </w:r>
          </w:p>
        </w:tc>
      </w:tr>
      <w:tr w:rsidR="0027472E" w:rsidRPr="0027472E" w:rsidTr="006A612D">
        <w:tc>
          <w:tcPr>
            <w:tcW w:w="0" w:type="auto"/>
            <w:shd w:val="clear" w:color="auto" w:fill="auto"/>
            <w:vAlign w:val="center"/>
          </w:tcPr>
          <w:p w:rsidR="0027472E" w:rsidRPr="006A612D" w:rsidRDefault="0027472E" w:rsidP="006A612D">
            <w:pPr>
              <w:spacing w:line="240" w:lineRule="auto"/>
              <w:jc w:val="left"/>
              <w:rPr>
                <w:rFonts w:cs="Times New Roman"/>
                <w:b/>
                <w:lang w:eastAsia="hr-HR"/>
              </w:rPr>
            </w:pPr>
            <w:r w:rsidRPr="006A612D">
              <w:rPr>
                <w:rFonts w:cs="Times New Roman"/>
                <w:b/>
                <w:lang w:eastAsia="hr-HR"/>
              </w:rPr>
              <w:t>Prehrana (proizvodnj</w:t>
            </w:r>
            <w:r w:rsidR="00CF36DB" w:rsidRPr="006A612D">
              <w:rPr>
                <w:rFonts w:cs="Times New Roman"/>
                <w:b/>
                <w:lang w:eastAsia="hr-HR"/>
              </w:rPr>
              <w:t>a, skladištenje i distribucija)</w:t>
            </w:r>
          </w:p>
        </w:tc>
        <w:tc>
          <w:tcPr>
            <w:tcW w:w="0" w:type="auto"/>
            <w:shd w:val="clear" w:color="auto" w:fill="auto"/>
          </w:tcPr>
          <w:p w:rsidR="0027472E" w:rsidRPr="0027472E" w:rsidRDefault="0027472E" w:rsidP="00CF36DB">
            <w:pPr>
              <w:spacing w:line="240" w:lineRule="auto"/>
              <w:rPr>
                <w:rFonts w:cs="Times New Roman"/>
                <w:lang w:eastAsia="hr-HR"/>
              </w:rPr>
            </w:pPr>
            <w:r w:rsidRPr="0027472E">
              <w:rPr>
                <w:rFonts w:cs="Times New Roman"/>
                <w:lang w:eastAsia="hr-HR"/>
              </w:rPr>
              <w:t xml:space="preserve">Suša često izražava negativne učinke u </w:t>
            </w:r>
            <w:r>
              <w:rPr>
                <w:rFonts w:cs="Times New Roman"/>
                <w:lang w:eastAsia="hr-HR"/>
              </w:rPr>
              <w:t>Gradu</w:t>
            </w:r>
            <w:r w:rsidRPr="0027472E">
              <w:rPr>
                <w:rFonts w:cs="Times New Roman"/>
                <w:lang w:eastAsia="hr-HR"/>
              </w:rPr>
              <w:t xml:space="preserve">, osobito u proizvodnji hrane na poljoprivrednim kulturama u vidu smanjenja prinosa ili potpunog gubitka prinosa što se posljedično dalje odražava na prehranu stoke. </w:t>
            </w:r>
          </w:p>
        </w:tc>
      </w:tr>
    </w:tbl>
    <w:p w:rsidR="0027472E" w:rsidRDefault="0027472E" w:rsidP="004951EF">
      <w:pPr>
        <w:spacing w:line="276" w:lineRule="auto"/>
        <w:rPr>
          <w:sz w:val="24"/>
          <w:szCs w:val="24"/>
        </w:rPr>
      </w:pPr>
    </w:p>
    <w:p w:rsidR="00E54E86" w:rsidRDefault="00E54E86" w:rsidP="004951EF">
      <w:pPr>
        <w:spacing w:line="276" w:lineRule="auto"/>
        <w:rPr>
          <w:sz w:val="24"/>
          <w:szCs w:val="24"/>
        </w:rPr>
      </w:pPr>
    </w:p>
    <w:p w:rsidR="00250336" w:rsidRPr="004B4788" w:rsidRDefault="001E4111" w:rsidP="00091F0F">
      <w:pPr>
        <w:spacing w:after="120" w:line="276" w:lineRule="auto"/>
        <w:rPr>
          <w:b/>
          <w:sz w:val="24"/>
          <w:szCs w:val="24"/>
        </w:rPr>
      </w:pPr>
      <w:r>
        <w:rPr>
          <w:b/>
          <w:sz w:val="24"/>
          <w:szCs w:val="24"/>
        </w:rPr>
        <w:t>Mjere zaštite u urbanističkim planovima i građenju</w:t>
      </w:r>
    </w:p>
    <w:p w:rsidR="00893B18" w:rsidRDefault="005E4133" w:rsidP="00250336">
      <w:pPr>
        <w:spacing w:line="276" w:lineRule="auto"/>
        <w:rPr>
          <w:sz w:val="24"/>
          <w:szCs w:val="24"/>
        </w:rPr>
      </w:pPr>
      <w:r w:rsidRPr="004951EF">
        <w:rPr>
          <w:sz w:val="24"/>
          <w:szCs w:val="24"/>
        </w:rPr>
        <w:t>Za sigurno korištenje vode potrebno je formirati zone sanitarne zaštite kako bi se vode zaštitile od slučajnih ili namjernih zagađivača.</w:t>
      </w:r>
      <w:r w:rsidRPr="005B1E7A">
        <w:rPr>
          <w:sz w:val="24"/>
          <w:szCs w:val="24"/>
        </w:rPr>
        <w:t>U mjerama zaštite od suše i smanjenju eventualnih šteta potrebno je sagledati mogućnost izgradnje sustava navodnjavanja okolnih poljoprivrednih površina.</w:t>
      </w:r>
    </w:p>
    <w:p w:rsidR="005F595C" w:rsidRDefault="005F595C" w:rsidP="00BB0E01">
      <w:pPr>
        <w:autoSpaceDE w:val="0"/>
        <w:autoSpaceDN w:val="0"/>
        <w:adjustRightInd w:val="0"/>
        <w:spacing w:after="120" w:line="240" w:lineRule="auto"/>
        <w:rPr>
          <w:rFonts w:cs="Calibri"/>
          <w:b/>
          <w:sz w:val="24"/>
          <w:szCs w:val="24"/>
        </w:rPr>
      </w:pPr>
    </w:p>
    <w:p w:rsidR="00250336" w:rsidRDefault="00250336" w:rsidP="00BB0E01">
      <w:pPr>
        <w:autoSpaceDE w:val="0"/>
        <w:autoSpaceDN w:val="0"/>
        <w:adjustRightInd w:val="0"/>
        <w:spacing w:after="120" w:line="240" w:lineRule="auto"/>
        <w:rPr>
          <w:rFonts w:cs="Calibri"/>
          <w:b/>
          <w:sz w:val="24"/>
          <w:szCs w:val="24"/>
        </w:rPr>
      </w:pPr>
      <w:r w:rsidRPr="00250336">
        <w:rPr>
          <w:rFonts w:cs="Calibri"/>
          <w:b/>
          <w:sz w:val="24"/>
          <w:szCs w:val="24"/>
        </w:rPr>
        <w:t xml:space="preserve">Toplinski val </w:t>
      </w:r>
    </w:p>
    <w:p w:rsidR="00250336" w:rsidRDefault="00250336" w:rsidP="00BB0E01">
      <w:pPr>
        <w:autoSpaceDE w:val="0"/>
        <w:autoSpaceDN w:val="0"/>
        <w:adjustRightInd w:val="0"/>
        <w:spacing w:after="120" w:line="276" w:lineRule="auto"/>
        <w:rPr>
          <w:sz w:val="24"/>
          <w:szCs w:val="24"/>
        </w:rPr>
      </w:pPr>
      <w:r w:rsidRPr="00250336">
        <w:rPr>
          <w:sz w:val="24"/>
          <w:szCs w:val="24"/>
        </w:rPr>
        <w:t>Zbog pripadanja području umjerene kontinentalne klime, područje Grada nema izraženijih topl</w:t>
      </w:r>
      <w:r>
        <w:rPr>
          <w:sz w:val="24"/>
          <w:szCs w:val="24"/>
        </w:rPr>
        <w:t>inskih valova. U periodu unazad</w:t>
      </w:r>
      <w:r w:rsidRPr="00250336">
        <w:rPr>
          <w:sz w:val="24"/>
          <w:szCs w:val="24"/>
        </w:rPr>
        <w:t xml:space="preserve"> 10 godina nije bilo proglašavanja elementarne nepogode ovim uzrokom na predmetnom području, ali stanovnici primjećuju velike temperaturne dnevne oscilacije.</w:t>
      </w:r>
    </w:p>
    <w:p w:rsidR="0044510D" w:rsidRDefault="0044510D" w:rsidP="00BB0E01">
      <w:pPr>
        <w:autoSpaceDE w:val="0"/>
        <w:autoSpaceDN w:val="0"/>
        <w:adjustRightInd w:val="0"/>
        <w:spacing w:after="120" w:line="276" w:lineRule="auto"/>
        <w:rPr>
          <w:sz w:val="24"/>
          <w:szCs w:val="24"/>
        </w:rPr>
      </w:pPr>
    </w:p>
    <w:p w:rsidR="0044510D" w:rsidRDefault="0044510D" w:rsidP="00BB0E01">
      <w:pPr>
        <w:autoSpaceDE w:val="0"/>
        <w:autoSpaceDN w:val="0"/>
        <w:adjustRightInd w:val="0"/>
        <w:spacing w:after="120" w:line="276" w:lineRule="auto"/>
        <w:rPr>
          <w:sz w:val="24"/>
          <w:szCs w:val="24"/>
        </w:rPr>
      </w:pPr>
    </w:p>
    <w:p w:rsidR="005F595C" w:rsidRPr="0027472E" w:rsidRDefault="005F595C" w:rsidP="00BA6A31">
      <w:pPr>
        <w:numPr>
          <w:ilvl w:val="0"/>
          <w:numId w:val="45"/>
        </w:numPr>
        <w:spacing w:after="120" w:line="240" w:lineRule="auto"/>
        <w:ind w:left="714" w:hanging="357"/>
        <w:jc w:val="left"/>
        <w:rPr>
          <w:rFonts w:eastAsia="Times New Roman" w:cs="Times New Roman"/>
          <w:b/>
          <w:sz w:val="24"/>
          <w:szCs w:val="24"/>
          <w:lang w:eastAsia="hr-HR"/>
        </w:rPr>
      </w:pPr>
      <w:r w:rsidRPr="0027472E">
        <w:rPr>
          <w:rFonts w:eastAsia="Times New Roman" w:cs="Times New Roman"/>
          <w:b/>
          <w:sz w:val="24"/>
          <w:szCs w:val="24"/>
          <w:lang w:eastAsia="hr-HR"/>
        </w:rPr>
        <w:lastRenderedPageBreak/>
        <w:t>Utjecaj na kritičnu infrastrukturu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36"/>
        <w:gridCol w:w="5350"/>
      </w:tblGrid>
      <w:tr w:rsidR="005F595C" w:rsidRPr="0027472E" w:rsidTr="006A612D">
        <w:tc>
          <w:tcPr>
            <w:tcW w:w="3936" w:type="dxa"/>
            <w:shd w:val="clear" w:color="auto" w:fill="auto"/>
            <w:vAlign w:val="center"/>
          </w:tcPr>
          <w:p w:rsidR="005F595C" w:rsidRPr="006A612D" w:rsidRDefault="005F595C" w:rsidP="00CF36DB">
            <w:pPr>
              <w:spacing w:line="240" w:lineRule="auto"/>
              <w:jc w:val="left"/>
              <w:rPr>
                <w:rFonts w:cs="Times New Roman"/>
                <w:b/>
                <w:lang w:eastAsia="hr-HR"/>
              </w:rPr>
            </w:pPr>
            <w:r w:rsidRPr="006A612D">
              <w:rPr>
                <w:rFonts w:cs="Times New Roman"/>
                <w:b/>
                <w:lang w:eastAsia="hr-HR"/>
              </w:rPr>
              <w:t>Prehrana (proizvodnj</w:t>
            </w:r>
            <w:r w:rsidR="00CF36DB" w:rsidRPr="006A612D">
              <w:rPr>
                <w:rFonts w:cs="Times New Roman"/>
                <w:b/>
                <w:lang w:eastAsia="hr-HR"/>
              </w:rPr>
              <w:t>a, skladištenje i distribucija)</w:t>
            </w:r>
          </w:p>
        </w:tc>
        <w:tc>
          <w:tcPr>
            <w:tcW w:w="5350" w:type="dxa"/>
            <w:shd w:val="clear" w:color="auto" w:fill="auto"/>
            <w:vAlign w:val="center"/>
          </w:tcPr>
          <w:p w:rsidR="005F595C" w:rsidRPr="007B49EF" w:rsidRDefault="005F595C" w:rsidP="00CF36DB">
            <w:pPr>
              <w:spacing w:line="240" w:lineRule="auto"/>
              <w:jc w:val="left"/>
              <w:rPr>
                <w:rFonts w:cs="Times New Roman"/>
                <w:lang w:eastAsia="hr-HR"/>
              </w:rPr>
            </w:pPr>
            <w:r w:rsidRPr="007B49EF">
              <w:t>Uginuće peradi i svinja u intenzivnom uzgoju u</w:t>
            </w:r>
            <w:r w:rsidR="006D205B">
              <w:t>venuće dijela ratarskih kultura</w:t>
            </w:r>
          </w:p>
        </w:tc>
      </w:tr>
    </w:tbl>
    <w:p w:rsidR="005F595C" w:rsidRDefault="005F595C" w:rsidP="00250336">
      <w:pPr>
        <w:autoSpaceDE w:val="0"/>
        <w:autoSpaceDN w:val="0"/>
        <w:adjustRightInd w:val="0"/>
        <w:spacing w:line="276" w:lineRule="auto"/>
        <w:rPr>
          <w:b/>
          <w:sz w:val="24"/>
          <w:szCs w:val="24"/>
        </w:rPr>
      </w:pPr>
    </w:p>
    <w:p w:rsidR="0057086C" w:rsidRPr="0057086C" w:rsidRDefault="001E4111" w:rsidP="0057086C">
      <w:pPr>
        <w:autoSpaceDE w:val="0"/>
        <w:autoSpaceDN w:val="0"/>
        <w:adjustRightInd w:val="0"/>
        <w:spacing w:line="276" w:lineRule="auto"/>
        <w:rPr>
          <w:b/>
          <w:sz w:val="24"/>
          <w:szCs w:val="24"/>
        </w:rPr>
      </w:pPr>
      <w:r>
        <w:rPr>
          <w:b/>
          <w:sz w:val="24"/>
          <w:szCs w:val="24"/>
        </w:rPr>
        <w:t>Mjere zaštite u urbanističkim planovima i građenju</w:t>
      </w:r>
    </w:p>
    <w:p w:rsidR="0057086C" w:rsidRPr="0057086C" w:rsidRDefault="0057086C" w:rsidP="001D5ECC">
      <w:pPr>
        <w:pStyle w:val="Uvuenotijeloteksta"/>
        <w:spacing w:after="0" w:line="276" w:lineRule="auto"/>
        <w:ind w:left="0"/>
        <w:jc w:val="both"/>
        <w:rPr>
          <w:rFonts w:ascii="Calibri" w:eastAsia="Calibri" w:hAnsi="Calibri" w:cs="Arial"/>
          <w:lang w:val="hr-HR" w:eastAsia="en-US"/>
        </w:rPr>
      </w:pPr>
      <w:r w:rsidRPr="00BB0E01">
        <w:rPr>
          <w:rFonts w:ascii="Calibri" w:eastAsia="Calibri" w:hAnsi="Calibri" w:cs="Arial"/>
          <w:lang w:val="hr-HR" w:eastAsia="en-US"/>
        </w:rPr>
        <w:t xml:space="preserve">Kod razvoja javne vodovodne mreže (vodovodnih ogranaka) u </w:t>
      </w:r>
      <w:r w:rsidR="00BB0E01" w:rsidRPr="00BB0E01">
        <w:rPr>
          <w:rFonts w:ascii="Calibri" w:eastAsia="Calibri" w:hAnsi="Calibri" w:cs="Arial"/>
          <w:lang w:val="hr-HR" w:eastAsia="en-US"/>
        </w:rPr>
        <w:t xml:space="preserve">svim </w:t>
      </w:r>
      <w:r w:rsidRPr="00BB0E01">
        <w:rPr>
          <w:rFonts w:ascii="Calibri" w:eastAsia="Calibri" w:hAnsi="Calibri" w:cs="Arial"/>
          <w:lang w:val="hr-HR" w:eastAsia="en-US"/>
        </w:rPr>
        <w:t xml:space="preserve">ruralnim sredinama </w:t>
      </w:r>
      <w:r w:rsidR="00CF36DB">
        <w:rPr>
          <w:rFonts w:ascii="Calibri" w:eastAsia="Calibri" w:hAnsi="Calibri" w:cs="Arial"/>
          <w:lang w:val="hr-HR" w:eastAsia="en-US"/>
        </w:rPr>
        <w:t xml:space="preserve">potrebno je </w:t>
      </w:r>
      <w:r w:rsidR="00BB0E01" w:rsidRPr="00BB0E01">
        <w:rPr>
          <w:rFonts w:ascii="Calibri" w:eastAsia="Calibri" w:hAnsi="Calibri" w:cs="Arial"/>
          <w:lang w:val="hr-HR" w:eastAsia="en-US"/>
        </w:rPr>
        <w:t>izgraditi</w:t>
      </w:r>
      <w:r w:rsidRPr="00BB0E01">
        <w:rPr>
          <w:rFonts w:ascii="Calibri" w:eastAsia="Calibri" w:hAnsi="Calibri" w:cs="Arial"/>
          <w:lang w:val="hr-HR" w:eastAsia="en-US"/>
        </w:rPr>
        <w:t xml:space="preserve"> hidrantsk</w:t>
      </w:r>
      <w:r w:rsidR="00BB0E01" w:rsidRPr="00BB0E01">
        <w:rPr>
          <w:rFonts w:ascii="Calibri" w:eastAsia="Calibri" w:hAnsi="Calibri" w:cs="Arial"/>
          <w:lang w:val="hr-HR" w:eastAsia="en-US"/>
        </w:rPr>
        <w:t>u</w:t>
      </w:r>
      <w:r w:rsidRPr="00BB0E01">
        <w:rPr>
          <w:rFonts w:ascii="Calibri" w:eastAsia="Calibri" w:hAnsi="Calibri" w:cs="Arial"/>
          <w:lang w:val="hr-HR" w:eastAsia="en-US"/>
        </w:rPr>
        <w:t xml:space="preserve"> mrež</w:t>
      </w:r>
      <w:r w:rsidR="00BB0E01" w:rsidRPr="00BB0E01">
        <w:rPr>
          <w:rFonts w:ascii="Calibri" w:eastAsia="Calibri" w:hAnsi="Calibri" w:cs="Arial"/>
          <w:lang w:val="hr-HR" w:eastAsia="en-US"/>
        </w:rPr>
        <w:t>u</w:t>
      </w:r>
      <w:r w:rsidRPr="00BB0E01">
        <w:rPr>
          <w:rFonts w:ascii="Calibri" w:eastAsia="Calibri" w:hAnsi="Calibri" w:cs="Arial"/>
          <w:lang w:val="hr-HR" w:eastAsia="en-US"/>
        </w:rPr>
        <w:t>. Prostornim planovima, zahvatima u prostoru, uvjetima građenja obavezati sve investitore na priključenje na sustav javne vodovodne mreže.</w:t>
      </w:r>
    </w:p>
    <w:p w:rsidR="0057086C" w:rsidRDefault="0057086C" w:rsidP="0057086C">
      <w:pPr>
        <w:autoSpaceDE w:val="0"/>
        <w:autoSpaceDN w:val="0"/>
        <w:adjustRightInd w:val="0"/>
        <w:spacing w:line="276" w:lineRule="auto"/>
        <w:rPr>
          <w:sz w:val="24"/>
          <w:szCs w:val="24"/>
        </w:rPr>
      </w:pPr>
    </w:p>
    <w:p w:rsidR="00250336" w:rsidRPr="00250336" w:rsidRDefault="00250336" w:rsidP="00BB0E01">
      <w:pPr>
        <w:autoSpaceDE w:val="0"/>
        <w:autoSpaceDN w:val="0"/>
        <w:adjustRightInd w:val="0"/>
        <w:spacing w:after="120" w:line="240" w:lineRule="auto"/>
        <w:rPr>
          <w:rFonts w:cs="Calibri"/>
          <w:b/>
          <w:sz w:val="24"/>
          <w:szCs w:val="24"/>
        </w:rPr>
      </w:pPr>
      <w:r w:rsidRPr="00250336">
        <w:rPr>
          <w:rFonts w:cs="Calibri"/>
          <w:b/>
          <w:sz w:val="24"/>
          <w:szCs w:val="24"/>
        </w:rPr>
        <w:t>Olujno i orkansko nevrijeme</w:t>
      </w:r>
    </w:p>
    <w:p w:rsidR="001871C7" w:rsidRPr="00933BFB" w:rsidRDefault="001871C7" w:rsidP="001871C7">
      <w:pPr>
        <w:pStyle w:val="Default"/>
        <w:spacing w:line="276" w:lineRule="auto"/>
        <w:contextualSpacing/>
        <w:jc w:val="both"/>
        <w:rPr>
          <w:rFonts w:cs="Times New Roman"/>
          <w:color w:val="auto"/>
        </w:rPr>
      </w:pPr>
      <w:r w:rsidRPr="00933BFB">
        <w:rPr>
          <w:rFonts w:cs="Times New Roman"/>
          <w:color w:val="auto"/>
        </w:rPr>
        <w:t xml:space="preserve">Olujni vjetar, a ponekad i orkanski, udružen s velikom količinom oborine ili čak i tučom, osim što stvara velike štete na imovini, poljoprivrednim i šumarskim dobrima, raznim građevinskim objektima, u prometu te tako nanosi gubitke u gospodarstvu, ugrožava i često puta odnosi ljudske živote. Veća je pozornost posvećena vjetru kao jednom od čimbenika olujnog vremena. </w:t>
      </w:r>
    </w:p>
    <w:p w:rsidR="001871C7" w:rsidRPr="00933BFB" w:rsidRDefault="001871C7" w:rsidP="001871C7">
      <w:pPr>
        <w:pStyle w:val="Default"/>
        <w:spacing w:line="276" w:lineRule="auto"/>
        <w:contextualSpacing/>
        <w:jc w:val="both"/>
        <w:rPr>
          <w:rFonts w:cs="Times New Roman"/>
          <w:color w:val="auto"/>
        </w:rPr>
      </w:pPr>
      <w:r w:rsidRPr="00933BFB">
        <w:rPr>
          <w:rFonts w:cs="Times New Roman"/>
          <w:color w:val="auto"/>
        </w:rPr>
        <w:t xml:space="preserve">U umjerenim geografskim širinama stanje atmosfere je vrlo promjenljivo. U skladu s tim područje Hrvatske obilježeno je raznolikošću vremenskih situacija uz česte i intenzivne promjene iz dana u dan i tijekom godine. Vjetrovni je režim u Hrvatskoj pod utjecajem nekoliko čimbenika kao što su blizina alpskog masiva na sjeverozapadu, Dinaridi duž jadranske obale i Panonska nizina u sjeveroistočnom dijelu zemlje. Stoga se primarni strujni režim modificira na pojedinim lokacijama ovisno o orografskoj prepreci, ali i zbog izloženosti terena, konkavnosti i konveksnosti reljefa, nadmorske visine i sl. </w:t>
      </w:r>
    </w:p>
    <w:p w:rsidR="005513D2" w:rsidRDefault="001871C7" w:rsidP="005513D2">
      <w:pPr>
        <w:pStyle w:val="Default"/>
        <w:spacing w:line="276" w:lineRule="auto"/>
        <w:contextualSpacing/>
        <w:jc w:val="both"/>
        <w:rPr>
          <w:rFonts w:cs="Times New Roman"/>
          <w:color w:val="auto"/>
        </w:rPr>
      </w:pPr>
      <w:r w:rsidRPr="00933BFB">
        <w:rPr>
          <w:rFonts w:cs="Times New Roman"/>
          <w:color w:val="auto"/>
        </w:rPr>
        <w:t xml:space="preserve">U kontinentalnom dijelu Hrvatske olujno nevrijeme koje uzrokuje materijalne štete najčešće se javlja u vremenskim situacijama s pojavom oblaka jakog vertikalnog razvoja uz olujni vjetar, veliku količinu oborine kratkog trajanja, a ponekad i tuču. Za proljeće, ali i u kasnu jesen, karakteristični su i brže pokretni ciklonalni tipovi vremena (ciklone i doline sa sjeverozapada ili jugozapada) što dovodi do čestih i naglih promjena vremena, </w:t>
      </w:r>
      <w:r w:rsidR="0032296C" w:rsidRPr="00933BFB">
        <w:rPr>
          <w:rFonts w:cs="Times New Roman"/>
          <w:color w:val="auto"/>
        </w:rPr>
        <w:t>izmjenjuju</w:t>
      </w:r>
      <w:r w:rsidRPr="00933BFB">
        <w:rPr>
          <w:rFonts w:cs="Times New Roman"/>
          <w:color w:val="auto"/>
        </w:rPr>
        <w:t xml:space="preserve"> se kišn</w:t>
      </w:r>
      <w:r w:rsidR="00E647B8">
        <w:rPr>
          <w:rFonts w:cs="Times New Roman"/>
          <w:color w:val="auto"/>
        </w:rPr>
        <w:t xml:space="preserve">a s bezoborinskim razdobljima. </w:t>
      </w:r>
      <w:r w:rsidRPr="00933BFB">
        <w:rPr>
          <w:rFonts w:cs="Times New Roman"/>
          <w:color w:val="auto"/>
        </w:rPr>
        <w:t xml:space="preserve">Ljeti pak dominiraju barička polja s malim gradijentom tlaka u kojima također prevladava slab vjetar, ali s labilnom stratifikacijom atmosfere. U slučaju da je turbulentno miješanje zraka jako, razvijaju se grmljavinski oblaciCumulonimbusi (oblaci vertikalnog razvoja s jakim uzlaznim strujama) i u popodnevnim i večernjim satima moguće je nevrijeme. U takvim ljetnim olujama javlja se jak odnosno olujan vjetar praćen pljuskom kiše i </w:t>
      </w:r>
      <w:r w:rsidR="00E647B8">
        <w:rPr>
          <w:rFonts w:cs="Times New Roman"/>
          <w:color w:val="auto"/>
        </w:rPr>
        <w:t xml:space="preserve">grmljavinom, a ponekad i tučom. </w:t>
      </w:r>
      <w:r w:rsidRPr="00933BFB">
        <w:t>Kako je brzina vjetra vremenski vrlo promjenjiva veličina (posebno u slučaju mahovitog vjetra kao što je bura), njene vrijednosti tijekom 10 minuta mogu osjetno varirati, a najveći udar vjetra (trenutna brzina vjetra) može doseći i nekoliko puta veće vrijednosti od srednje desetominutne brzine. Tako se u kontinentalnoj Hrvatskoj najveće izmjerene trenutne brzine vjetra kreću od 21.3 m/s (76.7 km/h) u Gotalovu do 39.6 m/s (1</w:t>
      </w:r>
      <w:r w:rsidR="00912064">
        <w:t>42.6 m/s) u Varaždinu (slika 8</w:t>
      </w:r>
      <w:r w:rsidR="00E647B8">
        <w:t>.</w:t>
      </w:r>
      <w:r w:rsidRPr="00933BFB">
        <w:t xml:space="preserve">). </w:t>
      </w:r>
      <w:r w:rsidRPr="00933BFB">
        <w:rPr>
          <w:rFonts w:cs="Times New Roman"/>
          <w:color w:val="auto"/>
        </w:rPr>
        <w:t xml:space="preserve">Osim izmjerenih brzina vjetra na pojavu vjetra velikih brzina koje mogu otežati promet, uzrokovati štete na objektima, a ponekad i ugroziti ljudske živote ukazuju i maksimalne očekivane brzine vjetra. </w:t>
      </w:r>
    </w:p>
    <w:p w:rsidR="00252F03" w:rsidRPr="00D51348" w:rsidRDefault="00E647B8" w:rsidP="00372C02">
      <w:pPr>
        <w:pStyle w:val="Opisslike"/>
      </w:pPr>
      <w:bookmarkStart w:id="64" w:name="_Toc404795090"/>
      <w:bookmarkStart w:id="65" w:name="_Toc407653484"/>
      <w:r w:rsidRPr="00D51348">
        <w:lastRenderedPageBreak/>
        <w:t xml:space="preserve">Slika </w:t>
      </w:r>
      <w:fldSimple w:instr=" SEQ Slika \* ARABIC ">
        <w:r w:rsidR="00DA73BA">
          <w:rPr>
            <w:noProof/>
          </w:rPr>
          <w:t>8</w:t>
        </w:r>
      </w:fldSimple>
      <w:r w:rsidRPr="00D51348">
        <w:t xml:space="preserve">. </w:t>
      </w:r>
      <w:r w:rsidR="00252F03" w:rsidRPr="00D51348">
        <w:t>Maksimalne izmjerene 10-minutne brzine vjetra na meteorološkim postajama u Hrvatskoj</w:t>
      </w:r>
      <w:bookmarkEnd w:id="64"/>
      <w:bookmarkEnd w:id="65"/>
    </w:p>
    <w:p w:rsidR="00252F03" w:rsidRPr="00252F03" w:rsidRDefault="00133C0C" w:rsidP="00252F03">
      <w:pPr>
        <w:pStyle w:val="Default"/>
        <w:contextualSpacing/>
        <w:jc w:val="center"/>
        <w:rPr>
          <w:b/>
          <w:color w:val="0F243E"/>
          <w:sz w:val="18"/>
          <w:szCs w:val="18"/>
        </w:rPr>
      </w:pPr>
      <w:r w:rsidRPr="00252F03">
        <w:rPr>
          <w:i/>
          <w:noProof/>
          <w:color w:val="FF0000"/>
          <w:lang w:eastAsia="hr-HR"/>
        </w:rPr>
        <w:drawing>
          <wp:inline distT="0" distB="0" distL="0" distR="0">
            <wp:extent cx="4105275" cy="3457575"/>
            <wp:effectExtent l="0" t="0" r="0" b="0"/>
            <wp:docPr id="1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835" r="10915"/>
                    <a:stretch>
                      <a:fillRect/>
                    </a:stretch>
                  </pic:blipFill>
                  <pic:spPr bwMode="auto">
                    <a:xfrm>
                      <a:off x="0" y="0"/>
                      <a:ext cx="4105275" cy="3457575"/>
                    </a:xfrm>
                    <a:prstGeom prst="rect">
                      <a:avLst/>
                    </a:prstGeom>
                    <a:noFill/>
                    <a:ln>
                      <a:noFill/>
                    </a:ln>
                  </pic:spPr>
                </pic:pic>
              </a:graphicData>
            </a:graphic>
          </wp:inline>
        </w:drawing>
      </w:r>
    </w:p>
    <w:p w:rsidR="00F05242" w:rsidRDefault="00F05242" w:rsidP="00F05242">
      <w:pPr>
        <w:autoSpaceDE w:val="0"/>
        <w:autoSpaceDN w:val="0"/>
        <w:adjustRightInd w:val="0"/>
        <w:spacing w:line="276" w:lineRule="auto"/>
        <w:jc w:val="center"/>
        <w:rPr>
          <w:rFonts w:cs="Calibri"/>
          <w:i/>
          <w:color w:val="0F243E"/>
          <w:sz w:val="18"/>
          <w:szCs w:val="18"/>
        </w:rPr>
      </w:pPr>
      <w:r w:rsidRPr="00DE18F1">
        <w:rPr>
          <w:rFonts w:cs="Calibri"/>
          <w:i/>
          <w:color w:val="0F243E"/>
          <w:sz w:val="18"/>
          <w:szCs w:val="18"/>
        </w:rPr>
        <w:t>Izvor: DHMZ</w:t>
      </w:r>
    </w:p>
    <w:p w:rsidR="001871C7" w:rsidRDefault="001871C7" w:rsidP="00040440"/>
    <w:p w:rsidR="00252F03" w:rsidRPr="00D51348" w:rsidRDefault="00E647B8" w:rsidP="00372C02">
      <w:pPr>
        <w:pStyle w:val="Opisslike"/>
      </w:pPr>
      <w:bookmarkStart w:id="66" w:name="_Toc404795091"/>
      <w:bookmarkStart w:id="67" w:name="_Toc407653485"/>
      <w:r w:rsidRPr="00D51348">
        <w:t xml:space="preserve">Slika </w:t>
      </w:r>
      <w:fldSimple w:instr=" SEQ Slika \* ARABIC ">
        <w:r w:rsidR="00DA73BA">
          <w:rPr>
            <w:noProof/>
          </w:rPr>
          <w:t>9</w:t>
        </w:r>
      </w:fldSimple>
      <w:r w:rsidRPr="00D51348">
        <w:t xml:space="preserve">. </w:t>
      </w:r>
      <w:r w:rsidR="00252F03" w:rsidRPr="00D51348">
        <w:t>Maksimalne izmjereni udari vjetra (trenutne brzine vjetra) na meteorološkim postajama u Hrvatskoj</w:t>
      </w:r>
      <w:bookmarkEnd w:id="66"/>
      <w:bookmarkEnd w:id="67"/>
    </w:p>
    <w:p w:rsidR="001871C7" w:rsidRDefault="00133C0C" w:rsidP="001871C7">
      <w:pPr>
        <w:pStyle w:val="Default"/>
        <w:contextualSpacing/>
        <w:jc w:val="center"/>
        <w:rPr>
          <w:rFonts w:ascii="Times New Roman" w:hAnsi="Times New Roman" w:cs="Times New Roman"/>
          <w:color w:val="auto"/>
        </w:rPr>
      </w:pPr>
      <w:r w:rsidRPr="001871C7">
        <w:rPr>
          <w:noProof/>
          <w:color w:val="FF0000"/>
          <w:lang w:eastAsia="hr-HR"/>
        </w:rPr>
        <w:drawing>
          <wp:inline distT="0" distB="0" distL="0" distR="0">
            <wp:extent cx="3876675" cy="3848100"/>
            <wp:effectExtent l="0" t="0" r="0" b="0"/>
            <wp:docPr id="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317" r="11172"/>
                    <a:stretch>
                      <a:fillRect/>
                    </a:stretch>
                  </pic:blipFill>
                  <pic:spPr bwMode="auto">
                    <a:xfrm>
                      <a:off x="0" y="0"/>
                      <a:ext cx="3876675" cy="3848100"/>
                    </a:xfrm>
                    <a:prstGeom prst="rect">
                      <a:avLst/>
                    </a:prstGeom>
                    <a:noFill/>
                    <a:ln>
                      <a:noFill/>
                    </a:ln>
                  </pic:spPr>
                </pic:pic>
              </a:graphicData>
            </a:graphic>
          </wp:inline>
        </w:drawing>
      </w:r>
    </w:p>
    <w:p w:rsidR="00F05242" w:rsidRPr="00DE18F1" w:rsidRDefault="00F05242" w:rsidP="00F05242">
      <w:pPr>
        <w:autoSpaceDE w:val="0"/>
        <w:autoSpaceDN w:val="0"/>
        <w:adjustRightInd w:val="0"/>
        <w:spacing w:line="276" w:lineRule="auto"/>
        <w:jc w:val="center"/>
        <w:rPr>
          <w:rFonts w:cs="Calibri"/>
          <w:i/>
          <w:color w:val="0F243E"/>
          <w:sz w:val="18"/>
          <w:szCs w:val="18"/>
        </w:rPr>
      </w:pPr>
      <w:r w:rsidRPr="00DE18F1">
        <w:rPr>
          <w:rFonts w:cs="Calibri"/>
          <w:i/>
          <w:color w:val="0F243E"/>
          <w:sz w:val="18"/>
          <w:szCs w:val="18"/>
        </w:rPr>
        <w:t>Izvor: DHMZ</w:t>
      </w:r>
    </w:p>
    <w:p w:rsidR="001871C7" w:rsidRPr="00D51348" w:rsidRDefault="00E647B8" w:rsidP="004C4331">
      <w:pPr>
        <w:pStyle w:val="Opisslike"/>
        <w:spacing w:before="0"/>
      </w:pPr>
      <w:bookmarkStart w:id="68" w:name="_Toc404795092"/>
      <w:bookmarkStart w:id="69" w:name="_Toc407653486"/>
      <w:r w:rsidRPr="00D51348">
        <w:t xml:space="preserve">Slika </w:t>
      </w:r>
      <w:fldSimple w:instr=" SEQ Slika \* ARABIC ">
        <w:r w:rsidR="00DA73BA">
          <w:rPr>
            <w:noProof/>
          </w:rPr>
          <w:t>10</w:t>
        </w:r>
      </w:fldSimple>
      <w:r w:rsidRPr="00D51348">
        <w:t xml:space="preserve">. </w:t>
      </w:r>
      <w:r w:rsidR="00252F03" w:rsidRPr="00D51348">
        <w:t>Prostorna razdioba maksimalne očekivane 10-minutne brzina vjetra na 10 m iznad tla za koju se može očekivati da bude premašena jednom u 50 godina</w:t>
      </w:r>
      <w:bookmarkEnd w:id="68"/>
      <w:bookmarkEnd w:id="69"/>
    </w:p>
    <w:p w:rsidR="00372C02" w:rsidRDefault="00133C0C" w:rsidP="00372C02">
      <w:pPr>
        <w:pStyle w:val="Default"/>
        <w:contextualSpacing/>
        <w:jc w:val="center"/>
        <w:rPr>
          <w:i/>
          <w:color w:val="0F243E"/>
          <w:sz w:val="18"/>
          <w:szCs w:val="18"/>
        </w:rPr>
      </w:pPr>
      <w:r w:rsidRPr="001871C7">
        <w:rPr>
          <w:i/>
          <w:noProof/>
          <w:color w:val="FF0000"/>
          <w:lang w:eastAsia="hr-HR"/>
        </w:rPr>
        <w:lastRenderedPageBreak/>
        <w:drawing>
          <wp:inline distT="0" distB="0" distL="0" distR="0">
            <wp:extent cx="3743325" cy="3552825"/>
            <wp:effectExtent l="0" t="0" r="0" b="0"/>
            <wp:docPr id="20" name="Picture 2" descr="vj50_du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j50_duzs"/>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070" r="9689"/>
                    <a:stretch>
                      <a:fillRect/>
                    </a:stretch>
                  </pic:blipFill>
                  <pic:spPr bwMode="auto">
                    <a:xfrm>
                      <a:off x="0" y="0"/>
                      <a:ext cx="3743325" cy="3552825"/>
                    </a:xfrm>
                    <a:prstGeom prst="rect">
                      <a:avLst/>
                    </a:prstGeom>
                    <a:noFill/>
                    <a:ln>
                      <a:noFill/>
                    </a:ln>
                  </pic:spPr>
                </pic:pic>
              </a:graphicData>
            </a:graphic>
          </wp:inline>
        </w:drawing>
      </w:r>
    </w:p>
    <w:p w:rsidR="00F05242" w:rsidRPr="00DE18F1" w:rsidRDefault="00F05242" w:rsidP="00372C02">
      <w:pPr>
        <w:pStyle w:val="Default"/>
        <w:spacing w:after="240"/>
        <w:contextualSpacing/>
        <w:jc w:val="center"/>
        <w:rPr>
          <w:i/>
          <w:color w:val="0F243E"/>
          <w:sz w:val="18"/>
          <w:szCs w:val="18"/>
        </w:rPr>
      </w:pPr>
      <w:r w:rsidRPr="00DE18F1">
        <w:rPr>
          <w:i/>
          <w:color w:val="0F243E"/>
          <w:sz w:val="18"/>
          <w:szCs w:val="18"/>
        </w:rPr>
        <w:t>Izvor: DHMZ</w:t>
      </w:r>
    </w:p>
    <w:p w:rsidR="002E7C78" w:rsidRDefault="00250336" w:rsidP="00202CDB">
      <w:pPr>
        <w:spacing w:line="276" w:lineRule="auto"/>
        <w:rPr>
          <w:bCs/>
          <w:sz w:val="24"/>
          <w:szCs w:val="24"/>
        </w:rPr>
      </w:pPr>
      <w:r w:rsidRPr="00250336">
        <w:rPr>
          <w:bCs/>
          <w:sz w:val="24"/>
          <w:szCs w:val="24"/>
        </w:rPr>
        <w:t>Kako bi se dobila što preciznija slika o ugroženosti određenog područja od olujnog i orkanskog nevremena potrebno je uz analizu smjera i jačine vjetra analizirati i broj dana sa jakim i olujnim vjetrom. Tabelarno prikazani podaci odnose se na cjelokupn</w:t>
      </w:r>
      <w:r w:rsidR="00DE18F1">
        <w:rPr>
          <w:bCs/>
          <w:sz w:val="24"/>
          <w:szCs w:val="24"/>
        </w:rPr>
        <w:t>i prostor Županije, ali kao tak</w:t>
      </w:r>
      <w:r w:rsidRPr="00250336">
        <w:rPr>
          <w:bCs/>
          <w:sz w:val="24"/>
          <w:szCs w:val="24"/>
        </w:rPr>
        <w:t xml:space="preserve">vi uz manja odstupanja predstavljaju vjerodostojne brojčane pokazatelje za područje Grada </w:t>
      </w:r>
      <w:r w:rsidR="00B66B29">
        <w:rPr>
          <w:bCs/>
          <w:sz w:val="24"/>
          <w:szCs w:val="24"/>
        </w:rPr>
        <w:t>Ludbrega</w:t>
      </w:r>
      <w:r w:rsidRPr="00250336">
        <w:rPr>
          <w:bCs/>
          <w:sz w:val="24"/>
          <w:szCs w:val="24"/>
        </w:rPr>
        <w:t>.</w:t>
      </w:r>
    </w:p>
    <w:p w:rsidR="001F678A" w:rsidRPr="00D51348" w:rsidRDefault="00E647B8" w:rsidP="00851D3B">
      <w:pPr>
        <w:pStyle w:val="Opisslike"/>
        <w:keepNext/>
        <w:spacing w:after="120" w:line="276" w:lineRule="auto"/>
      </w:pPr>
      <w:bookmarkStart w:id="70" w:name="_Toc360546787"/>
      <w:bookmarkStart w:id="71" w:name="_Toc404795049"/>
      <w:bookmarkStart w:id="72" w:name="_Toc407653445"/>
      <w:r w:rsidRPr="00D51348">
        <w:t xml:space="preserve">Tabela </w:t>
      </w:r>
      <w:fldSimple w:instr=" SEQ Tabela \* ARABIC ">
        <w:r w:rsidR="00DA73BA">
          <w:rPr>
            <w:noProof/>
          </w:rPr>
          <w:t>11</w:t>
        </w:r>
      </w:fldSimple>
      <w:r w:rsidRPr="00D51348">
        <w:t xml:space="preserve">. </w:t>
      </w:r>
      <w:r w:rsidR="001F678A" w:rsidRPr="00D51348">
        <w:t>Broj dana sa jakim i olujnim vjetrom</w:t>
      </w:r>
      <w:r w:rsidR="0040209D" w:rsidRPr="00D51348">
        <w:t>Varaždinska</w:t>
      </w:r>
      <w:r w:rsidR="001F678A" w:rsidRPr="00D51348">
        <w:t xml:space="preserve"> županija</w:t>
      </w:r>
      <w:bookmarkEnd w:id="70"/>
      <w:r w:rsidR="0040209D" w:rsidRPr="00D51348">
        <w:t xml:space="preserve"> 1981.-2000.</w:t>
      </w:r>
      <w:bookmarkEnd w:id="71"/>
      <w:bookmarkEnd w:id="72"/>
    </w:p>
    <w:tbl>
      <w:tblPr>
        <w:tblW w:w="924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000"/>
      </w:tblPr>
      <w:tblGrid>
        <w:gridCol w:w="1021"/>
        <w:gridCol w:w="624"/>
        <w:gridCol w:w="624"/>
        <w:gridCol w:w="624"/>
        <w:gridCol w:w="624"/>
        <w:gridCol w:w="624"/>
        <w:gridCol w:w="624"/>
        <w:gridCol w:w="624"/>
        <w:gridCol w:w="624"/>
        <w:gridCol w:w="624"/>
        <w:gridCol w:w="624"/>
        <w:gridCol w:w="624"/>
        <w:gridCol w:w="624"/>
        <w:gridCol w:w="737"/>
      </w:tblGrid>
      <w:tr w:rsidR="00250336" w:rsidRPr="00250439">
        <w:trPr>
          <w:trHeight w:hRule="exact" w:val="340"/>
          <w:jc w:val="center"/>
        </w:trPr>
        <w:tc>
          <w:tcPr>
            <w:tcW w:w="1021" w:type="dxa"/>
            <w:vAlign w:val="center"/>
          </w:tcPr>
          <w:p w:rsidR="00250336" w:rsidRPr="00250439" w:rsidRDefault="00250336" w:rsidP="00337539">
            <w:pPr>
              <w:spacing w:line="276" w:lineRule="auto"/>
              <w:jc w:val="center"/>
              <w:rPr>
                <w:rFonts w:cs="Calibri"/>
                <w:b/>
                <w:color w:val="0F243E"/>
              </w:rPr>
            </w:pPr>
            <w:r w:rsidRPr="00250439">
              <w:rPr>
                <w:rFonts w:cs="Calibri"/>
                <w:b/>
                <w:color w:val="0F243E"/>
              </w:rPr>
              <w:t>MJESECI</w:t>
            </w:r>
          </w:p>
        </w:tc>
        <w:tc>
          <w:tcPr>
            <w:tcW w:w="624" w:type="dxa"/>
            <w:vAlign w:val="center"/>
          </w:tcPr>
          <w:p w:rsidR="00250336" w:rsidRPr="00250439" w:rsidRDefault="00250336" w:rsidP="00337539">
            <w:pPr>
              <w:spacing w:line="276" w:lineRule="auto"/>
              <w:jc w:val="center"/>
              <w:rPr>
                <w:rFonts w:cs="Calibri"/>
                <w:b/>
                <w:color w:val="0F243E"/>
              </w:rPr>
            </w:pPr>
            <w:r w:rsidRPr="00250439">
              <w:rPr>
                <w:rFonts w:cs="Calibri"/>
                <w:b/>
                <w:color w:val="0F243E"/>
              </w:rPr>
              <w:t>1</w:t>
            </w:r>
          </w:p>
        </w:tc>
        <w:tc>
          <w:tcPr>
            <w:tcW w:w="624" w:type="dxa"/>
            <w:vAlign w:val="center"/>
          </w:tcPr>
          <w:p w:rsidR="00250336" w:rsidRPr="00250439" w:rsidRDefault="00250336" w:rsidP="00337539">
            <w:pPr>
              <w:spacing w:line="276" w:lineRule="auto"/>
              <w:jc w:val="center"/>
              <w:rPr>
                <w:rFonts w:cs="Calibri"/>
                <w:b/>
                <w:color w:val="0F243E"/>
              </w:rPr>
            </w:pPr>
            <w:r w:rsidRPr="00250439">
              <w:rPr>
                <w:rFonts w:cs="Calibri"/>
                <w:b/>
                <w:color w:val="0F243E"/>
              </w:rPr>
              <w:t>2</w:t>
            </w:r>
          </w:p>
        </w:tc>
        <w:tc>
          <w:tcPr>
            <w:tcW w:w="624" w:type="dxa"/>
            <w:vAlign w:val="center"/>
          </w:tcPr>
          <w:p w:rsidR="00250336" w:rsidRPr="00250439" w:rsidRDefault="00250336" w:rsidP="00337539">
            <w:pPr>
              <w:spacing w:line="276" w:lineRule="auto"/>
              <w:jc w:val="center"/>
              <w:rPr>
                <w:rFonts w:cs="Calibri"/>
                <w:b/>
                <w:color w:val="0F243E"/>
              </w:rPr>
            </w:pPr>
            <w:r w:rsidRPr="00250439">
              <w:rPr>
                <w:rFonts w:cs="Calibri"/>
                <w:b/>
                <w:color w:val="0F243E"/>
              </w:rPr>
              <w:t>3</w:t>
            </w:r>
          </w:p>
        </w:tc>
        <w:tc>
          <w:tcPr>
            <w:tcW w:w="624" w:type="dxa"/>
            <w:vAlign w:val="center"/>
          </w:tcPr>
          <w:p w:rsidR="00250336" w:rsidRPr="00250439" w:rsidRDefault="00250336" w:rsidP="00337539">
            <w:pPr>
              <w:spacing w:line="276" w:lineRule="auto"/>
              <w:jc w:val="center"/>
              <w:rPr>
                <w:rFonts w:cs="Calibri"/>
                <w:b/>
                <w:color w:val="0F243E"/>
              </w:rPr>
            </w:pPr>
            <w:r w:rsidRPr="00250439">
              <w:rPr>
                <w:rFonts w:cs="Calibri"/>
                <w:b/>
                <w:color w:val="0F243E"/>
              </w:rPr>
              <w:t>4</w:t>
            </w:r>
          </w:p>
        </w:tc>
        <w:tc>
          <w:tcPr>
            <w:tcW w:w="624" w:type="dxa"/>
            <w:vAlign w:val="center"/>
          </w:tcPr>
          <w:p w:rsidR="00250336" w:rsidRPr="00250439" w:rsidRDefault="00250336" w:rsidP="00337539">
            <w:pPr>
              <w:spacing w:line="276" w:lineRule="auto"/>
              <w:jc w:val="center"/>
              <w:rPr>
                <w:rFonts w:cs="Calibri"/>
                <w:b/>
                <w:color w:val="0F243E"/>
              </w:rPr>
            </w:pPr>
            <w:r w:rsidRPr="00250439">
              <w:rPr>
                <w:rFonts w:cs="Calibri"/>
                <w:b/>
                <w:color w:val="0F243E"/>
              </w:rPr>
              <w:t>5</w:t>
            </w:r>
          </w:p>
        </w:tc>
        <w:tc>
          <w:tcPr>
            <w:tcW w:w="624" w:type="dxa"/>
            <w:vAlign w:val="center"/>
          </w:tcPr>
          <w:p w:rsidR="00250336" w:rsidRPr="00250439" w:rsidRDefault="00250336" w:rsidP="00337539">
            <w:pPr>
              <w:spacing w:line="276" w:lineRule="auto"/>
              <w:jc w:val="center"/>
              <w:rPr>
                <w:rFonts w:cs="Calibri"/>
                <w:b/>
                <w:color w:val="0F243E"/>
              </w:rPr>
            </w:pPr>
            <w:r w:rsidRPr="00250439">
              <w:rPr>
                <w:rFonts w:cs="Calibri"/>
                <w:b/>
                <w:color w:val="0F243E"/>
              </w:rPr>
              <w:t>6</w:t>
            </w:r>
          </w:p>
        </w:tc>
        <w:tc>
          <w:tcPr>
            <w:tcW w:w="624" w:type="dxa"/>
            <w:vAlign w:val="center"/>
          </w:tcPr>
          <w:p w:rsidR="00250336" w:rsidRPr="00250439" w:rsidRDefault="00250336" w:rsidP="00337539">
            <w:pPr>
              <w:spacing w:line="276" w:lineRule="auto"/>
              <w:jc w:val="center"/>
              <w:rPr>
                <w:rFonts w:cs="Calibri"/>
                <w:b/>
                <w:color w:val="0F243E"/>
              </w:rPr>
            </w:pPr>
            <w:r w:rsidRPr="00250439">
              <w:rPr>
                <w:rFonts w:cs="Calibri"/>
                <w:b/>
                <w:color w:val="0F243E"/>
              </w:rPr>
              <w:t>7</w:t>
            </w:r>
          </w:p>
        </w:tc>
        <w:tc>
          <w:tcPr>
            <w:tcW w:w="624" w:type="dxa"/>
            <w:vAlign w:val="center"/>
          </w:tcPr>
          <w:p w:rsidR="00250336" w:rsidRPr="00250439" w:rsidRDefault="00250336" w:rsidP="00337539">
            <w:pPr>
              <w:spacing w:line="276" w:lineRule="auto"/>
              <w:jc w:val="center"/>
              <w:rPr>
                <w:rFonts w:cs="Calibri"/>
                <w:b/>
                <w:color w:val="0F243E"/>
              </w:rPr>
            </w:pPr>
            <w:r w:rsidRPr="00250439">
              <w:rPr>
                <w:rFonts w:cs="Calibri"/>
                <w:b/>
                <w:color w:val="0F243E"/>
              </w:rPr>
              <w:t>8</w:t>
            </w:r>
          </w:p>
        </w:tc>
        <w:tc>
          <w:tcPr>
            <w:tcW w:w="624" w:type="dxa"/>
            <w:vAlign w:val="center"/>
          </w:tcPr>
          <w:p w:rsidR="00250336" w:rsidRPr="00250439" w:rsidRDefault="00250336" w:rsidP="00337539">
            <w:pPr>
              <w:spacing w:line="276" w:lineRule="auto"/>
              <w:jc w:val="center"/>
              <w:rPr>
                <w:rFonts w:cs="Calibri"/>
                <w:b/>
                <w:color w:val="0F243E"/>
              </w:rPr>
            </w:pPr>
            <w:r w:rsidRPr="00250439">
              <w:rPr>
                <w:rFonts w:cs="Calibri"/>
                <w:b/>
                <w:color w:val="0F243E"/>
              </w:rPr>
              <w:t>9</w:t>
            </w:r>
          </w:p>
        </w:tc>
        <w:tc>
          <w:tcPr>
            <w:tcW w:w="624" w:type="dxa"/>
            <w:vAlign w:val="center"/>
          </w:tcPr>
          <w:p w:rsidR="00250336" w:rsidRPr="00250439" w:rsidRDefault="00250336" w:rsidP="00337539">
            <w:pPr>
              <w:spacing w:line="276" w:lineRule="auto"/>
              <w:jc w:val="center"/>
              <w:rPr>
                <w:rFonts w:cs="Calibri"/>
                <w:b/>
                <w:color w:val="0F243E"/>
              </w:rPr>
            </w:pPr>
            <w:r w:rsidRPr="00250439">
              <w:rPr>
                <w:rFonts w:cs="Calibri"/>
                <w:b/>
                <w:color w:val="0F243E"/>
              </w:rPr>
              <w:t>10</w:t>
            </w:r>
          </w:p>
        </w:tc>
        <w:tc>
          <w:tcPr>
            <w:tcW w:w="624" w:type="dxa"/>
            <w:vAlign w:val="center"/>
          </w:tcPr>
          <w:p w:rsidR="00250336" w:rsidRPr="00250439" w:rsidRDefault="00250336" w:rsidP="00337539">
            <w:pPr>
              <w:spacing w:line="276" w:lineRule="auto"/>
              <w:jc w:val="center"/>
              <w:rPr>
                <w:rFonts w:cs="Calibri"/>
                <w:b/>
                <w:color w:val="0F243E"/>
              </w:rPr>
            </w:pPr>
            <w:r w:rsidRPr="00250439">
              <w:rPr>
                <w:rFonts w:cs="Calibri"/>
                <w:b/>
                <w:color w:val="0F243E"/>
              </w:rPr>
              <w:t>11</w:t>
            </w:r>
          </w:p>
        </w:tc>
        <w:tc>
          <w:tcPr>
            <w:tcW w:w="624" w:type="dxa"/>
            <w:vAlign w:val="center"/>
          </w:tcPr>
          <w:p w:rsidR="00250336" w:rsidRPr="00250439" w:rsidRDefault="00250336" w:rsidP="00337539">
            <w:pPr>
              <w:spacing w:line="276" w:lineRule="auto"/>
              <w:jc w:val="center"/>
              <w:rPr>
                <w:rFonts w:cs="Calibri"/>
                <w:b/>
                <w:color w:val="0F243E"/>
              </w:rPr>
            </w:pPr>
            <w:r w:rsidRPr="00250439">
              <w:rPr>
                <w:rFonts w:cs="Calibri"/>
                <w:b/>
                <w:color w:val="0F243E"/>
              </w:rPr>
              <w:t>12</w:t>
            </w:r>
          </w:p>
        </w:tc>
        <w:tc>
          <w:tcPr>
            <w:tcW w:w="737" w:type="dxa"/>
            <w:shd w:val="clear" w:color="auto" w:fill="F2F2F2"/>
            <w:vAlign w:val="center"/>
          </w:tcPr>
          <w:p w:rsidR="00250336" w:rsidRPr="00250439" w:rsidRDefault="00250336" w:rsidP="00337539">
            <w:pPr>
              <w:spacing w:line="276" w:lineRule="auto"/>
              <w:jc w:val="center"/>
              <w:rPr>
                <w:rFonts w:cs="Calibri"/>
                <w:b/>
                <w:color w:val="0F243E"/>
              </w:rPr>
            </w:pPr>
            <w:r w:rsidRPr="00250439">
              <w:rPr>
                <w:rFonts w:cs="Calibri"/>
                <w:b/>
                <w:color w:val="0F243E"/>
              </w:rPr>
              <w:t>GOD</w:t>
            </w:r>
          </w:p>
        </w:tc>
      </w:tr>
      <w:tr w:rsidR="00250336" w:rsidRPr="00250439">
        <w:trPr>
          <w:trHeight w:val="249"/>
          <w:jc w:val="center"/>
        </w:trPr>
        <w:tc>
          <w:tcPr>
            <w:tcW w:w="9246" w:type="dxa"/>
            <w:gridSpan w:val="14"/>
            <w:shd w:val="clear" w:color="auto" w:fill="F2F2F2"/>
            <w:vAlign w:val="center"/>
          </w:tcPr>
          <w:p w:rsidR="00250336" w:rsidRPr="00250439" w:rsidRDefault="00250336" w:rsidP="00337539">
            <w:pPr>
              <w:spacing w:line="276" w:lineRule="auto"/>
              <w:ind w:right="113"/>
              <w:jc w:val="center"/>
              <w:rPr>
                <w:rFonts w:cs="Calibri"/>
                <w:b/>
                <w:color w:val="0F243E"/>
              </w:rPr>
            </w:pPr>
            <w:r w:rsidRPr="00250439">
              <w:rPr>
                <w:rFonts w:cs="Calibri"/>
                <w:b/>
                <w:color w:val="0F243E"/>
                <w:shd w:val="clear" w:color="auto" w:fill="F2F2F2"/>
              </w:rPr>
              <w:t>BROJ DANA S JAKIM VJETROM</w:t>
            </w:r>
          </w:p>
        </w:tc>
      </w:tr>
      <w:tr w:rsidR="00B66B29" w:rsidRPr="00250439" w:rsidTr="005A664D">
        <w:trPr>
          <w:trHeight w:val="249"/>
          <w:jc w:val="center"/>
        </w:trPr>
        <w:tc>
          <w:tcPr>
            <w:tcW w:w="1021" w:type="dxa"/>
            <w:vAlign w:val="center"/>
          </w:tcPr>
          <w:p w:rsidR="00B66B29" w:rsidRPr="00250439" w:rsidRDefault="00B66B29" w:rsidP="00337539">
            <w:pPr>
              <w:spacing w:line="276" w:lineRule="auto"/>
              <w:jc w:val="center"/>
              <w:rPr>
                <w:rFonts w:cs="Calibri"/>
                <w:b/>
                <w:color w:val="0F243E"/>
              </w:rPr>
            </w:pPr>
            <w:r w:rsidRPr="00250439">
              <w:rPr>
                <w:rFonts w:cs="Calibri"/>
                <w:b/>
                <w:color w:val="0F243E"/>
              </w:rPr>
              <w:t>SRED</w:t>
            </w:r>
          </w:p>
        </w:tc>
        <w:tc>
          <w:tcPr>
            <w:tcW w:w="624" w:type="dxa"/>
            <w:vAlign w:val="center"/>
          </w:tcPr>
          <w:p w:rsidR="00B66B29" w:rsidRPr="00250439" w:rsidRDefault="00B66B29" w:rsidP="005A664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6,1</w:t>
            </w:r>
          </w:p>
        </w:tc>
        <w:tc>
          <w:tcPr>
            <w:tcW w:w="624" w:type="dxa"/>
            <w:vAlign w:val="center"/>
          </w:tcPr>
          <w:p w:rsidR="00B66B29" w:rsidRPr="00250439" w:rsidRDefault="00B66B29" w:rsidP="005A664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6,0</w:t>
            </w:r>
          </w:p>
        </w:tc>
        <w:tc>
          <w:tcPr>
            <w:tcW w:w="624" w:type="dxa"/>
            <w:vAlign w:val="center"/>
          </w:tcPr>
          <w:p w:rsidR="00B66B29" w:rsidRPr="00250439" w:rsidRDefault="00B66B29" w:rsidP="005A664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9,1</w:t>
            </w:r>
          </w:p>
        </w:tc>
        <w:tc>
          <w:tcPr>
            <w:tcW w:w="624" w:type="dxa"/>
            <w:vAlign w:val="center"/>
          </w:tcPr>
          <w:p w:rsidR="00B66B29" w:rsidRPr="00250439" w:rsidRDefault="00B66B29" w:rsidP="005A664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9,9</w:t>
            </w:r>
          </w:p>
        </w:tc>
        <w:tc>
          <w:tcPr>
            <w:tcW w:w="624" w:type="dxa"/>
            <w:vAlign w:val="center"/>
          </w:tcPr>
          <w:p w:rsidR="00B66B29" w:rsidRPr="00250439" w:rsidRDefault="00B66B29" w:rsidP="005A664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7,9</w:t>
            </w:r>
          </w:p>
        </w:tc>
        <w:tc>
          <w:tcPr>
            <w:tcW w:w="624" w:type="dxa"/>
            <w:vAlign w:val="center"/>
          </w:tcPr>
          <w:p w:rsidR="00B66B29" w:rsidRPr="00250439" w:rsidRDefault="00B66B29" w:rsidP="005A664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5,5</w:t>
            </w:r>
          </w:p>
        </w:tc>
        <w:tc>
          <w:tcPr>
            <w:tcW w:w="624" w:type="dxa"/>
            <w:vAlign w:val="center"/>
          </w:tcPr>
          <w:p w:rsidR="00B66B29" w:rsidRPr="00250439" w:rsidRDefault="00B66B29" w:rsidP="005A664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4,4</w:t>
            </w:r>
          </w:p>
        </w:tc>
        <w:tc>
          <w:tcPr>
            <w:tcW w:w="624" w:type="dxa"/>
            <w:vAlign w:val="center"/>
          </w:tcPr>
          <w:p w:rsidR="00B66B29" w:rsidRPr="00250439" w:rsidRDefault="00B66B29" w:rsidP="005A664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3,4</w:t>
            </w:r>
          </w:p>
        </w:tc>
        <w:tc>
          <w:tcPr>
            <w:tcW w:w="624" w:type="dxa"/>
            <w:vAlign w:val="center"/>
          </w:tcPr>
          <w:p w:rsidR="00B66B29" w:rsidRPr="00250439" w:rsidRDefault="00B66B29" w:rsidP="005A664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4,3</w:t>
            </w:r>
          </w:p>
        </w:tc>
        <w:tc>
          <w:tcPr>
            <w:tcW w:w="624" w:type="dxa"/>
            <w:vAlign w:val="center"/>
          </w:tcPr>
          <w:p w:rsidR="00B66B29" w:rsidRPr="00250439" w:rsidRDefault="00B66B29" w:rsidP="005A664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4,4</w:t>
            </w:r>
          </w:p>
        </w:tc>
        <w:tc>
          <w:tcPr>
            <w:tcW w:w="624" w:type="dxa"/>
            <w:vAlign w:val="center"/>
          </w:tcPr>
          <w:p w:rsidR="00B66B29" w:rsidRPr="00250439" w:rsidRDefault="00B66B29" w:rsidP="005A664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5,0</w:t>
            </w:r>
          </w:p>
        </w:tc>
        <w:tc>
          <w:tcPr>
            <w:tcW w:w="624" w:type="dxa"/>
            <w:vAlign w:val="center"/>
          </w:tcPr>
          <w:p w:rsidR="00B66B29" w:rsidRPr="00250439" w:rsidRDefault="00B66B29" w:rsidP="005A664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6,1</w:t>
            </w:r>
          </w:p>
        </w:tc>
        <w:tc>
          <w:tcPr>
            <w:tcW w:w="737" w:type="dxa"/>
            <w:shd w:val="clear" w:color="auto" w:fill="F2F2F2"/>
            <w:vAlign w:val="center"/>
          </w:tcPr>
          <w:p w:rsidR="00B66B29" w:rsidRPr="00250439" w:rsidRDefault="00B66B29" w:rsidP="005A664D">
            <w:pPr>
              <w:autoSpaceDE w:val="0"/>
              <w:autoSpaceDN w:val="0"/>
              <w:adjustRightInd w:val="0"/>
              <w:spacing w:line="276" w:lineRule="auto"/>
              <w:jc w:val="center"/>
              <w:rPr>
                <w:rFonts w:eastAsia="Times New Roman" w:cs="Calibri"/>
                <w:b/>
                <w:color w:val="0F243E"/>
                <w:lang w:eastAsia="hr-HR"/>
              </w:rPr>
            </w:pPr>
            <w:r w:rsidRPr="00250439">
              <w:rPr>
                <w:rFonts w:eastAsia="Times New Roman" w:cs="Calibri"/>
                <w:b/>
                <w:color w:val="0F243E"/>
                <w:lang w:eastAsia="hr-HR"/>
              </w:rPr>
              <w:t>71,9</w:t>
            </w:r>
          </w:p>
        </w:tc>
      </w:tr>
      <w:tr w:rsidR="00B66B29" w:rsidRPr="00250439" w:rsidTr="005A664D">
        <w:trPr>
          <w:trHeight w:val="249"/>
          <w:jc w:val="center"/>
        </w:trPr>
        <w:tc>
          <w:tcPr>
            <w:tcW w:w="1021" w:type="dxa"/>
            <w:vAlign w:val="center"/>
          </w:tcPr>
          <w:p w:rsidR="00B66B29" w:rsidRPr="00250439" w:rsidRDefault="00B66B29" w:rsidP="00337539">
            <w:pPr>
              <w:spacing w:line="276" w:lineRule="auto"/>
              <w:jc w:val="center"/>
              <w:rPr>
                <w:rFonts w:cs="Calibri"/>
                <w:b/>
                <w:color w:val="0F243E"/>
              </w:rPr>
            </w:pPr>
            <w:r w:rsidRPr="00250439">
              <w:rPr>
                <w:rFonts w:cs="Calibri"/>
                <w:b/>
                <w:color w:val="0F243E"/>
              </w:rPr>
              <w:t>STD</w:t>
            </w:r>
          </w:p>
        </w:tc>
        <w:tc>
          <w:tcPr>
            <w:tcW w:w="624" w:type="dxa"/>
            <w:vAlign w:val="center"/>
          </w:tcPr>
          <w:p w:rsidR="00B66B29" w:rsidRPr="00250439" w:rsidRDefault="00B66B29" w:rsidP="005A664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4,0</w:t>
            </w:r>
          </w:p>
        </w:tc>
        <w:tc>
          <w:tcPr>
            <w:tcW w:w="624" w:type="dxa"/>
            <w:vAlign w:val="center"/>
          </w:tcPr>
          <w:p w:rsidR="00B66B29" w:rsidRPr="00250439" w:rsidRDefault="00B66B29" w:rsidP="005A664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4,3</w:t>
            </w:r>
          </w:p>
        </w:tc>
        <w:tc>
          <w:tcPr>
            <w:tcW w:w="624" w:type="dxa"/>
            <w:vAlign w:val="center"/>
          </w:tcPr>
          <w:p w:rsidR="00B66B29" w:rsidRPr="00250439" w:rsidRDefault="00B66B29" w:rsidP="005A664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3,4</w:t>
            </w:r>
          </w:p>
        </w:tc>
        <w:tc>
          <w:tcPr>
            <w:tcW w:w="624" w:type="dxa"/>
            <w:vAlign w:val="center"/>
          </w:tcPr>
          <w:p w:rsidR="00B66B29" w:rsidRPr="00250439" w:rsidRDefault="00B66B29" w:rsidP="005A664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3,7</w:t>
            </w:r>
          </w:p>
        </w:tc>
        <w:tc>
          <w:tcPr>
            <w:tcW w:w="624" w:type="dxa"/>
            <w:vAlign w:val="center"/>
          </w:tcPr>
          <w:p w:rsidR="00B66B29" w:rsidRPr="00250439" w:rsidRDefault="00B66B29" w:rsidP="005A664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3,4</w:t>
            </w:r>
          </w:p>
        </w:tc>
        <w:tc>
          <w:tcPr>
            <w:tcW w:w="624" w:type="dxa"/>
            <w:vAlign w:val="center"/>
          </w:tcPr>
          <w:p w:rsidR="00B66B29" w:rsidRPr="00250439" w:rsidRDefault="00B66B29" w:rsidP="005A664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3,0</w:t>
            </w:r>
          </w:p>
        </w:tc>
        <w:tc>
          <w:tcPr>
            <w:tcW w:w="624" w:type="dxa"/>
            <w:vAlign w:val="center"/>
          </w:tcPr>
          <w:p w:rsidR="00B66B29" w:rsidRPr="00250439" w:rsidRDefault="00B66B29" w:rsidP="005A664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3,4</w:t>
            </w:r>
          </w:p>
        </w:tc>
        <w:tc>
          <w:tcPr>
            <w:tcW w:w="624" w:type="dxa"/>
            <w:vAlign w:val="center"/>
          </w:tcPr>
          <w:p w:rsidR="00B66B29" w:rsidRPr="00250439" w:rsidRDefault="00B66B29" w:rsidP="005A664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2,7</w:t>
            </w:r>
          </w:p>
        </w:tc>
        <w:tc>
          <w:tcPr>
            <w:tcW w:w="624" w:type="dxa"/>
            <w:vAlign w:val="center"/>
          </w:tcPr>
          <w:p w:rsidR="00B66B29" w:rsidRPr="00250439" w:rsidRDefault="00B66B29" w:rsidP="005A664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2,9</w:t>
            </w:r>
          </w:p>
        </w:tc>
        <w:tc>
          <w:tcPr>
            <w:tcW w:w="624" w:type="dxa"/>
            <w:vAlign w:val="center"/>
          </w:tcPr>
          <w:p w:rsidR="00B66B29" w:rsidRPr="00250439" w:rsidRDefault="00B66B29" w:rsidP="005A664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2,9</w:t>
            </w:r>
          </w:p>
        </w:tc>
        <w:tc>
          <w:tcPr>
            <w:tcW w:w="624" w:type="dxa"/>
            <w:vAlign w:val="center"/>
          </w:tcPr>
          <w:p w:rsidR="00B66B29" w:rsidRPr="00250439" w:rsidRDefault="00B66B29" w:rsidP="005A664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2,3</w:t>
            </w:r>
          </w:p>
        </w:tc>
        <w:tc>
          <w:tcPr>
            <w:tcW w:w="624" w:type="dxa"/>
            <w:vAlign w:val="center"/>
          </w:tcPr>
          <w:p w:rsidR="00B66B29" w:rsidRPr="00250439" w:rsidRDefault="00B66B29" w:rsidP="005A664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3,7</w:t>
            </w:r>
          </w:p>
        </w:tc>
        <w:tc>
          <w:tcPr>
            <w:tcW w:w="737" w:type="dxa"/>
            <w:shd w:val="clear" w:color="auto" w:fill="F2F2F2"/>
            <w:vAlign w:val="center"/>
          </w:tcPr>
          <w:p w:rsidR="00B66B29" w:rsidRPr="00250439" w:rsidRDefault="00B66B29" w:rsidP="005A664D">
            <w:pPr>
              <w:autoSpaceDE w:val="0"/>
              <w:autoSpaceDN w:val="0"/>
              <w:adjustRightInd w:val="0"/>
              <w:spacing w:line="276" w:lineRule="auto"/>
              <w:jc w:val="center"/>
              <w:rPr>
                <w:rFonts w:eastAsia="Times New Roman" w:cs="Calibri"/>
                <w:b/>
                <w:color w:val="0F243E"/>
                <w:lang w:eastAsia="hr-HR"/>
              </w:rPr>
            </w:pPr>
            <w:r w:rsidRPr="00250439">
              <w:rPr>
                <w:rFonts w:eastAsia="Times New Roman" w:cs="Calibri"/>
                <w:b/>
                <w:color w:val="0F243E"/>
                <w:lang w:eastAsia="hr-HR"/>
              </w:rPr>
              <w:t>19,6</w:t>
            </w:r>
          </w:p>
        </w:tc>
      </w:tr>
      <w:tr w:rsidR="00B66B29" w:rsidRPr="00250439" w:rsidTr="005A664D">
        <w:trPr>
          <w:trHeight w:val="249"/>
          <w:jc w:val="center"/>
        </w:trPr>
        <w:tc>
          <w:tcPr>
            <w:tcW w:w="1021" w:type="dxa"/>
            <w:vAlign w:val="center"/>
          </w:tcPr>
          <w:p w:rsidR="00B66B29" w:rsidRPr="00250439" w:rsidRDefault="00B66B29" w:rsidP="00337539">
            <w:pPr>
              <w:spacing w:line="276" w:lineRule="auto"/>
              <w:jc w:val="center"/>
              <w:rPr>
                <w:rFonts w:cs="Calibri"/>
                <w:b/>
                <w:color w:val="0F243E"/>
              </w:rPr>
            </w:pPr>
            <w:r w:rsidRPr="00250439">
              <w:rPr>
                <w:rFonts w:cs="Calibri"/>
                <w:b/>
                <w:color w:val="0F243E"/>
              </w:rPr>
              <w:t>MIN</w:t>
            </w:r>
          </w:p>
        </w:tc>
        <w:tc>
          <w:tcPr>
            <w:tcW w:w="624" w:type="dxa"/>
            <w:vAlign w:val="center"/>
          </w:tcPr>
          <w:p w:rsidR="00B66B29" w:rsidRPr="00250439" w:rsidRDefault="00B66B29" w:rsidP="005A664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vAlign w:val="center"/>
          </w:tcPr>
          <w:p w:rsidR="00B66B29" w:rsidRPr="00250439" w:rsidRDefault="00B66B29" w:rsidP="005A664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vAlign w:val="center"/>
          </w:tcPr>
          <w:p w:rsidR="00B66B29" w:rsidRPr="00250439" w:rsidRDefault="00B66B29" w:rsidP="005A664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3</w:t>
            </w:r>
          </w:p>
        </w:tc>
        <w:tc>
          <w:tcPr>
            <w:tcW w:w="624" w:type="dxa"/>
            <w:vAlign w:val="center"/>
          </w:tcPr>
          <w:p w:rsidR="00B66B29" w:rsidRPr="00250439" w:rsidRDefault="00B66B29" w:rsidP="005A664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4</w:t>
            </w:r>
          </w:p>
        </w:tc>
        <w:tc>
          <w:tcPr>
            <w:tcW w:w="624" w:type="dxa"/>
            <w:vAlign w:val="center"/>
          </w:tcPr>
          <w:p w:rsidR="00B66B29" w:rsidRPr="00250439" w:rsidRDefault="00B66B29" w:rsidP="005A664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2</w:t>
            </w:r>
          </w:p>
        </w:tc>
        <w:tc>
          <w:tcPr>
            <w:tcW w:w="624" w:type="dxa"/>
            <w:vAlign w:val="center"/>
          </w:tcPr>
          <w:p w:rsidR="00B66B29" w:rsidRPr="00250439" w:rsidRDefault="00B66B29" w:rsidP="005A664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vAlign w:val="center"/>
          </w:tcPr>
          <w:p w:rsidR="00B66B29" w:rsidRPr="00250439" w:rsidRDefault="00B66B29" w:rsidP="005A664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vAlign w:val="center"/>
          </w:tcPr>
          <w:p w:rsidR="00B66B29" w:rsidRPr="00250439" w:rsidRDefault="00B66B29" w:rsidP="005A664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vAlign w:val="center"/>
          </w:tcPr>
          <w:p w:rsidR="00B66B29" w:rsidRPr="00250439" w:rsidRDefault="00B66B29" w:rsidP="005A664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1</w:t>
            </w:r>
          </w:p>
        </w:tc>
        <w:tc>
          <w:tcPr>
            <w:tcW w:w="624" w:type="dxa"/>
            <w:vAlign w:val="center"/>
          </w:tcPr>
          <w:p w:rsidR="00B66B29" w:rsidRPr="00250439" w:rsidRDefault="00B66B29" w:rsidP="005A664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vAlign w:val="center"/>
          </w:tcPr>
          <w:p w:rsidR="00B66B29" w:rsidRPr="00250439" w:rsidRDefault="00B66B29" w:rsidP="005A664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1</w:t>
            </w:r>
          </w:p>
        </w:tc>
        <w:tc>
          <w:tcPr>
            <w:tcW w:w="624" w:type="dxa"/>
            <w:vAlign w:val="center"/>
          </w:tcPr>
          <w:p w:rsidR="00B66B29" w:rsidRPr="00250439" w:rsidRDefault="00B66B29" w:rsidP="005A664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1</w:t>
            </w:r>
          </w:p>
        </w:tc>
        <w:tc>
          <w:tcPr>
            <w:tcW w:w="737" w:type="dxa"/>
            <w:shd w:val="clear" w:color="auto" w:fill="F2F2F2"/>
            <w:vAlign w:val="center"/>
          </w:tcPr>
          <w:p w:rsidR="00B66B29" w:rsidRPr="00250439" w:rsidRDefault="00B66B29" w:rsidP="005A664D">
            <w:pPr>
              <w:autoSpaceDE w:val="0"/>
              <w:autoSpaceDN w:val="0"/>
              <w:adjustRightInd w:val="0"/>
              <w:spacing w:line="276" w:lineRule="auto"/>
              <w:jc w:val="center"/>
              <w:rPr>
                <w:rFonts w:eastAsia="Times New Roman" w:cs="Calibri"/>
                <w:b/>
                <w:color w:val="0F243E"/>
                <w:lang w:eastAsia="hr-HR"/>
              </w:rPr>
            </w:pPr>
            <w:r w:rsidRPr="00250439">
              <w:rPr>
                <w:rFonts w:eastAsia="Times New Roman" w:cs="Calibri"/>
                <w:b/>
                <w:color w:val="0F243E"/>
                <w:lang w:eastAsia="hr-HR"/>
              </w:rPr>
              <w:t>41</w:t>
            </w:r>
          </w:p>
        </w:tc>
      </w:tr>
      <w:tr w:rsidR="00B66B29" w:rsidRPr="00250439" w:rsidTr="005A664D">
        <w:trPr>
          <w:trHeight w:val="249"/>
          <w:jc w:val="center"/>
        </w:trPr>
        <w:tc>
          <w:tcPr>
            <w:tcW w:w="1021" w:type="dxa"/>
            <w:vAlign w:val="center"/>
          </w:tcPr>
          <w:p w:rsidR="00B66B29" w:rsidRPr="00250439" w:rsidRDefault="00B66B29" w:rsidP="00337539">
            <w:pPr>
              <w:spacing w:line="276" w:lineRule="auto"/>
              <w:jc w:val="center"/>
              <w:rPr>
                <w:rFonts w:cs="Calibri"/>
                <w:b/>
                <w:color w:val="0F243E"/>
              </w:rPr>
            </w:pPr>
            <w:r w:rsidRPr="00250439">
              <w:rPr>
                <w:rFonts w:cs="Calibri"/>
                <w:b/>
                <w:color w:val="0F243E"/>
              </w:rPr>
              <w:t>MAKS</w:t>
            </w:r>
          </w:p>
        </w:tc>
        <w:tc>
          <w:tcPr>
            <w:tcW w:w="624" w:type="dxa"/>
            <w:vAlign w:val="center"/>
          </w:tcPr>
          <w:p w:rsidR="00B66B29" w:rsidRPr="00250439" w:rsidRDefault="00B66B29" w:rsidP="005A664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16</w:t>
            </w:r>
          </w:p>
        </w:tc>
        <w:tc>
          <w:tcPr>
            <w:tcW w:w="624" w:type="dxa"/>
            <w:vAlign w:val="center"/>
          </w:tcPr>
          <w:p w:rsidR="00B66B29" w:rsidRPr="00250439" w:rsidRDefault="00B66B29" w:rsidP="005A664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17</w:t>
            </w:r>
          </w:p>
        </w:tc>
        <w:tc>
          <w:tcPr>
            <w:tcW w:w="624" w:type="dxa"/>
            <w:vAlign w:val="center"/>
          </w:tcPr>
          <w:p w:rsidR="00B66B29" w:rsidRPr="00250439" w:rsidRDefault="00B66B29" w:rsidP="005A664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14</w:t>
            </w:r>
          </w:p>
        </w:tc>
        <w:tc>
          <w:tcPr>
            <w:tcW w:w="624" w:type="dxa"/>
            <w:vAlign w:val="center"/>
          </w:tcPr>
          <w:p w:rsidR="00B66B29" w:rsidRPr="00250439" w:rsidRDefault="00B66B29" w:rsidP="005A664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17</w:t>
            </w:r>
          </w:p>
        </w:tc>
        <w:tc>
          <w:tcPr>
            <w:tcW w:w="624" w:type="dxa"/>
            <w:vAlign w:val="center"/>
          </w:tcPr>
          <w:p w:rsidR="00B66B29" w:rsidRPr="00250439" w:rsidRDefault="00B66B29" w:rsidP="005A664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15</w:t>
            </w:r>
          </w:p>
        </w:tc>
        <w:tc>
          <w:tcPr>
            <w:tcW w:w="624" w:type="dxa"/>
            <w:vAlign w:val="center"/>
          </w:tcPr>
          <w:p w:rsidR="00B66B29" w:rsidRPr="00250439" w:rsidRDefault="00B66B29" w:rsidP="005A664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11</w:t>
            </w:r>
          </w:p>
        </w:tc>
        <w:tc>
          <w:tcPr>
            <w:tcW w:w="624" w:type="dxa"/>
            <w:vAlign w:val="center"/>
          </w:tcPr>
          <w:p w:rsidR="00B66B29" w:rsidRPr="00250439" w:rsidRDefault="00B66B29" w:rsidP="005A664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12</w:t>
            </w:r>
          </w:p>
        </w:tc>
        <w:tc>
          <w:tcPr>
            <w:tcW w:w="624" w:type="dxa"/>
            <w:vAlign w:val="center"/>
          </w:tcPr>
          <w:p w:rsidR="00B66B29" w:rsidRPr="00250439" w:rsidRDefault="00B66B29" w:rsidP="005A664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8</w:t>
            </w:r>
          </w:p>
        </w:tc>
        <w:tc>
          <w:tcPr>
            <w:tcW w:w="624" w:type="dxa"/>
            <w:vAlign w:val="center"/>
          </w:tcPr>
          <w:p w:rsidR="00B66B29" w:rsidRPr="00250439" w:rsidRDefault="00B66B29" w:rsidP="005A664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11</w:t>
            </w:r>
          </w:p>
        </w:tc>
        <w:tc>
          <w:tcPr>
            <w:tcW w:w="624" w:type="dxa"/>
            <w:vAlign w:val="center"/>
          </w:tcPr>
          <w:p w:rsidR="00B66B29" w:rsidRPr="00250439" w:rsidRDefault="00B66B29" w:rsidP="005A664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12</w:t>
            </w:r>
          </w:p>
        </w:tc>
        <w:tc>
          <w:tcPr>
            <w:tcW w:w="624" w:type="dxa"/>
            <w:vAlign w:val="center"/>
          </w:tcPr>
          <w:p w:rsidR="00B66B29" w:rsidRPr="00250439" w:rsidRDefault="00B66B29" w:rsidP="005A664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9</w:t>
            </w:r>
          </w:p>
        </w:tc>
        <w:tc>
          <w:tcPr>
            <w:tcW w:w="624" w:type="dxa"/>
            <w:vAlign w:val="center"/>
          </w:tcPr>
          <w:p w:rsidR="00B66B29" w:rsidRPr="00250439" w:rsidRDefault="00B66B29" w:rsidP="005A664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13</w:t>
            </w:r>
          </w:p>
        </w:tc>
        <w:tc>
          <w:tcPr>
            <w:tcW w:w="737" w:type="dxa"/>
            <w:shd w:val="clear" w:color="auto" w:fill="F2F2F2"/>
            <w:vAlign w:val="center"/>
          </w:tcPr>
          <w:p w:rsidR="00B66B29" w:rsidRPr="00250439" w:rsidRDefault="00B66B29" w:rsidP="005A664D">
            <w:pPr>
              <w:autoSpaceDE w:val="0"/>
              <w:autoSpaceDN w:val="0"/>
              <w:adjustRightInd w:val="0"/>
              <w:spacing w:line="276" w:lineRule="auto"/>
              <w:jc w:val="center"/>
              <w:rPr>
                <w:rFonts w:eastAsia="Times New Roman" w:cs="Calibri"/>
                <w:b/>
                <w:color w:val="0F243E"/>
                <w:lang w:eastAsia="hr-HR"/>
              </w:rPr>
            </w:pPr>
            <w:r w:rsidRPr="00250439">
              <w:rPr>
                <w:rFonts w:eastAsia="Times New Roman" w:cs="Calibri"/>
                <w:b/>
                <w:color w:val="0F243E"/>
                <w:lang w:eastAsia="hr-HR"/>
              </w:rPr>
              <w:t>109</w:t>
            </w:r>
          </w:p>
        </w:tc>
      </w:tr>
      <w:tr w:rsidR="00250336" w:rsidRPr="00250439">
        <w:trPr>
          <w:trHeight w:val="249"/>
          <w:jc w:val="center"/>
        </w:trPr>
        <w:tc>
          <w:tcPr>
            <w:tcW w:w="9246" w:type="dxa"/>
            <w:gridSpan w:val="14"/>
            <w:shd w:val="clear" w:color="auto" w:fill="F2F2F2"/>
            <w:vAlign w:val="center"/>
          </w:tcPr>
          <w:p w:rsidR="00250336" w:rsidRPr="00250439" w:rsidRDefault="00250336" w:rsidP="00337539">
            <w:pPr>
              <w:spacing w:line="276" w:lineRule="auto"/>
              <w:ind w:right="113"/>
              <w:jc w:val="center"/>
              <w:rPr>
                <w:rFonts w:cs="Calibri"/>
                <w:b/>
                <w:color w:val="0F243E"/>
              </w:rPr>
            </w:pPr>
            <w:r w:rsidRPr="00250439">
              <w:rPr>
                <w:rFonts w:cs="Calibri"/>
                <w:b/>
                <w:color w:val="0F243E"/>
                <w:shd w:val="clear" w:color="auto" w:fill="F2F2F2"/>
              </w:rPr>
              <w:t>BROJ DANA S OLUJNIM VJETROM</w:t>
            </w:r>
          </w:p>
        </w:tc>
      </w:tr>
      <w:tr w:rsidR="0040209D" w:rsidRPr="00250439" w:rsidTr="002F4911">
        <w:trPr>
          <w:trHeight w:val="249"/>
          <w:jc w:val="center"/>
        </w:trPr>
        <w:tc>
          <w:tcPr>
            <w:tcW w:w="1021" w:type="dxa"/>
            <w:vAlign w:val="center"/>
          </w:tcPr>
          <w:p w:rsidR="0040209D" w:rsidRPr="00250439" w:rsidRDefault="0040209D" w:rsidP="00337539">
            <w:pPr>
              <w:spacing w:line="276" w:lineRule="auto"/>
              <w:jc w:val="center"/>
              <w:rPr>
                <w:rFonts w:cs="Calibri"/>
                <w:b/>
                <w:color w:val="0F243E"/>
              </w:rPr>
            </w:pPr>
            <w:r w:rsidRPr="00250439">
              <w:rPr>
                <w:rFonts w:cs="Calibri"/>
                <w:b/>
                <w:color w:val="0F243E"/>
              </w:rPr>
              <w:t>SRED</w:t>
            </w:r>
          </w:p>
        </w:tc>
        <w:tc>
          <w:tcPr>
            <w:tcW w:w="624" w:type="dxa"/>
          </w:tcPr>
          <w:p w:rsidR="0040209D" w:rsidRPr="00250439" w:rsidRDefault="0040209D" w:rsidP="0040209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1,8</w:t>
            </w:r>
          </w:p>
        </w:tc>
        <w:tc>
          <w:tcPr>
            <w:tcW w:w="624" w:type="dxa"/>
          </w:tcPr>
          <w:p w:rsidR="0040209D" w:rsidRPr="00250439" w:rsidRDefault="0040209D" w:rsidP="0040209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1,2</w:t>
            </w:r>
          </w:p>
        </w:tc>
        <w:tc>
          <w:tcPr>
            <w:tcW w:w="624" w:type="dxa"/>
          </w:tcPr>
          <w:p w:rsidR="0040209D" w:rsidRPr="00250439" w:rsidRDefault="0040209D" w:rsidP="0040209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1,5</w:t>
            </w:r>
          </w:p>
        </w:tc>
        <w:tc>
          <w:tcPr>
            <w:tcW w:w="624" w:type="dxa"/>
          </w:tcPr>
          <w:p w:rsidR="0040209D" w:rsidRPr="00250439" w:rsidRDefault="0040209D" w:rsidP="0040209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1,3</w:t>
            </w:r>
          </w:p>
        </w:tc>
        <w:tc>
          <w:tcPr>
            <w:tcW w:w="624" w:type="dxa"/>
          </w:tcPr>
          <w:p w:rsidR="0040209D" w:rsidRPr="00250439" w:rsidRDefault="0040209D" w:rsidP="0040209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0,8</w:t>
            </w:r>
          </w:p>
        </w:tc>
        <w:tc>
          <w:tcPr>
            <w:tcW w:w="624" w:type="dxa"/>
          </w:tcPr>
          <w:p w:rsidR="0040209D" w:rsidRPr="00250439" w:rsidRDefault="0040209D" w:rsidP="0040209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0,6</w:t>
            </w:r>
          </w:p>
        </w:tc>
        <w:tc>
          <w:tcPr>
            <w:tcW w:w="624" w:type="dxa"/>
          </w:tcPr>
          <w:p w:rsidR="0040209D" w:rsidRPr="00250439" w:rsidRDefault="0040209D" w:rsidP="0040209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0,9</w:t>
            </w:r>
          </w:p>
        </w:tc>
        <w:tc>
          <w:tcPr>
            <w:tcW w:w="624" w:type="dxa"/>
          </w:tcPr>
          <w:p w:rsidR="0040209D" w:rsidRPr="00250439" w:rsidRDefault="0040209D" w:rsidP="0040209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0,4</w:t>
            </w:r>
          </w:p>
        </w:tc>
        <w:tc>
          <w:tcPr>
            <w:tcW w:w="624" w:type="dxa"/>
          </w:tcPr>
          <w:p w:rsidR="0040209D" w:rsidRPr="00250439" w:rsidRDefault="0040209D" w:rsidP="0040209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0,6</w:t>
            </w:r>
          </w:p>
        </w:tc>
        <w:tc>
          <w:tcPr>
            <w:tcW w:w="624" w:type="dxa"/>
          </w:tcPr>
          <w:p w:rsidR="0040209D" w:rsidRPr="00250439" w:rsidRDefault="0040209D" w:rsidP="0040209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0,6</w:t>
            </w:r>
          </w:p>
        </w:tc>
        <w:tc>
          <w:tcPr>
            <w:tcW w:w="624" w:type="dxa"/>
          </w:tcPr>
          <w:p w:rsidR="0040209D" w:rsidRPr="00250439" w:rsidRDefault="0040209D" w:rsidP="0040209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0,6</w:t>
            </w:r>
          </w:p>
        </w:tc>
        <w:tc>
          <w:tcPr>
            <w:tcW w:w="624" w:type="dxa"/>
          </w:tcPr>
          <w:p w:rsidR="0040209D" w:rsidRPr="00250439" w:rsidRDefault="0040209D" w:rsidP="0040209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0,8</w:t>
            </w:r>
          </w:p>
        </w:tc>
        <w:tc>
          <w:tcPr>
            <w:tcW w:w="737" w:type="dxa"/>
            <w:shd w:val="clear" w:color="auto" w:fill="F2F2F2"/>
          </w:tcPr>
          <w:p w:rsidR="0040209D" w:rsidRPr="00250439" w:rsidRDefault="0040209D" w:rsidP="0040209D">
            <w:pPr>
              <w:autoSpaceDE w:val="0"/>
              <w:autoSpaceDN w:val="0"/>
              <w:adjustRightInd w:val="0"/>
              <w:spacing w:line="276" w:lineRule="auto"/>
              <w:jc w:val="center"/>
              <w:rPr>
                <w:rFonts w:eastAsia="Times New Roman" w:cs="Calibri"/>
                <w:b/>
                <w:color w:val="0F243E"/>
                <w:lang w:eastAsia="hr-HR"/>
              </w:rPr>
            </w:pPr>
            <w:r w:rsidRPr="00250439">
              <w:rPr>
                <w:rFonts w:eastAsia="Times New Roman" w:cs="Calibri"/>
                <w:b/>
                <w:color w:val="0F243E"/>
                <w:lang w:eastAsia="hr-HR"/>
              </w:rPr>
              <w:t>10,8</w:t>
            </w:r>
          </w:p>
        </w:tc>
      </w:tr>
      <w:tr w:rsidR="0040209D" w:rsidRPr="00250439" w:rsidTr="002F4911">
        <w:trPr>
          <w:trHeight w:val="249"/>
          <w:jc w:val="center"/>
        </w:trPr>
        <w:tc>
          <w:tcPr>
            <w:tcW w:w="1021" w:type="dxa"/>
            <w:vAlign w:val="center"/>
          </w:tcPr>
          <w:p w:rsidR="0040209D" w:rsidRPr="00250439" w:rsidRDefault="0040209D" w:rsidP="00337539">
            <w:pPr>
              <w:spacing w:line="276" w:lineRule="auto"/>
              <w:jc w:val="center"/>
              <w:rPr>
                <w:rFonts w:cs="Calibri"/>
                <w:b/>
                <w:color w:val="0F243E"/>
              </w:rPr>
            </w:pPr>
            <w:r w:rsidRPr="00250439">
              <w:rPr>
                <w:rFonts w:cs="Calibri"/>
                <w:b/>
                <w:color w:val="0F243E"/>
              </w:rPr>
              <w:t>STD</w:t>
            </w:r>
          </w:p>
        </w:tc>
        <w:tc>
          <w:tcPr>
            <w:tcW w:w="624" w:type="dxa"/>
          </w:tcPr>
          <w:p w:rsidR="0040209D" w:rsidRPr="00250439" w:rsidRDefault="0040209D" w:rsidP="0040209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1,9</w:t>
            </w:r>
          </w:p>
        </w:tc>
        <w:tc>
          <w:tcPr>
            <w:tcW w:w="624" w:type="dxa"/>
          </w:tcPr>
          <w:p w:rsidR="0040209D" w:rsidRPr="00250439" w:rsidRDefault="0040209D" w:rsidP="0040209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1,4</w:t>
            </w:r>
          </w:p>
        </w:tc>
        <w:tc>
          <w:tcPr>
            <w:tcW w:w="624" w:type="dxa"/>
          </w:tcPr>
          <w:p w:rsidR="0040209D" w:rsidRPr="00250439" w:rsidRDefault="0040209D" w:rsidP="0040209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1,5</w:t>
            </w:r>
          </w:p>
        </w:tc>
        <w:tc>
          <w:tcPr>
            <w:tcW w:w="624" w:type="dxa"/>
          </w:tcPr>
          <w:p w:rsidR="0040209D" w:rsidRPr="00250439" w:rsidRDefault="0040209D" w:rsidP="0040209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1,4</w:t>
            </w:r>
          </w:p>
        </w:tc>
        <w:tc>
          <w:tcPr>
            <w:tcW w:w="624" w:type="dxa"/>
          </w:tcPr>
          <w:p w:rsidR="0040209D" w:rsidRPr="00250439" w:rsidRDefault="0040209D" w:rsidP="0040209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0,9</w:t>
            </w:r>
          </w:p>
        </w:tc>
        <w:tc>
          <w:tcPr>
            <w:tcW w:w="624" w:type="dxa"/>
          </w:tcPr>
          <w:p w:rsidR="0040209D" w:rsidRPr="00250439" w:rsidRDefault="0040209D" w:rsidP="0040209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0,5</w:t>
            </w:r>
          </w:p>
        </w:tc>
        <w:tc>
          <w:tcPr>
            <w:tcW w:w="624" w:type="dxa"/>
          </w:tcPr>
          <w:p w:rsidR="0040209D" w:rsidRPr="00250439" w:rsidRDefault="0040209D" w:rsidP="0040209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0,8</w:t>
            </w:r>
          </w:p>
        </w:tc>
        <w:tc>
          <w:tcPr>
            <w:tcW w:w="624" w:type="dxa"/>
          </w:tcPr>
          <w:p w:rsidR="0040209D" w:rsidRPr="00250439" w:rsidRDefault="0040209D" w:rsidP="0040209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0,6</w:t>
            </w:r>
          </w:p>
        </w:tc>
        <w:tc>
          <w:tcPr>
            <w:tcW w:w="624" w:type="dxa"/>
          </w:tcPr>
          <w:p w:rsidR="0040209D" w:rsidRPr="00250439" w:rsidRDefault="0040209D" w:rsidP="0040209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0,8</w:t>
            </w:r>
          </w:p>
        </w:tc>
        <w:tc>
          <w:tcPr>
            <w:tcW w:w="624" w:type="dxa"/>
          </w:tcPr>
          <w:p w:rsidR="0040209D" w:rsidRPr="00250439" w:rsidRDefault="0040209D" w:rsidP="0040209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0,8</w:t>
            </w:r>
          </w:p>
        </w:tc>
        <w:tc>
          <w:tcPr>
            <w:tcW w:w="624" w:type="dxa"/>
          </w:tcPr>
          <w:p w:rsidR="0040209D" w:rsidRPr="00250439" w:rsidRDefault="0040209D" w:rsidP="0040209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0,9</w:t>
            </w:r>
          </w:p>
        </w:tc>
        <w:tc>
          <w:tcPr>
            <w:tcW w:w="624" w:type="dxa"/>
          </w:tcPr>
          <w:p w:rsidR="0040209D" w:rsidRPr="00250439" w:rsidRDefault="0040209D" w:rsidP="0040209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1,3</w:t>
            </w:r>
          </w:p>
        </w:tc>
        <w:tc>
          <w:tcPr>
            <w:tcW w:w="737" w:type="dxa"/>
            <w:shd w:val="clear" w:color="auto" w:fill="F2F2F2"/>
          </w:tcPr>
          <w:p w:rsidR="0040209D" w:rsidRPr="00250439" w:rsidRDefault="0040209D" w:rsidP="0040209D">
            <w:pPr>
              <w:autoSpaceDE w:val="0"/>
              <w:autoSpaceDN w:val="0"/>
              <w:adjustRightInd w:val="0"/>
              <w:spacing w:line="276" w:lineRule="auto"/>
              <w:jc w:val="center"/>
              <w:rPr>
                <w:rFonts w:eastAsia="Times New Roman" w:cs="Calibri"/>
                <w:b/>
                <w:color w:val="0F243E"/>
                <w:lang w:eastAsia="hr-HR"/>
              </w:rPr>
            </w:pPr>
            <w:r w:rsidRPr="00250439">
              <w:rPr>
                <w:rFonts w:eastAsia="Times New Roman" w:cs="Calibri"/>
                <w:b/>
                <w:color w:val="0F243E"/>
                <w:lang w:eastAsia="hr-HR"/>
              </w:rPr>
              <w:t>6,0</w:t>
            </w:r>
          </w:p>
        </w:tc>
      </w:tr>
      <w:tr w:rsidR="0040209D" w:rsidRPr="00250439" w:rsidTr="002F4911">
        <w:trPr>
          <w:trHeight w:val="249"/>
          <w:jc w:val="center"/>
        </w:trPr>
        <w:tc>
          <w:tcPr>
            <w:tcW w:w="1021" w:type="dxa"/>
            <w:vAlign w:val="center"/>
          </w:tcPr>
          <w:p w:rsidR="0040209D" w:rsidRPr="00250439" w:rsidRDefault="0040209D" w:rsidP="00337539">
            <w:pPr>
              <w:spacing w:line="276" w:lineRule="auto"/>
              <w:jc w:val="center"/>
              <w:rPr>
                <w:rFonts w:cs="Calibri"/>
                <w:b/>
                <w:color w:val="0F243E"/>
              </w:rPr>
            </w:pPr>
            <w:r w:rsidRPr="00250439">
              <w:rPr>
                <w:rFonts w:cs="Calibri"/>
                <w:b/>
                <w:color w:val="0F243E"/>
              </w:rPr>
              <w:t>MIN</w:t>
            </w:r>
          </w:p>
        </w:tc>
        <w:tc>
          <w:tcPr>
            <w:tcW w:w="624" w:type="dxa"/>
          </w:tcPr>
          <w:p w:rsidR="0040209D" w:rsidRPr="00250439" w:rsidRDefault="0040209D" w:rsidP="0040209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tcPr>
          <w:p w:rsidR="0040209D" w:rsidRPr="00250439" w:rsidRDefault="0040209D" w:rsidP="0040209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tcPr>
          <w:p w:rsidR="0040209D" w:rsidRPr="00250439" w:rsidRDefault="0040209D" w:rsidP="0040209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tcPr>
          <w:p w:rsidR="0040209D" w:rsidRPr="00250439" w:rsidRDefault="0040209D" w:rsidP="0040209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tcPr>
          <w:p w:rsidR="0040209D" w:rsidRPr="00250439" w:rsidRDefault="0040209D" w:rsidP="0040209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tcPr>
          <w:p w:rsidR="0040209D" w:rsidRPr="00250439" w:rsidRDefault="0040209D" w:rsidP="0040209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tcPr>
          <w:p w:rsidR="0040209D" w:rsidRPr="00250439" w:rsidRDefault="0040209D" w:rsidP="0040209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tcPr>
          <w:p w:rsidR="0040209D" w:rsidRPr="00250439" w:rsidRDefault="0040209D" w:rsidP="0040209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tcPr>
          <w:p w:rsidR="0040209D" w:rsidRPr="00250439" w:rsidRDefault="0040209D" w:rsidP="0040209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tcPr>
          <w:p w:rsidR="0040209D" w:rsidRPr="00250439" w:rsidRDefault="0040209D" w:rsidP="0040209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tcPr>
          <w:p w:rsidR="0040209D" w:rsidRPr="00250439" w:rsidRDefault="0040209D" w:rsidP="0040209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tcPr>
          <w:p w:rsidR="0040209D" w:rsidRPr="00250439" w:rsidRDefault="0040209D" w:rsidP="0040209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737" w:type="dxa"/>
            <w:shd w:val="clear" w:color="auto" w:fill="F2F2F2"/>
          </w:tcPr>
          <w:p w:rsidR="0040209D" w:rsidRPr="00250439" w:rsidRDefault="0040209D" w:rsidP="0040209D">
            <w:pPr>
              <w:autoSpaceDE w:val="0"/>
              <w:autoSpaceDN w:val="0"/>
              <w:adjustRightInd w:val="0"/>
              <w:spacing w:line="276" w:lineRule="auto"/>
              <w:jc w:val="center"/>
              <w:rPr>
                <w:rFonts w:eastAsia="Times New Roman" w:cs="Calibri"/>
                <w:b/>
                <w:color w:val="0F243E"/>
                <w:lang w:eastAsia="hr-HR"/>
              </w:rPr>
            </w:pPr>
            <w:r w:rsidRPr="00250439">
              <w:rPr>
                <w:rFonts w:eastAsia="Times New Roman" w:cs="Calibri"/>
                <w:b/>
                <w:color w:val="0F243E"/>
                <w:lang w:eastAsia="hr-HR"/>
              </w:rPr>
              <w:t>1</w:t>
            </w:r>
          </w:p>
        </w:tc>
      </w:tr>
      <w:tr w:rsidR="0040209D" w:rsidRPr="00250439" w:rsidTr="002F4911">
        <w:trPr>
          <w:trHeight w:val="249"/>
          <w:jc w:val="center"/>
        </w:trPr>
        <w:tc>
          <w:tcPr>
            <w:tcW w:w="1021" w:type="dxa"/>
            <w:vAlign w:val="center"/>
          </w:tcPr>
          <w:p w:rsidR="0040209D" w:rsidRPr="00250439" w:rsidRDefault="0040209D" w:rsidP="00337539">
            <w:pPr>
              <w:spacing w:line="276" w:lineRule="auto"/>
              <w:jc w:val="center"/>
              <w:rPr>
                <w:rFonts w:cs="Calibri"/>
                <w:b/>
                <w:color w:val="0F243E"/>
              </w:rPr>
            </w:pPr>
            <w:r w:rsidRPr="00250439">
              <w:rPr>
                <w:rFonts w:cs="Calibri"/>
                <w:b/>
                <w:color w:val="0F243E"/>
              </w:rPr>
              <w:t>MAKS</w:t>
            </w:r>
          </w:p>
        </w:tc>
        <w:tc>
          <w:tcPr>
            <w:tcW w:w="624" w:type="dxa"/>
          </w:tcPr>
          <w:p w:rsidR="0040209D" w:rsidRPr="00250439" w:rsidRDefault="0040209D" w:rsidP="0040209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7</w:t>
            </w:r>
          </w:p>
        </w:tc>
        <w:tc>
          <w:tcPr>
            <w:tcW w:w="624" w:type="dxa"/>
          </w:tcPr>
          <w:p w:rsidR="0040209D" w:rsidRPr="00250439" w:rsidRDefault="0040209D" w:rsidP="0040209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4</w:t>
            </w:r>
          </w:p>
        </w:tc>
        <w:tc>
          <w:tcPr>
            <w:tcW w:w="624" w:type="dxa"/>
          </w:tcPr>
          <w:p w:rsidR="0040209D" w:rsidRPr="00250439" w:rsidRDefault="0040209D" w:rsidP="0040209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4</w:t>
            </w:r>
          </w:p>
        </w:tc>
        <w:tc>
          <w:tcPr>
            <w:tcW w:w="624" w:type="dxa"/>
          </w:tcPr>
          <w:p w:rsidR="0040209D" w:rsidRPr="00250439" w:rsidRDefault="0040209D" w:rsidP="0040209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4</w:t>
            </w:r>
          </w:p>
        </w:tc>
        <w:tc>
          <w:tcPr>
            <w:tcW w:w="624" w:type="dxa"/>
          </w:tcPr>
          <w:p w:rsidR="0040209D" w:rsidRPr="00250439" w:rsidRDefault="0040209D" w:rsidP="0040209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3</w:t>
            </w:r>
          </w:p>
        </w:tc>
        <w:tc>
          <w:tcPr>
            <w:tcW w:w="624" w:type="dxa"/>
          </w:tcPr>
          <w:p w:rsidR="0040209D" w:rsidRPr="00250439" w:rsidRDefault="0040209D" w:rsidP="0040209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1</w:t>
            </w:r>
          </w:p>
        </w:tc>
        <w:tc>
          <w:tcPr>
            <w:tcW w:w="624" w:type="dxa"/>
          </w:tcPr>
          <w:p w:rsidR="0040209D" w:rsidRPr="00250439" w:rsidRDefault="0040209D" w:rsidP="0040209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2</w:t>
            </w:r>
          </w:p>
        </w:tc>
        <w:tc>
          <w:tcPr>
            <w:tcW w:w="624" w:type="dxa"/>
          </w:tcPr>
          <w:p w:rsidR="0040209D" w:rsidRPr="00250439" w:rsidRDefault="0040209D" w:rsidP="0040209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2</w:t>
            </w:r>
          </w:p>
        </w:tc>
        <w:tc>
          <w:tcPr>
            <w:tcW w:w="624" w:type="dxa"/>
          </w:tcPr>
          <w:p w:rsidR="0040209D" w:rsidRPr="00250439" w:rsidRDefault="0040209D" w:rsidP="0040209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3</w:t>
            </w:r>
          </w:p>
        </w:tc>
        <w:tc>
          <w:tcPr>
            <w:tcW w:w="624" w:type="dxa"/>
          </w:tcPr>
          <w:p w:rsidR="0040209D" w:rsidRPr="00250439" w:rsidRDefault="0040209D" w:rsidP="0040209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3</w:t>
            </w:r>
          </w:p>
        </w:tc>
        <w:tc>
          <w:tcPr>
            <w:tcW w:w="624" w:type="dxa"/>
          </w:tcPr>
          <w:p w:rsidR="0040209D" w:rsidRPr="00250439" w:rsidRDefault="0040209D" w:rsidP="0040209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3</w:t>
            </w:r>
          </w:p>
        </w:tc>
        <w:tc>
          <w:tcPr>
            <w:tcW w:w="624" w:type="dxa"/>
          </w:tcPr>
          <w:p w:rsidR="0040209D" w:rsidRPr="00250439" w:rsidRDefault="0040209D" w:rsidP="0040209D">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5</w:t>
            </w:r>
          </w:p>
        </w:tc>
        <w:tc>
          <w:tcPr>
            <w:tcW w:w="737" w:type="dxa"/>
            <w:shd w:val="clear" w:color="auto" w:fill="F2F2F2"/>
          </w:tcPr>
          <w:p w:rsidR="0040209D" w:rsidRPr="00250439" w:rsidRDefault="0040209D" w:rsidP="0040209D">
            <w:pPr>
              <w:autoSpaceDE w:val="0"/>
              <w:autoSpaceDN w:val="0"/>
              <w:adjustRightInd w:val="0"/>
              <w:spacing w:line="276" w:lineRule="auto"/>
              <w:jc w:val="center"/>
              <w:rPr>
                <w:rFonts w:eastAsia="Times New Roman" w:cs="Calibri"/>
                <w:b/>
                <w:color w:val="0F243E"/>
                <w:lang w:eastAsia="hr-HR"/>
              </w:rPr>
            </w:pPr>
            <w:r w:rsidRPr="00250439">
              <w:rPr>
                <w:rFonts w:eastAsia="Times New Roman" w:cs="Calibri"/>
                <w:b/>
                <w:color w:val="0F243E"/>
                <w:lang w:eastAsia="hr-HR"/>
              </w:rPr>
              <w:t>20</w:t>
            </w:r>
          </w:p>
        </w:tc>
      </w:tr>
    </w:tbl>
    <w:p w:rsidR="005F595C" w:rsidRPr="00E647B8" w:rsidRDefault="00250336" w:rsidP="00040440">
      <w:pPr>
        <w:spacing w:after="240"/>
        <w:jc w:val="center"/>
        <w:rPr>
          <w:rFonts w:ascii="Times New Roman" w:hAnsi="Times New Roman"/>
          <w:sz w:val="20"/>
          <w:szCs w:val="20"/>
        </w:rPr>
      </w:pPr>
      <w:r w:rsidRPr="004B238F">
        <w:rPr>
          <w:rFonts w:cs="Calibri"/>
          <w:i/>
          <w:color w:val="0F243E"/>
          <w:sz w:val="18"/>
          <w:szCs w:val="18"/>
        </w:rPr>
        <w:t xml:space="preserve">Izvor podataka: </w:t>
      </w:r>
      <w:r w:rsidR="0040209D" w:rsidRPr="0040209D">
        <w:rPr>
          <w:rFonts w:cs="Calibri"/>
          <w:i/>
          <w:color w:val="0F243E"/>
          <w:sz w:val="18"/>
          <w:szCs w:val="18"/>
        </w:rPr>
        <w:t>Meteorološka postaja Varaždin, razdoblje 1981. - 2000. god.</w:t>
      </w:r>
    </w:p>
    <w:p w:rsidR="002A270C" w:rsidRDefault="005A664D" w:rsidP="00E647B8">
      <w:pPr>
        <w:pStyle w:val="BodyTextIndent21"/>
        <w:spacing w:after="120" w:line="276" w:lineRule="auto"/>
        <w:ind w:firstLine="0"/>
        <w:rPr>
          <w:rFonts w:ascii="Calibri" w:eastAsia="Calibri" w:hAnsi="Calibri" w:cs="Arial"/>
          <w:bCs/>
          <w:szCs w:val="24"/>
          <w:lang w:val="hr-HR" w:eastAsia="en-US"/>
        </w:rPr>
      </w:pPr>
      <w:r w:rsidRPr="005A664D">
        <w:rPr>
          <w:rFonts w:ascii="Calibri" w:eastAsia="Calibri" w:hAnsi="Calibri" w:cs="Arial"/>
          <w:bCs/>
          <w:szCs w:val="24"/>
          <w:lang w:val="hr-HR" w:eastAsia="en-US"/>
        </w:rPr>
        <w:t xml:space="preserve">U posljednjih 10 godina na području Grada nije bilo olujnog nevremena s katastrofalnim posljedicama, ali u ranijim godinama oluje su pričinjavale značajne materijalne štete na nasadima i građevinama (osobito krovištima). Oluje s jakim pljuskovima mogu izazvati probleme u odvodnji, plavljenjem podruma, otežanom prometu i sl., te uništavanje voćnjaka, </w:t>
      </w:r>
      <w:r w:rsidRPr="005A664D">
        <w:rPr>
          <w:rFonts w:ascii="Calibri" w:eastAsia="Calibri" w:hAnsi="Calibri" w:cs="Arial"/>
          <w:bCs/>
          <w:szCs w:val="24"/>
          <w:lang w:val="hr-HR" w:eastAsia="en-US"/>
        </w:rPr>
        <w:lastRenderedPageBreak/>
        <w:t xml:space="preserve">vinograda i ostalih poljoprivrednih kultura. Pojava oluje i nevremena na području Grada najizvjesnija je u ljetnim mjesecima i to u lipnju, srpnju i kolovozu. </w:t>
      </w:r>
    </w:p>
    <w:p w:rsidR="00040440" w:rsidRPr="00040440" w:rsidRDefault="00040440" w:rsidP="00040440">
      <w:pPr>
        <w:pStyle w:val="BodyTextIndent21"/>
        <w:numPr>
          <w:ilvl w:val="0"/>
          <w:numId w:val="45"/>
        </w:numPr>
        <w:spacing w:after="120" w:line="276" w:lineRule="auto"/>
        <w:rPr>
          <w:rFonts w:ascii="Calibri" w:eastAsia="Calibri" w:hAnsi="Calibri" w:cs="Arial"/>
          <w:b/>
          <w:bCs/>
          <w:szCs w:val="24"/>
          <w:lang w:val="hr-HR" w:eastAsia="en-US"/>
        </w:rPr>
      </w:pPr>
      <w:r w:rsidRPr="00040440">
        <w:rPr>
          <w:rFonts w:ascii="Calibri" w:eastAsia="Calibri" w:hAnsi="Calibri" w:cs="Arial"/>
          <w:b/>
          <w:bCs/>
          <w:szCs w:val="24"/>
          <w:lang w:val="hr-HR" w:eastAsia="en-US"/>
        </w:rPr>
        <w:t>Utjecaj na kritičnu infrastrukturu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794"/>
        <w:gridCol w:w="5492"/>
      </w:tblGrid>
      <w:tr w:rsidR="005F595C" w:rsidRPr="005F595C" w:rsidTr="00E647B8">
        <w:tc>
          <w:tcPr>
            <w:tcW w:w="3794" w:type="dxa"/>
            <w:shd w:val="clear" w:color="auto" w:fill="auto"/>
            <w:vAlign w:val="center"/>
          </w:tcPr>
          <w:p w:rsidR="005F595C" w:rsidRPr="006A612D" w:rsidRDefault="005F595C" w:rsidP="00E647B8">
            <w:pPr>
              <w:spacing w:line="240" w:lineRule="auto"/>
              <w:jc w:val="left"/>
              <w:rPr>
                <w:rFonts w:cs="Times New Roman"/>
                <w:b/>
                <w:lang w:eastAsia="hr-HR"/>
              </w:rPr>
            </w:pPr>
            <w:r w:rsidRPr="006A612D">
              <w:rPr>
                <w:rFonts w:cs="Times New Roman"/>
                <w:b/>
                <w:lang w:eastAsia="hr-HR"/>
              </w:rPr>
              <w:t>Proizvodnja i d</w:t>
            </w:r>
            <w:r w:rsidR="00E647B8" w:rsidRPr="006A612D">
              <w:rPr>
                <w:rFonts w:cs="Times New Roman"/>
                <w:b/>
                <w:lang w:eastAsia="hr-HR"/>
              </w:rPr>
              <w:t>istribucija električne energije</w:t>
            </w:r>
          </w:p>
        </w:tc>
        <w:tc>
          <w:tcPr>
            <w:tcW w:w="5492" w:type="dxa"/>
            <w:shd w:val="clear" w:color="auto" w:fill="auto"/>
            <w:vAlign w:val="center"/>
          </w:tcPr>
          <w:p w:rsidR="005F595C" w:rsidRPr="005F595C" w:rsidRDefault="005F595C" w:rsidP="00E647B8">
            <w:pPr>
              <w:autoSpaceDE w:val="0"/>
              <w:autoSpaceDN w:val="0"/>
              <w:adjustRightInd w:val="0"/>
              <w:spacing w:line="240" w:lineRule="auto"/>
              <w:jc w:val="left"/>
              <w:rPr>
                <w:rFonts w:cs="Times New Roman"/>
                <w:lang w:eastAsia="hr-HR"/>
              </w:rPr>
            </w:pPr>
            <w:r w:rsidRPr="005F595C">
              <w:rPr>
                <w:rFonts w:cs="Times New Roman"/>
                <w:lang w:eastAsia="hr-HR"/>
              </w:rPr>
              <w:t>Pojave olujnog vjetra u svojim primarnim i sekundarnim posljedi</w:t>
            </w:r>
            <w:r w:rsidR="00E647B8">
              <w:rPr>
                <w:rFonts w:cs="Times New Roman"/>
                <w:lang w:eastAsia="hr-HR"/>
              </w:rPr>
              <w:t>cama mogu imati jači utjecaj na</w:t>
            </w:r>
            <w:r w:rsidRPr="005F595C">
              <w:rPr>
                <w:rFonts w:cs="Times New Roman"/>
                <w:lang w:eastAsia="hr-HR"/>
              </w:rPr>
              <w:t xml:space="preserve"> opskrbu e</w:t>
            </w:r>
            <w:r>
              <w:rPr>
                <w:rFonts w:cs="Times New Roman"/>
                <w:lang w:eastAsia="hr-HR"/>
              </w:rPr>
              <w:t xml:space="preserve">lektričnom energijom, osobito na području Grada </w:t>
            </w:r>
            <w:r w:rsidR="00E647B8">
              <w:rPr>
                <w:rFonts w:cs="Times New Roman"/>
                <w:lang w:eastAsia="hr-HR"/>
              </w:rPr>
              <w:t>s</w:t>
            </w:r>
            <w:r>
              <w:rPr>
                <w:rFonts w:cs="Times New Roman"/>
                <w:lang w:eastAsia="hr-HR"/>
              </w:rPr>
              <w:t xml:space="preserve"> višim nadmorskim visinama</w:t>
            </w:r>
            <w:r w:rsidRPr="005F595C">
              <w:rPr>
                <w:rFonts w:cs="Times New Roman"/>
                <w:lang w:eastAsia="hr-HR"/>
              </w:rPr>
              <w:t xml:space="preserve">. To se prvenstveno ogleda </w:t>
            </w:r>
            <w:r w:rsidR="00E647B8">
              <w:rPr>
                <w:rFonts w:cs="Times New Roman"/>
                <w:lang w:eastAsia="hr-HR"/>
              </w:rPr>
              <w:t xml:space="preserve">u </w:t>
            </w:r>
            <w:r w:rsidRPr="005F595C">
              <w:rPr>
                <w:rFonts w:cs="Times New Roman"/>
                <w:lang w:eastAsia="hr-HR"/>
              </w:rPr>
              <w:t>lomu stupova niskonaponske (NN) mreže te povećavanju napora i vremena otklanjanja kvarova i intervencija</w:t>
            </w:r>
            <w:r w:rsidR="00E647B8">
              <w:rPr>
                <w:rFonts w:cs="Times New Roman"/>
                <w:lang w:eastAsia="hr-HR"/>
              </w:rPr>
              <w:t>,</w:t>
            </w:r>
            <w:r w:rsidRPr="005F595C">
              <w:rPr>
                <w:rFonts w:cs="Times New Roman"/>
                <w:lang w:eastAsia="hr-HR"/>
              </w:rPr>
              <w:t xml:space="preserve"> a izuzetno rijetko može dovesti do višednevnih prekida (radovi s bakarnim i/ili aluminijskim vodičima nemogući su kod vrlo niskih temperatura, zbog loma-krtost istih). </w:t>
            </w:r>
          </w:p>
        </w:tc>
      </w:tr>
      <w:tr w:rsidR="005F595C" w:rsidRPr="005F595C" w:rsidTr="00E647B8">
        <w:tc>
          <w:tcPr>
            <w:tcW w:w="3794" w:type="dxa"/>
            <w:shd w:val="clear" w:color="auto" w:fill="auto"/>
            <w:vAlign w:val="center"/>
          </w:tcPr>
          <w:p w:rsidR="005F595C" w:rsidRPr="006A612D" w:rsidRDefault="00E647B8" w:rsidP="00E647B8">
            <w:pPr>
              <w:spacing w:line="276" w:lineRule="auto"/>
              <w:jc w:val="left"/>
              <w:rPr>
                <w:rFonts w:cs="Times New Roman"/>
                <w:b/>
                <w:color w:val="000000"/>
                <w:lang w:eastAsia="hr-HR"/>
              </w:rPr>
            </w:pPr>
            <w:r w:rsidRPr="006A612D">
              <w:rPr>
                <w:rFonts w:cs="Times New Roman"/>
                <w:b/>
                <w:color w:val="000000"/>
                <w:lang w:eastAsia="hr-HR"/>
              </w:rPr>
              <w:t>Telekomunikacije</w:t>
            </w:r>
          </w:p>
        </w:tc>
        <w:tc>
          <w:tcPr>
            <w:tcW w:w="5492" w:type="dxa"/>
            <w:shd w:val="clear" w:color="auto" w:fill="auto"/>
            <w:vAlign w:val="center"/>
          </w:tcPr>
          <w:p w:rsidR="005F595C" w:rsidRPr="005F595C" w:rsidRDefault="005F595C" w:rsidP="00E647B8">
            <w:pPr>
              <w:autoSpaceDE w:val="0"/>
              <w:autoSpaceDN w:val="0"/>
              <w:adjustRightInd w:val="0"/>
              <w:spacing w:line="240" w:lineRule="auto"/>
              <w:jc w:val="left"/>
              <w:rPr>
                <w:rFonts w:cs="Times New Roman"/>
                <w:lang w:eastAsia="hr-HR"/>
              </w:rPr>
            </w:pPr>
            <w:r w:rsidRPr="005F595C">
              <w:rPr>
                <w:rFonts w:cs="Times New Roman"/>
                <w:lang w:eastAsia="hr-HR"/>
              </w:rPr>
              <w:t>Olujna i o</w:t>
            </w:r>
            <w:r w:rsidR="00E647B8">
              <w:rPr>
                <w:rFonts w:cs="Times New Roman"/>
                <w:lang w:eastAsia="hr-HR"/>
              </w:rPr>
              <w:t>rkanska nevremena i jak vjetar mogu nanijeti manju štetu</w:t>
            </w:r>
            <w:r w:rsidRPr="005F595C">
              <w:rPr>
                <w:rFonts w:cs="Times New Roman"/>
                <w:lang w:eastAsia="hr-HR"/>
              </w:rPr>
              <w:t xml:space="preserve"> TK infrastrukturi (antene, stupovi, kabelska nadzemna mreža) ili mogu produžiti potrebna vremena za intervencije, ali redundantnost smjerova i kapaciteta te mobilnost interventnih ekipa operatera spriječiti će veće posljedice. </w:t>
            </w:r>
          </w:p>
        </w:tc>
      </w:tr>
      <w:tr w:rsidR="005F595C" w:rsidRPr="005F595C" w:rsidTr="00E647B8">
        <w:tc>
          <w:tcPr>
            <w:tcW w:w="3794" w:type="dxa"/>
            <w:shd w:val="clear" w:color="auto" w:fill="auto"/>
            <w:vAlign w:val="center"/>
          </w:tcPr>
          <w:p w:rsidR="005F595C" w:rsidRPr="006A612D" w:rsidRDefault="00E647B8" w:rsidP="00E647B8">
            <w:pPr>
              <w:spacing w:line="276" w:lineRule="auto"/>
              <w:jc w:val="left"/>
              <w:rPr>
                <w:rFonts w:cs="Times New Roman"/>
                <w:b/>
                <w:color w:val="000000"/>
                <w:lang w:eastAsia="hr-HR"/>
              </w:rPr>
            </w:pPr>
            <w:r w:rsidRPr="006A612D">
              <w:rPr>
                <w:rFonts w:cs="Times New Roman"/>
                <w:b/>
                <w:color w:val="000000"/>
                <w:lang w:eastAsia="hr-HR"/>
              </w:rPr>
              <w:t>Promet</w:t>
            </w:r>
          </w:p>
        </w:tc>
        <w:tc>
          <w:tcPr>
            <w:tcW w:w="5492" w:type="dxa"/>
            <w:shd w:val="clear" w:color="auto" w:fill="auto"/>
            <w:vAlign w:val="center"/>
          </w:tcPr>
          <w:p w:rsidR="005F595C" w:rsidRPr="005F595C" w:rsidRDefault="005F595C" w:rsidP="00E647B8">
            <w:pPr>
              <w:spacing w:line="240" w:lineRule="auto"/>
              <w:jc w:val="left"/>
              <w:rPr>
                <w:rFonts w:cs="Times New Roman"/>
                <w:lang w:eastAsia="hr-HR"/>
              </w:rPr>
            </w:pPr>
            <w:r w:rsidRPr="005F595C">
              <w:rPr>
                <w:rFonts w:cs="Times New Roman"/>
                <w:lang w:eastAsia="hr-HR"/>
              </w:rPr>
              <w:t xml:space="preserve">Olujno i orkansko nevrijeme te obimne snježne oborine i poledica mogu značajno otežati odvijanje cestovnog prometa, a iznimno ga, na kraće vrijeme i lokalno, i prekinuti. Posebno su kritični dijelovi cesta visokih uspona. </w:t>
            </w:r>
          </w:p>
        </w:tc>
      </w:tr>
      <w:tr w:rsidR="005F595C" w:rsidRPr="005F595C" w:rsidTr="00E647B8">
        <w:tc>
          <w:tcPr>
            <w:tcW w:w="3794" w:type="dxa"/>
            <w:shd w:val="clear" w:color="auto" w:fill="auto"/>
            <w:vAlign w:val="center"/>
          </w:tcPr>
          <w:p w:rsidR="005F595C" w:rsidRPr="006A612D" w:rsidRDefault="005F595C" w:rsidP="00E647B8">
            <w:pPr>
              <w:spacing w:line="240" w:lineRule="auto"/>
              <w:jc w:val="left"/>
              <w:rPr>
                <w:rFonts w:cs="Times New Roman"/>
                <w:b/>
                <w:lang w:eastAsia="hr-HR"/>
              </w:rPr>
            </w:pPr>
            <w:r w:rsidRPr="006A612D">
              <w:rPr>
                <w:rFonts w:cs="Times New Roman"/>
                <w:b/>
                <w:lang w:eastAsia="hr-HR"/>
              </w:rPr>
              <w:t xml:space="preserve">Znanost, spomenici i druge nacionalne </w:t>
            </w:r>
            <w:r w:rsidR="00E647B8" w:rsidRPr="006A612D">
              <w:rPr>
                <w:rFonts w:cs="Times New Roman"/>
                <w:b/>
                <w:lang w:eastAsia="hr-HR"/>
              </w:rPr>
              <w:t>vrijednosti</w:t>
            </w:r>
          </w:p>
        </w:tc>
        <w:tc>
          <w:tcPr>
            <w:tcW w:w="5492" w:type="dxa"/>
            <w:shd w:val="clear" w:color="auto" w:fill="auto"/>
            <w:vAlign w:val="center"/>
          </w:tcPr>
          <w:p w:rsidR="005F595C" w:rsidRPr="005F595C" w:rsidRDefault="005F595C" w:rsidP="00E647B8">
            <w:pPr>
              <w:spacing w:line="240" w:lineRule="auto"/>
              <w:jc w:val="left"/>
              <w:rPr>
                <w:rFonts w:cs="Times New Roman"/>
                <w:lang w:eastAsia="hr-HR"/>
              </w:rPr>
            </w:pPr>
            <w:r w:rsidRPr="005F595C">
              <w:rPr>
                <w:rFonts w:cs="Times New Roman"/>
                <w:lang w:eastAsia="hr-HR"/>
              </w:rPr>
              <w:t xml:space="preserve">Olujna nevremena, obiman snijeg i tuča nanose štete ovim vrijednostima, ali ne razine velikih nesreća. </w:t>
            </w:r>
          </w:p>
        </w:tc>
      </w:tr>
    </w:tbl>
    <w:p w:rsidR="006F7294" w:rsidRDefault="006F7294" w:rsidP="00A76A04">
      <w:pPr>
        <w:pStyle w:val="BodyTextIndent21"/>
        <w:spacing w:line="276" w:lineRule="auto"/>
        <w:ind w:firstLine="0"/>
        <w:rPr>
          <w:rFonts w:ascii="Calibri" w:eastAsia="Calibri" w:hAnsi="Calibri" w:cs="Arial"/>
          <w:bCs/>
          <w:szCs w:val="24"/>
          <w:lang w:val="hr-HR" w:eastAsia="en-US"/>
        </w:rPr>
      </w:pPr>
    </w:p>
    <w:p w:rsidR="000D3C31" w:rsidRDefault="009F6904" w:rsidP="000D3C31">
      <w:pPr>
        <w:spacing w:line="276" w:lineRule="auto"/>
        <w:rPr>
          <w:b/>
          <w:sz w:val="24"/>
          <w:szCs w:val="24"/>
        </w:rPr>
      </w:pPr>
      <w:r>
        <w:rPr>
          <w:b/>
          <w:sz w:val="24"/>
          <w:szCs w:val="24"/>
        </w:rPr>
        <w:t>Mjere zaštite u urbanističkim planovima i građenju</w:t>
      </w:r>
    </w:p>
    <w:p w:rsidR="00E7271D" w:rsidRPr="00E647B8" w:rsidRDefault="00247A08" w:rsidP="00E7271D">
      <w:pPr>
        <w:spacing w:line="276" w:lineRule="auto"/>
        <w:rPr>
          <w:color w:val="000000"/>
          <w:sz w:val="24"/>
          <w:szCs w:val="24"/>
        </w:rPr>
      </w:pPr>
      <w:r w:rsidRPr="00E7271D">
        <w:rPr>
          <w:color w:val="000000"/>
          <w:sz w:val="24"/>
          <w:szCs w:val="24"/>
        </w:rPr>
        <w:t>Izbor građevnog materijala</w:t>
      </w:r>
      <w:r w:rsidR="00586C1C" w:rsidRPr="00E7271D">
        <w:rPr>
          <w:color w:val="000000"/>
          <w:sz w:val="24"/>
          <w:szCs w:val="24"/>
        </w:rPr>
        <w:t xml:space="preserve"> a posebno za izgradnju krovišta i nadstrešnica treba prilagoditi jačini vjetra.</w:t>
      </w:r>
      <w:r w:rsidR="00E7271D" w:rsidRPr="00E647B8">
        <w:rPr>
          <w:bCs/>
          <w:sz w:val="24"/>
          <w:szCs w:val="24"/>
        </w:rPr>
        <w:t xml:space="preserve">Kod planiranja i gradnje prometnica </w:t>
      </w:r>
      <w:r w:rsidR="00E7271D">
        <w:rPr>
          <w:bCs/>
          <w:sz w:val="24"/>
          <w:szCs w:val="24"/>
        </w:rPr>
        <w:t>potrebno je</w:t>
      </w:r>
      <w:r w:rsidR="00E7271D" w:rsidRPr="00E647B8">
        <w:rPr>
          <w:bCs/>
          <w:sz w:val="24"/>
          <w:szCs w:val="24"/>
        </w:rPr>
        <w:t xml:space="preserve"> voditi računa o vjetru i pojavi ekstremnih zračnih turbulencija. Na prometnicama se, na mjestima gdje vjetar ima udar</w:t>
      </w:r>
      <w:r w:rsidR="00E7271D">
        <w:rPr>
          <w:bCs/>
          <w:sz w:val="24"/>
          <w:szCs w:val="24"/>
        </w:rPr>
        <w:t>a</w:t>
      </w:r>
      <w:r w:rsidR="00E7271D" w:rsidRPr="00E647B8">
        <w:rPr>
          <w:bCs/>
          <w:sz w:val="24"/>
          <w:szCs w:val="24"/>
        </w:rPr>
        <w:t xml:space="preserve"> olujne jačine, trebaju postavljati posebni zaštitni vjetrobrani (kameni i/ili betonski zidovi te perforirane stijene i/ili segmentni vjetrobrani) i posebni znakovi upozorenja</w:t>
      </w:r>
      <w:r w:rsidR="00E7271D">
        <w:rPr>
          <w:bCs/>
          <w:sz w:val="24"/>
          <w:szCs w:val="24"/>
        </w:rPr>
        <w:t>.</w:t>
      </w:r>
    </w:p>
    <w:p w:rsidR="001F678A" w:rsidRDefault="001F678A" w:rsidP="00250336">
      <w:pPr>
        <w:rPr>
          <w:b/>
        </w:rPr>
      </w:pPr>
    </w:p>
    <w:p w:rsidR="00250336" w:rsidRDefault="00250336" w:rsidP="00247A08">
      <w:pPr>
        <w:autoSpaceDE w:val="0"/>
        <w:autoSpaceDN w:val="0"/>
        <w:adjustRightInd w:val="0"/>
        <w:spacing w:after="120" w:line="240" w:lineRule="auto"/>
        <w:rPr>
          <w:rFonts w:cs="Calibri"/>
          <w:b/>
          <w:sz w:val="24"/>
          <w:szCs w:val="24"/>
        </w:rPr>
      </w:pPr>
      <w:r w:rsidRPr="001F678A">
        <w:rPr>
          <w:rFonts w:cs="Calibri"/>
          <w:b/>
          <w:sz w:val="24"/>
          <w:szCs w:val="24"/>
        </w:rPr>
        <w:t>Klizišta</w:t>
      </w:r>
    </w:p>
    <w:p w:rsidR="001B23F2" w:rsidRPr="00844DEE" w:rsidRDefault="00A76A04" w:rsidP="001B23F2">
      <w:pPr>
        <w:spacing w:line="276" w:lineRule="auto"/>
        <w:rPr>
          <w:sz w:val="24"/>
          <w:szCs w:val="24"/>
        </w:rPr>
      </w:pPr>
      <w:r w:rsidRPr="00A76A04">
        <w:rPr>
          <w:color w:val="000000"/>
          <w:sz w:val="24"/>
          <w:szCs w:val="24"/>
        </w:rPr>
        <w:t>Pojave klizišta pod utjecajem su geološke građe, geomorfoloških procesa, fizičkih procesa sezonskog karaktera (npr. oborine), te ljudskih aktivnosti (sječa, vegetacije, način obra</w:t>
      </w:r>
      <w:r w:rsidR="00E7271D">
        <w:rPr>
          <w:color w:val="000000"/>
          <w:sz w:val="24"/>
          <w:szCs w:val="24"/>
        </w:rPr>
        <w:t xml:space="preserve">de tla, izgradnja cesta i dr.). </w:t>
      </w:r>
      <w:r w:rsidR="0044243D" w:rsidRPr="00844DEE">
        <w:rPr>
          <w:sz w:val="24"/>
          <w:szCs w:val="24"/>
        </w:rPr>
        <w:t xml:space="preserve">Slika </w:t>
      </w:r>
      <w:r w:rsidR="00912064">
        <w:rPr>
          <w:sz w:val="24"/>
          <w:szCs w:val="24"/>
        </w:rPr>
        <w:t>11</w:t>
      </w:r>
      <w:r w:rsidR="0044243D" w:rsidRPr="00844DEE">
        <w:rPr>
          <w:sz w:val="24"/>
          <w:szCs w:val="24"/>
        </w:rPr>
        <w:t xml:space="preserve">. prikazuje popis </w:t>
      </w:r>
      <w:r w:rsidR="00746085" w:rsidRPr="00844DEE">
        <w:rPr>
          <w:sz w:val="24"/>
          <w:szCs w:val="24"/>
        </w:rPr>
        <w:t xml:space="preserve">najznačajnijih </w:t>
      </w:r>
      <w:r w:rsidR="0044243D" w:rsidRPr="00844DEE">
        <w:rPr>
          <w:sz w:val="24"/>
          <w:szCs w:val="24"/>
        </w:rPr>
        <w:t>klizišta na području Grada Ludb</w:t>
      </w:r>
      <w:r w:rsidR="009219E2" w:rsidRPr="00844DEE">
        <w:rPr>
          <w:sz w:val="24"/>
          <w:szCs w:val="24"/>
        </w:rPr>
        <w:t xml:space="preserve">rega u 2014. </w:t>
      </w:r>
      <w:r w:rsidR="00746085" w:rsidRPr="00844DEE">
        <w:rPr>
          <w:sz w:val="24"/>
          <w:szCs w:val="24"/>
        </w:rPr>
        <w:t>g</w:t>
      </w:r>
      <w:r w:rsidR="009219E2" w:rsidRPr="00844DEE">
        <w:rPr>
          <w:sz w:val="24"/>
          <w:szCs w:val="24"/>
        </w:rPr>
        <w:t>odini</w:t>
      </w:r>
      <w:r w:rsidR="00B93CD0" w:rsidRPr="00844DEE">
        <w:rPr>
          <w:sz w:val="24"/>
          <w:szCs w:val="24"/>
        </w:rPr>
        <w:t>, a u nastavku su navedena područja na kojima suoštećeni</w:t>
      </w:r>
      <w:r w:rsidR="001B23F2" w:rsidRPr="00844DEE">
        <w:rPr>
          <w:sz w:val="24"/>
          <w:szCs w:val="24"/>
        </w:rPr>
        <w:t xml:space="preserve"> ili ugroženi stambeni</w:t>
      </w:r>
      <w:r w:rsidR="00B93CD0" w:rsidRPr="00844DEE">
        <w:rPr>
          <w:sz w:val="24"/>
          <w:szCs w:val="24"/>
        </w:rPr>
        <w:t xml:space="preserve"> odn</w:t>
      </w:r>
      <w:r w:rsidR="00D366C3" w:rsidRPr="00844DEE">
        <w:rPr>
          <w:sz w:val="24"/>
          <w:szCs w:val="24"/>
        </w:rPr>
        <w:t xml:space="preserve">osno </w:t>
      </w:r>
      <w:r w:rsidR="001B23F2" w:rsidRPr="00844DEE">
        <w:rPr>
          <w:sz w:val="24"/>
          <w:szCs w:val="24"/>
        </w:rPr>
        <w:t>gospodarski objekti :</w:t>
      </w:r>
    </w:p>
    <w:p w:rsidR="002F0997" w:rsidRPr="00844DEE" w:rsidRDefault="001B23F2" w:rsidP="00BA6A31">
      <w:pPr>
        <w:numPr>
          <w:ilvl w:val="0"/>
          <w:numId w:val="19"/>
        </w:numPr>
        <w:spacing w:line="276" w:lineRule="auto"/>
        <w:rPr>
          <w:sz w:val="24"/>
          <w:szCs w:val="24"/>
        </w:rPr>
      </w:pPr>
      <w:r w:rsidRPr="00844DEE">
        <w:rPr>
          <w:sz w:val="24"/>
          <w:szCs w:val="24"/>
        </w:rPr>
        <w:t>u</w:t>
      </w:r>
      <w:r w:rsidR="007D6647" w:rsidRPr="00844DEE">
        <w:rPr>
          <w:sz w:val="24"/>
          <w:szCs w:val="24"/>
        </w:rPr>
        <w:t>Vinogradima Lud.,</w:t>
      </w:r>
      <w:r w:rsidR="00D8598F" w:rsidRPr="00844DEE">
        <w:rPr>
          <w:sz w:val="24"/>
          <w:szCs w:val="24"/>
        </w:rPr>
        <w:t xml:space="preserve"> k.o. Ludbreg</w:t>
      </w:r>
      <w:r w:rsidR="007D6647" w:rsidRPr="00844DEE">
        <w:rPr>
          <w:sz w:val="24"/>
          <w:szCs w:val="24"/>
        </w:rPr>
        <w:t>,</w:t>
      </w:r>
      <w:r w:rsidR="00D8598F" w:rsidRPr="00844DEE">
        <w:rPr>
          <w:sz w:val="24"/>
          <w:szCs w:val="24"/>
        </w:rPr>
        <w:t>čkbr. 2595</w:t>
      </w:r>
      <w:r w:rsidRPr="00844DEE">
        <w:rPr>
          <w:sz w:val="24"/>
          <w:szCs w:val="24"/>
        </w:rPr>
        <w:t xml:space="preserve"> (klizište nastalo na privatnom posjedu </w:t>
      </w:r>
      <w:r w:rsidR="00B93CD0" w:rsidRPr="00844DEE">
        <w:rPr>
          <w:sz w:val="24"/>
          <w:szCs w:val="24"/>
        </w:rPr>
        <w:t>zbog slijevanja voda iz okol</w:t>
      </w:r>
      <w:r w:rsidR="002F0997" w:rsidRPr="00844DEE">
        <w:rPr>
          <w:sz w:val="24"/>
          <w:szCs w:val="24"/>
        </w:rPr>
        <w:t xml:space="preserve">nih posjeda pošto je </w:t>
      </w:r>
      <w:r w:rsidR="00B93CD0" w:rsidRPr="00844DEE">
        <w:rPr>
          <w:sz w:val="24"/>
          <w:szCs w:val="24"/>
        </w:rPr>
        <w:t xml:space="preserve">privatni </w:t>
      </w:r>
      <w:r w:rsidR="002F0997" w:rsidRPr="00844DEE">
        <w:rPr>
          <w:sz w:val="24"/>
          <w:szCs w:val="24"/>
        </w:rPr>
        <w:t>posjed u podnožju brijega)</w:t>
      </w:r>
      <w:r w:rsidRPr="00844DEE">
        <w:rPr>
          <w:sz w:val="24"/>
          <w:szCs w:val="24"/>
        </w:rPr>
        <w:t xml:space="preserve">; </w:t>
      </w:r>
    </w:p>
    <w:p w:rsidR="001B23F2" w:rsidRPr="00844DEE" w:rsidRDefault="002F0997" w:rsidP="00BA6A31">
      <w:pPr>
        <w:numPr>
          <w:ilvl w:val="0"/>
          <w:numId w:val="19"/>
        </w:numPr>
        <w:spacing w:line="276" w:lineRule="auto"/>
        <w:rPr>
          <w:sz w:val="24"/>
          <w:szCs w:val="24"/>
        </w:rPr>
      </w:pPr>
      <w:r w:rsidRPr="00844DEE">
        <w:rPr>
          <w:sz w:val="24"/>
          <w:szCs w:val="24"/>
        </w:rPr>
        <w:t xml:space="preserve">u Vinogradima Lud., </w:t>
      </w:r>
      <w:r w:rsidR="001B23F2" w:rsidRPr="00844DEE">
        <w:rPr>
          <w:sz w:val="24"/>
          <w:szCs w:val="24"/>
        </w:rPr>
        <w:t>k.o. Vinogradi Lud., čkbr. 2220</w:t>
      </w:r>
      <w:r w:rsidRPr="00844DEE">
        <w:rPr>
          <w:sz w:val="24"/>
          <w:szCs w:val="24"/>
        </w:rPr>
        <w:t xml:space="preserve"> (klizište nastalo na privatnom vlasništvu  prilikom koje je odron zemlje uništio ogradu)</w:t>
      </w:r>
    </w:p>
    <w:p w:rsidR="002F0997" w:rsidRPr="00844DEE" w:rsidRDefault="002F0997" w:rsidP="00BA6A31">
      <w:pPr>
        <w:numPr>
          <w:ilvl w:val="0"/>
          <w:numId w:val="19"/>
        </w:numPr>
        <w:spacing w:line="276" w:lineRule="auto"/>
        <w:rPr>
          <w:sz w:val="24"/>
          <w:szCs w:val="24"/>
        </w:rPr>
      </w:pPr>
      <w:r w:rsidRPr="00844DEE">
        <w:rPr>
          <w:sz w:val="24"/>
          <w:szCs w:val="24"/>
        </w:rPr>
        <w:t>u Vinogradima Lud., k.o. Vinogradi Ludbreški, čkbr. 6819/1 (sliv oborinskih voda sa ceste i obližnjih objekata)</w:t>
      </w:r>
    </w:p>
    <w:p w:rsidR="002F0997" w:rsidRPr="00844DEE" w:rsidRDefault="002F0997" w:rsidP="00BA6A31">
      <w:pPr>
        <w:numPr>
          <w:ilvl w:val="0"/>
          <w:numId w:val="19"/>
        </w:numPr>
        <w:spacing w:line="276" w:lineRule="auto"/>
        <w:rPr>
          <w:sz w:val="24"/>
          <w:szCs w:val="24"/>
        </w:rPr>
      </w:pPr>
      <w:r w:rsidRPr="00844DEE">
        <w:rPr>
          <w:sz w:val="24"/>
          <w:szCs w:val="24"/>
        </w:rPr>
        <w:lastRenderedPageBreak/>
        <w:t>u Vinogradima Ludb., k.o. Vinogradi Ludbreški, čkbr. 6813 i 6814 (slijevanje vode sa ceste)</w:t>
      </w:r>
    </w:p>
    <w:p w:rsidR="002F0997" w:rsidRPr="00844DEE" w:rsidRDefault="00B93CD0" w:rsidP="00BA6A31">
      <w:pPr>
        <w:numPr>
          <w:ilvl w:val="0"/>
          <w:numId w:val="19"/>
        </w:numPr>
        <w:spacing w:line="276" w:lineRule="auto"/>
        <w:rPr>
          <w:sz w:val="24"/>
          <w:szCs w:val="24"/>
        </w:rPr>
      </w:pPr>
      <w:r w:rsidRPr="00844DEE">
        <w:rPr>
          <w:sz w:val="24"/>
          <w:szCs w:val="24"/>
        </w:rPr>
        <w:t>u Vinogradima</w:t>
      </w:r>
      <w:r w:rsidR="002F0997" w:rsidRPr="00844DEE">
        <w:rPr>
          <w:sz w:val="24"/>
          <w:szCs w:val="24"/>
        </w:rPr>
        <w:t xml:space="preserve"> Lud., k.o. Vinogradi Ludbreški, čkbr. 5656 </w:t>
      </w:r>
    </w:p>
    <w:p w:rsidR="009C3CE7" w:rsidRPr="00844DEE" w:rsidRDefault="009C3CE7" w:rsidP="00BA6A31">
      <w:pPr>
        <w:numPr>
          <w:ilvl w:val="0"/>
          <w:numId w:val="19"/>
        </w:numPr>
        <w:spacing w:line="276" w:lineRule="auto"/>
        <w:rPr>
          <w:sz w:val="24"/>
          <w:szCs w:val="24"/>
        </w:rPr>
      </w:pPr>
      <w:r w:rsidRPr="00844DEE">
        <w:rPr>
          <w:sz w:val="24"/>
          <w:szCs w:val="24"/>
        </w:rPr>
        <w:t>u Vi</w:t>
      </w:r>
      <w:r w:rsidR="00B93CD0" w:rsidRPr="00844DEE">
        <w:rPr>
          <w:sz w:val="24"/>
          <w:szCs w:val="24"/>
        </w:rPr>
        <w:t>nogradima</w:t>
      </w:r>
      <w:r w:rsidRPr="00844DEE">
        <w:rPr>
          <w:sz w:val="24"/>
          <w:szCs w:val="24"/>
        </w:rPr>
        <w:t xml:space="preserve"> Lud., k.o. Vinogradi Ludbreški, čkbr. 1626 (pucanje stambenog objekta najvjerojatnije zbog </w:t>
      </w:r>
      <w:r w:rsidR="00D51348" w:rsidRPr="00844DEE">
        <w:rPr>
          <w:sz w:val="24"/>
          <w:szCs w:val="24"/>
        </w:rPr>
        <w:t>slijeganja</w:t>
      </w:r>
      <w:r w:rsidRPr="00844DEE">
        <w:rPr>
          <w:sz w:val="24"/>
          <w:szCs w:val="24"/>
        </w:rPr>
        <w:t xml:space="preserve"> zemlje)</w:t>
      </w:r>
    </w:p>
    <w:p w:rsidR="002F0997" w:rsidRPr="00844DEE" w:rsidRDefault="002F0997" w:rsidP="00BA6A31">
      <w:pPr>
        <w:numPr>
          <w:ilvl w:val="0"/>
          <w:numId w:val="19"/>
        </w:numPr>
        <w:spacing w:line="276" w:lineRule="auto"/>
        <w:rPr>
          <w:sz w:val="24"/>
          <w:szCs w:val="24"/>
        </w:rPr>
      </w:pPr>
      <w:r w:rsidRPr="00844DEE">
        <w:rPr>
          <w:sz w:val="24"/>
          <w:szCs w:val="24"/>
        </w:rPr>
        <w:t>u Globočecu Lud., k.o. Čukovec, čkbr. 1463 (višegodišnje klizište, odroni zemlje koji prijete privatnim posjedima)</w:t>
      </w:r>
    </w:p>
    <w:p w:rsidR="0027229D" w:rsidRPr="00844DEE" w:rsidRDefault="0027229D" w:rsidP="0027229D">
      <w:pPr>
        <w:spacing w:line="276" w:lineRule="auto"/>
        <w:rPr>
          <w:sz w:val="24"/>
          <w:szCs w:val="24"/>
        </w:rPr>
      </w:pPr>
    </w:p>
    <w:p w:rsidR="0027229D" w:rsidRPr="00844DEE" w:rsidRDefault="002735FE" w:rsidP="0027229D">
      <w:pPr>
        <w:spacing w:line="276" w:lineRule="auto"/>
        <w:rPr>
          <w:sz w:val="24"/>
          <w:szCs w:val="24"/>
        </w:rPr>
      </w:pPr>
      <w:r w:rsidRPr="00844DEE">
        <w:rPr>
          <w:sz w:val="24"/>
          <w:szCs w:val="24"/>
        </w:rPr>
        <w:t xml:space="preserve">Prilikom pojave klizišta došlo je i do štete na </w:t>
      </w:r>
      <w:r w:rsidR="00D51348" w:rsidRPr="00844DEE">
        <w:rPr>
          <w:sz w:val="24"/>
          <w:szCs w:val="24"/>
        </w:rPr>
        <w:t>putovima</w:t>
      </w:r>
      <w:r w:rsidRPr="00844DEE">
        <w:rPr>
          <w:sz w:val="24"/>
          <w:szCs w:val="24"/>
        </w:rPr>
        <w:t>, i to u:</w:t>
      </w:r>
    </w:p>
    <w:p w:rsidR="002735FE" w:rsidRPr="00844DEE" w:rsidRDefault="002735FE" w:rsidP="00BA6A31">
      <w:pPr>
        <w:numPr>
          <w:ilvl w:val="0"/>
          <w:numId w:val="19"/>
        </w:numPr>
        <w:spacing w:line="276" w:lineRule="auto"/>
        <w:rPr>
          <w:sz w:val="24"/>
          <w:szCs w:val="24"/>
        </w:rPr>
      </w:pPr>
      <w:r w:rsidRPr="00844DEE">
        <w:rPr>
          <w:sz w:val="24"/>
          <w:szCs w:val="24"/>
        </w:rPr>
        <w:t>Bolfanu, k.o. Bolfan, čkbr. 1650 ( javno dobro- put, na dužini od 100 metara otklizala je zemlja zajedno s drvećem, NC 2 – 052)</w:t>
      </w:r>
    </w:p>
    <w:p w:rsidR="002735FE" w:rsidRPr="00844DEE" w:rsidRDefault="002735FE" w:rsidP="00BA6A31">
      <w:pPr>
        <w:numPr>
          <w:ilvl w:val="0"/>
          <w:numId w:val="19"/>
        </w:numPr>
        <w:spacing w:line="276" w:lineRule="auto"/>
        <w:rPr>
          <w:sz w:val="24"/>
          <w:szCs w:val="24"/>
        </w:rPr>
      </w:pPr>
      <w:r w:rsidRPr="00844DEE">
        <w:rPr>
          <w:sz w:val="24"/>
          <w:szCs w:val="24"/>
        </w:rPr>
        <w:t>Globočec Lud., k.o. Čukovec, čkbr. 1902 (put u Sigečak pod upravljanjem ŽUC-a Varaždinske županije, odron zemlje i drveća u dužini cca 200 metara,)</w:t>
      </w:r>
    </w:p>
    <w:p w:rsidR="002735FE" w:rsidRPr="00844DEE" w:rsidRDefault="002735FE" w:rsidP="00BA6A31">
      <w:pPr>
        <w:numPr>
          <w:ilvl w:val="0"/>
          <w:numId w:val="19"/>
        </w:numPr>
        <w:spacing w:line="276" w:lineRule="auto"/>
        <w:rPr>
          <w:sz w:val="24"/>
          <w:szCs w:val="24"/>
        </w:rPr>
      </w:pPr>
      <w:r w:rsidRPr="00844DEE">
        <w:rPr>
          <w:sz w:val="24"/>
          <w:szCs w:val="24"/>
        </w:rPr>
        <w:t>Vinogradima Lud., k.o. Vinogradi Lud., čkbr. 949/1 (Cesta Starjak-odvojak Pokos, odron zemlje na cestu uz pucanje asfalta na par mjesta zbog sile odrona, NC 3 – 038)</w:t>
      </w:r>
    </w:p>
    <w:p w:rsidR="002735FE" w:rsidRPr="00844DEE" w:rsidRDefault="002735FE" w:rsidP="00BA6A31">
      <w:pPr>
        <w:numPr>
          <w:ilvl w:val="0"/>
          <w:numId w:val="19"/>
        </w:numPr>
        <w:spacing w:line="276" w:lineRule="auto"/>
        <w:rPr>
          <w:sz w:val="24"/>
          <w:szCs w:val="24"/>
        </w:rPr>
      </w:pPr>
      <w:r w:rsidRPr="00844DEE">
        <w:rPr>
          <w:sz w:val="24"/>
          <w:szCs w:val="24"/>
        </w:rPr>
        <w:t>Vinogradi Lud., k.o. Vinogradi Lud., čkbr. 2394/1 (Odvojak Cindori, klizište nastalo slijevanjem vode po putu, NC 3 – 028)</w:t>
      </w:r>
    </w:p>
    <w:p w:rsidR="002735FE" w:rsidRPr="00844DEE" w:rsidRDefault="002735FE" w:rsidP="00BA6A31">
      <w:pPr>
        <w:numPr>
          <w:ilvl w:val="0"/>
          <w:numId w:val="19"/>
        </w:numPr>
        <w:spacing w:line="276" w:lineRule="auto"/>
        <w:rPr>
          <w:sz w:val="24"/>
          <w:szCs w:val="24"/>
        </w:rPr>
      </w:pPr>
      <w:r w:rsidRPr="00844DEE">
        <w:rPr>
          <w:sz w:val="24"/>
          <w:szCs w:val="24"/>
        </w:rPr>
        <w:t>Vinogradi Lud., k.o. Ludbreg, čkbr. 2653 (Put u Kataleni, napuklo zemljište uz put u dužini od 50 metara, NC 3 – 023)</w:t>
      </w:r>
    </w:p>
    <w:p w:rsidR="00D53C7B" w:rsidRPr="00844DEE" w:rsidRDefault="00D53C7B" w:rsidP="00BA6A31">
      <w:pPr>
        <w:numPr>
          <w:ilvl w:val="0"/>
          <w:numId w:val="19"/>
        </w:numPr>
        <w:spacing w:line="276" w:lineRule="auto"/>
        <w:rPr>
          <w:sz w:val="24"/>
          <w:szCs w:val="24"/>
        </w:rPr>
      </w:pPr>
      <w:r w:rsidRPr="00844DEE">
        <w:rPr>
          <w:sz w:val="24"/>
          <w:szCs w:val="24"/>
        </w:rPr>
        <w:t>Vinogradi Lud., k.o. Ludbreg, čkbr. 2746 (Put u Kataleni pod upravljanjem ŽUC-a Varaždinske županije, otklizalo zemljište i grmlje u dužini od 50 metara)</w:t>
      </w:r>
    </w:p>
    <w:p w:rsidR="00D53C7B" w:rsidRPr="00844DEE" w:rsidRDefault="00D53C7B" w:rsidP="00BA6A31">
      <w:pPr>
        <w:numPr>
          <w:ilvl w:val="0"/>
          <w:numId w:val="19"/>
        </w:numPr>
        <w:spacing w:line="276" w:lineRule="auto"/>
        <w:rPr>
          <w:sz w:val="24"/>
          <w:szCs w:val="24"/>
        </w:rPr>
      </w:pPr>
      <w:r w:rsidRPr="00844DEE">
        <w:rPr>
          <w:sz w:val="24"/>
          <w:szCs w:val="24"/>
        </w:rPr>
        <w:t>Vinogradi Lud., k.o. Vinogradi Ludbreški, čkbr. 7421 i čkbr. 7502 (put Habijan i put Kamenica – Poljansko, klizanje zemlje na putu u dužini od 100 metara, NC 3 – 055)</w:t>
      </w:r>
    </w:p>
    <w:p w:rsidR="00D53C7B" w:rsidRPr="00844DEE" w:rsidRDefault="00D53C7B" w:rsidP="00BA6A31">
      <w:pPr>
        <w:numPr>
          <w:ilvl w:val="0"/>
          <w:numId w:val="19"/>
        </w:numPr>
        <w:spacing w:line="276" w:lineRule="auto"/>
        <w:rPr>
          <w:sz w:val="24"/>
          <w:szCs w:val="24"/>
        </w:rPr>
      </w:pPr>
      <w:r w:rsidRPr="00844DEE">
        <w:rPr>
          <w:sz w:val="24"/>
          <w:szCs w:val="24"/>
        </w:rPr>
        <w:t>Vinogradi Lud., k.o. Vinogradi Ludbreški, čkbr. 6701 (put Gradec, urušio se dio puta, NC 3 – 049)</w:t>
      </w:r>
    </w:p>
    <w:p w:rsidR="002735FE" w:rsidRPr="00844DEE" w:rsidRDefault="00D53C7B" w:rsidP="00BA6A31">
      <w:pPr>
        <w:numPr>
          <w:ilvl w:val="0"/>
          <w:numId w:val="19"/>
        </w:numPr>
        <w:spacing w:line="276" w:lineRule="auto"/>
        <w:rPr>
          <w:sz w:val="24"/>
          <w:szCs w:val="24"/>
        </w:rPr>
      </w:pPr>
      <w:r w:rsidRPr="00844DEE">
        <w:rPr>
          <w:sz w:val="24"/>
          <w:szCs w:val="24"/>
        </w:rPr>
        <w:t>Vinogradi Lud., k.o. Vinogradi Ludbreški, čkbr. 9234 (cesta Oskoruš, NC 2 - 046)</w:t>
      </w:r>
    </w:p>
    <w:p w:rsidR="00B93CD0" w:rsidRPr="00844DEE" w:rsidRDefault="00B93CD0" w:rsidP="00B93CD0">
      <w:pPr>
        <w:spacing w:line="276" w:lineRule="auto"/>
        <w:ind w:left="725"/>
        <w:rPr>
          <w:sz w:val="24"/>
          <w:szCs w:val="24"/>
        </w:rPr>
      </w:pPr>
    </w:p>
    <w:p w:rsidR="00B93CD0" w:rsidRPr="00844DEE" w:rsidRDefault="00B93CD0" w:rsidP="00DF36F3">
      <w:pPr>
        <w:spacing w:line="276" w:lineRule="auto"/>
        <w:rPr>
          <w:sz w:val="24"/>
          <w:szCs w:val="24"/>
        </w:rPr>
      </w:pPr>
      <w:r w:rsidRPr="00844DEE">
        <w:rPr>
          <w:sz w:val="24"/>
          <w:szCs w:val="24"/>
        </w:rPr>
        <w:t>Na pod</w:t>
      </w:r>
      <w:r w:rsidR="00C126FD" w:rsidRPr="00844DEE">
        <w:rPr>
          <w:sz w:val="24"/>
          <w:szCs w:val="24"/>
        </w:rPr>
        <w:t>ručju Grada Ludbrega zabilježena su</w:t>
      </w:r>
      <w:r w:rsidR="0027229D" w:rsidRPr="00844DEE">
        <w:rPr>
          <w:sz w:val="24"/>
          <w:szCs w:val="24"/>
        </w:rPr>
        <w:t xml:space="preserve">i </w:t>
      </w:r>
      <w:r w:rsidR="00C126FD" w:rsidRPr="00844DEE">
        <w:rPr>
          <w:sz w:val="24"/>
          <w:szCs w:val="24"/>
        </w:rPr>
        <w:t>klizišta koja su uništila</w:t>
      </w:r>
      <w:r w:rsidR="00DF36F3" w:rsidRPr="00844DEE">
        <w:rPr>
          <w:sz w:val="24"/>
          <w:szCs w:val="24"/>
        </w:rPr>
        <w:t xml:space="preserve">zemljišta i </w:t>
      </w:r>
      <w:r w:rsidR="0027229D" w:rsidRPr="00844DEE">
        <w:rPr>
          <w:sz w:val="24"/>
          <w:szCs w:val="24"/>
        </w:rPr>
        <w:t>dugogodišnje</w:t>
      </w:r>
      <w:r w:rsidR="00C126FD" w:rsidRPr="00844DEE">
        <w:rPr>
          <w:sz w:val="24"/>
          <w:szCs w:val="24"/>
        </w:rPr>
        <w:t xml:space="preserve"> nasade </w:t>
      </w:r>
      <w:r w:rsidR="0027229D" w:rsidRPr="00844DEE">
        <w:rPr>
          <w:sz w:val="24"/>
          <w:szCs w:val="24"/>
        </w:rPr>
        <w:t>(nasade vinove loze)</w:t>
      </w:r>
      <w:r w:rsidR="00C126FD" w:rsidRPr="00844DEE">
        <w:rPr>
          <w:sz w:val="24"/>
          <w:szCs w:val="24"/>
        </w:rPr>
        <w:t xml:space="preserve"> i to u</w:t>
      </w:r>
      <w:r w:rsidR="00DF36F3" w:rsidRPr="00844DEE">
        <w:rPr>
          <w:sz w:val="24"/>
          <w:szCs w:val="24"/>
        </w:rPr>
        <w:t xml:space="preserve"> Vinogradima Ludbreškima, k.o. Vinogradi Lud. na slijedećim katastarskim česticama: </w:t>
      </w:r>
      <w:r w:rsidR="00C126FD" w:rsidRPr="00844DEE">
        <w:rPr>
          <w:sz w:val="24"/>
          <w:szCs w:val="24"/>
        </w:rPr>
        <w:t xml:space="preserve">čkbr. 2218, čkbr. 2624/1, čkbr. 45, čkbr 46, čkbr. 6688, čkbr. 6691, čkbr. 6709, čkbr. 6710, čkbr. 6713, čkbr. 6775, čkbr. 6736/1, čkbr. 6736/2, čkbr. 6732, čkbr. 6733, čkbr. 142, čkbr. 5651, čkbr. 46, čkbr. 47, čkbr. 48, čkbr. 5661, čkbr. 5565, čkbr. 5566, čkbr. 1953, čkbr. 1954, čkbr. 1992, čkbr. 1993, čkbr. 1994, čkbr. 1900, čkbr. 1901, čkbr. 2218, </w:t>
      </w:r>
      <w:r w:rsidR="00773E65" w:rsidRPr="00844DEE">
        <w:rPr>
          <w:sz w:val="24"/>
          <w:szCs w:val="24"/>
        </w:rPr>
        <w:t xml:space="preserve">te u </w:t>
      </w:r>
      <w:r w:rsidR="00325EA5" w:rsidRPr="00844DEE">
        <w:rPr>
          <w:sz w:val="24"/>
          <w:szCs w:val="24"/>
        </w:rPr>
        <w:t xml:space="preserve">Ludbregu, </w:t>
      </w:r>
      <w:r w:rsidR="00773E65" w:rsidRPr="00844DEE">
        <w:rPr>
          <w:sz w:val="24"/>
          <w:szCs w:val="24"/>
        </w:rPr>
        <w:t>k.o. Ludbreg</w:t>
      </w:r>
      <w:r w:rsidR="00325EA5" w:rsidRPr="00844DEE">
        <w:rPr>
          <w:sz w:val="24"/>
          <w:szCs w:val="24"/>
        </w:rPr>
        <w:t>,</w:t>
      </w:r>
      <w:r w:rsidR="0027229D" w:rsidRPr="00844DEE">
        <w:rPr>
          <w:sz w:val="24"/>
          <w:szCs w:val="24"/>
        </w:rPr>
        <w:t xml:space="preserve">čkbr. 2564 i </w:t>
      </w:r>
      <w:r w:rsidR="00325EA5" w:rsidRPr="00844DEE">
        <w:rPr>
          <w:sz w:val="24"/>
          <w:szCs w:val="24"/>
        </w:rPr>
        <w:t xml:space="preserve">u Čukovcu, k.o. Čukovec, </w:t>
      </w:r>
      <w:r w:rsidR="0027229D" w:rsidRPr="00844DEE">
        <w:rPr>
          <w:sz w:val="24"/>
          <w:szCs w:val="24"/>
        </w:rPr>
        <w:t>čkbr. 68/1.</w:t>
      </w:r>
    </w:p>
    <w:p w:rsidR="002A270C" w:rsidRDefault="00A76A04" w:rsidP="00E7271D">
      <w:pPr>
        <w:spacing w:line="276" w:lineRule="auto"/>
        <w:rPr>
          <w:sz w:val="24"/>
          <w:szCs w:val="24"/>
        </w:rPr>
      </w:pPr>
      <w:r w:rsidRPr="00A76A04">
        <w:rPr>
          <w:color w:val="000000"/>
          <w:sz w:val="24"/>
          <w:szCs w:val="24"/>
        </w:rPr>
        <w:t>Uslijed jačih oborina može doći do većih šteta na postojećim evidentiranim klizištima, a uslijed jačeg potresa može doći do aktiviranja postojećih pa i novih klizišta, sa mogućom posljedicom zatvaranja pojedinih brdskih prometnica, a i ugrožavanjem stambenih građevina.</w:t>
      </w:r>
      <w:r w:rsidR="00E61A27">
        <w:rPr>
          <w:sz w:val="24"/>
          <w:szCs w:val="24"/>
        </w:rPr>
        <w:t xml:space="preserve">Zbog pojave i djelovanja klizišta </w:t>
      </w:r>
      <w:r w:rsidR="002A270C">
        <w:rPr>
          <w:sz w:val="24"/>
          <w:szCs w:val="24"/>
        </w:rPr>
        <w:t>proglašen</w:t>
      </w:r>
      <w:r w:rsidR="00E61A27">
        <w:rPr>
          <w:sz w:val="24"/>
          <w:szCs w:val="24"/>
        </w:rPr>
        <w:t>a je</w:t>
      </w:r>
      <w:r w:rsidR="002A270C" w:rsidRPr="002A270C">
        <w:rPr>
          <w:sz w:val="24"/>
          <w:szCs w:val="24"/>
        </w:rPr>
        <w:t>elementarn</w:t>
      </w:r>
      <w:r w:rsidR="00E61A27">
        <w:rPr>
          <w:sz w:val="24"/>
          <w:szCs w:val="24"/>
        </w:rPr>
        <w:t xml:space="preserve">anepogodas procijenjenom štetom od </w:t>
      </w:r>
      <w:r w:rsidR="00273745">
        <w:rPr>
          <w:sz w:val="24"/>
          <w:szCs w:val="24"/>
        </w:rPr>
        <w:t>1</w:t>
      </w:r>
      <w:r w:rsidR="002A270C" w:rsidRPr="002A270C">
        <w:rPr>
          <w:sz w:val="24"/>
          <w:szCs w:val="24"/>
        </w:rPr>
        <w:t>.</w:t>
      </w:r>
      <w:r w:rsidR="00273745">
        <w:rPr>
          <w:sz w:val="24"/>
          <w:szCs w:val="24"/>
        </w:rPr>
        <w:t>552</w:t>
      </w:r>
      <w:r w:rsidR="002A270C" w:rsidRPr="002A270C">
        <w:rPr>
          <w:sz w:val="24"/>
          <w:szCs w:val="24"/>
        </w:rPr>
        <w:t>.</w:t>
      </w:r>
      <w:r w:rsidR="00273745">
        <w:rPr>
          <w:sz w:val="24"/>
          <w:szCs w:val="24"/>
        </w:rPr>
        <w:t>200</w:t>
      </w:r>
      <w:r w:rsidR="002A270C" w:rsidRPr="002A270C">
        <w:rPr>
          <w:sz w:val="24"/>
          <w:szCs w:val="24"/>
        </w:rPr>
        <w:t>,00</w:t>
      </w:r>
      <w:r w:rsidR="002A270C">
        <w:rPr>
          <w:rStyle w:val="Referencafusnote"/>
          <w:sz w:val="24"/>
          <w:szCs w:val="24"/>
        </w:rPr>
        <w:footnoteReference w:id="10"/>
      </w:r>
      <w:r w:rsidR="00E61A27">
        <w:rPr>
          <w:sz w:val="24"/>
          <w:szCs w:val="24"/>
        </w:rPr>
        <w:t xml:space="preserve"> (štete na dugogodišnjim nasadima-vinogradi </w:t>
      </w:r>
      <w:r w:rsidR="00E61A27">
        <w:rPr>
          <w:sz w:val="24"/>
          <w:szCs w:val="24"/>
        </w:rPr>
        <w:lastRenderedPageBreak/>
        <w:t xml:space="preserve">168,000,00 kuna, štete na poljoprivrednim zemljištima-odroni, 693.000,00 kuna i štete na </w:t>
      </w:r>
      <w:r w:rsidR="004834F9">
        <w:rPr>
          <w:sz w:val="24"/>
          <w:szCs w:val="24"/>
        </w:rPr>
        <w:t>cestama, 691.200,00 kuna</w:t>
      </w:r>
      <w:r w:rsidR="00E61A27">
        <w:rPr>
          <w:sz w:val="24"/>
          <w:szCs w:val="24"/>
        </w:rPr>
        <w:t>)</w:t>
      </w:r>
      <w:r w:rsidR="004834F9">
        <w:rPr>
          <w:sz w:val="24"/>
          <w:szCs w:val="24"/>
        </w:rPr>
        <w:t>.</w:t>
      </w:r>
    </w:p>
    <w:p w:rsidR="004C4331" w:rsidRDefault="004C4331" w:rsidP="00E7271D">
      <w:pPr>
        <w:spacing w:line="276" w:lineRule="auto"/>
        <w:rPr>
          <w:sz w:val="24"/>
          <w:szCs w:val="24"/>
        </w:rPr>
      </w:pPr>
      <w:r>
        <w:rPr>
          <w:sz w:val="24"/>
          <w:szCs w:val="24"/>
        </w:rPr>
        <w:t>Dana 5. studenog 2014. godine za područje grada Ludbrega proglašena je elementarna nepogoda zbog pojave i djelovanja klizišta. Procjenom je utvrđena nastala šteta u iznosu od 1.093.834,06 kuna.</w:t>
      </w:r>
    </w:p>
    <w:p w:rsidR="00454F3A" w:rsidRPr="00D51348" w:rsidRDefault="00E7271D" w:rsidP="00454F3A">
      <w:pPr>
        <w:pStyle w:val="Opisslike"/>
      </w:pPr>
      <w:bookmarkStart w:id="73" w:name="_Toc404795093"/>
      <w:bookmarkStart w:id="74" w:name="_Toc407653487"/>
      <w:r w:rsidRPr="00D51348">
        <w:t xml:space="preserve">Slika </w:t>
      </w:r>
      <w:fldSimple w:instr=" SEQ Slika \* ARABIC ">
        <w:r w:rsidR="00DA73BA">
          <w:rPr>
            <w:noProof/>
          </w:rPr>
          <w:t>11</w:t>
        </w:r>
      </w:fldSimple>
      <w:r w:rsidRPr="00D51348">
        <w:t xml:space="preserve">. </w:t>
      </w:r>
      <w:r w:rsidR="00454F3A" w:rsidRPr="00D51348">
        <w:t>Prikaz značajnijih klizišta na području Grada Ludbrega</w:t>
      </w:r>
      <w:bookmarkEnd w:id="73"/>
      <w:bookmarkEnd w:id="74"/>
    </w:p>
    <w:p w:rsidR="00454F3A" w:rsidRDefault="00133C0C" w:rsidP="00454F3A">
      <w:pPr>
        <w:keepNext/>
        <w:spacing w:line="276" w:lineRule="auto"/>
      </w:pPr>
      <w:r w:rsidRPr="00842F54">
        <w:rPr>
          <w:noProof/>
          <w:lang w:eastAsia="hr-HR"/>
        </w:rPr>
        <w:drawing>
          <wp:inline distT="0" distB="0" distL="0" distR="0">
            <wp:extent cx="5762625" cy="3886200"/>
            <wp:effectExtent l="0" t="0" r="0" b="0"/>
            <wp:docPr id="21" name="Picture 21" descr="klizišta 2014 s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klizišta 2014 slika"/>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2625" cy="3886200"/>
                    </a:xfrm>
                    <a:prstGeom prst="rect">
                      <a:avLst/>
                    </a:prstGeom>
                    <a:noFill/>
                    <a:ln>
                      <a:noFill/>
                    </a:ln>
                  </pic:spPr>
                </pic:pic>
              </a:graphicData>
            </a:graphic>
          </wp:inline>
        </w:drawing>
      </w:r>
    </w:p>
    <w:p w:rsidR="00842F54" w:rsidRPr="00915470" w:rsidRDefault="00842F54" w:rsidP="00040440">
      <w:pPr>
        <w:spacing w:after="240"/>
        <w:jc w:val="center"/>
        <w:rPr>
          <w:rFonts w:cs="Calibri"/>
          <w:bCs/>
          <w:noProof/>
          <w:color w:val="0F243E"/>
          <w:sz w:val="18"/>
          <w:szCs w:val="18"/>
        </w:rPr>
      </w:pPr>
      <w:r>
        <w:rPr>
          <w:rFonts w:cs="Calibri"/>
          <w:color w:val="0F243E"/>
          <w:sz w:val="18"/>
          <w:szCs w:val="18"/>
        </w:rPr>
        <w:t>Izvor:</w:t>
      </w:r>
      <w:r w:rsidRPr="00915470">
        <w:rPr>
          <w:rFonts w:cs="Calibri"/>
          <w:bCs/>
          <w:noProof/>
          <w:color w:val="0F243E"/>
          <w:sz w:val="18"/>
          <w:szCs w:val="18"/>
        </w:rPr>
        <w:t xml:space="preserve"> JUO grada Ludbreg,</w:t>
      </w:r>
      <w:r>
        <w:rPr>
          <w:rFonts w:cs="Calibri"/>
          <w:bCs/>
          <w:noProof/>
          <w:color w:val="0F243E"/>
          <w:sz w:val="18"/>
          <w:szCs w:val="18"/>
        </w:rPr>
        <w:t xml:space="preserve"> 2014.</w:t>
      </w:r>
    </w:p>
    <w:p w:rsidR="00145520" w:rsidRPr="00E7271D" w:rsidRDefault="00145520" w:rsidP="00BA6A31">
      <w:pPr>
        <w:numPr>
          <w:ilvl w:val="0"/>
          <w:numId w:val="45"/>
        </w:numPr>
        <w:spacing w:line="276" w:lineRule="auto"/>
        <w:rPr>
          <w:b/>
          <w:color w:val="000000"/>
          <w:sz w:val="24"/>
          <w:szCs w:val="24"/>
        </w:rPr>
      </w:pPr>
      <w:r>
        <w:rPr>
          <w:b/>
          <w:color w:val="000000"/>
          <w:sz w:val="24"/>
          <w:szCs w:val="24"/>
        </w:rPr>
        <w:t>Utjecaj na kritičnu infrastrukturu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60"/>
        <w:gridCol w:w="6626"/>
      </w:tblGrid>
      <w:tr w:rsidR="00145520" w:rsidRPr="00145520" w:rsidTr="00E7271D">
        <w:tc>
          <w:tcPr>
            <w:tcW w:w="2660" w:type="dxa"/>
            <w:shd w:val="clear" w:color="auto" w:fill="auto"/>
            <w:vAlign w:val="center"/>
          </w:tcPr>
          <w:p w:rsidR="00145520" w:rsidRPr="00145520" w:rsidRDefault="00145520" w:rsidP="00E7271D">
            <w:pPr>
              <w:spacing w:line="276" w:lineRule="auto"/>
              <w:jc w:val="left"/>
              <w:rPr>
                <w:rFonts w:cs="Times New Roman"/>
                <w:b/>
                <w:color w:val="000000"/>
                <w:lang w:eastAsia="hr-HR"/>
              </w:rPr>
            </w:pPr>
            <w:r>
              <w:rPr>
                <w:rFonts w:cs="Times New Roman"/>
                <w:b/>
                <w:color w:val="000000"/>
                <w:lang w:eastAsia="hr-HR"/>
              </w:rPr>
              <w:t>Pro</w:t>
            </w:r>
            <w:r w:rsidRPr="00E7271D">
              <w:rPr>
                <w:rFonts w:cs="Times New Roman"/>
                <w:b/>
                <w:color w:val="000000"/>
                <w:lang w:eastAsia="hr-HR"/>
              </w:rPr>
              <w:t>met</w:t>
            </w:r>
          </w:p>
        </w:tc>
        <w:tc>
          <w:tcPr>
            <w:tcW w:w="6626" w:type="dxa"/>
            <w:shd w:val="clear" w:color="auto" w:fill="auto"/>
            <w:vAlign w:val="center"/>
          </w:tcPr>
          <w:p w:rsidR="00145520" w:rsidRPr="00145520" w:rsidRDefault="00145520" w:rsidP="00E7271D">
            <w:pPr>
              <w:spacing w:line="240" w:lineRule="auto"/>
              <w:jc w:val="left"/>
              <w:rPr>
                <w:rFonts w:cs="Times New Roman"/>
                <w:color w:val="000000"/>
                <w:lang w:eastAsia="hr-HR"/>
              </w:rPr>
            </w:pPr>
            <w:r>
              <w:rPr>
                <w:rFonts w:cs="Times New Roman"/>
                <w:color w:val="000000"/>
                <w:lang w:eastAsia="hr-HR"/>
              </w:rPr>
              <w:t>Uslijed pojave klizišta moguća su zatvaranja lokalnih</w:t>
            </w:r>
            <w:r w:rsidR="00E7271D">
              <w:rPr>
                <w:rFonts w:cs="Times New Roman"/>
                <w:color w:val="000000"/>
                <w:lang w:eastAsia="hr-HR"/>
              </w:rPr>
              <w:t xml:space="preserve">- </w:t>
            </w:r>
            <w:r>
              <w:rPr>
                <w:rFonts w:cs="Times New Roman"/>
                <w:color w:val="000000"/>
                <w:lang w:eastAsia="hr-HR"/>
              </w:rPr>
              <w:t>tzv. brdskih cesta, korištenje alternativnih pravaca</w:t>
            </w:r>
          </w:p>
        </w:tc>
      </w:tr>
      <w:tr w:rsidR="00145520" w:rsidRPr="00145520" w:rsidTr="00E7271D">
        <w:tc>
          <w:tcPr>
            <w:tcW w:w="2660" w:type="dxa"/>
            <w:shd w:val="clear" w:color="auto" w:fill="auto"/>
            <w:vAlign w:val="center"/>
          </w:tcPr>
          <w:p w:rsidR="00145520" w:rsidRPr="00145520" w:rsidRDefault="00273745" w:rsidP="00E7271D">
            <w:pPr>
              <w:spacing w:line="276" w:lineRule="auto"/>
              <w:jc w:val="left"/>
              <w:rPr>
                <w:rFonts w:cs="Times New Roman"/>
                <w:b/>
                <w:color w:val="000000"/>
                <w:lang w:eastAsia="hr-HR"/>
              </w:rPr>
            </w:pPr>
            <w:r>
              <w:rPr>
                <w:rFonts w:cs="Times New Roman"/>
                <w:b/>
                <w:color w:val="000000"/>
                <w:lang w:eastAsia="hr-HR"/>
              </w:rPr>
              <w:t>Poljoprivreda</w:t>
            </w:r>
          </w:p>
        </w:tc>
        <w:tc>
          <w:tcPr>
            <w:tcW w:w="6626" w:type="dxa"/>
            <w:shd w:val="clear" w:color="auto" w:fill="auto"/>
            <w:vAlign w:val="center"/>
          </w:tcPr>
          <w:p w:rsidR="00145520" w:rsidRPr="00145520" w:rsidRDefault="00273745" w:rsidP="00E7271D">
            <w:pPr>
              <w:spacing w:line="240" w:lineRule="auto"/>
              <w:jc w:val="left"/>
              <w:rPr>
                <w:rFonts w:cs="Times New Roman"/>
                <w:color w:val="000000"/>
                <w:lang w:eastAsia="hr-HR"/>
              </w:rPr>
            </w:pPr>
            <w:r>
              <w:rPr>
                <w:rFonts w:cs="Times New Roman"/>
                <w:color w:val="000000"/>
                <w:lang w:eastAsia="hr-HR"/>
              </w:rPr>
              <w:t>Klizišta čine štete na dugogodišnjim nasadima (vinogradi) i poljoprivrednim zemljištima</w:t>
            </w:r>
          </w:p>
        </w:tc>
      </w:tr>
    </w:tbl>
    <w:p w:rsidR="00B25A91" w:rsidRDefault="00B25A91" w:rsidP="006646DE">
      <w:pPr>
        <w:spacing w:line="276" w:lineRule="auto"/>
        <w:rPr>
          <w:b/>
          <w:color w:val="000000"/>
          <w:sz w:val="24"/>
          <w:szCs w:val="24"/>
        </w:rPr>
      </w:pPr>
    </w:p>
    <w:p w:rsidR="009F6904" w:rsidRPr="009F6904" w:rsidRDefault="009F6904" w:rsidP="006646DE">
      <w:pPr>
        <w:spacing w:line="276" w:lineRule="auto"/>
        <w:rPr>
          <w:b/>
          <w:color w:val="000000"/>
          <w:sz w:val="24"/>
          <w:szCs w:val="24"/>
        </w:rPr>
      </w:pPr>
      <w:r w:rsidRPr="009F6904">
        <w:rPr>
          <w:b/>
          <w:color w:val="000000"/>
          <w:sz w:val="24"/>
          <w:szCs w:val="24"/>
        </w:rPr>
        <w:t>Mjere zaštite u urbanističkim planovima i građenju</w:t>
      </w:r>
    </w:p>
    <w:p w:rsidR="00A76A04" w:rsidRPr="00A76A04" w:rsidRDefault="009F6904" w:rsidP="006646DE">
      <w:pPr>
        <w:spacing w:line="276" w:lineRule="auto"/>
        <w:rPr>
          <w:color w:val="000000"/>
          <w:sz w:val="24"/>
          <w:szCs w:val="24"/>
        </w:rPr>
      </w:pPr>
      <w:r w:rsidRPr="00507CBE">
        <w:rPr>
          <w:color w:val="000000"/>
          <w:sz w:val="24"/>
          <w:szCs w:val="24"/>
        </w:rPr>
        <w:t>U</w:t>
      </w:r>
      <w:r w:rsidR="00A76A04" w:rsidRPr="00507CBE">
        <w:rPr>
          <w:color w:val="000000"/>
          <w:sz w:val="24"/>
          <w:szCs w:val="24"/>
        </w:rPr>
        <w:t xml:space="preserve"> svrhu efikasne zaštite od klizišta na području potencijalnih klizišta u slučaju gradnje propisati ob</w:t>
      </w:r>
      <w:r w:rsidR="00E7271D">
        <w:rPr>
          <w:color w:val="000000"/>
          <w:sz w:val="24"/>
          <w:szCs w:val="24"/>
        </w:rPr>
        <w:t>avezu geološkog ispitivanja tla</w:t>
      </w:r>
      <w:r w:rsidR="00A76A04" w:rsidRPr="00507CBE">
        <w:rPr>
          <w:color w:val="000000"/>
          <w:sz w:val="24"/>
          <w:szCs w:val="24"/>
        </w:rPr>
        <w:t xml:space="preserve"> te zabraniti izgradnju stambenih, poslovnih i drugih građevina na područjima bilo potencijalnih ili postojećih klizišta.</w:t>
      </w:r>
    </w:p>
    <w:p w:rsidR="00422BEC" w:rsidRDefault="00422BEC" w:rsidP="00250336">
      <w:pPr>
        <w:rPr>
          <w:b/>
        </w:rPr>
      </w:pPr>
    </w:p>
    <w:p w:rsidR="00BF6AAF" w:rsidRPr="004834F9" w:rsidRDefault="004834F9" w:rsidP="00D77AA5">
      <w:pPr>
        <w:autoSpaceDE w:val="0"/>
        <w:autoSpaceDN w:val="0"/>
        <w:adjustRightInd w:val="0"/>
        <w:spacing w:line="240" w:lineRule="auto"/>
        <w:rPr>
          <w:rFonts w:cs="Calibri"/>
          <w:b/>
          <w:sz w:val="24"/>
          <w:szCs w:val="24"/>
        </w:rPr>
      </w:pPr>
      <w:r>
        <w:rPr>
          <w:b/>
          <w:sz w:val="24"/>
          <w:szCs w:val="24"/>
        </w:rPr>
        <w:t>T</w:t>
      </w:r>
      <w:r w:rsidRPr="004834F9">
        <w:rPr>
          <w:b/>
          <w:sz w:val="24"/>
          <w:szCs w:val="24"/>
        </w:rPr>
        <w:t>uča</w:t>
      </w:r>
    </w:p>
    <w:p w:rsidR="008A3FA1" w:rsidRDefault="008A3FA1" w:rsidP="00D77AA5">
      <w:pPr>
        <w:spacing w:line="276" w:lineRule="auto"/>
        <w:rPr>
          <w:sz w:val="24"/>
          <w:szCs w:val="24"/>
        </w:rPr>
      </w:pPr>
      <w:r w:rsidRPr="008A3FA1">
        <w:rPr>
          <w:sz w:val="24"/>
          <w:szCs w:val="24"/>
        </w:rPr>
        <w:t xml:space="preserve">Područje Hrvatske nalazi se u umjerenim geografskim širinama gdje je pojava tuče i sugradice relativno česta. Pojava tuče i sugradice najčešća je u toplom dijelu godine. Tuča i sugradica svojim intenzitetom nanose velike štete na poljoprivrednim kulturama, kao i na </w:t>
      </w:r>
      <w:r w:rsidRPr="008A3FA1">
        <w:rPr>
          <w:sz w:val="24"/>
          <w:szCs w:val="24"/>
        </w:rPr>
        <w:lastRenderedPageBreak/>
        <w:t>pokretnoj i nepokretnoj imovini. Da bi se zaštitile poljoprivredne površine i ublažile štete nastale od tuče prije više od 30 godina na području kontinentalnog dijela Hrvatske provodi se obrana od tuče. Sezona obrane od tuče traje od 1. svibnja do 30. rujna, odnosno u periodu kada ova elementarna nepogoda može prouzročiti najveće štete na poljoprivrednim kulturama i ostaloj imovini. Operativna obrana provodi se pomoću raketa, a od 1995.god</w:t>
      </w:r>
      <w:r w:rsidR="00E7271D">
        <w:rPr>
          <w:sz w:val="24"/>
          <w:szCs w:val="24"/>
        </w:rPr>
        <w:t>ine</w:t>
      </w:r>
      <w:r w:rsidRPr="008A3FA1">
        <w:rPr>
          <w:sz w:val="24"/>
          <w:szCs w:val="24"/>
        </w:rPr>
        <w:t xml:space="preserve"> i prizemnim generatorima. Područje Varaždinske županije pokrivaju dva radarsk</w:t>
      </w:r>
      <w:r w:rsidR="009B0060">
        <w:rPr>
          <w:sz w:val="24"/>
          <w:szCs w:val="24"/>
        </w:rPr>
        <w:t>a centra</w:t>
      </w:r>
      <w:r w:rsidR="00E7271D">
        <w:rPr>
          <w:sz w:val="24"/>
          <w:szCs w:val="24"/>
        </w:rPr>
        <w:t xml:space="preserve">: </w:t>
      </w:r>
      <w:r w:rsidR="009B0060">
        <w:rPr>
          <w:sz w:val="24"/>
          <w:szCs w:val="24"/>
        </w:rPr>
        <w:t>„Trema „i „Varaždin“</w:t>
      </w:r>
      <w:r w:rsidRPr="008A3FA1">
        <w:rPr>
          <w:sz w:val="24"/>
          <w:szCs w:val="24"/>
        </w:rPr>
        <w:t>. Na predmetnom području je 2003.god</w:t>
      </w:r>
      <w:r w:rsidR="00E7271D">
        <w:rPr>
          <w:sz w:val="24"/>
          <w:szCs w:val="24"/>
        </w:rPr>
        <w:t>inenalazilo se</w:t>
      </w:r>
      <w:r w:rsidRPr="008A3FA1">
        <w:rPr>
          <w:sz w:val="24"/>
          <w:szCs w:val="24"/>
        </w:rPr>
        <w:t xml:space="preserve"> 37 lansirnih postaja sa prizemnim generatorima, a njih 23 imalo je i rakete. Sve lansirne postaje pripadaju radarskom centru „Varaždin“ izuzev LP-45 Visoko koja je smje</w:t>
      </w:r>
      <w:r w:rsidR="003260D6">
        <w:rPr>
          <w:sz w:val="24"/>
          <w:szCs w:val="24"/>
        </w:rPr>
        <w:t>štena na južnom dijelu Kalnika.</w:t>
      </w:r>
    </w:p>
    <w:p w:rsidR="00D22EDF" w:rsidRPr="00D51348" w:rsidRDefault="006A612D" w:rsidP="006A612D">
      <w:pPr>
        <w:pStyle w:val="Opisslike"/>
        <w:keepNext/>
        <w:spacing w:after="120" w:line="240" w:lineRule="auto"/>
        <w:ind w:left="720"/>
      </w:pPr>
      <w:bookmarkStart w:id="75" w:name="_Toc404795050"/>
      <w:bookmarkStart w:id="76" w:name="_Toc407653446"/>
      <w:r w:rsidRPr="00D51348">
        <w:t xml:space="preserve">Tabela </w:t>
      </w:r>
      <w:fldSimple w:instr=" SEQ Tabela \* ARABIC ">
        <w:r w:rsidR="00DA73BA">
          <w:rPr>
            <w:noProof/>
          </w:rPr>
          <w:t>12</w:t>
        </w:r>
      </w:fldSimple>
      <w:r w:rsidRPr="00D51348">
        <w:t>.</w:t>
      </w:r>
      <w:r w:rsidR="00D22EDF" w:rsidRPr="00D51348">
        <w:t>Hod broja dana sa tučom-</w:t>
      </w:r>
      <w:r w:rsidR="008A3FA1" w:rsidRPr="00D51348">
        <w:t>Varaždinska</w:t>
      </w:r>
      <w:r w:rsidR="00D22EDF" w:rsidRPr="00D51348">
        <w:t xml:space="preserve"> županija</w:t>
      </w:r>
      <w:bookmarkEnd w:id="75"/>
      <w:bookmarkEnd w:id="76"/>
    </w:p>
    <w:tbl>
      <w:tblPr>
        <w:tblW w:w="924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000"/>
      </w:tblPr>
      <w:tblGrid>
        <w:gridCol w:w="1021"/>
        <w:gridCol w:w="624"/>
        <w:gridCol w:w="624"/>
        <w:gridCol w:w="624"/>
        <w:gridCol w:w="624"/>
        <w:gridCol w:w="624"/>
        <w:gridCol w:w="624"/>
        <w:gridCol w:w="624"/>
        <w:gridCol w:w="624"/>
        <w:gridCol w:w="624"/>
        <w:gridCol w:w="624"/>
        <w:gridCol w:w="624"/>
        <w:gridCol w:w="624"/>
        <w:gridCol w:w="737"/>
      </w:tblGrid>
      <w:tr w:rsidR="00D22EDF" w:rsidRPr="00250439" w:rsidTr="00182A12">
        <w:trPr>
          <w:trHeight w:hRule="exact" w:val="340"/>
          <w:jc w:val="center"/>
        </w:trPr>
        <w:tc>
          <w:tcPr>
            <w:tcW w:w="1021" w:type="dxa"/>
            <w:vAlign w:val="center"/>
          </w:tcPr>
          <w:p w:rsidR="00D22EDF" w:rsidRPr="00250439" w:rsidRDefault="00D22EDF" w:rsidP="00182A12">
            <w:pPr>
              <w:jc w:val="center"/>
              <w:rPr>
                <w:rFonts w:cs="Calibri"/>
                <w:b/>
                <w:color w:val="0F243E"/>
              </w:rPr>
            </w:pPr>
            <w:r w:rsidRPr="00250439">
              <w:rPr>
                <w:rFonts w:cs="Calibri"/>
                <w:b/>
                <w:color w:val="0F243E"/>
              </w:rPr>
              <w:t>MJESECI</w:t>
            </w:r>
          </w:p>
        </w:tc>
        <w:tc>
          <w:tcPr>
            <w:tcW w:w="624" w:type="dxa"/>
            <w:vAlign w:val="center"/>
          </w:tcPr>
          <w:p w:rsidR="00D22EDF" w:rsidRPr="00250439" w:rsidRDefault="00D22EDF" w:rsidP="00182A12">
            <w:pPr>
              <w:jc w:val="center"/>
              <w:rPr>
                <w:rFonts w:cs="Calibri"/>
                <w:b/>
                <w:color w:val="0F243E"/>
              </w:rPr>
            </w:pPr>
            <w:r w:rsidRPr="00250439">
              <w:rPr>
                <w:rFonts w:cs="Calibri"/>
                <w:b/>
                <w:color w:val="0F243E"/>
              </w:rPr>
              <w:t>1</w:t>
            </w:r>
          </w:p>
        </w:tc>
        <w:tc>
          <w:tcPr>
            <w:tcW w:w="624" w:type="dxa"/>
            <w:vAlign w:val="center"/>
          </w:tcPr>
          <w:p w:rsidR="00D22EDF" w:rsidRPr="00250439" w:rsidRDefault="00D22EDF" w:rsidP="00182A12">
            <w:pPr>
              <w:jc w:val="center"/>
              <w:rPr>
                <w:rFonts w:cs="Calibri"/>
                <w:b/>
                <w:color w:val="0F243E"/>
              </w:rPr>
            </w:pPr>
            <w:r w:rsidRPr="00250439">
              <w:rPr>
                <w:rFonts w:cs="Calibri"/>
                <w:b/>
                <w:color w:val="0F243E"/>
              </w:rPr>
              <w:t>2</w:t>
            </w:r>
          </w:p>
        </w:tc>
        <w:tc>
          <w:tcPr>
            <w:tcW w:w="624" w:type="dxa"/>
            <w:vAlign w:val="center"/>
          </w:tcPr>
          <w:p w:rsidR="00D22EDF" w:rsidRPr="00250439" w:rsidRDefault="00D22EDF" w:rsidP="00182A12">
            <w:pPr>
              <w:jc w:val="center"/>
              <w:rPr>
                <w:rFonts w:cs="Calibri"/>
                <w:b/>
                <w:color w:val="0F243E"/>
              </w:rPr>
            </w:pPr>
            <w:r w:rsidRPr="00250439">
              <w:rPr>
                <w:rFonts w:cs="Calibri"/>
                <w:b/>
                <w:color w:val="0F243E"/>
              </w:rPr>
              <w:t>3</w:t>
            </w:r>
          </w:p>
        </w:tc>
        <w:tc>
          <w:tcPr>
            <w:tcW w:w="624" w:type="dxa"/>
            <w:vAlign w:val="center"/>
          </w:tcPr>
          <w:p w:rsidR="00D22EDF" w:rsidRPr="00250439" w:rsidRDefault="00D22EDF" w:rsidP="00182A12">
            <w:pPr>
              <w:jc w:val="center"/>
              <w:rPr>
                <w:rFonts w:cs="Calibri"/>
                <w:b/>
                <w:color w:val="0F243E"/>
              </w:rPr>
            </w:pPr>
            <w:r w:rsidRPr="00250439">
              <w:rPr>
                <w:rFonts w:cs="Calibri"/>
                <w:b/>
                <w:color w:val="0F243E"/>
              </w:rPr>
              <w:t>4</w:t>
            </w:r>
          </w:p>
        </w:tc>
        <w:tc>
          <w:tcPr>
            <w:tcW w:w="624" w:type="dxa"/>
            <w:vAlign w:val="center"/>
          </w:tcPr>
          <w:p w:rsidR="00D22EDF" w:rsidRPr="00250439" w:rsidRDefault="00D22EDF" w:rsidP="00182A12">
            <w:pPr>
              <w:jc w:val="center"/>
              <w:rPr>
                <w:rFonts w:cs="Calibri"/>
                <w:b/>
                <w:color w:val="0F243E"/>
              </w:rPr>
            </w:pPr>
            <w:r w:rsidRPr="00250439">
              <w:rPr>
                <w:rFonts w:cs="Calibri"/>
                <w:b/>
                <w:color w:val="0F243E"/>
              </w:rPr>
              <w:t>5</w:t>
            </w:r>
          </w:p>
        </w:tc>
        <w:tc>
          <w:tcPr>
            <w:tcW w:w="624" w:type="dxa"/>
            <w:vAlign w:val="center"/>
          </w:tcPr>
          <w:p w:rsidR="00D22EDF" w:rsidRPr="00250439" w:rsidRDefault="00D22EDF" w:rsidP="00182A12">
            <w:pPr>
              <w:jc w:val="center"/>
              <w:rPr>
                <w:rFonts w:cs="Calibri"/>
                <w:b/>
                <w:color w:val="0F243E"/>
              </w:rPr>
            </w:pPr>
            <w:r w:rsidRPr="00250439">
              <w:rPr>
                <w:rFonts w:cs="Calibri"/>
                <w:b/>
                <w:color w:val="0F243E"/>
              </w:rPr>
              <w:t>6</w:t>
            </w:r>
          </w:p>
        </w:tc>
        <w:tc>
          <w:tcPr>
            <w:tcW w:w="624" w:type="dxa"/>
            <w:vAlign w:val="center"/>
          </w:tcPr>
          <w:p w:rsidR="00D22EDF" w:rsidRPr="00250439" w:rsidRDefault="00D22EDF" w:rsidP="00182A12">
            <w:pPr>
              <w:jc w:val="center"/>
              <w:rPr>
                <w:rFonts w:cs="Calibri"/>
                <w:b/>
                <w:color w:val="0F243E"/>
              </w:rPr>
            </w:pPr>
            <w:r w:rsidRPr="00250439">
              <w:rPr>
                <w:rFonts w:cs="Calibri"/>
                <w:b/>
                <w:color w:val="0F243E"/>
              </w:rPr>
              <w:t>7</w:t>
            </w:r>
          </w:p>
        </w:tc>
        <w:tc>
          <w:tcPr>
            <w:tcW w:w="624" w:type="dxa"/>
            <w:vAlign w:val="center"/>
          </w:tcPr>
          <w:p w:rsidR="00D22EDF" w:rsidRPr="00250439" w:rsidRDefault="00D22EDF" w:rsidP="00182A12">
            <w:pPr>
              <w:jc w:val="center"/>
              <w:rPr>
                <w:rFonts w:cs="Calibri"/>
                <w:b/>
                <w:color w:val="0F243E"/>
              </w:rPr>
            </w:pPr>
            <w:r w:rsidRPr="00250439">
              <w:rPr>
                <w:rFonts w:cs="Calibri"/>
                <w:b/>
                <w:color w:val="0F243E"/>
              </w:rPr>
              <w:t>8</w:t>
            </w:r>
          </w:p>
        </w:tc>
        <w:tc>
          <w:tcPr>
            <w:tcW w:w="624" w:type="dxa"/>
            <w:vAlign w:val="center"/>
          </w:tcPr>
          <w:p w:rsidR="00D22EDF" w:rsidRPr="00250439" w:rsidRDefault="00D22EDF" w:rsidP="00182A12">
            <w:pPr>
              <w:jc w:val="center"/>
              <w:rPr>
                <w:rFonts w:cs="Calibri"/>
                <w:b/>
                <w:color w:val="0F243E"/>
              </w:rPr>
            </w:pPr>
            <w:r w:rsidRPr="00250439">
              <w:rPr>
                <w:rFonts w:cs="Calibri"/>
                <w:b/>
                <w:color w:val="0F243E"/>
              </w:rPr>
              <w:t>9</w:t>
            </w:r>
          </w:p>
        </w:tc>
        <w:tc>
          <w:tcPr>
            <w:tcW w:w="624" w:type="dxa"/>
            <w:vAlign w:val="center"/>
          </w:tcPr>
          <w:p w:rsidR="00D22EDF" w:rsidRPr="00250439" w:rsidRDefault="00D22EDF" w:rsidP="00182A12">
            <w:pPr>
              <w:jc w:val="center"/>
              <w:rPr>
                <w:rFonts w:cs="Calibri"/>
                <w:b/>
                <w:color w:val="0F243E"/>
              </w:rPr>
            </w:pPr>
            <w:r w:rsidRPr="00250439">
              <w:rPr>
                <w:rFonts w:cs="Calibri"/>
                <w:b/>
                <w:color w:val="0F243E"/>
              </w:rPr>
              <w:t>10</w:t>
            </w:r>
          </w:p>
        </w:tc>
        <w:tc>
          <w:tcPr>
            <w:tcW w:w="624" w:type="dxa"/>
            <w:vAlign w:val="center"/>
          </w:tcPr>
          <w:p w:rsidR="00D22EDF" w:rsidRPr="00250439" w:rsidRDefault="00D22EDF" w:rsidP="00182A12">
            <w:pPr>
              <w:jc w:val="center"/>
              <w:rPr>
                <w:rFonts w:cs="Calibri"/>
                <w:b/>
                <w:color w:val="0F243E"/>
              </w:rPr>
            </w:pPr>
            <w:r w:rsidRPr="00250439">
              <w:rPr>
                <w:rFonts w:cs="Calibri"/>
                <w:b/>
                <w:color w:val="0F243E"/>
              </w:rPr>
              <w:t>11</w:t>
            </w:r>
          </w:p>
        </w:tc>
        <w:tc>
          <w:tcPr>
            <w:tcW w:w="624" w:type="dxa"/>
            <w:vAlign w:val="center"/>
          </w:tcPr>
          <w:p w:rsidR="00D22EDF" w:rsidRPr="00250439" w:rsidRDefault="00D22EDF" w:rsidP="00182A12">
            <w:pPr>
              <w:jc w:val="center"/>
              <w:rPr>
                <w:rFonts w:cs="Calibri"/>
                <w:b/>
                <w:color w:val="0F243E"/>
              </w:rPr>
            </w:pPr>
            <w:r w:rsidRPr="00250439">
              <w:rPr>
                <w:rFonts w:cs="Calibri"/>
                <w:b/>
                <w:color w:val="0F243E"/>
              </w:rPr>
              <w:t>12</w:t>
            </w:r>
          </w:p>
        </w:tc>
        <w:tc>
          <w:tcPr>
            <w:tcW w:w="737" w:type="dxa"/>
            <w:shd w:val="clear" w:color="auto" w:fill="D9D9D9"/>
            <w:vAlign w:val="center"/>
          </w:tcPr>
          <w:p w:rsidR="00D22EDF" w:rsidRPr="00250439" w:rsidRDefault="00D22EDF" w:rsidP="00182A12">
            <w:pPr>
              <w:jc w:val="center"/>
              <w:rPr>
                <w:rFonts w:cs="Calibri"/>
                <w:b/>
                <w:color w:val="0F243E"/>
              </w:rPr>
            </w:pPr>
            <w:r w:rsidRPr="00250439">
              <w:rPr>
                <w:rFonts w:cs="Calibri"/>
                <w:b/>
                <w:color w:val="0F243E"/>
              </w:rPr>
              <w:t>GOD</w:t>
            </w:r>
          </w:p>
        </w:tc>
      </w:tr>
      <w:tr w:rsidR="00D22EDF" w:rsidRPr="00250439" w:rsidTr="00182A12">
        <w:trPr>
          <w:trHeight w:val="249"/>
          <w:jc w:val="center"/>
        </w:trPr>
        <w:tc>
          <w:tcPr>
            <w:tcW w:w="9246" w:type="dxa"/>
            <w:gridSpan w:val="14"/>
            <w:shd w:val="clear" w:color="auto" w:fill="D9D9D9"/>
            <w:vAlign w:val="center"/>
          </w:tcPr>
          <w:p w:rsidR="00D22EDF" w:rsidRPr="00250439" w:rsidRDefault="00D22EDF" w:rsidP="00182A12">
            <w:pPr>
              <w:jc w:val="center"/>
              <w:rPr>
                <w:b/>
                <w:snapToGrid w:val="0"/>
                <w:color w:val="000000"/>
                <w:lang w:val="pl-PL"/>
              </w:rPr>
            </w:pPr>
            <w:r w:rsidRPr="00250439">
              <w:rPr>
                <w:rFonts w:cs="Calibri"/>
                <w:b/>
                <w:color w:val="0F243E"/>
              </w:rPr>
              <w:t>BROJ DANA S TUČOM</w:t>
            </w:r>
          </w:p>
        </w:tc>
      </w:tr>
      <w:tr w:rsidR="00D22EDF" w:rsidRPr="00250439" w:rsidTr="00182A12">
        <w:trPr>
          <w:trHeight w:val="249"/>
          <w:jc w:val="center"/>
        </w:trPr>
        <w:tc>
          <w:tcPr>
            <w:tcW w:w="1021" w:type="dxa"/>
            <w:vAlign w:val="center"/>
          </w:tcPr>
          <w:p w:rsidR="00D22EDF" w:rsidRPr="00250439" w:rsidRDefault="00D22EDF" w:rsidP="00182A12">
            <w:pPr>
              <w:jc w:val="center"/>
              <w:rPr>
                <w:rFonts w:cs="Calibri"/>
                <w:b/>
                <w:color w:val="0F243E"/>
              </w:rPr>
            </w:pPr>
            <w:r w:rsidRPr="00250439">
              <w:rPr>
                <w:rFonts w:cs="Calibri"/>
                <w:b/>
                <w:color w:val="0F243E"/>
              </w:rPr>
              <w:t>SRED</w:t>
            </w:r>
          </w:p>
        </w:tc>
        <w:tc>
          <w:tcPr>
            <w:tcW w:w="624" w:type="dxa"/>
            <w:vAlign w:val="center"/>
          </w:tcPr>
          <w:p w:rsidR="00D22EDF" w:rsidRPr="00250439" w:rsidRDefault="00D22EDF" w:rsidP="00182A12">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0,4</w:t>
            </w:r>
          </w:p>
        </w:tc>
        <w:tc>
          <w:tcPr>
            <w:tcW w:w="624" w:type="dxa"/>
            <w:vAlign w:val="center"/>
          </w:tcPr>
          <w:p w:rsidR="00D22EDF" w:rsidRPr="00250439" w:rsidRDefault="00D22EDF" w:rsidP="00182A12">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0,1</w:t>
            </w:r>
          </w:p>
        </w:tc>
        <w:tc>
          <w:tcPr>
            <w:tcW w:w="624" w:type="dxa"/>
            <w:vAlign w:val="center"/>
          </w:tcPr>
          <w:p w:rsidR="00D22EDF" w:rsidRPr="00250439" w:rsidRDefault="00D22EDF" w:rsidP="00182A12">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0,1</w:t>
            </w:r>
          </w:p>
        </w:tc>
        <w:tc>
          <w:tcPr>
            <w:tcW w:w="624" w:type="dxa"/>
            <w:vAlign w:val="center"/>
          </w:tcPr>
          <w:p w:rsidR="00D22EDF" w:rsidRPr="00250439" w:rsidRDefault="00D22EDF" w:rsidP="00182A12">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0,3</w:t>
            </w:r>
          </w:p>
        </w:tc>
        <w:tc>
          <w:tcPr>
            <w:tcW w:w="624" w:type="dxa"/>
            <w:vAlign w:val="center"/>
          </w:tcPr>
          <w:p w:rsidR="00D22EDF" w:rsidRPr="00250439" w:rsidRDefault="00D22EDF" w:rsidP="00182A12">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0,1</w:t>
            </w:r>
          </w:p>
        </w:tc>
        <w:tc>
          <w:tcPr>
            <w:tcW w:w="624" w:type="dxa"/>
            <w:vAlign w:val="center"/>
          </w:tcPr>
          <w:p w:rsidR="00D22EDF" w:rsidRPr="00250439" w:rsidRDefault="00D22EDF" w:rsidP="00182A12">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0,1</w:t>
            </w:r>
          </w:p>
        </w:tc>
        <w:tc>
          <w:tcPr>
            <w:tcW w:w="624" w:type="dxa"/>
            <w:vAlign w:val="center"/>
          </w:tcPr>
          <w:p w:rsidR="00D22EDF" w:rsidRPr="00250439" w:rsidRDefault="00D22EDF" w:rsidP="00182A12">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0,3</w:t>
            </w:r>
          </w:p>
        </w:tc>
        <w:tc>
          <w:tcPr>
            <w:tcW w:w="624" w:type="dxa"/>
            <w:vAlign w:val="center"/>
          </w:tcPr>
          <w:p w:rsidR="00D22EDF" w:rsidRPr="00250439" w:rsidRDefault="00D22EDF" w:rsidP="00182A12">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0,0</w:t>
            </w:r>
          </w:p>
        </w:tc>
        <w:tc>
          <w:tcPr>
            <w:tcW w:w="624" w:type="dxa"/>
            <w:vAlign w:val="center"/>
          </w:tcPr>
          <w:p w:rsidR="00D22EDF" w:rsidRPr="00250439" w:rsidRDefault="00D22EDF" w:rsidP="00182A12">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0,1</w:t>
            </w:r>
          </w:p>
        </w:tc>
        <w:tc>
          <w:tcPr>
            <w:tcW w:w="624" w:type="dxa"/>
            <w:vAlign w:val="center"/>
          </w:tcPr>
          <w:p w:rsidR="00D22EDF" w:rsidRPr="00250439" w:rsidRDefault="00D22EDF" w:rsidP="00182A12">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0,1</w:t>
            </w:r>
          </w:p>
        </w:tc>
        <w:tc>
          <w:tcPr>
            <w:tcW w:w="624" w:type="dxa"/>
            <w:vAlign w:val="center"/>
          </w:tcPr>
          <w:p w:rsidR="00D22EDF" w:rsidRPr="00250439" w:rsidRDefault="00D22EDF" w:rsidP="00182A12">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0,0</w:t>
            </w:r>
          </w:p>
        </w:tc>
        <w:tc>
          <w:tcPr>
            <w:tcW w:w="624" w:type="dxa"/>
            <w:vAlign w:val="center"/>
          </w:tcPr>
          <w:p w:rsidR="00D22EDF" w:rsidRPr="00250439" w:rsidRDefault="00D22EDF" w:rsidP="00182A12">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0,2</w:t>
            </w:r>
          </w:p>
        </w:tc>
        <w:tc>
          <w:tcPr>
            <w:tcW w:w="737" w:type="dxa"/>
            <w:shd w:val="clear" w:color="auto" w:fill="D9D9D9"/>
          </w:tcPr>
          <w:p w:rsidR="00D22EDF" w:rsidRPr="00250439" w:rsidRDefault="00D22EDF" w:rsidP="00182A12">
            <w:pPr>
              <w:autoSpaceDE w:val="0"/>
              <w:autoSpaceDN w:val="0"/>
              <w:adjustRightInd w:val="0"/>
              <w:spacing w:line="276" w:lineRule="auto"/>
              <w:jc w:val="center"/>
              <w:rPr>
                <w:rFonts w:eastAsia="Times New Roman" w:cs="Calibri"/>
                <w:b/>
                <w:color w:val="0F243E"/>
                <w:lang w:eastAsia="hr-HR"/>
              </w:rPr>
            </w:pPr>
            <w:r w:rsidRPr="00250439">
              <w:rPr>
                <w:rFonts w:eastAsia="Times New Roman" w:cs="Calibri"/>
                <w:b/>
                <w:color w:val="0F243E"/>
                <w:lang w:eastAsia="hr-HR"/>
              </w:rPr>
              <w:t>1,5</w:t>
            </w:r>
          </w:p>
        </w:tc>
      </w:tr>
      <w:tr w:rsidR="00D22EDF" w:rsidRPr="00250439" w:rsidTr="00182A12">
        <w:trPr>
          <w:trHeight w:val="249"/>
          <w:jc w:val="center"/>
        </w:trPr>
        <w:tc>
          <w:tcPr>
            <w:tcW w:w="1021" w:type="dxa"/>
            <w:vAlign w:val="center"/>
          </w:tcPr>
          <w:p w:rsidR="00D22EDF" w:rsidRPr="00250439" w:rsidRDefault="00D22EDF" w:rsidP="00182A12">
            <w:pPr>
              <w:jc w:val="center"/>
              <w:rPr>
                <w:rFonts w:cs="Calibri"/>
                <w:b/>
                <w:color w:val="0F243E"/>
              </w:rPr>
            </w:pPr>
            <w:r w:rsidRPr="00250439">
              <w:rPr>
                <w:rFonts w:cs="Calibri"/>
                <w:b/>
                <w:color w:val="0F243E"/>
              </w:rPr>
              <w:t>STD</w:t>
            </w:r>
          </w:p>
        </w:tc>
        <w:tc>
          <w:tcPr>
            <w:tcW w:w="624" w:type="dxa"/>
            <w:vAlign w:val="center"/>
          </w:tcPr>
          <w:p w:rsidR="00D22EDF" w:rsidRPr="00250439" w:rsidRDefault="00D22EDF" w:rsidP="00182A12">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0,8</w:t>
            </w:r>
          </w:p>
        </w:tc>
        <w:tc>
          <w:tcPr>
            <w:tcW w:w="624" w:type="dxa"/>
            <w:vAlign w:val="center"/>
          </w:tcPr>
          <w:p w:rsidR="00D22EDF" w:rsidRPr="00250439" w:rsidRDefault="00D22EDF" w:rsidP="00182A12">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0,2</w:t>
            </w:r>
          </w:p>
        </w:tc>
        <w:tc>
          <w:tcPr>
            <w:tcW w:w="624" w:type="dxa"/>
            <w:vAlign w:val="center"/>
          </w:tcPr>
          <w:p w:rsidR="00D22EDF" w:rsidRPr="00250439" w:rsidRDefault="00D22EDF" w:rsidP="00182A12">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0,2</w:t>
            </w:r>
          </w:p>
        </w:tc>
        <w:tc>
          <w:tcPr>
            <w:tcW w:w="624" w:type="dxa"/>
            <w:vAlign w:val="center"/>
          </w:tcPr>
          <w:p w:rsidR="00D22EDF" w:rsidRPr="00250439" w:rsidRDefault="00D22EDF" w:rsidP="00182A12">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0,6</w:t>
            </w:r>
          </w:p>
        </w:tc>
        <w:tc>
          <w:tcPr>
            <w:tcW w:w="624" w:type="dxa"/>
            <w:vAlign w:val="center"/>
          </w:tcPr>
          <w:p w:rsidR="00D22EDF" w:rsidRPr="00250439" w:rsidRDefault="00D22EDF" w:rsidP="00182A12">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0,3</w:t>
            </w:r>
          </w:p>
        </w:tc>
        <w:tc>
          <w:tcPr>
            <w:tcW w:w="624" w:type="dxa"/>
            <w:vAlign w:val="center"/>
          </w:tcPr>
          <w:p w:rsidR="00D22EDF" w:rsidRPr="00250439" w:rsidRDefault="00D22EDF" w:rsidP="00182A12">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0,3</w:t>
            </w:r>
          </w:p>
        </w:tc>
        <w:tc>
          <w:tcPr>
            <w:tcW w:w="624" w:type="dxa"/>
            <w:vAlign w:val="center"/>
          </w:tcPr>
          <w:p w:rsidR="00D22EDF" w:rsidRPr="00250439" w:rsidRDefault="00D22EDF" w:rsidP="00182A12">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0,4</w:t>
            </w:r>
          </w:p>
        </w:tc>
        <w:tc>
          <w:tcPr>
            <w:tcW w:w="624" w:type="dxa"/>
            <w:vAlign w:val="center"/>
          </w:tcPr>
          <w:p w:rsidR="00D22EDF" w:rsidRPr="00250439" w:rsidRDefault="00D22EDF" w:rsidP="00182A12">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0,0</w:t>
            </w:r>
          </w:p>
        </w:tc>
        <w:tc>
          <w:tcPr>
            <w:tcW w:w="624" w:type="dxa"/>
            <w:vAlign w:val="center"/>
          </w:tcPr>
          <w:p w:rsidR="00D22EDF" w:rsidRPr="00250439" w:rsidRDefault="00D22EDF" w:rsidP="00182A12">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0,2</w:t>
            </w:r>
          </w:p>
        </w:tc>
        <w:tc>
          <w:tcPr>
            <w:tcW w:w="624" w:type="dxa"/>
            <w:vAlign w:val="center"/>
          </w:tcPr>
          <w:p w:rsidR="00D22EDF" w:rsidRPr="00250439" w:rsidRDefault="00D22EDF" w:rsidP="00182A12">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0,2</w:t>
            </w:r>
          </w:p>
        </w:tc>
        <w:tc>
          <w:tcPr>
            <w:tcW w:w="624" w:type="dxa"/>
            <w:vAlign w:val="center"/>
          </w:tcPr>
          <w:p w:rsidR="00D22EDF" w:rsidRPr="00250439" w:rsidRDefault="00D22EDF" w:rsidP="00182A12">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0,0</w:t>
            </w:r>
          </w:p>
        </w:tc>
        <w:tc>
          <w:tcPr>
            <w:tcW w:w="624" w:type="dxa"/>
            <w:vAlign w:val="center"/>
          </w:tcPr>
          <w:p w:rsidR="00D22EDF" w:rsidRPr="00250439" w:rsidRDefault="00D22EDF" w:rsidP="00182A12">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0,4</w:t>
            </w:r>
          </w:p>
        </w:tc>
        <w:tc>
          <w:tcPr>
            <w:tcW w:w="737" w:type="dxa"/>
            <w:shd w:val="clear" w:color="auto" w:fill="D9D9D9"/>
          </w:tcPr>
          <w:p w:rsidR="00D22EDF" w:rsidRPr="00250439" w:rsidRDefault="00D22EDF" w:rsidP="00182A12">
            <w:pPr>
              <w:autoSpaceDE w:val="0"/>
              <w:autoSpaceDN w:val="0"/>
              <w:adjustRightInd w:val="0"/>
              <w:spacing w:line="276" w:lineRule="auto"/>
              <w:jc w:val="center"/>
              <w:rPr>
                <w:rFonts w:eastAsia="Times New Roman" w:cs="Calibri"/>
                <w:b/>
                <w:color w:val="0F243E"/>
                <w:lang w:eastAsia="hr-HR"/>
              </w:rPr>
            </w:pPr>
            <w:r w:rsidRPr="00250439">
              <w:rPr>
                <w:rFonts w:eastAsia="Times New Roman" w:cs="Calibri"/>
                <w:b/>
                <w:color w:val="0F243E"/>
                <w:lang w:eastAsia="hr-HR"/>
              </w:rPr>
              <w:t>1,5</w:t>
            </w:r>
          </w:p>
        </w:tc>
      </w:tr>
      <w:tr w:rsidR="00D22EDF" w:rsidRPr="00250439" w:rsidTr="00182A12">
        <w:trPr>
          <w:trHeight w:val="249"/>
          <w:jc w:val="center"/>
        </w:trPr>
        <w:tc>
          <w:tcPr>
            <w:tcW w:w="1021" w:type="dxa"/>
            <w:vAlign w:val="center"/>
          </w:tcPr>
          <w:p w:rsidR="00D22EDF" w:rsidRPr="00250439" w:rsidRDefault="00D22EDF" w:rsidP="00182A12">
            <w:pPr>
              <w:jc w:val="center"/>
              <w:rPr>
                <w:rFonts w:cs="Calibri"/>
                <w:b/>
                <w:color w:val="0F243E"/>
              </w:rPr>
            </w:pPr>
            <w:r w:rsidRPr="00250439">
              <w:rPr>
                <w:rFonts w:cs="Calibri"/>
                <w:b/>
                <w:color w:val="0F243E"/>
              </w:rPr>
              <w:t>MIN</w:t>
            </w:r>
          </w:p>
        </w:tc>
        <w:tc>
          <w:tcPr>
            <w:tcW w:w="624" w:type="dxa"/>
            <w:vAlign w:val="center"/>
          </w:tcPr>
          <w:p w:rsidR="00D22EDF" w:rsidRPr="00250439" w:rsidRDefault="00D22EDF" w:rsidP="00182A12">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vAlign w:val="center"/>
          </w:tcPr>
          <w:p w:rsidR="00D22EDF" w:rsidRPr="00250439" w:rsidRDefault="00D22EDF" w:rsidP="00182A12">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vAlign w:val="center"/>
          </w:tcPr>
          <w:p w:rsidR="00D22EDF" w:rsidRPr="00250439" w:rsidRDefault="00D22EDF" w:rsidP="00182A12">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vAlign w:val="center"/>
          </w:tcPr>
          <w:p w:rsidR="00D22EDF" w:rsidRPr="00250439" w:rsidRDefault="00D22EDF" w:rsidP="00182A12">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vAlign w:val="center"/>
          </w:tcPr>
          <w:p w:rsidR="00D22EDF" w:rsidRPr="00250439" w:rsidRDefault="00D22EDF" w:rsidP="00182A12">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vAlign w:val="center"/>
          </w:tcPr>
          <w:p w:rsidR="00D22EDF" w:rsidRPr="00250439" w:rsidRDefault="00D22EDF" w:rsidP="00182A12">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vAlign w:val="center"/>
          </w:tcPr>
          <w:p w:rsidR="00D22EDF" w:rsidRPr="00250439" w:rsidRDefault="00D22EDF" w:rsidP="00182A12">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vAlign w:val="center"/>
          </w:tcPr>
          <w:p w:rsidR="00D22EDF" w:rsidRPr="00250439" w:rsidRDefault="00D22EDF" w:rsidP="00182A12">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vAlign w:val="center"/>
          </w:tcPr>
          <w:p w:rsidR="00D22EDF" w:rsidRPr="00250439" w:rsidRDefault="00D22EDF" w:rsidP="00182A12">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vAlign w:val="center"/>
          </w:tcPr>
          <w:p w:rsidR="00D22EDF" w:rsidRPr="00250439" w:rsidRDefault="00D22EDF" w:rsidP="00182A12">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vAlign w:val="center"/>
          </w:tcPr>
          <w:p w:rsidR="00D22EDF" w:rsidRPr="00250439" w:rsidRDefault="00D22EDF" w:rsidP="00182A12">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vAlign w:val="center"/>
          </w:tcPr>
          <w:p w:rsidR="00D22EDF" w:rsidRPr="00250439" w:rsidRDefault="00D22EDF" w:rsidP="00182A12">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737" w:type="dxa"/>
            <w:shd w:val="clear" w:color="auto" w:fill="D9D9D9"/>
          </w:tcPr>
          <w:p w:rsidR="00D22EDF" w:rsidRPr="00250439" w:rsidRDefault="00D22EDF" w:rsidP="00182A12">
            <w:pPr>
              <w:autoSpaceDE w:val="0"/>
              <w:autoSpaceDN w:val="0"/>
              <w:adjustRightInd w:val="0"/>
              <w:spacing w:line="276" w:lineRule="auto"/>
              <w:jc w:val="center"/>
              <w:rPr>
                <w:rFonts w:eastAsia="Times New Roman" w:cs="Calibri"/>
                <w:b/>
                <w:color w:val="0F243E"/>
                <w:lang w:eastAsia="hr-HR"/>
              </w:rPr>
            </w:pPr>
            <w:r w:rsidRPr="00250439">
              <w:rPr>
                <w:rFonts w:eastAsia="Times New Roman" w:cs="Calibri"/>
                <w:b/>
                <w:color w:val="0F243E"/>
                <w:lang w:eastAsia="hr-HR"/>
              </w:rPr>
              <w:t>0</w:t>
            </w:r>
          </w:p>
        </w:tc>
      </w:tr>
      <w:tr w:rsidR="00D22EDF" w:rsidRPr="00250439" w:rsidTr="00182A12">
        <w:trPr>
          <w:trHeight w:val="249"/>
          <w:jc w:val="center"/>
        </w:trPr>
        <w:tc>
          <w:tcPr>
            <w:tcW w:w="1021" w:type="dxa"/>
            <w:vAlign w:val="center"/>
          </w:tcPr>
          <w:p w:rsidR="00D22EDF" w:rsidRPr="00250439" w:rsidRDefault="00D22EDF" w:rsidP="00182A12">
            <w:pPr>
              <w:jc w:val="center"/>
              <w:rPr>
                <w:rFonts w:cs="Calibri"/>
                <w:b/>
                <w:color w:val="0F243E"/>
              </w:rPr>
            </w:pPr>
            <w:r w:rsidRPr="00250439">
              <w:rPr>
                <w:rFonts w:cs="Calibri"/>
                <w:b/>
                <w:color w:val="0F243E"/>
              </w:rPr>
              <w:t>MAKS</w:t>
            </w:r>
          </w:p>
        </w:tc>
        <w:tc>
          <w:tcPr>
            <w:tcW w:w="624" w:type="dxa"/>
            <w:vAlign w:val="center"/>
          </w:tcPr>
          <w:p w:rsidR="00D22EDF" w:rsidRPr="00250439" w:rsidRDefault="00D22EDF" w:rsidP="00182A12">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3</w:t>
            </w:r>
          </w:p>
        </w:tc>
        <w:tc>
          <w:tcPr>
            <w:tcW w:w="624" w:type="dxa"/>
            <w:vAlign w:val="center"/>
          </w:tcPr>
          <w:p w:rsidR="00D22EDF" w:rsidRPr="00250439" w:rsidRDefault="00D22EDF" w:rsidP="00182A12">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1</w:t>
            </w:r>
          </w:p>
        </w:tc>
        <w:tc>
          <w:tcPr>
            <w:tcW w:w="624" w:type="dxa"/>
            <w:vAlign w:val="center"/>
          </w:tcPr>
          <w:p w:rsidR="00D22EDF" w:rsidRPr="00250439" w:rsidRDefault="00D22EDF" w:rsidP="00182A12">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1</w:t>
            </w:r>
          </w:p>
        </w:tc>
        <w:tc>
          <w:tcPr>
            <w:tcW w:w="624" w:type="dxa"/>
            <w:vAlign w:val="center"/>
          </w:tcPr>
          <w:p w:rsidR="00D22EDF" w:rsidRPr="00250439" w:rsidRDefault="00D22EDF" w:rsidP="00182A12">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2</w:t>
            </w:r>
          </w:p>
        </w:tc>
        <w:tc>
          <w:tcPr>
            <w:tcW w:w="624" w:type="dxa"/>
            <w:vAlign w:val="center"/>
          </w:tcPr>
          <w:p w:rsidR="00D22EDF" w:rsidRPr="00250439" w:rsidRDefault="00D22EDF" w:rsidP="00182A12">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1</w:t>
            </w:r>
          </w:p>
        </w:tc>
        <w:tc>
          <w:tcPr>
            <w:tcW w:w="624" w:type="dxa"/>
            <w:vAlign w:val="center"/>
          </w:tcPr>
          <w:p w:rsidR="00D22EDF" w:rsidRPr="00250439" w:rsidRDefault="00D22EDF" w:rsidP="00182A12">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1</w:t>
            </w:r>
          </w:p>
        </w:tc>
        <w:tc>
          <w:tcPr>
            <w:tcW w:w="624" w:type="dxa"/>
            <w:vAlign w:val="center"/>
          </w:tcPr>
          <w:p w:rsidR="00D22EDF" w:rsidRPr="00250439" w:rsidRDefault="00D22EDF" w:rsidP="00182A12">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1</w:t>
            </w:r>
          </w:p>
        </w:tc>
        <w:tc>
          <w:tcPr>
            <w:tcW w:w="624" w:type="dxa"/>
            <w:vAlign w:val="center"/>
          </w:tcPr>
          <w:p w:rsidR="00D22EDF" w:rsidRPr="00250439" w:rsidRDefault="00D22EDF" w:rsidP="00182A12">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vAlign w:val="center"/>
          </w:tcPr>
          <w:p w:rsidR="00D22EDF" w:rsidRPr="00250439" w:rsidRDefault="00D22EDF" w:rsidP="00182A12">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1</w:t>
            </w:r>
          </w:p>
        </w:tc>
        <w:tc>
          <w:tcPr>
            <w:tcW w:w="624" w:type="dxa"/>
            <w:vAlign w:val="center"/>
          </w:tcPr>
          <w:p w:rsidR="00D22EDF" w:rsidRPr="00250439" w:rsidRDefault="00D22EDF" w:rsidP="00182A12">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1</w:t>
            </w:r>
          </w:p>
        </w:tc>
        <w:tc>
          <w:tcPr>
            <w:tcW w:w="624" w:type="dxa"/>
            <w:vAlign w:val="center"/>
          </w:tcPr>
          <w:p w:rsidR="00D22EDF" w:rsidRPr="00250439" w:rsidRDefault="00D22EDF" w:rsidP="00182A12">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vAlign w:val="center"/>
          </w:tcPr>
          <w:p w:rsidR="00D22EDF" w:rsidRPr="00250439" w:rsidRDefault="00D22EDF" w:rsidP="00182A12">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1</w:t>
            </w:r>
          </w:p>
        </w:tc>
        <w:tc>
          <w:tcPr>
            <w:tcW w:w="737" w:type="dxa"/>
            <w:shd w:val="clear" w:color="auto" w:fill="D9D9D9"/>
          </w:tcPr>
          <w:p w:rsidR="00D22EDF" w:rsidRPr="00250439" w:rsidRDefault="00D22EDF" w:rsidP="00182A12">
            <w:pPr>
              <w:autoSpaceDE w:val="0"/>
              <w:autoSpaceDN w:val="0"/>
              <w:adjustRightInd w:val="0"/>
              <w:spacing w:line="276" w:lineRule="auto"/>
              <w:jc w:val="center"/>
              <w:rPr>
                <w:rFonts w:eastAsia="Times New Roman" w:cs="Calibri"/>
                <w:b/>
                <w:color w:val="0F243E"/>
                <w:lang w:eastAsia="hr-HR"/>
              </w:rPr>
            </w:pPr>
            <w:r w:rsidRPr="00250439">
              <w:rPr>
                <w:rFonts w:eastAsia="Times New Roman" w:cs="Calibri"/>
                <w:b/>
                <w:color w:val="0F243E"/>
                <w:lang w:eastAsia="hr-HR"/>
              </w:rPr>
              <w:t>6</w:t>
            </w:r>
          </w:p>
        </w:tc>
      </w:tr>
    </w:tbl>
    <w:p w:rsidR="00D22EDF" w:rsidRPr="00DE18F1" w:rsidRDefault="00D22EDF" w:rsidP="00040440">
      <w:pPr>
        <w:autoSpaceDE w:val="0"/>
        <w:autoSpaceDN w:val="0"/>
        <w:adjustRightInd w:val="0"/>
        <w:spacing w:after="240" w:line="276" w:lineRule="auto"/>
        <w:ind w:left="720"/>
        <w:jc w:val="center"/>
        <w:rPr>
          <w:rFonts w:cs="Calibri"/>
          <w:i/>
          <w:color w:val="0F243E"/>
          <w:sz w:val="18"/>
          <w:szCs w:val="18"/>
        </w:rPr>
      </w:pPr>
      <w:r w:rsidRPr="00DE18F1">
        <w:rPr>
          <w:rFonts w:cs="Calibri"/>
          <w:i/>
          <w:color w:val="0F243E"/>
          <w:sz w:val="18"/>
          <w:szCs w:val="18"/>
        </w:rPr>
        <w:t xml:space="preserve">Izvor podataka: Meteorološka postaja </w:t>
      </w:r>
      <w:r w:rsidR="008A3FA1">
        <w:rPr>
          <w:rFonts w:cs="Calibri"/>
          <w:i/>
          <w:color w:val="0F243E"/>
          <w:sz w:val="18"/>
          <w:szCs w:val="18"/>
        </w:rPr>
        <w:t>Varaždinska</w:t>
      </w:r>
      <w:r w:rsidRPr="00DE18F1">
        <w:rPr>
          <w:rFonts w:cs="Calibri"/>
          <w:i/>
          <w:color w:val="0F243E"/>
          <w:sz w:val="18"/>
          <w:szCs w:val="18"/>
        </w:rPr>
        <w:t>, 1981.</w:t>
      </w:r>
      <w:r w:rsidRPr="00DE18F1">
        <w:rPr>
          <w:rFonts w:cs="Calibri"/>
          <w:i/>
          <w:color w:val="0F243E"/>
          <w:sz w:val="18"/>
          <w:szCs w:val="18"/>
        </w:rPr>
        <w:sym w:font="Symbol" w:char="F02D"/>
      </w:r>
      <w:r w:rsidRPr="00DE18F1">
        <w:rPr>
          <w:rFonts w:cs="Calibri"/>
          <w:i/>
          <w:color w:val="0F243E"/>
          <w:sz w:val="18"/>
          <w:szCs w:val="18"/>
        </w:rPr>
        <w:t>2000.</w:t>
      </w:r>
    </w:p>
    <w:p w:rsidR="00D22EDF" w:rsidRDefault="00D22EDF" w:rsidP="008A3FA1">
      <w:pPr>
        <w:autoSpaceDE w:val="0"/>
        <w:autoSpaceDN w:val="0"/>
        <w:adjustRightInd w:val="0"/>
        <w:spacing w:line="276" w:lineRule="auto"/>
        <w:rPr>
          <w:sz w:val="24"/>
          <w:szCs w:val="24"/>
        </w:rPr>
      </w:pPr>
      <w:r w:rsidRPr="008A3FA1">
        <w:rPr>
          <w:sz w:val="24"/>
          <w:szCs w:val="24"/>
        </w:rPr>
        <w:t>Tuča se na području Grada javlja prosječno jednom do dvaput godišnje, a s najvećom vjerojatnošću može se očekivati da će to biti u vremenu od svibnja do kolovoza. U posljednjih 10 godina tuče na području Grada nisu rezultirale katastrofalnim štetama. Protugradna obrana na području Grada je organizirana na način da je u Hrastovskom postavljena lansirna rampa. Pojavno je tuča rijetka pojava te se statističkim praćenjem ne mogu dobiti relevantno upotrebljive spoznaje. Osim značajnih šteta u poljoprivre</w:t>
      </w:r>
      <w:r w:rsidR="004D43AE">
        <w:rPr>
          <w:sz w:val="24"/>
          <w:szCs w:val="24"/>
        </w:rPr>
        <w:t>di na predmetnom području Grada (</w:t>
      </w:r>
      <w:r w:rsidRPr="008A3FA1">
        <w:rPr>
          <w:sz w:val="24"/>
          <w:szCs w:val="24"/>
        </w:rPr>
        <w:t>sezonske kulture, trajni nasadi, šume) učinci tuče izazivaju i posljedice na građevinama (krovovi, staklenici, infrastruktura), a jačanjem svijesti o očuvanju  okoliša zam</w:t>
      </w:r>
      <w:r w:rsidR="004D43AE">
        <w:rPr>
          <w:sz w:val="24"/>
          <w:szCs w:val="24"/>
        </w:rPr>
        <w:t>jetne su i sl</w:t>
      </w:r>
      <w:r w:rsidRPr="008A3FA1">
        <w:rPr>
          <w:sz w:val="24"/>
          <w:szCs w:val="24"/>
        </w:rPr>
        <w:t>jedeće posljedice:</w:t>
      </w:r>
    </w:p>
    <w:p w:rsidR="0053290D" w:rsidRPr="003260D6" w:rsidRDefault="0053290D" w:rsidP="0053290D">
      <w:pPr>
        <w:autoSpaceDE w:val="0"/>
        <w:autoSpaceDN w:val="0"/>
        <w:adjustRightInd w:val="0"/>
        <w:spacing w:line="276" w:lineRule="auto"/>
        <w:rPr>
          <w:sz w:val="24"/>
          <w:szCs w:val="24"/>
        </w:rPr>
      </w:pPr>
      <w:r w:rsidRPr="008A3FA1">
        <w:rPr>
          <w:sz w:val="24"/>
          <w:szCs w:val="24"/>
        </w:rPr>
        <w:t>Procjena je da tuča kao</w:t>
      </w:r>
      <w:r w:rsidR="006A612D">
        <w:rPr>
          <w:sz w:val="24"/>
          <w:szCs w:val="24"/>
        </w:rPr>
        <w:t xml:space="preserve"> prirodna pojava čiji se učinci</w:t>
      </w:r>
      <w:r w:rsidRPr="008A3FA1">
        <w:rPr>
          <w:sz w:val="24"/>
          <w:szCs w:val="24"/>
        </w:rPr>
        <w:t xml:space="preserve"> mogu tek djelomično umanjiti, ne može izazvati posljedice obilježja katastrofe ili velike nesreće na području Grada Ludbrega.</w:t>
      </w:r>
    </w:p>
    <w:p w:rsidR="0053290D" w:rsidRDefault="0053290D" w:rsidP="008A3FA1">
      <w:pPr>
        <w:autoSpaceDE w:val="0"/>
        <w:autoSpaceDN w:val="0"/>
        <w:adjustRightInd w:val="0"/>
        <w:spacing w:line="276" w:lineRule="auto"/>
        <w:rPr>
          <w:sz w:val="24"/>
          <w:szCs w:val="24"/>
        </w:rPr>
      </w:pPr>
    </w:p>
    <w:p w:rsidR="0053290D" w:rsidRPr="0087607F" w:rsidRDefault="0053290D" w:rsidP="0053290D">
      <w:pPr>
        <w:spacing w:after="120" w:line="276" w:lineRule="auto"/>
        <w:rPr>
          <w:b/>
          <w:sz w:val="24"/>
          <w:szCs w:val="24"/>
        </w:rPr>
      </w:pPr>
      <w:r w:rsidRPr="0087607F">
        <w:rPr>
          <w:sz w:val="24"/>
          <w:szCs w:val="24"/>
        </w:rPr>
        <w:t>•</w:t>
      </w:r>
      <w:r w:rsidRPr="0087607F">
        <w:rPr>
          <w:sz w:val="24"/>
          <w:szCs w:val="24"/>
        </w:rPr>
        <w:tab/>
      </w:r>
      <w:r w:rsidRPr="0087607F">
        <w:rPr>
          <w:b/>
          <w:sz w:val="24"/>
          <w:szCs w:val="24"/>
        </w:rPr>
        <w:t>Utjecaj na kritičnu infrastrukturu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43"/>
        <w:gridCol w:w="4643"/>
      </w:tblGrid>
      <w:tr w:rsidR="0053290D" w:rsidRPr="00074D58" w:rsidTr="006A612D">
        <w:tc>
          <w:tcPr>
            <w:tcW w:w="4643" w:type="dxa"/>
            <w:shd w:val="clear" w:color="auto" w:fill="auto"/>
            <w:vAlign w:val="center"/>
          </w:tcPr>
          <w:p w:rsidR="0053290D" w:rsidRPr="006A612D" w:rsidRDefault="0053290D" w:rsidP="006A612D">
            <w:pPr>
              <w:autoSpaceDE w:val="0"/>
              <w:autoSpaceDN w:val="0"/>
              <w:adjustRightInd w:val="0"/>
              <w:spacing w:line="240" w:lineRule="auto"/>
              <w:jc w:val="left"/>
              <w:rPr>
                <w:rFonts w:eastAsia="Times New Roman" w:cs="Times New Roman"/>
                <w:b/>
                <w:lang w:eastAsia="hr-HR"/>
              </w:rPr>
            </w:pPr>
            <w:r w:rsidRPr="006A612D">
              <w:rPr>
                <w:rFonts w:eastAsia="Times New Roman" w:cs="Times New Roman"/>
                <w:b/>
                <w:lang w:eastAsia="hr-HR"/>
              </w:rPr>
              <w:t>Prehrana (proizvodn</w:t>
            </w:r>
            <w:r w:rsidR="006A612D" w:rsidRPr="006A612D">
              <w:rPr>
                <w:rFonts w:eastAsia="Times New Roman" w:cs="Times New Roman"/>
                <w:b/>
                <w:lang w:eastAsia="hr-HR"/>
              </w:rPr>
              <w:t>ja, skladištenje, distribucija)</w:t>
            </w:r>
          </w:p>
        </w:tc>
        <w:tc>
          <w:tcPr>
            <w:tcW w:w="4643" w:type="dxa"/>
            <w:shd w:val="clear" w:color="auto" w:fill="auto"/>
            <w:vAlign w:val="center"/>
          </w:tcPr>
          <w:p w:rsidR="0053290D" w:rsidRPr="00074D58" w:rsidRDefault="0053290D" w:rsidP="006A612D">
            <w:pPr>
              <w:autoSpaceDE w:val="0"/>
              <w:autoSpaceDN w:val="0"/>
              <w:adjustRightInd w:val="0"/>
              <w:spacing w:line="240" w:lineRule="auto"/>
              <w:jc w:val="left"/>
              <w:rPr>
                <w:rFonts w:cs="Times New Roman"/>
                <w:lang w:eastAsia="hr-HR"/>
              </w:rPr>
            </w:pPr>
            <w:r w:rsidRPr="00074D58">
              <w:rPr>
                <w:rFonts w:eastAsia="Times New Roman"/>
                <w:lang/>
              </w:rPr>
              <w:t>Oštećenja trajnih nasada, drveća i šuma, gubitak dijela uroda</w:t>
            </w:r>
          </w:p>
        </w:tc>
      </w:tr>
      <w:tr w:rsidR="0053290D" w:rsidRPr="00074D58" w:rsidTr="006A612D">
        <w:tc>
          <w:tcPr>
            <w:tcW w:w="4643" w:type="dxa"/>
            <w:shd w:val="clear" w:color="auto" w:fill="auto"/>
            <w:vAlign w:val="center"/>
          </w:tcPr>
          <w:p w:rsidR="0053290D" w:rsidRPr="006A612D" w:rsidRDefault="0053290D" w:rsidP="006A612D">
            <w:pPr>
              <w:spacing w:line="240" w:lineRule="auto"/>
              <w:jc w:val="left"/>
              <w:rPr>
                <w:rFonts w:eastAsia="Times New Roman" w:cs="Times New Roman"/>
                <w:b/>
                <w:lang w:eastAsia="hr-HR"/>
              </w:rPr>
            </w:pPr>
            <w:r w:rsidRPr="006A612D">
              <w:rPr>
                <w:rFonts w:eastAsia="Times New Roman" w:cs="Times New Roman"/>
                <w:b/>
                <w:lang w:eastAsia="hr-HR"/>
              </w:rPr>
              <w:t>Promet</w:t>
            </w:r>
          </w:p>
        </w:tc>
        <w:tc>
          <w:tcPr>
            <w:tcW w:w="4643" w:type="dxa"/>
            <w:shd w:val="clear" w:color="auto" w:fill="auto"/>
            <w:vAlign w:val="center"/>
          </w:tcPr>
          <w:p w:rsidR="0053290D" w:rsidRPr="00074D58" w:rsidRDefault="0053290D" w:rsidP="006A612D">
            <w:pPr>
              <w:autoSpaceDE w:val="0"/>
              <w:autoSpaceDN w:val="0"/>
              <w:adjustRightInd w:val="0"/>
              <w:spacing w:line="240" w:lineRule="auto"/>
              <w:jc w:val="left"/>
            </w:pPr>
            <w:r w:rsidRPr="00074D58">
              <w:t>Otežan promet</w:t>
            </w:r>
            <w:r>
              <w:t>, kraća neprohodnost pojedinih pravaca</w:t>
            </w:r>
          </w:p>
        </w:tc>
      </w:tr>
    </w:tbl>
    <w:p w:rsidR="00851D3B" w:rsidRDefault="00851D3B" w:rsidP="005513D2">
      <w:pPr>
        <w:autoSpaceDE w:val="0"/>
        <w:autoSpaceDN w:val="0"/>
        <w:adjustRightInd w:val="0"/>
        <w:spacing w:after="120" w:line="240" w:lineRule="auto"/>
        <w:rPr>
          <w:rFonts w:cs="Calibri"/>
          <w:b/>
          <w:sz w:val="24"/>
          <w:szCs w:val="24"/>
        </w:rPr>
      </w:pPr>
    </w:p>
    <w:p w:rsidR="005513D2" w:rsidRPr="000D3C31" w:rsidRDefault="005513D2" w:rsidP="005513D2">
      <w:pPr>
        <w:autoSpaceDE w:val="0"/>
        <w:autoSpaceDN w:val="0"/>
        <w:adjustRightInd w:val="0"/>
        <w:spacing w:after="120" w:line="240" w:lineRule="auto"/>
        <w:rPr>
          <w:rFonts w:cs="Calibri"/>
          <w:b/>
          <w:sz w:val="24"/>
          <w:szCs w:val="24"/>
        </w:rPr>
      </w:pPr>
      <w:r w:rsidRPr="001F678A">
        <w:rPr>
          <w:rFonts w:cs="Calibri"/>
          <w:b/>
          <w:sz w:val="24"/>
          <w:szCs w:val="24"/>
        </w:rPr>
        <w:t xml:space="preserve">Snježne oborine </w:t>
      </w:r>
      <w:r>
        <w:rPr>
          <w:rFonts w:cs="Calibri"/>
          <w:b/>
          <w:sz w:val="24"/>
          <w:szCs w:val="24"/>
        </w:rPr>
        <w:t>i poledica</w:t>
      </w:r>
    </w:p>
    <w:p w:rsidR="005513D2" w:rsidRDefault="005513D2" w:rsidP="005513D2">
      <w:pPr>
        <w:autoSpaceDE w:val="0"/>
        <w:autoSpaceDN w:val="0"/>
        <w:adjustRightInd w:val="0"/>
        <w:spacing w:after="120" w:line="276" w:lineRule="auto"/>
        <w:rPr>
          <w:sz w:val="24"/>
          <w:szCs w:val="24"/>
        </w:rPr>
      </w:pPr>
      <w:r w:rsidRPr="001F678A">
        <w:rPr>
          <w:sz w:val="24"/>
          <w:szCs w:val="24"/>
        </w:rPr>
        <w:t xml:space="preserve">Snijeg može predstavljati ozbiljnu poteškoću za normalno odvijanje svakodnevnih aktivnosti, kao što je npr.cestovni promet ili može predstavljati značajno opterećenje (shodno količini) </w:t>
      </w:r>
      <w:r w:rsidRPr="001F678A">
        <w:rPr>
          <w:sz w:val="24"/>
          <w:szCs w:val="24"/>
        </w:rPr>
        <w:lastRenderedPageBreak/>
        <w:t>na građevinskoj infrastruk</w:t>
      </w:r>
      <w:r w:rsidR="006A612D">
        <w:rPr>
          <w:sz w:val="24"/>
          <w:szCs w:val="24"/>
        </w:rPr>
        <w:t>turi (dalekovodi, zgrade i dr.)</w:t>
      </w:r>
      <w:r w:rsidRPr="001F678A">
        <w:rPr>
          <w:sz w:val="24"/>
          <w:szCs w:val="24"/>
        </w:rPr>
        <w:t xml:space="preserve"> te bitno poremetiti svakodnevno funkcioniranje zajednice. </w:t>
      </w:r>
    </w:p>
    <w:p w:rsidR="005513D2" w:rsidRPr="00D51348" w:rsidRDefault="006A612D" w:rsidP="005513D2">
      <w:pPr>
        <w:pStyle w:val="Opisslike"/>
        <w:keepNext/>
      </w:pPr>
      <w:bookmarkStart w:id="77" w:name="_Toc360546788"/>
      <w:bookmarkStart w:id="78" w:name="_Toc404795051"/>
      <w:bookmarkStart w:id="79" w:name="_Toc407653447"/>
      <w:r w:rsidRPr="00D51348">
        <w:t xml:space="preserve">Tabela </w:t>
      </w:r>
      <w:fldSimple w:instr=" SEQ Tabela \* ARABIC ">
        <w:r w:rsidR="00DA73BA">
          <w:rPr>
            <w:noProof/>
          </w:rPr>
          <w:t>13</w:t>
        </w:r>
      </w:fldSimple>
      <w:r w:rsidRPr="00D51348">
        <w:t xml:space="preserve">. </w:t>
      </w:r>
      <w:r w:rsidR="005513D2" w:rsidRPr="00D51348">
        <w:t>Broj dana sa padanjem snijega - Varaždinska županija</w:t>
      </w:r>
      <w:bookmarkEnd w:id="77"/>
      <w:bookmarkEnd w:id="78"/>
      <w:bookmarkEnd w:id="79"/>
    </w:p>
    <w:tbl>
      <w:tblPr>
        <w:tblW w:w="924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000"/>
      </w:tblPr>
      <w:tblGrid>
        <w:gridCol w:w="1021"/>
        <w:gridCol w:w="624"/>
        <w:gridCol w:w="624"/>
        <w:gridCol w:w="624"/>
        <w:gridCol w:w="624"/>
        <w:gridCol w:w="624"/>
        <w:gridCol w:w="624"/>
        <w:gridCol w:w="624"/>
        <w:gridCol w:w="624"/>
        <w:gridCol w:w="624"/>
        <w:gridCol w:w="624"/>
        <w:gridCol w:w="624"/>
        <w:gridCol w:w="624"/>
        <w:gridCol w:w="737"/>
      </w:tblGrid>
      <w:tr w:rsidR="005513D2" w:rsidRPr="00250439" w:rsidTr="00DF7DBB">
        <w:trPr>
          <w:trHeight w:hRule="exact" w:val="340"/>
          <w:jc w:val="center"/>
        </w:trPr>
        <w:tc>
          <w:tcPr>
            <w:tcW w:w="1021" w:type="dxa"/>
            <w:vAlign w:val="center"/>
          </w:tcPr>
          <w:p w:rsidR="005513D2" w:rsidRPr="00250439" w:rsidRDefault="005513D2" w:rsidP="00DF7DBB">
            <w:pPr>
              <w:jc w:val="center"/>
              <w:rPr>
                <w:rFonts w:cs="Calibri"/>
                <w:b/>
                <w:color w:val="0F243E"/>
              </w:rPr>
            </w:pPr>
            <w:r w:rsidRPr="00250439">
              <w:rPr>
                <w:rFonts w:cs="Calibri"/>
                <w:b/>
                <w:color w:val="0F243E"/>
              </w:rPr>
              <w:t>MJESECI</w:t>
            </w:r>
          </w:p>
        </w:tc>
        <w:tc>
          <w:tcPr>
            <w:tcW w:w="624" w:type="dxa"/>
            <w:vAlign w:val="center"/>
          </w:tcPr>
          <w:p w:rsidR="005513D2" w:rsidRPr="00250439" w:rsidRDefault="005513D2" w:rsidP="00DF7DBB">
            <w:pPr>
              <w:jc w:val="center"/>
              <w:rPr>
                <w:rFonts w:cs="Calibri"/>
                <w:b/>
                <w:color w:val="0F243E"/>
              </w:rPr>
            </w:pPr>
            <w:r w:rsidRPr="00250439">
              <w:rPr>
                <w:rFonts w:cs="Calibri"/>
                <w:b/>
                <w:color w:val="0F243E"/>
              </w:rPr>
              <w:t>7</w:t>
            </w:r>
          </w:p>
        </w:tc>
        <w:tc>
          <w:tcPr>
            <w:tcW w:w="624" w:type="dxa"/>
            <w:vAlign w:val="center"/>
          </w:tcPr>
          <w:p w:rsidR="005513D2" w:rsidRPr="00250439" w:rsidRDefault="005513D2" w:rsidP="00DF7DBB">
            <w:pPr>
              <w:jc w:val="center"/>
              <w:rPr>
                <w:rFonts w:cs="Calibri"/>
                <w:b/>
                <w:color w:val="0F243E"/>
              </w:rPr>
            </w:pPr>
            <w:r w:rsidRPr="00250439">
              <w:rPr>
                <w:rFonts w:cs="Calibri"/>
                <w:b/>
                <w:color w:val="0F243E"/>
              </w:rPr>
              <w:t>8</w:t>
            </w:r>
          </w:p>
        </w:tc>
        <w:tc>
          <w:tcPr>
            <w:tcW w:w="624" w:type="dxa"/>
            <w:vAlign w:val="center"/>
          </w:tcPr>
          <w:p w:rsidR="005513D2" w:rsidRPr="00250439" w:rsidRDefault="005513D2" w:rsidP="00DF7DBB">
            <w:pPr>
              <w:jc w:val="center"/>
              <w:rPr>
                <w:rFonts w:cs="Calibri"/>
                <w:b/>
                <w:color w:val="0F243E"/>
              </w:rPr>
            </w:pPr>
            <w:r w:rsidRPr="00250439">
              <w:rPr>
                <w:rFonts w:cs="Calibri"/>
                <w:b/>
                <w:color w:val="0F243E"/>
              </w:rPr>
              <w:t>9</w:t>
            </w:r>
          </w:p>
        </w:tc>
        <w:tc>
          <w:tcPr>
            <w:tcW w:w="624" w:type="dxa"/>
            <w:vAlign w:val="center"/>
          </w:tcPr>
          <w:p w:rsidR="005513D2" w:rsidRPr="00250439" w:rsidRDefault="005513D2" w:rsidP="00DF7DBB">
            <w:pPr>
              <w:jc w:val="center"/>
              <w:rPr>
                <w:rFonts w:cs="Calibri"/>
                <w:b/>
                <w:color w:val="0F243E"/>
              </w:rPr>
            </w:pPr>
            <w:r w:rsidRPr="00250439">
              <w:rPr>
                <w:rFonts w:cs="Calibri"/>
                <w:b/>
                <w:color w:val="0F243E"/>
              </w:rPr>
              <w:t>10</w:t>
            </w:r>
          </w:p>
        </w:tc>
        <w:tc>
          <w:tcPr>
            <w:tcW w:w="624" w:type="dxa"/>
            <w:vAlign w:val="center"/>
          </w:tcPr>
          <w:p w:rsidR="005513D2" w:rsidRPr="00250439" w:rsidRDefault="005513D2" w:rsidP="00DF7DBB">
            <w:pPr>
              <w:jc w:val="center"/>
              <w:rPr>
                <w:rFonts w:cs="Calibri"/>
                <w:b/>
                <w:color w:val="0F243E"/>
              </w:rPr>
            </w:pPr>
            <w:r w:rsidRPr="00250439">
              <w:rPr>
                <w:rFonts w:cs="Calibri"/>
                <w:b/>
                <w:color w:val="0F243E"/>
              </w:rPr>
              <w:t>11</w:t>
            </w:r>
          </w:p>
        </w:tc>
        <w:tc>
          <w:tcPr>
            <w:tcW w:w="624" w:type="dxa"/>
            <w:vAlign w:val="center"/>
          </w:tcPr>
          <w:p w:rsidR="005513D2" w:rsidRPr="00250439" w:rsidRDefault="005513D2" w:rsidP="00DF7DBB">
            <w:pPr>
              <w:jc w:val="center"/>
              <w:rPr>
                <w:rFonts w:cs="Calibri"/>
                <w:b/>
                <w:color w:val="0F243E"/>
              </w:rPr>
            </w:pPr>
            <w:r w:rsidRPr="00250439">
              <w:rPr>
                <w:rFonts w:cs="Calibri"/>
                <w:b/>
                <w:color w:val="0F243E"/>
              </w:rPr>
              <w:t>12</w:t>
            </w:r>
          </w:p>
        </w:tc>
        <w:tc>
          <w:tcPr>
            <w:tcW w:w="624" w:type="dxa"/>
            <w:vAlign w:val="center"/>
          </w:tcPr>
          <w:p w:rsidR="005513D2" w:rsidRPr="00250439" w:rsidRDefault="005513D2" w:rsidP="00DF7DBB">
            <w:pPr>
              <w:jc w:val="center"/>
              <w:rPr>
                <w:rFonts w:cs="Calibri"/>
                <w:b/>
                <w:color w:val="0F243E"/>
              </w:rPr>
            </w:pPr>
            <w:r w:rsidRPr="00250439">
              <w:rPr>
                <w:rFonts w:cs="Calibri"/>
                <w:b/>
                <w:color w:val="0F243E"/>
              </w:rPr>
              <w:t>1</w:t>
            </w:r>
          </w:p>
        </w:tc>
        <w:tc>
          <w:tcPr>
            <w:tcW w:w="624" w:type="dxa"/>
            <w:vAlign w:val="center"/>
          </w:tcPr>
          <w:p w:rsidR="005513D2" w:rsidRPr="00250439" w:rsidRDefault="005513D2" w:rsidP="00DF7DBB">
            <w:pPr>
              <w:jc w:val="center"/>
              <w:rPr>
                <w:rFonts w:cs="Calibri"/>
                <w:b/>
                <w:color w:val="0F243E"/>
              </w:rPr>
            </w:pPr>
            <w:r w:rsidRPr="00250439">
              <w:rPr>
                <w:rFonts w:cs="Calibri"/>
                <w:b/>
                <w:color w:val="0F243E"/>
              </w:rPr>
              <w:t>2</w:t>
            </w:r>
          </w:p>
        </w:tc>
        <w:tc>
          <w:tcPr>
            <w:tcW w:w="624" w:type="dxa"/>
            <w:vAlign w:val="center"/>
          </w:tcPr>
          <w:p w:rsidR="005513D2" w:rsidRPr="00250439" w:rsidRDefault="005513D2" w:rsidP="00DF7DBB">
            <w:pPr>
              <w:jc w:val="center"/>
              <w:rPr>
                <w:rFonts w:cs="Calibri"/>
                <w:b/>
                <w:color w:val="0F243E"/>
              </w:rPr>
            </w:pPr>
            <w:r w:rsidRPr="00250439">
              <w:rPr>
                <w:rFonts w:cs="Calibri"/>
                <w:b/>
                <w:color w:val="0F243E"/>
              </w:rPr>
              <w:t>3</w:t>
            </w:r>
          </w:p>
        </w:tc>
        <w:tc>
          <w:tcPr>
            <w:tcW w:w="624" w:type="dxa"/>
            <w:vAlign w:val="center"/>
          </w:tcPr>
          <w:p w:rsidR="005513D2" w:rsidRPr="00250439" w:rsidRDefault="005513D2" w:rsidP="00DF7DBB">
            <w:pPr>
              <w:jc w:val="center"/>
              <w:rPr>
                <w:rFonts w:cs="Calibri"/>
                <w:b/>
                <w:color w:val="0F243E"/>
              </w:rPr>
            </w:pPr>
            <w:r w:rsidRPr="00250439">
              <w:rPr>
                <w:rFonts w:cs="Calibri"/>
                <w:b/>
                <w:color w:val="0F243E"/>
              </w:rPr>
              <w:t>4</w:t>
            </w:r>
          </w:p>
        </w:tc>
        <w:tc>
          <w:tcPr>
            <w:tcW w:w="624" w:type="dxa"/>
            <w:vAlign w:val="center"/>
          </w:tcPr>
          <w:p w:rsidR="005513D2" w:rsidRPr="00250439" w:rsidRDefault="005513D2" w:rsidP="00DF7DBB">
            <w:pPr>
              <w:jc w:val="center"/>
              <w:rPr>
                <w:rFonts w:cs="Calibri"/>
                <w:b/>
                <w:color w:val="0F243E"/>
              </w:rPr>
            </w:pPr>
            <w:r w:rsidRPr="00250439">
              <w:rPr>
                <w:rFonts w:cs="Calibri"/>
                <w:b/>
                <w:color w:val="0F243E"/>
              </w:rPr>
              <w:t>5</w:t>
            </w:r>
          </w:p>
        </w:tc>
        <w:tc>
          <w:tcPr>
            <w:tcW w:w="624" w:type="dxa"/>
            <w:vAlign w:val="center"/>
          </w:tcPr>
          <w:p w:rsidR="005513D2" w:rsidRPr="00250439" w:rsidRDefault="005513D2" w:rsidP="00DF7DBB">
            <w:pPr>
              <w:jc w:val="center"/>
              <w:rPr>
                <w:rFonts w:cs="Calibri"/>
                <w:b/>
                <w:color w:val="0F243E"/>
              </w:rPr>
            </w:pPr>
            <w:r w:rsidRPr="00250439">
              <w:rPr>
                <w:rFonts w:cs="Calibri"/>
                <w:b/>
                <w:color w:val="0F243E"/>
              </w:rPr>
              <w:t>6</w:t>
            </w:r>
          </w:p>
        </w:tc>
        <w:tc>
          <w:tcPr>
            <w:tcW w:w="737" w:type="dxa"/>
            <w:shd w:val="clear" w:color="auto" w:fill="F2F2F2"/>
            <w:vAlign w:val="center"/>
          </w:tcPr>
          <w:p w:rsidR="005513D2" w:rsidRPr="00250439" w:rsidRDefault="005513D2" w:rsidP="00DF7DBB">
            <w:pPr>
              <w:jc w:val="center"/>
              <w:rPr>
                <w:rFonts w:cs="Calibri"/>
                <w:b/>
                <w:color w:val="0F243E"/>
              </w:rPr>
            </w:pPr>
            <w:r w:rsidRPr="00250439">
              <w:rPr>
                <w:rFonts w:cs="Calibri"/>
                <w:b/>
                <w:color w:val="0F243E"/>
              </w:rPr>
              <w:t>ZIMA</w:t>
            </w:r>
          </w:p>
        </w:tc>
      </w:tr>
      <w:tr w:rsidR="005513D2" w:rsidRPr="00250439" w:rsidTr="00DF7DBB">
        <w:trPr>
          <w:trHeight w:val="249"/>
          <w:jc w:val="center"/>
        </w:trPr>
        <w:tc>
          <w:tcPr>
            <w:tcW w:w="9246" w:type="dxa"/>
            <w:gridSpan w:val="14"/>
            <w:shd w:val="clear" w:color="auto" w:fill="F2F2F2"/>
            <w:vAlign w:val="center"/>
          </w:tcPr>
          <w:p w:rsidR="005513D2" w:rsidRPr="00250439" w:rsidRDefault="005513D2" w:rsidP="00DF7DBB">
            <w:pPr>
              <w:jc w:val="center"/>
              <w:rPr>
                <w:rFonts w:cs="Calibri"/>
                <w:b/>
                <w:color w:val="0F243E"/>
              </w:rPr>
            </w:pPr>
            <w:r w:rsidRPr="00250439">
              <w:rPr>
                <w:rFonts w:cs="Calibri"/>
                <w:b/>
                <w:color w:val="0F243E"/>
              </w:rPr>
              <w:t>BROJ DANA S PADANJEM SNIJEGA</w:t>
            </w:r>
          </w:p>
        </w:tc>
      </w:tr>
      <w:tr w:rsidR="005513D2" w:rsidRPr="00250439" w:rsidTr="00DF7DBB">
        <w:trPr>
          <w:trHeight w:hRule="exact" w:val="249"/>
          <w:jc w:val="center"/>
        </w:trPr>
        <w:tc>
          <w:tcPr>
            <w:tcW w:w="1021" w:type="dxa"/>
            <w:vAlign w:val="center"/>
          </w:tcPr>
          <w:p w:rsidR="005513D2" w:rsidRPr="00250439" w:rsidRDefault="005513D2" w:rsidP="00DF7DBB">
            <w:pPr>
              <w:jc w:val="center"/>
              <w:rPr>
                <w:rFonts w:cs="Calibri"/>
                <w:b/>
                <w:color w:val="0F243E"/>
              </w:rPr>
            </w:pPr>
            <w:r w:rsidRPr="00250439">
              <w:rPr>
                <w:rFonts w:cs="Calibri"/>
                <w:b/>
                <w:color w:val="0F243E"/>
              </w:rPr>
              <w:t>SRED</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0,0</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0,0</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0,0</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0,1</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2,7</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4,9</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5,4</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5,5</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4,0</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1,1</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0,1</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0,0</w:t>
            </w:r>
          </w:p>
        </w:tc>
        <w:tc>
          <w:tcPr>
            <w:tcW w:w="737" w:type="dxa"/>
            <w:shd w:val="clear" w:color="auto" w:fill="F2F2F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23,5</w:t>
            </w:r>
          </w:p>
        </w:tc>
      </w:tr>
      <w:tr w:rsidR="005513D2" w:rsidRPr="00250439" w:rsidTr="00DF7DBB">
        <w:trPr>
          <w:trHeight w:hRule="exact" w:val="249"/>
          <w:jc w:val="center"/>
        </w:trPr>
        <w:tc>
          <w:tcPr>
            <w:tcW w:w="1021" w:type="dxa"/>
            <w:vAlign w:val="center"/>
          </w:tcPr>
          <w:p w:rsidR="005513D2" w:rsidRPr="00250439" w:rsidRDefault="005513D2" w:rsidP="00DF7DBB">
            <w:pPr>
              <w:jc w:val="center"/>
              <w:rPr>
                <w:rFonts w:cs="Calibri"/>
                <w:b/>
                <w:color w:val="0F243E"/>
              </w:rPr>
            </w:pPr>
            <w:r w:rsidRPr="00250439">
              <w:rPr>
                <w:rFonts w:cs="Calibri"/>
                <w:b/>
                <w:color w:val="0F243E"/>
              </w:rPr>
              <w:t>STD</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0,0</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0,0</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0,0</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0,2</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3,2</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3,4</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3,5</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4,3</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3,2</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1,6</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0,2</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0,0</w:t>
            </w:r>
          </w:p>
        </w:tc>
        <w:tc>
          <w:tcPr>
            <w:tcW w:w="737" w:type="dxa"/>
            <w:shd w:val="clear" w:color="auto" w:fill="F2F2F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11,5</w:t>
            </w:r>
          </w:p>
        </w:tc>
      </w:tr>
      <w:tr w:rsidR="005513D2" w:rsidRPr="00250439" w:rsidTr="00DF7DBB">
        <w:trPr>
          <w:trHeight w:hRule="exact" w:val="249"/>
          <w:jc w:val="center"/>
        </w:trPr>
        <w:tc>
          <w:tcPr>
            <w:tcW w:w="1021" w:type="dxa"/>
            <w:vAlign w:val="center"/>
          </w:tcPr>
          <w:p w:rsidR="005513D2" w:rsidRPr="00250439" w:rsidRDefault="005513D2" w:rsidP="00DF7DBB">
            <w:pPr>
              <w:jc w:val="center"/>
              <w:rPr>
                <w:rFonts w:cs="Calibri"/>
                <w:b/>
                <w:color w:val="0F243E"/>
              </w:rPr>
            </w:pPr>
            <w:r w:rsidRPr="00250439">
              <w:rPr>
                <w:rFonts w:cs="Calibri"/>
                <w:b/>
                <w:color w:val="0F243E"/>
              </w:rPr>
              <w:t>MIN</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1</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737" w:type="dxa"/>
            <w:shd w:val="clear" w:color="auto" w:fill="F2F2F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4</w:t>
            </w:r>
          </w:p>
        </w:tc>
      </w:tr>
      <w:tr w:rsidR="005513D2" w:rsidRPr="00250439" w:rsidTr="00DF7DBB">
        <w:trPr>
          <w:trHeight w:hRule="exact" w:val="249"/>
          <w:jc w:val="center"/>
        </w:trPr>
        <w:tc>
          <w:tcPr>
            <w:tcW w:w="1021" w:type="dxa"/>
            <w:vAlign w:val="center"/>
          </w:tcPr>
          <w:p w:rsidR="005513D2" w:rsidRPr="00250439" w:rsidRDefault="005513D2" w:rsidP="00DF7DBB">
            <w:pPr>
              <w:jc w:val="center"/>
              <w:rPr>
                <w:rFonts w:cs="Calibri"/>
                <w:b/>
                <w:color w:val="0F243E"/>
              </w:rPr>
            </w:pPr>
            <w:r w:rsidRPr="00250439">
              <w:rPr>
                <w:rFonts w:cs="Calibri"/>
                <w:b/>
                <w:color w:val="0F243E"/>
              </w:rPr>
              <w:t>MAKS</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1</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11</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12</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12</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16</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9</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5</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1</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737" w:type="dxa"/>
            <w:shd w:val="clear" w:color="auto" w:fill="F2F2F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50</w:t>
            </w:r>
          </w:p>
        </w:tc>
      </w:tr>
      <w:tr w:rsidR="005513D2" w:rsidRPr="00250439" w:rsidTr="00DF7DBB">
        <w:trPr>
          <w:trHeight w:val="249"/>
          <w:jc w:val="center"/>
        </w:trPr>
        <w:tc>
          <w:tcPr>
            <w:tcW w:w="9246" w:type="dxa"/>
            <w:gridSpan w:val="14"/>
            <w:shd w:val="clear" w:color="auto" w:fill="F2F2F2"/>
            <w:vAlign w:val="center"/>
          </w:tcPr>
          <w:p w:rsidR="005513D2" w:rsidRPr="00250439" w:rsidRDefault="005513D2" w:rsidP="00DF7DBB">
            <w:pPr>
              <w:jc w:val="center"/>
              <w:rPr>
                <w:b/>
                <w:snapToGrid w:val="0"/>
                <w:color w:val="000000"/>
                <w:lang w:val="pl-PL"/>
              </w:rPr>
            </w:pPr>
            <w:r w:rsidRPr="00250439">
              <w:rPr>
                <w:rFonts w:cs="Calibri"/>
                <w:b/>
                <w:color w:val="0F243E"/>
              </w:rPr>
              <w:t>MAKSIMALNA VISINA NOVOGA SNIJEGA (cm)</w:t>
            </w:r>
          </w:p>
        </w:tc>
      </w:tr>
      <w:tr w:rsidR="005513D2" w:rsidRPr="00250439" w:rsidTr="00DF7DBB">
        <w:trPr>
          <w:trHeight w:hRule="exact" w:val="249"/>
          <w:jc w:val="center"/>
        </w:trPr>
        <w:tc>
          <w:tcPr>
            <w:tcW w:w="1021" w:type="dxa"/>
            <w:vAlign w:val="center"/>
          </w:tcPr>
          <w:p w:rsidR="005513D2" w:rsidRPr="00250439" w:rsidRDefault="005513D2" w:rsidP="00DF7DBB">
            <w:pPr>
              <w:jc w:val="center"/>
              <w:rPr>
                <w:b/>
              </w:rPr>
            </w:pPr>
            <w:r w:rsidRPr="00250439">
              <w:rPr>
                <w:rFonts w:cs="Calibri"/>
                <w:b/>
                <w:color w:val="0F243E"/>
              </w:rPr>
              <w:t>MAKS</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33</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31</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22</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32</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9</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7</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737" w:type="dxa"/>
            <w:shd w:val="clear" w:color="auto" w:fill="F2F2F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33</w:t>
            </w:r>
          </w:p>
        </w:tc>
      </w:tr>
      <w:tr w:rsidR="005513D2" w:rsidRPr="00250439" w:rsidTr="00DF7DBB">
        <w:trPr>
          <w:trHeight w:val="249"/>
          <w:jc w:val="center"/>
        </w:trPr>
        <w:tc>
          <w:tcPr>
            <w:tcW w:w="9246" w:type="dxa"/>
            <w:gridSpan w:val="14"/>
            <w:shd w:val="clear" w:color="auto" w:fill="F2F2F2"/>
            <w:vAlign w:val="center"/>
          </w:tcPr>
          <w:p w:rsidR="005513D2" w:rsidRPr="00250439" w:rsidRDefault="005513D2" w:rsidP="00DF7DBB">
            <w:pPr>
              <w:jc w:val="center"/>
              <w:rPr>
                <w:rFonts w:cs="Calibri"/>
                <w:b/>
                <w:color w:val="0F243E"/>
              </w:rPr>
            </w:pPr>
            <w:r w:rsidRPr="00250439">
              <w:rPr>
                <w:rFonts w:cs="Calibri"/>
                <w:b/>
                <w:color w:val="0F243E"/>
              </w:rPr>
              <w:t>MAKSIMALNA VISINA SNJEŽNOG POKRIVAČA (cm)</w:t>
            </w:r>
          </w:p>
        </w:tc>
      </w:tr>
      <w:tr w:rsidR="005513D2" w:rsidRPr="00250439" w:rsidTr="00DF7DBB">
        <w:trPr>
          <w:trHeight w:hRule="exact" w:val="249"/>
          <w:jc w:val="center"/>
        </w:trPr>
        <w:tc>
          <w:tcPr>
            <w:tcW w:w="1021" w:type="dxa"/>
            <w:vAlign w:val="center"/>
          </w:tcPr>
          <w:p w:rsidR="005513D2" w:rsidRPr="00250439" w:rsidRDefault="005513D2" w:rsidP="00DF7DBB">
            <w:pPr>
              <w:jc w:val="center"/>
              <w:rPr>
                <w:rFonts w:cs="Calibri"/>
                <w:b/>
                <w:color w:val="0F243E"/>
              </w:rPr>
            </w:pPr>
            <w:r w:rsidRPr="00250439">
              <w:rPr>
                <w:rFonts w:cs="Calibri"/>
                <w:b/>
                <w:color w:val="0F243E"/>
              </w:rPr>
              <w:t>MAKS</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60</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52</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42</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49</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36</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10</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60</w:t>
            </w:r>
          </w:p>
        </w:tc>
        <w:tc>
          <w:tcPr>
            <w:tcW w:w="737" w:type="dxa"/>
            <w:shd w:val="clear" w:color="auto" w:fill="F2F2F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60</w:t>
            </w:r>
          </w:p>
        </w:tc>
      </w:tr>
      <w:tr w:rsidR="005513D2" w:rsidRPr="00250439" w:rsidTr="00DF7DBB">
        <w:trPr>
          <w:trHeight w:hRule="exact" w:val="249"/>
          <w:jc w:val="center"/>
        </w:trPr>
        <w:tc>
          <w:tcPr>
            <w:tcW w:w="1021" w:type="dxa"/>
            <w:vAlign w:val="center"/>
          </w:tcPr>
          <w:p w:rsidR="005513D2" w:rsidRPr="00250439" w:rsidRDefault="005513D2" w:rsidP="00DF7DBB">
            <w:pPr>
              <w:jc w:val="center"/>
              <w:rPr>
                <w:rFonts w:cs="Calibri"/>
                <w:b/>
                <w:color w:val="0F243E"/>
              </w:rPr>
            </w:pPr>
            <w:r w:rsidRPr="00250439">
              <w:rPr>
                <w:rFonts w:cs="Calibri"/>
                <w:b/>
                <w:color w:val="0F243E"/>
              </w:rPr>
              <w:t>MAKS-T50</w:t>
            </w:r>
          </w:p>
        </w:tc>
        <w:tc>
          <w:tcPr>
            <w:tcW w:w="7488" w:type="dxa"/>
            <w:gridSpan w:val="12"/>
            <w:vAlign w:val="center"/>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p>
        </w:tc>
        <w:tc>
          <w:tcPr>
            <w:tcW w:w="737" w:type="dxa"/>
            <w:shd w:val="clear" w:color="auto" w:fill="F2F2F2"/>
            <w:vAlign w:val="center"/>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65</w:t>
            </w:r>
          </w:p>
        </w:tc>
      </w:tr>
    </w:tbl>
    <w:p w:rsidR="005513D2" w:rsidRPr="00040440" w:rsidRDefault="005513D2" w:rsidP="00040440">
      <w:pPr>
        <w:pStyle w:val="NoSpacing1"/>
        <w:spacing w:after="240"/>
        <w:jc w:val="center"/>
        <w:rPr>
          <w:color w:val="1F3864" w:themeColor="accent5" w:themeShade="80"/>
          <w:sz w:val="18"/>
        </w:rPr>
      </w:pPr>
      <w:r w:rsidRPr="00040440">
        <w:rPr>
          <w:color w:val="1F3864" w:themeColor="accent5" w:themeShade="80"/>
          <w:sz w:val="18"/>
        </w:rPr>
        <w:t>Izvorpodataka: Meteorološkapostaja Varaždin, 1981.</w:t>
      </w:r>
      <w:r w:rsidRPr="00040440">
        <w:rPr>
          <w:color w:val="1F3864" w:themeColor="accent5" w:themeShade="80"/>
          <w:sz w:val="18"/>
        </w:rPr>
        <w:sym w:font="Symbol" w:char="F02D"/>
      </w:r>
      <w:r w:rsidRPr="00040440">
        <w:rPr>
          <w:color w:val="1F3864" w:themeColor="accent5" w:themeShade="80"/>
          <w:sz w:val="18"/>
        </w:rPr>
        <w:t>2000.</w:t>
      </w:r>
    </w:p>
    <w:p w:rsidR="005513D2" w:rsidRDefault="005513D2" w:rsidP="006A612D">
      <w:pPr>
        <w:autoSpaceDE w:val="0"/>
        <w:autoSpaceDN w:val="0"/>
        <w:adjustRightInd w:val="0"/>
        <w:spacing w:after="120" w:line="276" w:lineRule="auto"/>
        <w:rPr>
          <w:sz w:val="24"/>
          <w:szCs w:val="24"/>
        </w:rPr>
      </w:pPr>
      <w:bookmarkStart w:id="80" w:name="_Toc360546789"/>
      <w:r w:rsidRPr="00D22EDF">
        <w:rPr>
          <w:sz w:val="24"/>
          <w:szCs w:val="24"/>
        </w:rPr>
        <w:t>U periodu od proteklih 10 godina nije bilo proglašavanja elementarne nepogode</w:t>
      </w:r>
      <w:r w:rsidR="00851D3B">
        <w:rPr>
          <w:sz w:val="24"/>
          <w:szCs w:val="24"/>
        </w:rPr>
        <w:t xml:space="preserve"> zbog snježnih oborina i poledica</w:t>
      </w:r>
      <w:r>
        <w:rPr>
          <w:sz w:val="24"/>
          <w:szCs w:val="24"/>
        </w:rPr>
        <w:t>.</w:t>
      </w:r>
      <w:r w:rsidRPr="00D22EDF">
        <w:rPr>
          <w:sz w:val="24"/>
          <w:szCs w:val="24"/>
        </w:rPr>
        <w:t>Pojava zaleđenih kolnika može biti uzrokovana meteorološkim pojavama ledene kiše, poledice i površinskog leda (zaleđeno i klizavo tlo). To su izvanredne meteorološke pojave koje u hladno doba godine ugrožavaju promet i ljudsko zdravlje. Poledica kao pojava ne izaziva trajnije posljedice i uglavnom je lokalnog karaktera. Posebna pažnja kod iste posvećuje se mostovima, mjestima prolaza pješaka i parkirališnim prostorima u sklopu javnih mjesta. U posljednjih desetak godina nisu zabilježene poledice, koje zimska služba ne bi mogla promptno riješiti.</w:t>
      </w:r>
      <w:r w:rsidR="006A612D">
        <w:rPr>
          <w:sz w:val="24"/>
          <w:szCs w:val="24"/>
        </w:rPr>
        <w:t xml:space="preserve"> Poledicama su najugroženiji sl</w:t>
      </w:r>
      <w:r w:rsidRPr="00D22EDF">
        <w:rPr>
          <w:sz w:val="24"/>
          <w:szCs w:val="24"/>
        </w:rPr>
        <w:t>jedeći prometni pravci: ŽC 2071 (Ludbreg-Sveti Đurđ) i ŽC 2076 (Ludbreg-Mali Bukovec). Najkritičniji su mjeseci studeni, prosinac, siječanj i veljača.</w:t>
      </w:r>
    </w:p>
    <w:p w:rsidR="005513D2" w:rsidRPr="00D51348" w:rsidRDefault="006A612D" w:rsidP="005513D2">
      <w:pPr>
        <w:pStyle w:val="Opisslike"/>
        <w:keepNext/>
      </w:pPr>
      <w:bookmarkStart w:id="81" w:name="_Toc404795052"/>
      <w:bookmarkStart w:id="82" w:name="_Toc407653448"/>
      <w:r w:rsidRPr="00D51348">
        <w:t xml:space="preserve">Tabela </w:t>
      </w:r>
      <w:fldSimple w:instr=" SEQ Tabela \* ARABIC ">
        <w:r w:rsidR="00DA73BA">
          <w:rPr>
            <w:noProof/>
          </w:rPr>
          <w:t>14</w:t>
        </w:r>
      </w:fldSimple>
      <w:r w:rsidRPr="00D51348">
        <w:t xml:space="preserve">. </w:t>
      </w:r>
      <w:r w:rsidR="005513D2" w:rsidRPr="00D51348">
        <w:t>Broj dana sa poledicom – Varaždinska županija</w:t>
      </w:r>
      <w:bookmarkEnd w:id="80"/>
      <w:r w:rsidR="005513D2" w:rsidRPr="00D51348">
        <w:t>, 1981.-2000.</w:t>
      </w:r>
      <w:bookmarkEnd w:id="81"/>
      <w:bookmarkEnd w:id="82"/>
    </w:p>
    <w:tbl>
      <w:tblPr>
        <w:tblW w:w="925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000"/>
      </w:tblPr>
      <w:tblGrid>
        <w:gridCol w:w="8"/>
        <w:gridCol w:w="1013"/>
        <w:gridCol w:w="8"/>
        <w:gridCol w:w="616"/>
        <w:gridCol w:w="8"/>
        <w:gridCol w:w="616"/>
        <w:gridCol w:w="8"/>
        <w:gridCol w:w="616"/>
        <w:gridCol w:w="8"/>
        <w:gridCol w:w="616"/>
        <w:gridCol w:w="8"/>
        <w:gridCol w:w="616"/>
        <w:gridCol w:w="8"/>
        <w:gridCol w:w="616"/>
        <w:gridCol w:w="8"/>
        <w:gridCol w:w="616"/>
        <w:gridCol w:w="8"/>
        <w:gridCol w:w="616"/>
        <w:gridCol w:w="8"/>
        <w:gridCol w:w="616"/>
        <w:gridCol w:w="8"/>
        <w:gridCol w:w="616"/>
        <w:gridCol w:w="8"/>
        <w:gridCol w:w="616"/>
        <w:gridCol w:w="8"/>
        <w:gridCol w:w="616"/>
        <w:gridCol w:w="8"/>
        <w:gridCol w:w="729"/>
        <w:gridCol w:w="8"/>
      </w:tblGrid>
      <w:tr w:rsidR="005513D2" w:rsidRPr="00250439" w:rsidTr="00DF7DBB">
        <w:trPr>
          <w:gridBefore w:val="1"/>
          <w:wBefore w:w="8" w:type="dxa"/>
          <w:trHeight w:hRule="exact" w:val="340"/>
          <w:jc w:val="center"/>
        </w:trPr>
        <w:tc>
          <w:tcPr>
            <w:tcW w:w="1021" w:type="dxa"/>
            <w:gridSpan w:val="2"/>
            <w:vAlign w:val="center"/>
          </w:tcPr>
          <w:p w:rsidR="005513D2" w:rsidRPr="00250439" w:rsidRDefault="005513D2" w:rsidP="00DF7DBB">
            <w:pPr>
              <w:jc w:val="center"/>
              <w:rPr>
                <w:rFonts w:cs="Calibri"/>
                <w:b/>
                <w:color w:val="0F243E"/>
              </w:rPr>
            </w:pPr>
            <w:r w:rsidRPr="00250439">
              <w:rPr>
                <w:rFonts w:cs="Calibri"/>
                <w:b/>
                <w:color w:val="0F243E"/>
              </w:rPr>
              <w:t>MJESECI</w:t>
            </w:r>
          </w:p>
        </w:tc>
        <w:tc>
          <w:tcPr>
            <w:tcW w:w="624" w:type="dxa"/>
            <w:gridSpan w:val="2"/>
            <w:vAlign w:val="center"/>
          </w:tcPr>
          <w:p w:rsidR="005513D2" w:rsidRPr="00250439" w:rsidRDefault="005513D2" w:rsidP="00DF7DBB">
            <w:pPr>
              <w:jc w:val="center"/>
              <w:rPr>
                <w:rFonts w:cs="Calibri"/>
                <w:b/>
                <w:color w:val="0F243E"/>
              </w:rPr>
            </w:pPr>
            <w:r w:rsidRPr="00250439">
              <w:rPr>
                <w:rFonts w:cs="Calibri"/>
                <w:b/>
                <w:color w:val="0F243E"/>
              </w:rPr>
              <w:t>7</w:t>
            </w:r>
          </w:p>
        </w:tc>
        <w:tc>
          <w:tcPr>
            <w:tcW w:w="624" w:type="dxa"/>
            <w:gridSpan w:val="2"/>
            <w:vAlign w:val="center"/>
          </w:tcPr>
          <w:p w:rsidR="005513D2" w:rsidRPr="00250439" w:rsidRDefault="005513D2" w:rsidP="00DF7DBB">
            <w:pPr>
              <w:jc w:val="center"/>
              <w:rPr>
                <w:rFonts w:cs="Calibri"/>
                <w:b/>
                <w:color w:val="0F243E"/>
              </w:rPr>
            </w:pPr>
            <w:r w:rsidRPr="00250439">
              <w:rPr>
                <w:rFonts w:cs="Calibri"/>
                <w:b/>
                <w:color w:val="0F243E"/>
              </w:rPr>
              <w:t>8</w:t>
            </w:r>
          </w:p>
        </w:tc>
        <w:tc>
          <w:tcPr>
            <w:tcW w:w="624" w:type="dxa"/>
            <w:gridSpan w:val="2"/>
            <w:vAlign w:val="center"/>
          </w:tcPr>
          <w:p w:rsidR="005513D2" w:rsidRPr="00250439" w:rsidRDefault="005513D2" w:rsidP="00DF7DBB">
            <w:pPr>
              <w:jc w:val="center"/>
              <w:rPr>
                <w:rFonts w:cs="Calibri"/>
                <w:b/>
                <w:color w:val="0F243E"/>
              </w:rPr>
            </w:pPr>
            <w:r w:rsidRPr="00250439">
              <w:rPr>
                <w:rFonts w:cs="Calibri"/>
                <w:b/>
                <w:color w:val="0F243E"/>
              </w:rPr>
              <w:t>9</w:t>
            </w:r>
          </w:p>
        </w:tc>
        <w:tc>
          <w:tcPr>
            <w:tcW w:w="624" w:type="dxa"/>
            <w:gridSpan w:val="2"/>
            <w:vAlign w:val="center"/>
          </w:tcPr>
          <w:p w:rsidR="005513D2" w:rsidRPr="00250439" w:rsidRDefault="005513D2" w:rsidP="00DF7DBB">
            <w:pPr>
              <w:jc w:val="center"/>
              <w:rPr>
                <w:rFonts w:cs="Calibri"/>
                <w:b/>
                <w:color w:val="0F243E"/>
              </w:rPr>
            </w:pPr>
            <w:r w:rsidRPr="00250439">
              <w:rPr>
                <w:rFonts w:cs="Calibri"/>
                <w:b/>
                <w:color w:val="0F243E"/>
              </w:rPr>
              <w:t>10</w:t>
            </w:r>
          </w:p>
        </w:tc>
        <w:tc>
          <w:tcPr>
            <w:tcW w:w="624" w:type="dxa"/>
            <w:gridSpan w:val="2"/>
            <w:vAlign w:val="center"/>
          </w:tcPr>
          <w:p w:rsidR="005513D2" w:rsidRPr="00250439" w:rsidRDefault="005513D2" w:rsidP="00DF7DBB">
            <w:pPr>
              <w:jc w:val="center"/>
              <w:rPr>
                <w:rFonts w:cs="Calibri"/>
                <w:b/>
                <w:color w:val="0F243E"/>
              </w:rPr>
            </w:pPr>
            <w:r w:rsidRPr="00250439">
              <w:rPr>
                <w:rFonts w:cs="Calibri"/>
                <w:b/>
                <w:color w:val="0F243E"/>
              </w:rPr>
              <w:t>11</w:t>
            </w:r>
          </w:p>
        </w:tc>
        <w:tc>
          <w:tcPr>
            <w:tcW w:w="624" w:type="dxa"/>
            <w:gridSpan w:val="2"/>
            <w:vAlign w:val="center"/>
          </w:tcPr>
          <w:p w:rsidR="005513D2" w:rsidRPr="00250439" w:rsidRDefault="005513D2" w:rsidP="00DF7DBB">
            <w:pPr>
              <w:jc w:val="center"/>
              <w:rPr>
                <w:rFonts w:cs="Calibri"/>
                <w:b/>
                <w:color w:val="0F243E"/>
              </w:rPr>
            </w:pPr>
            <w:r w:rsidRPr="00250439">
              <w:rPr>
                <w:rFonts w:cs="Calibri"/>
                <w:b/>
                <w:color w:val="0F243E"/>
              </w:rPr>
              <w:t>12</w:t>
            </w:r>
          </w:p>
        </w:tc>
        <w:tc>
          <w:tcPr>
            <w:tcW w:w="624" w:type="dxa"/>
            <w:gridSpan w:val="2"/>
            <w:vAlign w:val="center"/>
          </w:tcPr>
          <w:p w:rsidR="005513D2" w:rsidRPr="00250439" w:rsidRDefault="005513D2" w:rsidP="00DF7DBB">
            <w:pPr>
              <w:jc w:val="center"/>
              <w:rPr>
                <w:rFonts w:cs="Calibri"/>
                <w:b/>
                <w:color w:val="0F243E"/>
              </w:rPr>
            </w:pPr>
            <w:r w:rsidRPr="00250439">
              <w:rPr>
                <w:rFonts w:cs="Calibri"/>
                <w:b/>
                <w:color w:val="0F243E"/>
              </w:rPr>
              <w:t>1</w:t>
            </w:r>
          </w:p>
        </w:tc>
        <w:tc>
          <w:tcPr>
            <w:tcW w:w="624" w:type="dxa"/>
            <w:gridSpan w:val="2"/>
            <w:vAlign w:val="center"/>
          </w:tcPr>
          <w:p w:rsidR="005513D2" w:rsidRPr="00250439" w:rsidRDefault="005513D2" w:rsidP="00DF7DBB">
            <w:pPr>
              <w:jc w:val="center"/>
              <w:rPr>
                <w:rFonts w:cs="Calibri"/>
                <w:b/>
                <w:color w:val="0F243E"/>
              </w:rPr>
            </w:pPr>
            <w:r w:rsidRPr="00250439">
              <w:rPr>
                <w:rFonts w:cs="Calibri"/>
                <w:b/>
                <w:color w:val="0F243E"/>
              </w:rPr>
              <w:t>2</w:t>
            </w:r>
          </w:p>
        </w:tc>
        <w:tc>
          <w:tcPr>
            <w:tcW w:w="624" w:type="dxa"/>
            <w:gridSpan w:val="2"/>
            <w:vAlign w:val="center"/>
          </w:tcPr>
          <w:p w:rsidR="005513D2" w:rsidRPr="00250439" w:rsidRDefault="005513D2" w:rsidP="00DF7DBB">
            <w:pPr>
              <w:jc w:val="center"/>
              <w:rPr>
                <w:rFonts w:cs="Calibri"/>
                <w:b/>
                <w:color w:val="0F243E"/>
              </w:rPr>
            </w:pPr>
            <w:r w:rsidRPr="00250439">
              <w:rPr>
                <w:rFonts w:cs="Calibri"/>
                <w:b/>
                <w:color w:val="0F243E"/>
              </w:rPr>
              <w:t>3</w:t>
            </w:r>
          </w:p>
        </w:tc>
        <w:tc>
          <w:tcPr>
            <w:tcW w:w="624" w:type="dxa"/>
            <w:gridSpan w:val="2"/>
            <w:vAlign w:val="center"/>
          </w:tcPr>
          <w:p w:rsidR="005513D2" w:rsidRPr="00250439" w:rsidRDefault="005513D2" w:rsidP="00DF7DBB">
            <w:pPr>
              <w:jc w:val="center"/>
              <w:rPr>
                <w:rFonts w:cs="Calibri"/>
                <w:b/>
                <w:color w:val="0F243E"/>
              </w:rPr>
            </w:pPr>
            <w:r w:rsidRPr="00250439">
              <w:rPr>
                <w:rFonts w:cs="Calibri"/>
                <w:b/>
                <w:color w:val="0F243E"/>
              </w:rPr>
              <w:t>4</w:t>
            </w:r>
          </w:p>
        </w:tc>
        <w:tc>
          <w:tcPr>
            <w:tcW w:w="624" w:type="dxa"/>
            <w:gridSpan w:val="2"/>
            <w:vAlign w:val="center"/>
          </w:tcPr>
          <w:p w:rsidR="005513D2" w:rsidRPr="00250439" w:rsidRDefault="005513D2" w:rsidP="00DF7DBB">
            <w:pPr>
              <w:jc w:val="center"/>
              <w:rPr>
                <w:rFonts w:cs="Calibri"/>
                <w:b/>
                <w:color w:val="0F243E"/>
              </w:rPr>
            </w:pPr>
            <w:r w:rsidRPr="00250439">
              <w:rPr>
                <w:rFonts w:cs="Calibri"/>
                <w:b/>
                <w:color w:val="0F243E"/>
              </w:rPr>
              <w:t>5</w:t>
            </w:r>
          </w:p>
        </w:tc>
        <w:tc>
          <w:tcPr>
            <w:tcW w:w="624" w:type="dxa"/>
            <w:gridSpan w:val="2"/>
            <w:vAlign w:val="center"/>
          </w:tcPr>
          <w:p w:rsidR="005513D2" w:rsidRPr="00250439" w:rsidRDefault="005513D2" w:rsidP="00DF7DBB">
            <w:pPr>
              <w:jc w:val="center"/>
              <w:rPr>
                <w:rFonts w:cs="Calibri"/>
                <w:b/>
                <w:color w:val="0F243E"/>
              </w:rPr>
            </w:pPr>
            <w:r w:rsidRPr="00250439">
              <w:rPr>
                <w:rFonts w:cs="Calibri"/>
                <w:b/>
                <w:color w:val="0F243E"/>
              </w:rPr>
              <w:t>6</w:t>
            </w:r>
          </w:p>
        </w:tc>
        <w:tc>
          <w:tcPr>
            <w:tcW w:w="737" w:type="dxa"/>
            <w:gridSpan w:val="2"/>
            <w:shd w:val="clear" w:color="auto" w:fill="D9D9D9"/>
            <w:vAlign w:val="center"/>
          </w:tcPr>
          <w:p w:rsidR="005513D2" w:rsidRPr="00250439" w:rsidRDefault="005513D2" w:rsidP="00DF7DBB">
            <w:pPr>
              <w:jc w:val="center"/>
              <w:rPr>
                <w:rFonts w:cs="Calibri"/>
                <w:b/>
                <w:color w:val="0F243E"/>
              </w:rPr>
            </w:pPr>
            <w:r w:rsidRPr="00250439">
              <w:rPr>
                <w:rFonts w:cs="Calibri"/>
                <w:b/>
                <w:color w:val="0F243E"/>
              </w:rPr>
              <w:t>ZIMA</w:t>
            </w:r>
          </w:p>
        </w:tc>
      </w:tr>
      <w:tr w:rsidR="005513D2" w:rsidRPr="00250439" w:rsidTr="00DF7DBB">
        <w:trPr>
          <w:gridAfter w:val="1"/>
          <w:wAfter w:w="8" w:type="dxa"/>
          <w:trHeight w:val="249"/>
          <w:jc w:val="center"/>
        </w:trPr>
        <w:tc>
          <w:tcPr>
            <w:tcW w:w="9246" w:type="dxa"/>
            <w:gridSpan w:val="28"/>
            <w:shd w:val="clear" w:color="auto" w:fill="D9D9D9"/>
            <w:vAlign w:val="center"/>
          </w:tcPr>
          <w:p w:rsidR="005513D2" w:rsidRPr="00250439" w:rsidRDefault="005513D2" w:rsidP="00DF7DBB">
            <w:pPr>
              <w:jc w:val="center"/>
              <w:rPr>
                <w:rFonts w:cs="Calibri"/>
                <w:b/>
                <w:color w:val="0F243E"/>
              </w:rPr>
            </w:pPr>
            <w:r w:rsidRPr="00250439">
              <w:rPr>
                <w:rFonts w:cs="Calibri"/>
                <w:b/>
                <w:color w:val="0F243E"/>
              </w:rPr>
              <w:t>BROJ DANA S POLEDICOM (Rd≥0.1mm i tmin2m</w:t>
            </w:r>
            <w:r w:rsidRPr="00250439">
              <w:rPr>
                <w:rFonts w:cs="Calibri"/>
                <w:b/>
                <w:color w:val="0F243E"/>
              </w:rPr>
              <w:sym w:font="Symbol" w:char="00A3"/>
            </w:r>
            <w:r w:rsidRPr="00250439">
              <w:rPr>
                <w:rFonts w:cs="Calibri"/>
                <w:b/>
                <w:color w:val="0F243E"/>
              </w:rPr>
              <w:t>3.0°C)</w:t>
            </w:r>
          </w:p>
        </w:tc>
      </w:tr>
      <w:tr w:rsidR="005513D2" w:rsidRPr="00250439" w:rsidTr="00DF7DBB">
        <w:trPr>
          <w:gridAfter w:val="1"/>
          <w:wAfter w:w="8" w:type="dxa"/>
          <w:trHeight w:val="249"/>
          <w:jc w:val="center"/>
        </w:trPr>
        <w:tc>
          <w:tcPr>
            <w:tcW w:w="1021" w:type="dxa"/>
            <w:gridSpan w:val="2"/>
            <w:vAlign w:val="center"/>
          </w:tcPr>
          <w:p w:rsidR="005513D2" w:rsidRPr="00250439" w:rsidRDefault="005513D2" w:rsidP="00DF7DBB">
            <w:pPr>
              <w:jc w:val="center"/>
              <w:rPr>
                <w:rFonts w:cs="Calibri"/>
                <w:b/>
                <w:color w:val="0F243E"/>
              </w:rPr>
            </w:pPr>
            <w:r w:rsidRPr="00250439">
              <w:rPr>
                <w:rFonts w:cs="Calibri"/>
                <w:b/>
                <w:color w:val="0F243E"/>
              </w:rPr>
              <w:t>SRED</w:t>
            </w:r>
          </w:p>
        </w:tc>
        <w:tc>
          <w:tcPr>
            <w:tcW w:w="624" w:type="dxa"/>
            <w:gridSpan w:val="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0,0</w:t>
            </w:r>
          </w:p>
        </w:tc>
        <w:tc>
          <w:tcPr>
            <w:tcW w:w="624" w:type="dxa"/>
            <w:gridSpan w:val="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0,0</w:t>
            </w:r>
          </w:p>
        </w:tc>
        <w:tc>
          <w:tcPr>
            <w:tcW w:w="624" w:type="dxa"/>
            <w:gridSpan w:val="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0,3</w:t>
            </w:r>
          </w:p>
        </w:tc>
        <w:tc>
          <w:tcPr>
            <w:tcW w:w="624" w:type="dxa"/>
            <w:gridSpan w:val="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1,1</w:t>
            </w:r>
          </w:p>
        </w:tc>
        <w:tc>
          <w:tcPr>
            <w:tcW w:w="624" w:type="dxa"/>
            <w:gridSpan w:val="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4,9</w:t>
            </w:r>
          </w:p>
        </w:tc>
        <w:tc>
          <w:tcPr>
            <w:tcW w:w="624" w:type="dxa"/>
            <w:gridSpan w:val="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8,5</w:t>
            </w:r>
          </w:p>
        </w:tc>
        <w:tc>
          <w:tcPr>
            <w:tcW w:w="624" w:type="dxa"/>
            <w:gridSpan w:val="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7,1</w:t>
            </w:r>
          </w:p>
        </w:tc>
        <w:tc>
          <w:tcPr>
            <w:tcW w:w="624" w:type="dxa"/>
            <w:gridSpan w:val="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6,6</w:t>
            </w:r>
          </w:p>
        </w:tc>
        <w:tc>
          <w:tcPr>
            <w:tcW w:w="624" w:type="dxa"/>
            <w:gridSpan w:val="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5,2</w:t>
            </w:r>
          </w:p>
        </w:tc>
        <w:tc>
          <w:tcPr>
            <w:tcW w:w="624" w:type="dxa"/>
            <w:gridSpan w:val="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2,8</w:t>
            </w:r>
          </w:p>
        </w:tc>
        <w:tc>
          <w:tcPr>
            <w:tcW w:w="624" w:type="dxa"/>
            <w:gridSpan w:val="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0,4</w:t>
            </w:r>
          </w:p>
        </w:tc>
        <w:tc>
          <w:tcPr>
            <w:tcW w:w="624" w:type="dxa"/>
            <w:gridSpan w:val="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0,0</w:t>
            </w:r>
          </w:p>
        </w:tc>
        <w:tc>
          <w:tcPr>
            <w:tcW w:w="737" w:type="dxa"/>
            <w:gridSpan w:val="2"/>
            <w:shd w:val="clear" w:color="auto" w:fill="D9D9D9"/>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36,6</w:t>
            </w:r>
          </w:p>
        </w:tc>
      </w:tr>
      <w:tr w:rsidR="005513D2" w:rsidRPr="00250439" w:rsidTr="00DF7DBB">
        <w:trPr>
          <w:gridAfter w:val="1"/>
          <w:wAfter w:w="8" w:type="dxa"/>
          <w:trHeight w:val="249"/>
          <w:jc w:val="center"/>
        </w:trPr>
        <w:tc>
          <w:tcPr>
            <w:tcW w:w="1021" w:type="dxa"/>
            <w:gridSpan w:val="2"/>
            <w:vAlign w:val="center"/>
          </w:tcPr>
          <w:p w:rsidR="005513D2" w:rsidRPr="00250439" w:rsidRDefault="005513D2" w:rsidP="00DF7DBB">
            <w:pPr>
              <w:jc w:val="center"/>
              <w:rPr>
                <w:rFonts w:cs="Calibri"/>
                <w:b/>
                <w:color w:val="0F243E"/>
              </w:rPr>
            </w:pPr>
            <w:r w:rsidRPr="00250439">
              <w:rPr>
                <w:rFonts w:cs="Calibri"/>
                <w:b/>
                <w:color w:val="0F243E"/>
              </w:rPr>
              <w:t>STD</w:t>
            </w:r>
          </w:p>
        </w:tc>
        <w:tc>
          <w:tcPr>
            <w:tcW w:w="624" w:type="dxa"/>
            <w:gridSpan w:val="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0,0</w:t>
            </w:r>
          </w:p>
        </w:tc>
        <w:tc>
          <w:tcPr>
            <w:tcW w:w="624" w:type="dxa"/>
            <w:gridSpan w:val="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0,0</w:t>
            </w:r>
          </w:p>
        </w:tc>
        <w:tc>
          <w:tcPr>
            <w:tcW w:w="624" w:type="dxa"/>
            <w:gridSpan w:val="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0,4</w:t>
            </w:r>
          </w:p>
        </w:tc>
        <w:tc>
          <w:tcPr>
            <w:tcW w:w="624" w:type="dxa"/>
            <w:gridSpan w:val="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1,1</w:t>
            </w:r>
          </w:p>
        </w:tc>
        <w:tc>
          <w:tcPr>
            <w:tcW w:w="624" w:type="dxa"/>
            <w:gridSpan w:val="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3,2</w:t>
            </w:r>
          </w:p>
        </w:tc>
        <w:tc>
          <w:tcPr>
            <w:tcW w:w="624" w:type="dxa"/>
            <w:gridSpan w:val="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4,3</w:t>
            </w:r>
          </w:p>
        </w:tc>
        <w:tc>
          <w:tcPr>
            <w:tcW w:w="624" w:type="dxa"/>
            <w:gridSpan w:val="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3,5</w:t>
            </w:r>
          </w:p>
        </w:tc>
        <w:tc>
          <w:tcPr>
            <w:tcW w:w="624" w:type="dxa"/>
            <w:gridSpan w:val="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4,0</w:t>
            </w:r>
          </w:p>
        </w:tc>
        <w:tc>
          <w:tcPr>
            <w:tcW w:w="624" w:type="dxa"/>
            <w:gridSpan w:val="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3,3</w:t>
            </w:r>
          </w:p>
        </w:tc>
        <w:tc>
          <w:tcPr>
            <w:tcW w:w="624" w:type="dxa"/>
            <w:gridSpan w:val="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2,3</w:t>
            </w:r>
          </w:p>
        </w:tc>
        <w:tc>
          <w:tcPr>
            <w:tcW w:w="624" w:type="dxa"/>
            <w:gridSpan w:val="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0,7</w:t>
            </w:r>
          </w:p>
        </w:tc>
        <w:tc>
          <w:tcPr>
            <w:tcW w:w="624" w:type="dxa"/>
            <w:gridSpan w:val="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0,0</w:t>
            </w:r>
          </w:p>
        </w:tc>
        <w:tc>
          <w:tcPr>
            <w:tcW w:w="737" w:type="dxa"/>
            <w:gridSpan w:val="2"/>
            <w:shd w:val="clear" w:color="auto" w:fill="D9D9D9"/>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10,7</w:t>
            </w:r>
          </w:p>
        </w:tc>
      </w:tr>
      <w:tr w:rsidR="005513D2" w:rsidRPr="00250439" w:rsidTr="00DF7DBB">
        <w:trPr>
          <w:gridAfter w:val="1"/>
          <w:wAfter w:w="8" w:type="dxa"/>
          <w:trHeight w:val="249"/>
          <w:jc w:val="center"/>
        </w:trPr>
        <w:tc>
          <w:tcPr>
            <w:tcW w:w="1021" w:type="dxa"/>
            <w:gridSpan w:val="2"/>
            <w:vAlign w:val="center"/>
          </w:tcPr>
          <w:p w:rsidR="005513D2" w:rsidRPr="00250439" w:rsidRDefault="005513D2" w:rsidP="00DF7DBB">
            <w:pPr>
              <w:jc w:val="center"/>
              <w:rPr>
                <w:rFonts w:cs="Calibri"/>
                <w:b/>
                <w:color w:val="0F243E"/>
              </w:rPr>
            </w:pPr>
            <w:r w:rsidRPr="00250439">
              <w:rPr>
                <w:rFonts w:cs="Calibri"/>
                <w:b/>
                <w:color w:val="0F243E"/>
              </w:rPr>
              <w:t>MIN</w:t>
            </w:r>
          </w:p>
        </w:tc>
        <w:tc>
          <w:tcPr>
            <w:tcW w:w="624" w:type="dxa"/>
            <w:gridSpan w:val="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gridSpan w:val="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gridSpan w:val="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gridSpan w:val="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gridSpan w:val="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1</w:t>
            </w:r>
          </w:p>
        </w:tc>
        <w:tc>
          <w:tcPr>
            <w:tcW w:w="624" w:type="dxa"/>
            <w:gridSpan w:val="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2</w:t>
            </w:r>
          </w:p>
        </w:tc>
        <w:tc>
          <w:tcPr>
            <w:tcW w:w="624" w:type="dxa"/>
            <w:gridSpan w:val="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2</w:t>
            </w:r>
          </w:p>
        </w:tc>
        <w:tc>
          <w:tcPr>
            <w:tcW w:w="624" w:type="dxa"/>
            <w:gridSpan w:val="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gridSpan w:val="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gridSpan w:val="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gridSpan w:val="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gridSpan w:val="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737" w:type="dxa"/>
            <w:gridSpan w:val="2"/>
            <w:shd w:val="clear" w:color="auto" w:fill="D9D9D9"/>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18</w:t>
            </w:r>
          </w:p>
        </w:tc>
      </w:tr>
      <w:tr w:rsidR="005513D2" w:rsidRPr="00250439" w:rsidTr="00DF7DBB">
        <w:trPr>
          <w:gridAfter w:val="1"/>
          <w:wAfter w:w="8" w:type="dxa"/>
          <w:trHeight w:val="249"/>
          <w:jc w:val="center"/>
        </w:trPr>
        <w:tc>
          <w:tcPr>
            <w:tcW w:w="1021" w:type="dxa"/>
            <w:gridSpan w:val="2"/>
            <w:vAlign w:val="center"/>
          </w:tcPr>
          <w:p w:rsidR="005513D2" w:rsidRPr="00250439" w:rsidRDefault="005513D2" w:rsidP="00DF7DBB">
            <w:pPr>
              <w:jc w:val="center"/>
              <w:rPr>
                <w:rFonts w:cs="Calibri"/>
                <w:b/>
                <w:color w:val="0F243E"/>
              </w:rPr>
            </w:pPr>
            <w:r w:rsidRPr="00250439">
              <w:rPr>
                <w:rFonts w:cs="Calibri"/>
                <w:b/>
                <w:color w:val="0F243E"/>
              </w:rPr>
              <w:t>MAKS</w:t>
            </w:r>
          </w:p>
        </w:tc>
        <w:tc>
          <w:tcPr>
            <w:tcW w:w="624" w:type="dxa"/>
            <w:gridSpan w:val="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gridSpan w:val="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624" w:type="dxa"/>
            <w:gridSpan w:val="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1</w:t>
            </w:r>
          </w:p>
        </w:tc>
        <w:tc>
          <w:tcPr>
            <w:tcW w:w="624" w:type="dxa"/>
            <w:gridSpan w:val="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4</w:t>
            </w:r>
          </w:p>
        </w:tc>
        <w:tc>
          <w:tcPr>
            <w:tcW w:w="624" w:type="dxa"/>
            <w:gridSpan w:val="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12</w:t>
            </w:r>
          </w:p>
        </w:tc>
        <w:tc>
          <w:tcPr>
            <w:tcW w:w="624" w:type="dxa"/>
            <w:gridSpan w:val="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22</w:t>
            </w:r>
          </w:p>
        </w:tc>
        <w:tc>
          <w:tcPr>
            <w:tcW w:w="624" w:type="dxa"/>
            <w:gridSpan w:val="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13</w:t>
            </w:r>
          </w:p>
        </w:tc>
        <w:tc>
          <w:tcPr>
            <w:tcW w:w="624" w:type="dxa"/>
            <w:gridSpan w:val="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17</w:t>
            </w:r>
          </w:p>
        </w:tc>
        <w:tc>
          <w:tcPr>
            <w:tcW w:w="624" w:type="dxa"/>
            <w:gridSpan w:val="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12</w:t>
            </w:r>
          </w:p>
        </w:tc>
        <w:tc>
          <w:tcPr>
            <w:tcW w:w="624" w:type="dxa"/>
            <w:gridSpan w:val="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7</w:t>
            </w:r>
          </w:p>
        </w:tc>
        <w:tc>
          <w:tcPr>
            <w:tcW w:w="624" w:type="dxa"/>
            <w:gridSpan w:val="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2</w:t>
            </w:r>
          </w:p>
        </w:tc>
        <w:tc>
          <w:tcPr>
            <w:tcW w:w="624" w:type="dxa"/>
            <w:gridSpan w:val="2"/>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0</w:t>
            </w:r>
          </w:p>
        </w:tc>
        <w:tc>
          <w:tcPr>
            <w:tcW w:w="737" w:type="dxa"/>
            <w:gridSpan w:val="2"/>
            <w:shd w:val="clear" w:color="auto" w:fill="D9D9D9"/>
          </w:tcPr>
          <w:p w:rsidR="005513D2" w:rsidRPr="00250439" w:rsidRDefault="005513D2" w:rsidP="00DF7DBB">
            <w:pPr>
              <w:autoSpaceDE w:val="0"/>
              <w:autoSpaceDN w:val="0"/>
              <w:adjustRightInd w:val="0"/>
              <w:spacing w:line="276" w:lineRule="auto"/>
              <w:jc w:val="center"/>
              <w:rPr>
                <w:rFonts w:eastAsia="Times New Roman" w:cs="Calibri"/>
                <w:color w:val="0F243E"/>
                <w:lang w:eastAsia="hr-HR"/>
              </w:rPr>
            </w:pPr>
            <w:r w:rsidRPr="00250439">
              <w:rPr>
                <w:rFonts w:eastAsia="Times New Roman" w:cs="Calibri"/>
                <w:color w:val="0F243E"/>
                <w:lang w:eastAsia="hr-HR"/>
              </w:rPr>
              <w:t>57</w:t>
            </w:r>
          </w:p>
        </w:tc>
      </w:tr>
    </w:tbl>
    <w:p w:rsidR="005513D2" w:rsidRDefault="005513D2" w:rsidP="00040440">
      <w:pPr>
        <w:spacing w:after="120"/>
        <w:jc w:val="center"/>
        <w:rPr>
          <w:rFonts w:cs="Calibri"/>
          <w:color w:val="0F243E"/>
          <w:sz w:val="18"/>
          <w:szCs w:val="18"/>
        </w:rPr>
      </w:pPr>
      <w:r w:rsidRPr="007B49EF">
        <w:rPr>
          <w:rFonts w:cs="Calibri"/>
          <w:color w:val="0F243E"/>
          <w:sz w:val="18"/>
          <w:szCs w:val="18"/>
        </w:rPr>
        <w:t>Izvor podataka: Meteorološka postaja Varaždin, 1981.</w:t>
      </w:r>
      <w:r w:rsidRPr="007B49EF">
        <w:rPr>
          <w:rFonts w:cs="Calibri"/>
          <w:color w:val="0F243E"/>
          <w:sz w:val="18"/>
          <w:szCs w:val="18"/>
        </w:rPr>
        <w:sym w:font="Symbol" w:char="F02D"/>
      </w:r>
      <w:r w:rsidRPr="007B49EF">
        <w:rPr>
          <w:rFonts w:cs="Calibri"/>
          <w:color w:val="0F243E"/>
          <w:sz w:val="18"/>
          <w:szCs w:val="18"/>
        </w:rPr>
        <w:t>2000.</w:t>
      </w:r>
    </w:p>
    <w:p w:rsidR="005513D2" w:rsidRPr="0087607F" w:rsidRDefault="005513D2" w:rsidP="005513D2">
      <w:pPr>
        <w:spacing w:after="120" w:line="276" w:lineRule="auto"/>
        <w:rPr>
          <w:b/>
          <w:sz w:val="24"/>
          <w:szCs w:val="24"/>
        </w:rPr>
      </w:pPr>
      <w:r w:rsidRPr="0087607F">
        <w:rPr>
          <w:sz w:val="24"/>
          <w:szCs w:val="24"/>
        </w:rPr>
        <w:t>•</w:t>
      </w:r>
      <w:r w:rsidRPr="0087607F">
        <w:rPr>
          <w:sz w:val="24"/>
          <w:szCs w:val="24"/>
        </w:rPr>
        <w:tab/>
      </w:r>
      <w:r w:rsidRPr="0087607F">
        <w:rPr>
          <w:b/>
          <w:sz w:val="24"/>
          <w:szCs w:val="24"/>
        </w:rPr>
        <w:t>Utjecaj na kritičnu infrastrukturu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10"/>
        <w:gridCol w:w="5776"/>
      </w:tblGrid>
      <w:tr w:rsidR="005513D2" w:rsidRPr="00074D58" w:rsidTr="006A612D">
        <w:tc>
          <w:tcPr>
            <w:tcW w:w="3510" w:type="dxa"/>
            <w:shd w:val="clear" w:color="auto" w:fill="auto"/>
            <w:vAlign w:val="center"/>
          </w:tcPr>
          <w:p w:rsidR="005513D2" w:rsidRPr="006A612D" w:rsidRDefault="005513D2" w:rsidP="006A612D">
            <w:pPr>
              <w:autoSpaceDE w:val="0"/>
              <w:autoSpaceDN w:val="0"/>
              <w:adjustRightInd w:val="0"/>
              <w:spacing w:line="276" w:lineRule="auto"/>
              <w:jc w:val="left"/>
              <w:rPr>
                <w:rFonts w:cs="Times New Roman"/>
                <w:lang w:eastAsia="hr-HR"/>
              </w:rPr>
            </w:pPr>
            <w:r w:rsidRPr="00074D58">
              <w:rPr>
                <w:rFonts w:cs="Times New Roman"/>
                <w:lang w:eastAsia="hr-HR"/>
              </w:rPr>
              <w:t>Proizvodnja i d</w:t>
            </w:r>
            <w:r w:rsidR="006A612D">
              <w:rPr>
                <w:rFonts w:cs="Times New Roman"/>
                <w:lang w:eastAsia="hr-HR"/>
              </w:rPr>
              <w:t>istribucija električne energije</w:t>
            </w:r>
          </w:p>
        </w:tc>
        <w:tc>
          <w:tcPr>
            <w:tcW w:w="5776" w:type="dxa"/>
            <w:shd w:val="clear" w:color="auto" w:fill="auto"/>
            <w:vAlign w:val="center"/>
          </w:tcPr>
          <w:p w:rsidR="005513D2" w:rsidRPr="00074D58" w:rsidRDefault="005513D2" w:rsidP="00E02153">
            <w:pPr>
              <w:autoSpaceDE w:val="0"/>
              <w:autoSpaceDN w:val="0"/>
              <w:adjustRightInd w:val="0"/>
              <w:spacing w:line="240" w:lineRule="auto"/>
              <w:rPr>
                <w:rFonts w:cs="Times New Roman"/>
                <w:b/>
                <w:lang w:eastAsia="hr-HR"/>
              </w:rPr>
            </w:pPr>
            <w:r w:rsidRPr="00074D58">
              <w:rPr>
                <w:rFonts w:eastAsia="Times New Roman"/>
                <w:lang/>
              </w:rPr>
              <w:t>Rušenje stupova NN mreže, pucanje vodova zbog hladnoće i nagle promijene temperature, kratki prekidi u distributivnoj mreži, nema značajnih posljedica po stanovništvo i privredu</w:t>
            </w:r>
          </w:p>
        </w:tc>
      </w:tr>
      <w:tr w:rsidR="005513D2" w:rsidRPr="00074D58" w:rsidTr="00E02153">
        <w:trPr>
          <w:trHeight w:val="457"/>
        </w:trPr>
        <w:tc>
          <w:tcPr>
            <w:tcW w:w="3510" w:type="dxa"/>
            <w:shd w:val="clear" w:color="auto" w:fill="auto"/>
            <w:vAlign w:val="center"/>
          </w:tcPr>
          <w:p w:rsidR="005513D2" w:rsidRPr="006A612D" w:rsidRDefault="005513D2" w:rsidP="006A612D">
            <w:pPr>
              <w:autoSpaceDE w:val="0"/>
              <w:autoSpaceDN w:val="0"/>
              <w:adjustRightInd w:val="0"/>
              <w:spacing w:line="240" w:lineRule="auto"/>
              <w:jc w:val="left"/>
              <w:rPr>
                <w:rFonts w:eastAsia="Times New Roman" w:cs="Times New Roman"/>
                <w:lang w:eastAsia="hr-HR"/>
              </w:rPr>
            </w:pPr>
            <w:r w:rsidRPr="00074D58">
              <w:rPr>
                <w:rFonts w:eastAsia="Times New Roman" w:cs="Times New Roman"/>
                <w:lang w:eastAsia="hr-HR"/>
              </w:rPr>
              <w:t>Prehrana (proizvodn</w:t>
            </w:r>
            <w:r w:rsidR="006A612D">
              <w:rPr>
                <w:rFonts w:eastAsia="Times New Roman" w:cs="Times New Roman"/>
                <w:lang w:eastAsia="hr-HR"/>
              </w:rPr>
              <w:t>ja, skladištenje, distribucija)</w:t>
            </w:r>
          </w:p>
        </w:tc>
        <w:tc>
          <w:tcPr>
            <w:tcW w:w="5776" w:type="dxa"/>
            <w:shd w:val="clear" w:color="auto" w:fill="auto"/>
            <w:vAlign w:val="center"/>
          </w:tcPr>
          <w:p w:rsidR="005513D2" w:rsidRPr="00074D58" w:rsidRDefault="005513D2" w:rsidP="00E02153">
            <w:pPr>
              <w:autoSpaceDE w:val="0"/>
              <w:autoSpaceDN w:val="0"/>
              <w:adjustRightInd w:val="0"/>
              <w:spacing w:line="240" w:lineRule="auto"/>
              <w:rPr>
                <w:rFonts w:cs="Times New Roman"/>
                <w:lang w:eastAsia="hr-HR"/>
              </w:rPr>
            </w:pPr>
            <w:r w:rsidRPr="00074D58">
              <w:rPr>
                <w:rFonts w:eastAsia="Times New Roman"/>
                <w:lang/>
              </w:rPr>
              <w:t>Oštećenja trajnih nasada, drveća i šuma, gubitak dijela uroda</w:t>
            </w:r>
          </w:p>
        </w:tc>
      </w:tr>
      <w:tr w:rsidR="005513D2" w:rsidRPr="005513D2" w:rsidTr="00E02153">
        <w:trPr>
          <w:trHeight w:val="1188"/>
        </w:trPr>
        <w:tc>
          <w:tcPr>
            <w:tcW w:w="3510" w:type="dxa"/>
            <w:shd w:val="clear" w:color="auto" w:fill="auto"/>
            <w:vAlign w:val="center"/>
          </w:tcPr>
          <w:p w:rsidR="005513D2" w:rsidRPr="005513D2" w:rsidRDefault="005513D2" w:rsidP="00E02153">
            <w:pPr>
              <w:spacing w:line="240" w:lineRule="auto"/>
              <w:jc w:val="left"/>
              <w:rPr>
                <w:rFonts w:eastAsia="Times New Roman" w:cs="Times New Roman"/>
                <w:bCs/>
                <w:highlight w:val="yellow"/>
                <w:lang w:eastAsia="hr-HR"/>
              </w:rPr>
            </w:pPr>
            <w:r w:rsidRPr="00755482">
              <w:rPr>
                <w:rFonts w:eastAsia="Times New Roman" w:cs="Times New Roman"/>
                <w:lang w:eastAsia="hr-HR"/>
              </w:rPr>
              <w:lastRenderedPageBreak/>
              <w:t>Energetika (prirodni plin, nafta)</w:t>
            </w:r>
          </w:p>
        </w:tc>
        <w:tc>
          <w:tcPr>
            <w:tcW w:w="5776" w:type="dxa"/>
            <w:shd w:val="clear" w:color="auto" w:fill="auto"/>
            <w:vAlign w:val="center"/>
          </w:tcPr>
          <w:p w:rsidR="005513D2" w:rsidRPr="005513D2" w:rsidRDefault="00755482" w:rsidP="00E02153">
            <w:pPr>
              <w:tabs>
                <w:tab w:val="left" w:pos="426"/>
              </w:tabs>
              <w:spacing w:line="240" w:lineRule="auto"/>
              <w:contextualSpacing/>
              <w:rPr>
                <w:rFonts w:eastAsia="Times New Roman" w:cs="Times New Roman"/>
                <w:highlight w:val="yellow"/>
                <w:lang w:eastAsia="hr-HR"/>
              </w:rPr>
            </w:pPr>
            <w:r>
              <w:t>O</w:t>
            </w:r>
            <w:r w:rsidRPr="00755482">
              <w:t xml:space="preserve">pskrba plinom: otežan pristup </w:t>
            </w:r>
            <w:r w:rsidRPr="00755482">
              <w:rPr>
                <w:rFonts w:eastAsia="Times New Roman"/>
              </w:rPr>
              <w:t xml:space="preserve">interventnim ekipama za otklanjane mogućih kvarova; </w:t>
            </w:r>
            <w:r w:rsidRPr="00755482">
              <w:t>količine snijega s ekstra niskim temperaturama mogu uzrokovati povećanje potrošnje plina zbog zagrijavanja stambenih i proizvodno - poslovnih prostora</w:t>
            </w:r>
          </w:p>
        </w:tc>
      </w:tr>
      <w:tr w:rsidR="00755482" w:rsidRPr="005513D2" w:rsidTr="00E02153">
        <w:trPr>
          <w:trHeight w:val="553"/>
        </w:trPr>
        <w:tc>
          <w:tcPr>
            <w:tcW w:w="3510" w:type="dxa"/>
            <w:shd w:val="clear" w:color="auto" w:fill="auto"/>
            <w:vAlign w:val="center"/>
          </w:tcPr>
          <w:p w:rsidR="00755482" w:rsidRPr="00755482" w:rsidRDefault="00755482" w:rsidP="00E02153">
            <w:pPr>
              <w:spacing w:line="240" w:lineRule="auto"/>
              <w:jc w:val="left"/>
              <w:rPr>
                <w:rFonts w:eastAsia="Times New Roman" w:cs="Times New Roman"/>
                <w:lang w:eastAsia="hr-HR"/>
              </w:rPr>
            </w:pPr>
            <w:r w:rsidRPr="00755482">
              <w:rPr>
                <w:rFonts w:eastAsia="Times New Roman" w:cs="Times New Roman"/>
                <w:lang w:eastAsia="hr-HR"/>
              </w:rPr>
              <w:t>Vodoopskrba</w:t>
            </w:r>
          </w:p>
        </w:tc>
        <w:tc>
          <w:tcPr>
            <w:tcW w:w="5776" w:type="dxa"/>
            <w:shd w:val="clear" w:color="auto" w:fill="auto"/>
            <w:vAlign w:val="center"/>
          </w:tcPr>
          <w:p w:rsidR="00755482" w:rsidRDefault="00755482" w:rsidP="00E02153">
            <w:pPr>
              <w:tabs>
                <w:tab w:val="left" w:pos="426"/>
              </w:tabs>
              <w:spacing w:line="240" w:lineRule="auto"/>
              <w:contextualSpacing/>
            </w:pPr>
            <w:r w:rsidRPr="00755482">
              <w:t>Utjecaj mogu imati u ruralnim predjelima županije gdje se nalaze „lokalni“ vodovodi i individualni bunari</w:t>
            </w:r>
          </w:p>
        </w:tc>
      </w:tr>
      <w:tr w:rsidR="005513D2" w:rsidRPr="00074D58" w:rsidTr="00E02153">
        <w:tc>
          <w:tcPr>
            <w:tcW w:w="3510" w:type="dxa"/>
            <w:shd w:val="clear" w:color="auto" w:fill="auto"/>
            <w:vAlign w:val="center"/>
          </w:tcPr>
          <w:p w:rsidR="005513D2" w:rsidRPr="00E02153" w:rsidRDefault="005513D2" w:rsidP="00E02153">
            <w:pPr>
              <w:spacing w:line="240" w:lineRule="auto"/>
              <w:jc w:val="left"/>
              <w:rPr>
                <w:rFonts w:eastAsia="Times New Roman" w:cs="Times New Roman"/>
                <w:lang w:eastAsia="hr-HR"/>
              </w:rPr>
            </w:pPr>
            <w:r w:rsidRPr="00074D58">
              <w:rPr>
                <w:rFonts w:eastAsia="Times New Roman" w:cs="Times New Roman"/>
                <w:lang w:eastAsia="hr-HR"/>
              </w:rPr>
              <w:t>Telekomunikacije</w:t>
            </w:r>
          </w:p>
        </w:tc>
        <w:tc>
          <w:tcPr>
            <w:tcW w:w="5776" w:type="dxa"/>
            <w:shd w:val="clear" w:color="auto" w:fill="auto"/>
            <w:vAlign w:val="center"/>
          </w:tcPr>
          <w:p w:rsidR="005513D2" w:rsidRPr="00074D58" w:rsidRDefault="005513D2" w:rsidP="00E02153">
            <w:pPr>
              <w:autoSpaceDE w:val="0"/>
              <w:autoSpaceDN w:val="0"/>
              <w:adjustRightInd w:val="0"/>
              <w:spacing w:line="240" w:lineRule="auto"/>
              <w:rPr>
                <w:rFonts w:eastAsia="Times New Roman" w:cs="Times New Roman"/>
                <w:lang w:eastAsia="hr-HR"/>
              </w:rPr>
            </w:pPr>
            <w:r w:rsidRPr="00074D58">
              <w:t>Velike snježne oborine mogu u izuzetnim slučajevima i na kraće vrijeme djelomično narušiti sustav, ali ne u cjelini.</w:t>
            </w:r>
          </w:p>
        </w:tc>
      </w:tr>
      <w:tr w:rsidR="005513D2" w:rsidRPr="00074D58" w:rsidTr="00E02153">
        <w:tc>
          <w:tcPr>
            <w:tcW w:w="3510" w:type="dxa"/>
            <w:shd w:val="clear" w:color="auto" w:fill="auto"/>
            <w:vAlign w:val="center"/>
          </w:tcPr>
          <w:p w:rsidR="005513D2" w:rsidRPr="00074D58" w:rsidRDefault="005513D2" w:rsidP="00E02153">
            <w:pPr>
              <w:spacing w:line="240" w:lineRule="auto"/>
              <w:jc w:val="left"/>
              <w:rPr>
                <w:rFonts w:eastAsia="Times New Roman" w:cs="Times New Roman"/>
                <w:lang w:eastAsia="hr-HR"/>
              </w:rPr>
            </w:pPr>
            <w:r w:rsidRPr="00074D58">
              <w:rPr>
                <w:rFonts w:eastAsia="Times New Roman" w:cs="Times New Roman"/>
                <w:lang w:eastAsia="hr-HR"/>
              </w:rPr>
              <w:t>Promet</w:t>
            </w:r>
          </w:p>
        </w:tc>
        <w:tc>
          <w:tcPr>
            <w:tcW w:w="5776" w:type="dxa"/>
            <w:shd w:val="clear" w:color="auto" w:fill="auto"/>
            <w:vAlign w:val="center"/>
          </w:tcPr>
          <w:p w:rsidR="005513D2" w:rsidRPr="00074D58" w:rsidRDefault="005513D2" w:rsidP="00E02153">
            <w:pPr>
              <w:autoSpaceDE w:val="0"/>
              <w:autoSpaceDN w:val="0"/>
              <w:adjustRightInd w:val="0"/>
              <w:spacing w:line="240" w:lineRule="auto"/>
            </w:pPr>
            <w:r w:rsidRPr="00074D58">
              <w:t>Otežan promet</w:t>
            </w:r>
            <w:r>
              <w:t>, kraća neprohodnost pojedinih pravaca</w:t>
            </w:r>
          </w:p>
        </w:tc>
      </w:tr>
    </w:tbl>
    <w:p w:rsidR="005513D2" w:rsidRDefault="005513D2" w:rsidP="005513D2">
      <w:pPr>
        <w:spacing w:after="120" w:line="276" w:lineRule="auto"/>
        <w:rPr>
          <w:b/>
          <w:sz w:val="24"/>
          <w:szCs w:val="24"/>
        </w:rPr>
      </w:pPr>
    </w:p>
    <w:p w:rsidR="005513D2" w:rsidRDefault="005513D2" w:rsidP="005513D2">
      <w:pPr>
        <w:spacing w:after="120" w:line="276" w:lineRule="auto"/>
        <w:rPr>
          <w:b/>
          <w:sz w:val="24"/>
          <w:szCs w:val="24"/>
        </w:rPr>
      </w:pPr>
      <w:r>
        <w:rPr>
          <w:b/>
          <w:sz w:val="24"/>
          <w:szCs w:val="24"/>
        </w:rPr>
        <w:t>Mjere zaštite u urbanističkim planovima i građenju</w:t>
      </w:r>
    </w:p>
    <w:p w:rsidR="005513D2" w:rsidRDefault="005513D2" w:rsidP="008B02B5">
      <w:pPr>
        <w:autoSpaceDE w:val="0"/>
        <w:autoSpaceDN w:val="0"/>
        <w:adjustRightInd w:val="0"/>
        <w:spacing w:line="276" w:lineRule="auto"/>
        <w:rPr>
          <w:sz w:val="24"/>
          <w:szCs w:val="24"/>
        </w:rPr>
      </w:pPr>
      <w:r w:rsidRPr="00586C1C">
        <w:rPr>
          <w:sz w:val="24"/>
          <w:szCs w:val="24"/>
        </w:rPr>
        <w:t xml:space="preserve">U izgradnji infrastrukture i definiranju njezinih svojstava </w:t>
      </w:r>
      <w:r>
        <w:rPr>
          <w:sz w:val="24"/>
          <w:szCs w:val="24"/>
        </w:rPr>
        <w:t xml:space="preserve">treba </w:t>
      </w:r>
      <w:r w:rsidRPr="00586C1C">
        <w:rPr>
          <w:sz w:val="24"/>
          <w:szCs w:val="24"/>
        </w:rPr>
        <w:t>u</w:t>
      </w:r>
      <w:r>
        <w:rPr>
          <w:sz w:val="24"/>
          <w:szCs w:val="24"/>
        </w:rPr>
        <w:t xml:space="preserve">važavati pojavnost i intenzitet </w:t>
      </w:r>
      <w:r w:rsidRPr="00586C1C">
        <w:rPr>
          <w:sz w:val="24"/>
          <w:szCs w:val="24"/>
        </w:rPr>
        <w:t>snijega i statističke pokazatelje, na kritičnoj infrastrukturi kartografski prikazati iskustvene podatke o visokim nanosima snijega</w:t>
      </w:r>
      <w:r>
        <w:rPr>
          <w:sz w:val="24"/>
          <w:szCs w:val="24"/>
        </w:rPr>
        <w:t xml:space="preserve"> i</w:t>
      </w:r>
      <w:r w:rsidRPr="00586C1C">
        <w:rPr>
          <w:sz w:val="24"/>
          <w:szCs w:val="24"/>
        </w:rPr>
        <w:t xml:space="preserve"> prekidu funkcionalnosti. </w:t>
      </w:r>
      <w:r>
        <w:rPr>
          <w:sz w:val="24"/>
          <w:szCs w:val="24"/>
        </w:rPr>
        <w:t xml:space="preserve">Krovne konstrukcije </w:t>
      </w:r>
      <w:r w:rsidRPr="00586C1C">
        <w:rPr>
          <w:sz w:val="24"/>
          <w:szCs w:val="24"/>
        </w:rPr>
        <w:t xml:space="preserve">trebaju biti projektirane prema normama za opterećenje snijegom karakteristično za različita područjaa određeno na temelju meteoroloških podataka iz višegodišnjeg razdoblja </w:t>
      </w:r>
      <w:r>
        <w:rPr>
          <w:sz w:val="24"/>
          <w:szCs w:val="24"/>
        </w:rPr>
        <w:t>m</w:t>
      </w:r>
      <w:r w:rsidRPr="00586C1C">
        <w:rPr>
          <w:sz w:val="24"/>
          <w:szCs w:val="24"/>
        </w:rPr>
        <w:t>otrenj</w:t>
      </w:r>
      <w:r>
        <w:rPr>
          <w:sz w:val="24"/>
          <w:szCs w:val="24"/>
        </w:rPr>
        <w:t>a.</w:t>
      </w:r>
    </w:p>
    <w:p w:rsidR="00E02153" w:rsidRPr="00586C1C" w:rsidRDefault="00E02153" w:rsidP="005513D2">
      <w:pPr>
        <w:autoSpaceDE w:val="0"/>
        <w:autoSpaceDN w:val="0"/>
        <w:adjustRightInd w:val="0"/>
        <w:spacing w:after="47" w:line="276" w:lineRule="auto"/>
        <w:rPr>
          <w:sz w:val="24"/>
          <w:szCs w:val="24"/>
        </w:rPr>
      </w:pPr>
    </w:p>
    <w:p w:rsidR="005513D2" w:rsidRDefault="005513D2" w:rsidP="005513D2">
      <w:pPr>
        <w:autoSpaceDE w:val="0"/>
        <w:autoSpaceDN w:val="0"/>
        <w:adjustRightInd w:val="0"/>
        <w:spacing w:line="240" w:lineRule="auto"/>
        <w:rPr>
          <w:rFonts w:cs="Calibri"/>
          <w:b/>
          <w:sz w:val="24"/>
          <w:szCs w:val="24"/>
        </w:rPr>
      </w:pPr>
      <w:r>
        <w:rPr>
          <w:rFonts w:cs="Calibri"/>
          <w:b/>
          <w:sz w:val="24"/>
          <w:szCs w:val="24"/>
        </w:rPr>
        <w:t>Kišne oborine</w:t>
      </w:r>
    </w:p>
    <w:p w:rsidR="005513D2" w:rsidRPr="001F678A" w:rsidRDefault="005513D2" w:rsidP="005513D2">
      <w:pPr>
        <w:autoSpaceDE w:val="0"/>
        <w:autoSpaceDN w:val="0"/>
        <w:adjustRightInd w:val="0"/>
        <w:spacing w:line="240" w:lineRule="auto"/>
        <w:rPr>
          <w:rFonts w:cs="Calibri"/>
          <w:b/>
          <w:sz w:val="24"/>
          <w:szCs w:val="24"/>
        </w:rPr>
      </w:pPr>
    </w:p>
    <w:p w:rsidR="005513D2" w:rsidRPr="00933BFB" w:rsidRDefault="005513D2" w:rsidP="005513D2">
      <w:pPr>
        <w:spacing w:line="276" w:lineRule="auto"/>
        <w:rPr>
          <w:sz w:val="24"/>
          <w:szCs w:val="24"/>
        </w:rPr>
      </w:pPr>
      <w:r w:rsidRPr="00933BFB">
        <w:rPr>
          <w:sz w:val="24"/>
          <w:szCs w:val="24"/>
        </w:rPr>
        <w:t>Nisu karakteristične za područje Grada i širu regiju, ali se povremeno javljaju kao nepogoda.</w:t>
      </w:r>
    </w:p>
    <w:p w:rsidR="005513D2" w:rsidRPr="00E02153" w:rsidRDefault="005513D2" w:rsidP="005513D2">
      <w:pPr>
        <w:spacing w:line="276" w:lineRule="auto"/>
        <w:rPr>
          <w:sz w:val="24"/>
          <w:szCs w:val="24"/>
        </w:rPr>
      </w:pPr>
      <w:r w:rsidRPr="00933BFB">
        <w:rPr>
          <w:sz w:val="24"/>
          <w:szCs w:val="24"/>
        </w:rPr>
        <w:t>Od ukupne godišnje količine oborine 55-60 % padne u toplom dijelu godine (travanj do rujan), a 40-45 % u hladnom dijelu godine (listopad do ožujak). Učestalost oborinskih dana s različitim količinama oborine je 30-40 % dana u godini (115-140 dana). Veće dnevne količine oborine su rjeđe. Od svih oborinskih dana u samo 8-12 % dana dnevne količine oborine su 20 mm ili više (11-12 puta god</w:t>
      </w:r>
      <w:r w:rsidR="00E02153">
        <w:rPr>
          <w:sz w:val="24"/>
          <w:szCs w:val="24"/>
        </w:rPr>
        <w:t xml:space="preserve">išnje i to u lipnju i srpnju). </w:t>
      </w:r>
      <w:r w:rsidRPr="00933BFB">
        <w:rPr>
          <w:sz w:val="24"/>
          <w:szCs w:val="24"/>
        </w:rPr>
        <w:t>Obzirom na prostornu kon</w:t>
      </w:r>
      <w:r w:rsidR="00E02153">
        <w:rPr>
          <w:sz w:val="24"/>
          <w:szCs w:val="24"/>
        </w:rPr>
        <w:t>figuraciju predmetnog područja Grada</w:t>
      </w:r>
      <w:r w:rsidRPr="00933BFB">
        <w:rPr>
          <w:sz w:val="24"/>
          <w:szCs w:val="24"/>
        </w:rPr>
        <w:t xml:space="preserve"> i činjenicu da odvodnja oborin</w:t>
      </w:r>
      <w:r w:rsidR="00E02153">
        <w:rPr>
          <w:sz w:val="24"/>
          <w:szCs w:val="24"/>
        </w:rPr>
        <w:t xml:space="preserve">skih voda još nije u cijelosti </w:t>
      </w:r>
      <w:r w:rsidRPr="00933BFB">
        <w:rPr>
          <w:sz w:val="24"/>
          <w:szCs w:val="24"/>
        </w:rPr>
        <w:t xml:space="preserve">riješena, kod velikih količina kiše u kratkom vremenu (prolom oblaka) ili dugotrajnost oborina dolazi do situacije zastoja vode na tlu. Učinci ove vremenske nepogode posljedično najviše štete mogu prouzročiti u sektoru ratarstva, a štete mogu biti i na stambenim i gospodarskim objektima u vidu poplavljenih </w:t>
      </w:r>
      <w:r w:rsidRPr="004D43AE">
        <w:rPr>
          <w:sz w:val="24"/>
          <w:szCs w:val="24"/>
        </w:rPr>
        <w:t>podruma. Iskustveni podaci o intenzitetu i učestalosti ove prirodne nepogode navode na zaključak, da ista ne može posljedično prouzročiti stanje velike nesreće ili katastrofe na predmetnom području.</w:t>
      </w:r>
    </w:p>
    <w:p w:rsidR="000874BE" w:rsidRPr="001B1ECB" w:rsidRDefault="000874BE" w:rsidP="000874BE">
      <w:pPr>
        <w:spacing w:after="120" w:line="276" w:lineRule="auto"/>
        <w:rPr>
          <w:sz w:val="24"/>
          <w:szCs w:val="24"/>
        </w:rPr>
      </w:pPr>
      <w:bookmarkStart w:id="83" w:name="_Toc360546773"/>
      <w:r w:rsidRPr="001B1ECB">
        <w:rPr>
          <w:sz w:val="24"/>
          <w:szCs w:val="24"/>
        </w:rPr>
        <w:t xml:space="preserve">U proteklih 10 godina na području </w:t>
      </w:r>
      <w:r>
        <w:rPr>
          <w:sz w:val="24"/>
          <w:szCs w:val="24"/>
        </w:rPr>
        <w:t xml:space="preserve">za </w:t>
      </w:r>
      <w:r w:rsidRPr="001B1ECB">
        <w:rPr>
          <w:sz w:val="24"/>
          <w:szCs w:val="24"/>
        </w:rPr>
        <w:t xml:space="preserve">Grada Ludbrega elementarna nepogoda </w:t>
      </w:r>
      <w:r>
        <w:rPr>
          <w:sz w:val="24"/>
          <w:szCs w:val="24"/>
        </w:rPr>
        <w:t>proglašena je zbog dugog kišnog razdoblja od 12. do 23. rujna 2014. godine koja je na navedenom području nanijela velike materijalne štete na poljoprivredi, gospodarskim i stambenim objektima i infrastrukturi.</w:t>
      </w:r>
      <w:r>
        <w:rPr>
          <w:rStyle w:val="Referencafusnote"/>
          <w:sz w:val="24"/>
          <w:szCs w:val="24"/>
        </w:rPr>
        <w:footnoteReference w:id="11"/>
      </w:r>
    </w:p>
    <w:p w:rsidR="00CA5A5F" w:rsidRDefault="00CA5A5F" w:rsidP="00040440">
      <w:pPr>
        <w:rPr>
          <w:b/>
        </w:rPr>
      </w:pPr>
      <w:r w:rsidRPr="00CA5A5F">
        <w:rPr>
          <w:b/>
        </w:rPr>
        <w:t>Mjere zaštite u urbanističkim planovima i građenju</w:t>
      </w:r>
    </w:p>
    <w:p w:rsidR="0044510D" w:rsidRPr="0044510D" w:rsidRDefault="0044510D" w:rsidP="0044510D">
      <w:pPr>
        <w:spacing w:line="276" w:lineRule="auto"/>
      </w:pPr>
      <w:r w:rsidRPr="0044510D">
        <w:t xml:space="preserve">Održavanje oborinske kanalizacije, jaraka, </w:t>
      </w:r>
      <w:r>
        <w:t>postavljanje adekvatno dimenzioniranih proticajnih profila  cijevi.</w:t>
      </w:r>
    </w:p>
    <w:p w:rsidR="005513D2" w:rsidRPr="00D51348" w:rsidRDefault="00E02153" w:rsidP="005513D2">
      <w:pPr>
        <w:pStyle w:val="Opisslike"/>
        <w:spacing w:line="240" w:lineRule="auto"/>
      </w:pPr>
      <w:bookmarkStart w:id="84" w:name="_Toc404795094"/>
      <w:bookmarkStart w:id="85" w:name="_Toc407653488"/>
      <w:r w:rsidRPr="00D51348">
        <w:lastRenderedPageBreak/>
        <w:t xml:space="preserve">Slika </w:t>
      </w:r>
      <w:fldSimple w:instr=" SEQ Slika \* ARABIC ">
        <w:r w:rsidR="00DA73BA">
          <w:rPr>
            <w:noProof/>
          </w:rPr>
          <w:t>12</w:t>
        </w:r>
      </w:fldSimple>
      <w:r w:rsidR="005513D2" w:rsidRPr="00D51348">
        <w:t>. Količina oborine za zimu 2008/2009. izražena u % višegodišnjeg (1961-1990.) odgovarajućeg mjesečnog srednjaka</w:t>
      </w:r>
      <w:bookmarkEnd w:id="83"/>
      <w:bookmarkEnd w:id="84"/>
      <w:bookmarkEnd w:id="85"/>
    </w:p>
    <w:p w:rsidR="005513D2" w:rsidRDefault="00133C0C" w:rsidP="005513D2">
      <w:pPr>
        <w:keepNext/>
        <w:autoSpaceDE w:val="0"/>
        <w:autoSpaceDN w:val="0"/>
        <w:adjustRightInd w:val="0"/>
        <w:spacing w:line="276" w:lineRule="auto"/>
        <w:jc w:val="center"/>
      </w:pPr>
      <w:r>
        <w:rPr>
          <w:noProof/>
          <w:lang w:eastAsia="hr-HR"/>
        </w:rPr>
        <w:drawing>
          <wp:inline distT="0" distB="0" distL="0" distR="0">
            <wp:extent cx="3867150" cy="3476625"/>
            <wp:effectExtent l="0" t="0" r="0" b="0"/>
            <wp:docPr id="22" name="Picture 22" descr="zima2009obor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ma2009oborina"/>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3675"/>
                    <a:stretch>
                      <a:fillRect/>
                    </a:stretch>
                  </pic:blipFill>
                  <pic:spPr bwMode="auto">
                    <a:xfrm>
                      <a:off x="0" y="0"/>
                      <a:ext cx="3867150" cy="3476625"/>
                    </a:xfrm>
                    <a:prstGeom prst="rect">
                      <a:avLst/>
                    </a:prstGeom>
                    <a:noFill/>
                    <a:ln>
                      <a:noFill/>
                    </a:ln>
                  </pic:spPr>
                </pic:pic>
              </a:graphicData>
            </a:graphic>
          </wp:inline>
        </w:drawing>
      </w:r>
    </w:p>
    <w:p w:rsidR="005513D2" w:rsidRPr="00DE18F1" w:rsidRDefault="005513D2" w:rsidP="005513D2">
      <w:pPr>
        <w:autoSpaceDE w:val="0"/>
        <w:autoSpaceDN w:val="0"/>
        <w:adjustRightInd w:val="0"/>
        <w:spacing w:line="276" w:lineRule="auto"/>
        <w:jc w:val="center"/>
        <w:rPr>
          <w:rFonts w:cs="Calibri"/>
          <w:i/>
          <w:color w:val="0F243E"/>
          <w:sz w:val="18"/>
          <w:szCs w:val="18"/>
        </w:rPr>
      </w:pPr>
      <w:r w:rsidRPr="00DE18F1">
        <w:rPr>
          <w:rFonts w:cs="Calibri"/>
          <w:i/>
          <w:color w:val="0F243E"/>
          <w:sz w:val="18"/>
          <w:szCs w:val="18"/>
        </w:rPr>
        <w:t>Izvor: DHMZ</w:t>
      </w:r>
    </w:p>
    <w:p w:rsidR="00D51348" w:rsidRPr="004834F9" w:rsidRDefault="00D51348" w:rsidP="004834F9">
      <w:bookmarkStart w:id="86" w:name="_Toc360546774"/>
    </w:p>
    <w:p w:rsidR="005513D2" w:rsidRPr="00D51348" w:rsidRDefault="00E02153" w:rsidP="005513D2">
      <w:pPr>
        <w:pStyle w:val="Opisslike"/>
        <w:spacing w:line="276" w:lineRule="auto"/>
        <w:rPr>
          <w:rFonts w:cs="Calibri"/>
          <w:bCs w:val="0"/>
          <w:color w:val="0F243E"/>
        </w:rPr>
      </w:pPr>
      <w:bookmarkStart w:id="87" w:name="_Toc404795095"/>
      <w:bookmarkStart w:id="88" w:name="_Toc407653489"/>
      <w:r w:rsidRPr="00D51348">
        <w:t xml:space="preserve">Slika </w:t>
      </w:r>
      <w:fldSimple w:instr=" SEQ Slika \* ARABIC ">
        <w:r w:rsidR="00DA73BA">
          <w:rPr>
            <w:noProof/>
          </w:rPr>
          <w:t>13</w:t>
        </w:r>
      </w:fldSimple>
      <w:r w:rsidRPr="00D51348">
        <w:t>.</w:t>
      </w:r>
      <w:r w:rsidR="005513D2" w:rsidRPr="00D51348">
        <w:t>Količina oborine za jesen 2010. izražena u % višegodišnjeg (1961.-1990.) odgovarajućeg mjesečnog srednjaka</w:t>
      </w:r>
      <w:bookmarkEnd w:id="86"/>
      <w:bookmarkEnd w:id="87"/>
      <w:bookmarkEnd w:id="88"/>
    </w:p>
    <w:p w:rsidR="005513D2" w:rsidRDefault="00133C0C" w:rsidP="005513D2">
      <w:pPr>
        <w:keepNext/>
        <w:autoSpaceDE w:val="0"/>
        <w:autoSpaceDN w:val="0"/>
        <w:adjustRightInd w:val="0"/>
        <w:spacing w:line="276" w:lineRule="auto"/>
        <w:jc w:val="center"/>
      </w:pPr>
      <w:r>
        <w:rPr>
          <w:noProof/>
          <w:lang w:eastAsia="hr-HR"/>
        </w:rPr>
        <w:drawing>
          <wp:inline distT="0" distB="0" distL="0" distR="0">
            <wp:extent cx="3886200" cy="3486150"/>
            <wp:effectExtent l="0" t="0" r="0" b="0"/>
            <wp:docPr id="23" name="Picture 23" descr="jesen2010obor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jesen2010oborina"/>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3161"/>
                    <a:stretch>
                      <a:fillRect/>
                    </a:stretch>
                  </pic:blipFill>
                  <pic:spPr bwMode="auto">
                    <a:xfrm>
                      <a:off x="0" y="0"/>
                      <a:ext cx="3886200" cy="3486150"/>
                    </a:xfrm>
                    <a:prstGeom prst="rect">
                      <a:avLst/>
                    </a:prstGeom>
                    <a:noFill/>
                    <a:ln>
                      <a:noFill/>
                    </a:ln>
                  </pic:spPr>
                </pic:pic>
              </a:graphicData>
            </a:graphic>
          </wp:inline>
        </w:drawing>
      </w:r>
    </w:p>
    <w:p w:rsidR="005513D2" w:rsidRPr="00CA1F8A" w:rsidRDefault="005513D2" w:rsidP="005513D2">
      <w:pPr>
        <w:autoSpaceDE w:val="0"/>
        <w:autoSpaceDN w:val="0"/>
        <w:adjustRightInd w:val="0"/>
        <w:spacing w:line="276" w:lineRule="auto"/>
        <w:jc w:val="center"/>
        <w:rPr>
          <w:rFonts w:cs="Calibri"/>
          <w:i/>
          <w:color w:val="0F243E"/>
          <w:sz w:val="18"/>
          <w:szCs w:val="18"/>
        </w:rPr>
      </w:pPr>
      <w:r w:rsidRPr="00CA1F8A">
        <w:rPr>
          <w:rFonts w:cs="Calibri"/>
          <w:i/>
          <w:color w:val="0F243E"/>
          <w:sz w:val="18"/>
          <w:szCs w:val="18"/>
        </w:rPr>
        <w:t>Izvor: DHMZ</w:t>
      </w:r>
    </w:p>
    <w:p w:rsidR="00040440" w:rsidRDefault="00040440" w:rsidP="00040440">
      <w:bookmarkStart w:id="89" w:name="_Toc360546775"/>
      <w:r>
        <w:br w:type="page"/>
      </w:r>
    </w:p>
    <w:p w:rsidR="005513D2" w:rsidRPr="00D51348" w:rsidRDefault="00E02153" w:rsidP="005513D2">
      <w:pPr>
        <w:pStyle w:val="Opisslike"/>
        <w:spacing w:line="240" w:lineRule="auto"/>
      </w:pPr>
      <w:bookmarkStart w:id="90" w:name="_Toc404795096"/>
      <w:bookmarkStart w:id="91" w:name="_Toc407653490"/>
      <w:r w:rsidRPr="00D51348">
        <w:lastRenderedPageBreak/>
        <w:t xml:space="preserve">Slika </w:t>
      </w:r>
      <w:fldSimple w:instr=" SEQ Slika \* ARABIC ">
        <w:r w:rsidR="00DA73BA">
          <w:rPr>
            <w:noProof/>
          </w:rPr>
          <w:t>14</w:t>
        </w:r>
      </w:fldSimple>
      <w:r w:rsidRPr="00D51348">
        <w:t xml:space="preserve">. </w:t>
      </w:r>
      <w:r w:rsidR="005513D2" w:rsidRPr="00D51348">
        <w:t>Količina oborine za ljeto 2010. izražena u % višegodišnjeg (1961-1990.) odgovarajućeg mjesečnog srednjaka</w:t>
      </w:r>
      <w:bookmarkEnd w:id="89"/>
      <w:bookmarkEnd w:id="90"/>
      <w:bookmarkEnd w:id="91"/>
    </w:p>
    <w:p w:rsidR="005513D2" w:rsidRDefault="00133C0C" w:rsidP="005513D2">
      <w:pPr>
        <w:keepNext/>
        <w:autoSpaceDE w:val="0"/>
        <w:autoSpaceDN w:val="0"/>
        <w:adjustRightInd w:val="0"/>
        <w:spacing w:line="276" w:lineRule="auto"/>
        <w:jc w:val="center"/>
      </w:pPr>
      <w:r>
        <w:rPr>
          <w:noProof/>
          <w:lang w:eastAsia="hr-HR"/>
        </w:rPr>
        <w:drawing>
          <wp:inline distT="0" distB="0" distL="0" distR="0">
            <wp:extent cx="3962400" cy="3543300"/>
            <wp:effectExtent l="0" t="0" r="0" b="0"/>
            <wp:docPr id="24" name="Picture 24" descr="ljeto2010obor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jeto2010oborina"/>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2823"/>
                    <a:stretch>
                      <a:fillRect/>
                    </a:stretch>
                  </pic:blipFill>
                  <pic:spPr bwMode="auto">
                    <a:xfrm>
                      <a:off x="0" y="0"/>
                      <a:ext cx="3962400" cy="3543300"/>
                    </a:xfrm>
                    <a:prstGeom prst="rect">
                      <a:avLst/>
                    </a:prstGeom>
                    <a:noFill/>
                    <a:ln>
                      <a:noFill/>
                    </a:ln>
                  </pic:spPr>
                </pic:pic>
              </a:graphicData>
            </a:graphic>
          </wp:inline>
        </w:drawing>
      </w:r>
    </w:p>
    <w:p w:rsidR="005513D2" w:rsidRPr="00DE18F1" w:rsidRDefault="005513D2" w:rsidP="005513D2">
      <w:pPr>
        <w:autoSpaceDE w:val="0"/>
        <w:autoSpaceDN w:val="0"/>
        <w:adjustRightInd w:val="0"/>
        <w:spacing w:line="276" w:lineRule="auto"/>
        <w:jc w:val="center"/>
        <w:rPr>
          <w:rFonts w:cs="Calibri"/>
          <w:i/>
          <w:color w:val="0F243E"/>
          <w:sz w:val="18"/>
          <w:szCs w:val="18"/>
        </w:rPr>
      </w:pPr>
      <w:r w:rsidRPr="00DE18F1">
        <w:rPr>
          <w:rFonts w:cs="Calibri"/>
          <w:i/>
          <w:color w:val="0F243E"/>
          <w:sz w:val="18"/>
          <w:szCs w:val="18"/>
        </w:rPr>
        <w:t>Izvor: DHMZ</w:t>
      </w:r>
    </w:p>
    <w:p w:rsidR="00D51348" w:rsidRDefault="00D51348" w:rsidP="005513D2">
      <w:pPr>
        <w:autoSpaceDE w:val="0"/>
        <w:autoSpaceDN w:val="0"/>
        <w:adjustRightInd w:val="0"/>
        <w:spacing w:line="276" w:lineRule="auto"/>
        <w:rPr>
          <w:sz w:val="24"/>
          <w:szCs w:val="24"/>
        </w:rPr>
      </w:pPr>
    </w:p>
    <w:p w:rsidR="005513D2" w:rsidRPr="00D51348" w:rsidRDefault="00E02153" w:rsidP="005513D2">
      <w:pPr>
        <w:pStyle w:val="Opisslike"/>
        <w:spacing w:line="276" w:lineRule="auto"/>
      </w:pPr>
      <w:bookmarkStart w:id="92" w:name="_Toc360546776"/>
      <w:bookmarkStart w:id="93" w:name="_Toc404795097"/>
      <w:bookmarkStart w:id="94" w:name="_Toc407653491"/>
      <w:r w:rsidRPr="00D51348">
        <w:t xml:space="preserve">Slika </w:t>
      </w:r>
      <w:fldSimple w:instr=" SEQ Slika \* ARABIC ">
        <w:r w:rsidR="00DA73BA">
          <w:rPr>
            <w:noProof/>
          </w:rPr>
          <w:t>15</w:t>
        </w:r>
      </w:fldSimple>
      <w:r w:rsidRPr="00D51348">
        <w:t>.</w:t>
      </w:r>
      <w:r w:rsidR="005513D2" w:rsidRPr="00D51348">
        <w:t xml:space="preserve"> Količina oborine za zimu 2012/2013. izražena u % višegodišnjeg (1961-1990.) odgovarajućeg mjesečnog srednjaka</w:t>
      </w:r>
      <w:bookmarkEnd w:id="92"/>
      <w:bookmarkEnd w:id="93"/>
      <w:bookmarkEnd w:id="94"/>
    </w:p>
    <w:p w:rsidR="005513D2" w:rsidRPr="00BF6AAF" w:rsidRDefault="00133C0C" w:rsidP="005513D2">
      <w:pPr>
        <w:keepNext/>
        <w:autoSpaceDE w:val="0"/>
        <w:autoSpaceDN w:val="0"/>
        <w:adjustRightInd w:val="0"/>
        <w:spacing w:line="276" w:lineRule="auto"/>
        <w:jc w:val="center"/>
      </w:pPr>
      <w:r>
        <w:rPr>
          <w:noProof/>
          <w:lang w:eastAsia="hr-HR"/>
        </w:rPr>
        <w:drawing>
          <wp:inline distT="0" distB="0" distL="0" distR="0">
            <wp:extent cx="4362450" cy="3933825"/>
            <wp:effectExtent l="0" t="0" r="0" b="0"/>
            <wp:docPr id="25" name="Picture 25" descr="zima2013obor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ima2013oborina"/>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3599"/>
                    <a:stretch>
                      <a:fillRect/>
                    </a:stretch>
                  </pic:blipFill>
                  <pic:spPr bwMode="auto">
                    <a:xfrm>
                      <a:off x="0" y="0"/>
                      <a:ext cx="4362450" cy="3933825"/>
                    </a:xfrm>
                    <a:prstGeom prst="rect">
                      <a:avLst/>
                    </a:prstGeom>
                    <a:noFill/>
                    <a:ln>
                      <a:noFill/>
                    </a:ln>
                  </pic:spPr>
                </pic:pic>
              </a:graphicData>
            </a:graphic>
          </wp:inline>
        </w:drawing>
      </w:r>
    </w:p>
    <w:p w:rsidR="00040440" w:rsidRDefault="005513D2" w:rsidP="005513D2">
      <w:pPr>
        <w:autoSpaceDE w:val="0"/>
        <w:autoSpaceDN w:val="0"/>
        <w:adjustRightInd w:val="0"/>
        <w:spacing w:line="276" w:lineRule="auto"/>
        <w:jc w:val="center"/>
        <w:rPr>
          <w:rFonts w:cs="Calibri"/>
          <w:i/>
          <w:color w:val="0F243E"/>
          <w:sz w:val="18"/>
          <w:szCs w:val="18"/>
        </w:rPr>
      </w:pPr>
      <w:r w:rsidRPr="00DE18F1">
        <w:rPr>
          <w:rFonts w:cs="Calibri"/>
          <w:i/>
          <w:color w:val="0F243E"/>
          <w:sz w:val="18"/>
          <w:szCs w:val="18"/>
        </w:rPr>
        <w:t>Izvor: DHMZ</w:t>
      </w:r>
      <w:r w:rsidR="00040440">
        <w:rPr>
          <w:rFonts w:cs="Calibri"/>
          <w:i/>
          <w:color w:val="0F243E"/>
          <w:sz w:val="18"/>
          <w:szCs w:val="18"/>
        </w:rPr>
        <w:br w:type="page"/>
      </w:r>
    </w:p>
    <w:p w:rsidR="00250336" w:rsidRPr="0041342D" w:rsidRDefault="00901D03" w:rsidP="00966CC9">
      <w:pPr>
        <w:pStyle w:val="Naslov2"/>
        <w:numPr>
          <w:ilvl w:val="1"/>
          <w:numId w:val="1"/>
        </w:numPr>
        <w:spacing w:before="360" w:line="276" w:lineRule="auto"/>
        <w:rPr>
          <w:rFonts w:ascii="Calibri" w:hAnsi="Calibri" w:cs="Calibri"/>
          <w:i w:val="0"/>
          <w:sz w:val="24"/>
          <w:szCs w:val="24"/>
          <w:lang w:val="hr-HR"/>
        </w:rPr>
      </w:pPr>
      <w:bookmarkStart w:id="95" w:name="_Toc407653509"/>
      <w:r w:rsidRPr="0041342D">
        <w:rPr>
          <w:rFonts w:ascii="Calibri" w:hAnsi="Calibri" w:cs="Calibri"/>
          <w:i w:val="0"/>
          <w:sz w:val="24"/>
          <w:szCs w:val="24"/>
          <w:lang w:val="hr-HR"/>
        </w:rPr>
        <w:lastRenderedPageBreak/>
        <w:t>TEHNIČKO TEHNOLOŠKE KATASTROFE I VELIKE NESREĆE</w:t>
      </w:r>
      <w:bookmarkEnd w:id="95"/>
    </w:p>
    <w:p w:rsidR="00E70851" w:rsidRPr="00707642" w:rsidRDefault="00292096" w:rsidP="00707642">
      <w:pPr>
        <w:pStyle w:val="Naslov3"/>
        <w:numPr>
          <w:ilvl w:val="2"/>
          <w:numId w:val="1"/>
        </w:numPr>
        <w:spacing w:before="360" w:after="120" w:line="240" w:lineRule="auto"/>
        <w:ind w:left="1077"/>
        <w:rPr>
          <w:rFonts w:ascii="Calibri" w:hAnsi="Calibri" w:cs="Calibri"/>
          <w:sz w:val="24"/>
          <w:szCs w:val="24"/>
          <w:lang w:val="hr-HR"/>
        </w:rPr>
      </w:pPr>
      <w:bookmarkStart w:id="96" w:name="_Toc387607187"/>
      <w:bookmarkStart w:id="97" w:name="_Toc388947511"/>
      <w:bookmarkStart w:id="98" w:name="_Toc407653510"/>
      <w:r w:rsidRPr="00E70851">
        <w:rPr>
          <w:rFonts w:ascii="Calibri" w:hAnsi="Calibri" w:cs="Calibri"/>
          <w:sz w:val="24"/>
          <w:szCs w:val="24"/>
          <w:lang w:val="hr-HR"/>
        </w:rPr>
        <w:t xml:space="preserve">Tehničko </w:t>
      </w:r>
      <w:r w:rsidR="005B7E9C" w:rsidRPr="00E70851">
        <w:rPr>
          <w:rFonts w:ascii="Calibri" w:hAnsi="Calibri" w:cs="Calibri"/>
          <w:sz w:val="24"/>
          <w:szCs w:val="24"/>
          <w:lang w:val="hr-HR"/>
        </w:rPr>
        <w:t xml:space="preserve">- </w:t>
      </w:r>
      <w:r w:rsidRPr="00E70851">
        <w:rPr>
          <w:rFonts w:ascii="Calibri" w:hAnsi="Calibri" w:cs="Calibri"/>
          <w:sz w:val="24"/>
          <w:szCs w:val="24"/>
          <w:lang w:val="hr-HR"/>
        </w:rPr>
        <w:t>tehnološke katastrofe i velike nesreće izazvane nesrećama u gospodarskim objektima</w:t>
      </w:r>
      <w:bookmarkEnd w:id="96"/>
      <w:bookmarkEnd w:id="97"/>
      <w:bookmarkEnd w:id="98"/>
    </w:p>
    <w:p w:rsidR="004A2AB9" w:rsidRDefault="004A2AB9" w:rsidP="004834F9">
      <w:pPr>
        <w:spacing w:after="120" w:line="240" w:lineRule="auto"/>
        <w:rPr>
          <w:rFonts w:cs="Calibri"/>
          <w:bCs/>
          <w:sz w:val="24"/>
          <w:szCs w:val="24"/>
        </w:rPr>
      </w:pPr>
      <w:r w:rsidRPr="00E70851">
        <w:rPr>
          <w:rFonts w:cs="Calibri"/>
          <w:bCs/>
          <w:sz w:val="24"/>
          <w:szCs w:val="24"/>
        </w:rPr>
        <w:t>Lokacije na području Grada gdje se proizvode, skladište, prerađuju, prevoze, sakupljaju ili obavljaju druge radnje s opasnim tvarima,</w:t>
      </w:r>
      <w:r>
        <w:rPr>
          <w:rFonts w:cs="Calibri"/>
          <w:bCs/>
          <w:sz w:val="24"/>
          <w:szCs w:val="24"/>
        </w:rPr>
        <w:t xml:space="preserve"> vrste i količine opasnih tvari</w:t>
      </w:r>
      <w:r w:rsidRPr="00E70851">
        <w:rPr>
          <w:rFonts w:cs="Calibri"/>
          <w:bCs/>
          <w:sz w:val="24"/>
          <w:szCs w:val="24"/>
        </w:rPr>
        <w:t xml:space="preserve"> prikazane su u sljedeć</w:t>
      </w:r>
      <w:r>
        <w:rPr>
          <w:rFonts w:cs="Calibri"/>
          <w:bCs/>
          <w:sz w:val="24"/>
          <w:szCs w:val="24"/>
        </w:rPr>
        <w:t>im tabelama:</w:t>
      </w:r>
    </w:p>
    <w:p w:rsidR="004A2AB9" w:rsidRPr="00707642" w:rsidRDefault="004A2AB9" w:rsidP="00BA6A31">
      <w:pPr>
        <w:numPr>
          <w:ilvl w:val="0"/>
          <w:numId w:val="8"/>
        </w:numPr>
        <w:spacing w:after="120" w:line="240" w:lineRule="auto"/>
        <w:ind w:left="567" w:hanging="567"/>
        <w:rPr>
          <w:rFonts w:cs="Calibri"/>
          <w:bCs/>
          <w:sz w:val="24"/>
          <w:szCs w:val="24"/>
        </w:rPr>
      </w:pPr>
      <w:r w:rsidRPr="00707642">
        <w:rPr>
          <w:rFonts w:cs="Calibri"/>
          <w:bCs/>
          <w:sz w:val="24"/>
          <w:szCs w:val="24"/>
        </w:rPr>
        <w:t>Benzinska postaja Šilec d.o.o. Selnik</w:t>
      </w:r>
    </w:p>
    <w:p w:rsidR="004A2AB9" w:rsidRDefault="004A2AB9" w:rsidP="004A2AB9">
      <w:pPr>
        <w:spacing w:line="276" w:lineRule="auto"/>
        <w:ind w:left="567"/>
        <w:rPr>
          <w:rFonts w:cs="Calibri"/>
          <w:bCs/>
          <w:sz w:val="24"/>
          <w:szCs w:val="24"/>
        </w:rPr>
      </w:pPr>
      <w:r w:rsidRPr="00E70851">
        <w:rPr>
          <w:rFonts w:cs="Calibri"/>
          <w:bCs/>
          <w:sz w:val="24"/>
          <w:szCs w:val="24"/>
        </w:rPr>
        <w:t>Od opasnih tvari na lokaciji benzinske postaje nalazi se 27 t Benzina ES 98, 18 t Benzina Mb 95, 45 t Eurodizela, 45 t Dizela, 45 t lož ulja i 19,5 t UNP-a.</w:t>
      </w:r>
    </w:p>
    <w:p w:rsidR="004A2AB9" w:rsidRPr="00D51348" w:rsidRDefault="00E02153" w:rsidP="00040440">
      <w:pPr>
        <w:pStyle w:val="Opisslike"/>
      </w:pPr>
      <w:bookmarkStart w:id="99" w:name="_Toc404795053"/>
      <w:bookmarkStart w:id="100" w:name="_Toc407653449"/>
      <w:r w:rsidRPr="00D51348">
        <w:t xml:space="preserve">Tabela </w:t>
      </w:r>
      <w:fldSimple w:instr=" SEQ Tabela \* ARABIC ">
        <w:r w:rsidR="00DA73BA">
          <w:rPr>
            <w:noProof/>
          </w:rPr>
          <w:t>15</w:t>
        </w:r>
      </w:fldSimple>
      <w:r w:rsidRPr="00D51348">
        <w:t xml:space="preserve">. </w:t>
      </w:r>
      <w:r w:rsidR="004A2AB9" w:rsidRPr="00D51348">
        <w:t>Popis vrsta i količina opasnih tvari na lokaciji benzinske postaje Šilec d.o.o. Selnik</w:t>
      </w:r>
      <w:bookmarkEnd w:id="99"/>
      <w:bookmarkEnd w:id="100"/>
    </w:p>
    <w:tbl>
      <w:tblPr>
        <w:tblW w:w="775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tblPr>
      <w:tblGrid>
        <w:gridCol w:w="2087"/>
        <w:gridCol w:w="2552"/>
        <w:gridCol w:w="3118"/>
      </w:tblGrid>
      <w:tr w:rsidR="004A2AB9" w:rsidRPr="00250439" w:rsidTr="004322D4">
        <w:trPr>
          <w:cantSplit/>
          <w:trHeight w:val="478"/>
          <w:tblHeader/>
          <w:jc w:val="center"/>
        </w:trPr>
        <w:tc>
          <w:tcPr>
            <w:tcW w:w="2087" w:type="dxa"/>
            <w:shd w:val="clear" w:color="auto" w:fill="F2F2F2"/>
            <w:vAlign w:val="center"/>
          </w:tcPr>
          <w:p w:rsidR="004A2AB9" w:rsidRPr="00250439" w:rsidRDefault="004A2AB9" w:rsidP="004322D4">
            <w:pPr>
              <w:spacing w:line="276" w:lineRule="auto"/>
              <w:jc w:val="center"/>
              <w:rPr>
                <w:rFonts w:cs="Calibri"/>
                <w:b/>
                <w:bCs/>
                <w:color w:val="0F243E"/>
              </w:rPr>
            </w:pPr>
            <w:r w:rsidRPr="00250439">
              <w:rPr>
                <w:rFonts w:cs="Calibri"/>
                <w:b/>
                <w:bCs/>
                <w:color w:val="0F243E"/>
              </w:rPr>
              <w:t>TVRTKA</w:t>
            </w:r>
          </w:p>
        </w:tc>
        <w:tc>
          <w:tcPr>
            <w:tcW w:w="2552" w:type="dxa"/>
            <w:shd w:val="clear" w:color="auto" w:fill="F2F2F2"/>
            <w:vAlign w:val="center"/>
          </w:tcPr>
          <w:p w:rsidR="004A2AB9" w:rsidRPr="00250439" w:rsidRDefault="004A2AB9" w:rsidP="004322D4">
            <w:pPr>
              <w:spacing w:line="276" w:lineRule="auto"/>
              <w:jc w:val="center"/>
              <w:rPr>
                <w:rFonts w:cs="Calibri"/>
                <w:b/>
                <w:bCs/>
                <w:color w:val="0F243E"/>
              </w:rPr>
            </w:pPr>
            <w:r w:rsidRPr="00250439">
              <w:rPr>
                <w:rFonts w:cs="Calibri"/>
                <w:b/>
                <w:bCs/>
                <w:color w:val="0F243E"/>
              </w:rPr>
              <w:t>Opasna tvar</w:t>
            </w:r>
          </w:p>
        </w:tc>
        <w:tc>
          <w:tcPr>
            <w:tcW w:w="3118" w:type="dxa"/>
            <w:shd w:val="clear" w:color="auto" w:fill="F2F2F2"/>
            <w:vAlign w:val="center"/>
          </w:tcPr>
          <w:p w:rsidR="004A2AB9" w:rsidRPr="00250439" w:rsidRDefault="004A2AB9" w:rsidP="004322D4">
            <w:pPr>
              <w:spacing w:line="276" w:lineRule="auto"/>
              <w:jc w:val="center"/>
              <w:rPr>
                <w:rFonts w:cs="Calibri"/>
                <w:b/>
                <w:bCs/>
                <w:color w:val="0F243E"/>
              </w:rPr>
            </w:pPr>
            <w:r w:rsidRPr="00250439">
              <w:rPr>
                <w:rFonts w:cs="Calibri"/>
                <w:b/>
                <w:bCs/>
                <w:color w:val="0F243E"/>
              </w:rPr>
              <w:t>Količina (t)</w:t>
            </w:r>
          </w:p>
        </w:tc>
      </w:tr>
      <w:tr w:rsidR="004A2AB9" w:rsidRPr="00250439" w:rsidTr="004322D4">
        <w:trPr>
          <w:trHeight w:val="196"/>
          <w:tblHeader/>
          <w:jc w:val="center"/>
        </w:trPr>
        <w:tc>
          <w:tcPr>
            <w:tcW w:w="2087" w:type="dxa"/>
            <w:vMerge w:val="restart"/>
            <w:shd w:val="clear" w:color="auto" w:fill="FFFFFF"/>
            <w:vAlign w:val="center"/>
          </w:tcPr>
          <w:p w:rsidR="004A2AB9" w:rsidRPr="00250439" w:rsidRDefault="004A2AB9" w:rsidP="004322D4">
            <w:pPr>
              <w:spacing w:line="276" w:lineRule="auto"/>
              <w:jc w:val="center"/>
              <w:rPr>
                <w:rFonts w:cs="Calibri"/>
                <w:b/>
                <w:bCs/>
                <w:color w:val="0F243E"/>
              </w:rPr>
            </w:pPr>
            <w:r w:rsidRPr="00250439">
              <w:rPr>
                <w:rFonts w:cs="Calibri"/>
                <w:b/>
                <w:bCs/>
                <w:color w:val="0F243E"/>
              </w:rPr>
              <w:t>Benzinska postaja Šilec d.o.o. Selnik</w:t>
            </w:r>
          </w:p>
        </w:tc>
        <w:tc>
          <w:tcPr>
            <w:tcW w:w="2552" w:type="dxa"/>
            <w:shd w:val="clear" w:color="auto" w:fill="FFFFFF"/>
            <w:vAlign w:val="center"/>
          </w:tcPr>
          <w:p w:rsidR="004A2AB9" w:rsidRPr="00250439" w:rsidRDefault="004A2AB9" w:rsidP="004322D4">
            <w:pPr>
              <w:tabs>
                <w:tab w:val="left" w:pos="0"/>
              </w:tabs>
              <w:spacing w:line="240" w:lineRule="auto"/>
              <w:jc w:val="center"/>
              <w:rPr>
                <w:rFonts w:cs="Calibri"/>
                <w:bCs/>
                <w:color w:val="0F243E"/>
              </w:rPr>
            </w:pPr>
            <w:r w:rsidRPr="00250439">
              <w:rPr>
                <w:rFonts w:cs="Calibri"/>
                <w:bCs/>
                <w:color w:val="0F243E"/>
              </w:rPr>
              <w:t>Benzin ES 98</w:t>
            </w:r>
          </w:p>
        </w:tc>
        <w:tc>
          <w:tcPr>
            <w:tcW w:w="3118" w:type="dxa"/>
            <w:shd w:val="clear" w:color="auto" w:fill="FFFFFF"/>
          </w:tcPr>
          <w:p w:rsidR="004A2AB9" w:rsidRPr="00250439" w:rsidRDefault="004A2AB9" w:rsidP="004322D4">
            <w:pPr>
              <w:tabs>
                <w:tab w:val="left" w:pos="0"/>
              </w:tabs>
              <w:spacing w:line="240" w:lineRule="auto"/>
              <w:jc w:val="center"/>
              <w:rPr>
                <w:rFonts w:cs="Calibri"/>
                <w:bCs/>
                <w:color w:val="0F243E"/>
              </w:rPr>
            </w:pPr>
            <w:r w:rsidRPr="00250439">
              <w:rPr>
                <w:rFonts w:cs="Calibri"/>
                <w:bCs/>
                <w:color w:val="0F243E"/>
              </w:rPr>
              <w:t>27</w:t>
            </w:r>
          </w:p>
        </w:tc>
      </w:tr>
      <w:tr w:rsidR="004A2AB9" w:rsidRPr="00250439" w:rsidTr="004322D4">
        <w:trPr>
          <w:trHeight w:val="193"/>
          <w:tblHeader/>
          <w:jc w:val="center"/>
        </w:trPr>
        <w:tc>
          <w:tcPr>
            <w:tcW w:w="2087" w:type="dxa"/>
            <w:vMerge/>
            <w:shd w:val="clear" w:color="auto" w:fill="FFFFFF"/>
            <w:vAlign w:val="center"/>
          </w:tcPr>
          <w:p w:rsidR="004A2AB9" w:rsidRPr="00250439" w:rsidRDefault="004A2AB9" w:rsidP="004322D4">
            <w:pPr>
              <w:spacing w:line="276" w:lineRule="auto"/>
              <w:jc w:val="center"/>
              <w:rPr>
                <w:rFonts w:cs="Calibri"/>
                <w:b/>
                <w:bCs/>
                <w:color w:val="0F243E"/>
              </w:rPr>
            </w:pPr>
          </w:p>
        </w:tc>
        <w:tc>
          <w:tcPr>
            <w:tcW w:w="2552" w:type="dxa"/>
            <w:shd w:val="clear" w:color="auto" w:fill="FFFFFF"/>
            <w:vAlign w:val="center"/>
          </w:tcPr>
          <w:p w:rsidR="004A2AB9" w:rsidRPr="00250439" w:rsidRDefault="004A2AB9" w:rsidP="004322D4">
            <w:pPr>
              <w:spacing w:line="240" w:lineRule="auto"/>
              <w:jc w:val="center"/>
              <w:rPr>
                <w:rFonts w:cs="Calibri"/>
                <w:bCs/>
                <w:color w:val="0F243E"/>
              </w:rPr>
            </w:pPr>
            <w:r w:rsidRPr="00250439">
              <w:rPr>
                <w:rFonts w:cs="Calibri"/>
                <w:bCs/>
                <w:color w:val="0F243E"/>
              </w:rPr>
              <w:t>Benzin Mb 95</w:t>
            </w:r>
          </w:p>
        </w:tc>
        <w:tc>
          <w:tcPr>
            <w:tcW w:w="3118" w:type="dxa"/>
            <w:shd w:val="clear" w:color="auto" w:fill="FFFFFF"/>
          </w:tcPr>
          <w:p w:rsidR="004A2AB9" w:rsidRPr="00250439" w:rsidRDefault="004A2AB9" w:rsidP="004322D4">
            <w:pPr>
              <w:spacing w:line="240" w:lineRule="auto"/>
              <w:jc w:val="center"/>
              <w:rPr>
                <w:rFonts w:cs="Calibri"/>
                <w:bCs/>
                <w:color w:val="0F243E"/>
              </w:rPr>
            </w:pPr>
            <w:r w:rsidRPr="00250439">
              <w:rPr>
                <w:rFonts w:cs="Calibri"/>
                <w:bCs/>
                <w:color w:val="0F243E"/>
              </w:rPr>
              <w:t>95</w:t>
            </w:r>
          </w:p>
        </w:tc>
      </w:tr>
      <w:tr w:rsidR="004A2AB9" w:rsidRPr="00250439" w:rsidTr="004322D4">
        <w:trPr>
          <w:trHeight w:val="257"/>
          <w:tblHeader/>
          <w:jc w:val="center"/>
        </w:trPr>
        <w:tc>
          <w:tcPr>
            <w:tcW w:w="2087" w:type="dxa"/>
            <w:vMerge/>
            <w:shd w:val="clear" w:color="auto" w:fill="FFFFFF"/>
            <w:vAlign w:val="center"/>
          </w:tcPr>
          <w:p w:rsidR="004A2AB9" w:rsidRPr="00250439" w:rsidRDefault="004A2AB9" w:rsidP="004322D4">
            <w:pPr>
              <w:spacing w:line="276" w:lineRule="auto"/>
              <w:jc w:val="center"/>
              <w:rPr>
                <w:rFonts w:cs="Calibri"/>
                <w:b/>
                <w:bCs/>
                <w:color w:val="0F243E"/>
              </w:rPr>
            </w:pPr>
          </w:p>
        </w:tc>
        <w:tc>
          <w:tcPr>
            <w:tcW w:w="2552" w:type="dxa"/>
            <w:shd w:val="clear" w:color="auto" w:fill="FFFFFF"/>
            <w:vAlign w:val="center"/>
          </w:tcPr>
          <w:p w:rsidR="004A2AB9" w:rsidRPr="00250439" w:rsidRDefault="004A2AB9" w:rsidP="004322D4">
            <w:pPr>
              <w:spacing w:line="240" w:lineRule="auto"/>
              <w:jc w:val="center"/>
              <w:rPr>
                <w:rFonts w:cs="Calibri"/>
                <w:bCs/>
                <w:color w:val="0F243E"/>
              </w:rPr>
            </w:pPr>
            <w:r w:rsidRPr="00250439">
              <w:rPr>
                <w:rFonts w:cs="Calibri"/>
                <w:bCs/>
                <w:color w:val="0F243E"/>
              </w:rPr>
              <w:t>Eurodizel</w:t>
            </w:r>
          </w:p>
        </w:tc>
        <w:tc>
          <w:tcPr>
            <w:tcW w:w="3118" w:type="dxa"/>
            <w:shd w:val="clear" w:color="auto" w:fill="FFFFFF"/>
          </w:tcPr>
          <w:p w:rsidR="004A2AB9" w:rsidRPr="00250439" w:rsidRDefault="004A2AB9" w:rsidP="004322D4">
            <w:pPr>
              <w:spacing w:line="240" w:lineRule="auto"/>
              <w:jc w:val="center"/>
              <w:rPr>
                <w:rFonts w:cs="Calibri"/>
                <w:bCs/>
                <w:color w:val="0F243E"/>
              </w:rPr>
            </w:pPr>
            <w:r w:rsidRPr="00250439">
              <w:rPr>
                <w:rFonts w:cs="Calibri"/>
                <w:bCs/>
                <w:color w:val="0F243E"/>
              </w:rPr>
              <w:t>45</w:t>
            </w:r>
          </w:p>
        </w:tc>
      </w:tr>
      <w:tr w:rsidR="004A2AB9" w:rsidRPr="00250439" w:rsidTr="004322D4">
        <w:trPr>
          <w:trHeight w:val="247"/>
          <w:tblHeader/>
          <w:jc w:val="center"/>
        </w:trPr>
        <w:tc>
          <w:tcPr>
            <w:tcW w:w="2087" w:type="dxa"/>
            <w:vMerge/>
            <w:shd w:val="clear" w:color="auto" w:fill="FFFFFF"/>
            <w:vAlign w:val="center"/>
          </w:tcPr>
          <w:p w:rsidR="004A2AB9" w:rsidRPr="00250439" w:rsidRDefault="004A2AB9" w:rsidP="004322D4">
            <w:pPr>
              <w:spacing w:line="276" w:lineRule="auto"/>
              <w:jc w:val="center"/>
              <w:rPr>
                <w:rFonts w:cs="Calibri"/>
                <w:b/>
                <w:bCs/>
                <w:color w:val="0F243E"/>
              </w:rPr>
            </w:pPr>
          </w:p>
        </w:tc>
        <w:tc>
          <w:tcPr>
            <w:tcW w:w="2552" w:type="dxa"/>
            <w:shd w:val="clear" w:color="auto" w:fill="FFFFFF"/>
            <w:vAlign w:val="center"/>
          </w:tcPr>
          <w:p w:rsidR="004A2AB9" w:rsidRPr="00250439" w:rsidRDefault="004A2AB9" w:rsidP="004322D4">
            <w:pPr>
              <w:spacing w:line="240" w:lineRule="auto"/>
              <w:jc w:val="center"/>
              <w:rPr>
                <w:rFonts w:cs="Calibri"/>
                <w:bCs/>
                <w:color w:val="0F243E"/>
              </w:rPr>
            </w:pPr>
            <w:r w:rsidRPr="00250439">
              <w:rPr>
                <w:rFonts w:cs="Calibri"/>
                <w:bCs/>
                <w:color w:val="0F243E"/>
              </w:rPr>
              <w:t>Dizel</w:t>
            </w:r>
          </w:p>
        </w:tc>
        <w:tc>
          <w:tcPr>
            <w:tcW w:w="3118" w:type="dxa"/>
            <w:shd w:val="clear" w:color="auto" w:fill="FFFFFF"/>
          </w:tcPr>
          <w:p w:rsidR="004A2AB9" w:rsidRPr="00250439" w:rsidRDefault="004A2AB9" w:rsidP="004322D4">
            <w:pPr>
              <w:spacing w:line="240" w:lineRule="auto"/>
              <w:jc w:val="center"/>
              <w:rPr>
                <w:rFonts w:cs="Calibri"/>
                <w:bCs/>
                <w:color w:val="0F243E"/>
              </w:rPr>
            </w:pPr>
            <w:r w:rsidRPr="00250439">
              <w:rPr>
                <w:rFonts w:cs="Calibri"/>
                <w:bCs/>
                <w:color w:val="0F243E"/>
              </w:rPr>
              <w:t>45</w:t>
            </w:r>
          </w:p>
        </w:tc>
      </w:tr>
      <w:tr w:rsidR="004A2AB9" w:rsidRPr="00250439" w:rsidTr="004322D4">
        <w:trPr>
          <w:trHeight w:val="292"/>
          <w:tblHeader/>
          <w:jc w:val="center"/>
        </w:trPr>
        <w:tc>
          <w:tcPr>
            <w:tcW w:w="2087" w:type="dxa"/>
            <w:vMerge/>
            <w:shd w:val="clear" w:color="auto" w:fill="FFFFFF"/>
            <w:vAlign w:val="center"/>
          </w:tcPr>
          <w:p w:rsidR="004A2AB9" w:rsidRPr="00250439" w:rsidRDefault="004A2AB9" w:rsidP="004322D4">
            <w:pPr>
              <w:spacing w:line="276" w:lineRule="auto"/>
              <w:jc w:val="center"/>
              <w:rPr>
                <w:rFonts w:cs="Calibri"/>
                <w:b/>
                <w:bCs/>
                <w:color w:val="0F243E"/>
              </w:rPr>
            </w:pPr>
          </w:p>
        </w:tc>
        <w:tc>
          <w:tcPr>
            <w:tcW w:w="2552" w:type="dxa"/>
            <w:shd w:val="clear" w:color="auto" w:fill="FFFFFF"/>
            <w:vAlign w:val="center"/>
          </w:tcPr>
          <w:p w:rsidR="004A2AB9" w:rsidRPr="00250439" w:rsidRDefault="004A2AB9" w:rsidP="004322D4">
            <w:pPr>
              <w:spacing w:line="240" w:lineRule="auto"/>
              <w:jc w:val="center"/>
              <w:rPr>
                <w:rFonts w:cs="Calibri"/>
                <w:bCs/>
                <w:color w:val="0F243E"/>
              </w:rPr>
            </w:pPr>
            <w:r w:rsidRPr="00250439">
              <w:rPr>
                <w:rFonts w:cs="Calibri"/>
                <w:bCs/>
                <w:color w:val="0F243E"/>
              </w:rPr>
              <w:t>Lož ulje E1</w:t>
            </w:r>
          </w:p>
        </w:tc>
        <w:tc>
          <w:tcPr>
            <w:tcW w:w="3118" w:type="dxa"/>
            <w:shd w:val="clear" w:color="auto" w:fill="FFFFFF"/>
          </w:tcPr>
          <w:p w:rsidR="004A2AB9" w:rsidRPr="00250439" w:rsidRDefault="004A2AB9" w:rsidP="004322D4">
            <w:pPr>
              <w:spacing w:line="240" w:lineRule="auto"/>
              <w:jc w:val="center"/>
              <w:rPr>
                <w:rFonts w:cs="Calibri"/>
                <w:bCs/>
                <w:color w:val="0F243E"/>
              </w:rPr>
            </w:pPr>
            <w:r w:rsidRPr="00250439">
              <w:rPr>
                <w:rFonts w:cs="Calibri"/>
                <w:bCs/>
                <w:color w:val="0F243E"/>
              </w:rPr>
              <w:t>45</w:t>
            </w:r>
          </w:p>
        </w:tc>
      </w:tr>
      <w:tr w:rsidR="004A2AB9" w:rsidRPr="00250439" w:rsidTr="004322D4">
        <w:trPr>
          <w:trHeight w:val="193"/>
          <w:tblHeader/>
          <w:jc w:val="center"/>
        </w:trPr>
        <w:tc>
          <w:tcPr>
            <w:tcW w:w="2087" w:type="dxa"/>
            <w:vMerge/>
            <w:shd w:val="clear" w:color="auto" w:fill="FFFFFF"/>
            <w:vAlign w:val="center"/>
          </w:tcPr>
          <w:p w:rsidR="004A2AB9" w:rsidRPr="00250439" w:rsidRDefault="004A2AB9" w:rsidP="004322D4">
            <w:pPr>
              <w:spacing w:line="276" w:lineRule="auto"/>
              <w:jc w:val="center"/>
              <w:rPr>
                <w:rFonts w:cs="Calibri"/>
                <w:b/>
                <w:bCs/>
                <w:color w:val="0F243E"/>
              </w:rPr>
            </w:pPr>
          </w:p>
        </w:tc>
        <w:tc>
          <w:tcPr>
            <w:tcW w:w="2552" w:type="dxa"/>
            <w:shd w:val="clear" w:color="auto" w:fill="FFFFFF"/>
            <w:vAlign w:val="center"/>
          </w:tcPr>
          <w:p w:rsidR="004A2AB9" w:rsidRPr="00250439" w:rsidRDefault="004A2AB9" w:rsidP="004322D4">
            <w:pPr>
              <w:tabs>
                <w:tab w:val="left" w:pos="0"/>
              </w:tabs>
              <w:spacing w:line="240" w:lineRule="auto"/>
              <w:jc w:val="center"/>
              <w:rPr>
                <w:rFonts w:cs="Calibri"/>
                <w:bCs/>
                <w:color w:val="0F243E"/>
              </w:rPr>
            </w:pPr>
            <w:r w:rsidRPr="00250439">
              <w:rPr>
                <w:rFonts w:cs="Calibri"/>
                <w:bCs/>
                <w:color w:val="0F243E"/>
              </w:rPr>
              <w:t>UNP</w:t>
            </w:r>
          </w:p>
        </w:tc>
        <w:tc>
          <w:tcPr>
            <w:tcW w:w="3118" w:type="dxa"/>
            <w:shd w:val="clear" w:color="auto" w:fill="FFFFFF"/>
          </w:tcPr>
          <w:p w:rsidR="004A2AB9" w:rsidRPr="00250439" w:rsidRDefault="004A2AB9" w:rsidP="004322D4">
            <w:pPr>
              <w:tabs>
                <w:tab w:val="left" w:pos="0"/>
              </w:tabs>
              <w:spacing w:line="240" w:lineRule="auto"/>
              <w:jc w:val="center"/>
              <w:rPr>
                <w:rFonts w:cs="Calibri"/>
                <w:bCs/>
                <w:color w:val="0F243E"/>
              </w:rPr>
            </w:pPr>
            <w:r w:rsidRPr="00250439">
              <w:rPr>
                <w:rFonts w:cs="Calibri"/>
                <w:bCs/>
                <w:color w:val="0F243E"/>
              </w:rPr>
              <w:t>19,5</w:t>
            </w:r>
          </w:p>
        </w:tc>
      </w:tr>
    </w:tbl>
    <w:p w:rsidR="004A2AB9" w:rsidRDefault="004A2AB9" w:rsidP="00040440">
      <w:pPr>
        <w:spacing w:after="120"/>
        <w:jc w:val="center"/>
        <w:rPr>
          <w:rFonts w:cs="Calibri"/>
          <w:bCs/>
          <w:color w:val="0F243E"/>
          <w:sz w:val="18"/>
          <w:szCs w:val="18"/>
        </w:rPr>
      </w:pPr>
      <w:r w:rsidRPr="00C61CAF">
        <w:rPr>
          <w:rFonts w:cs="Calibri"/>
          <w:bCs/>
          <w:color w:val="0F243E"/>
          <w:sz w:val="18"/>
          <w:szCs w:val="18"/>
        </w:rPr>
        <w:t>Izvor podataka: Plan intervencija u zaštiti okoliša Varaždinske županije</w:t>
      </w:r>
    </w:p>
    <w:p w:rsidR="004A2AB9" w:rsidRPr="00E70851" w:rsidRDefault="004A2AB9" w:rsidP="00BA6A31">
      <w:pPr>
        <w:numPr>
          <w:ilvl w:val="0"/>
          <w:numId w:val="8"/>
        </w:numPr>
        <w:spacing w:line="276" w:lineRule="auto"/>
        <w:ind w:left="567" w:hanging="567"/>
        <w:rPr>
          <w:rFonts w:cs="Calibri"/>
          <w:bCs/>
          <w:sz w:val="24"/>
          <w:szCs w:val="24"/>
        </w:rPr>
      </w:pPr>
      <w:r w:rsidRPr="00E70851">
        <w:rPr>
          <w:rFonts w:cs="Calibri"/>
          <w:bCs/>
          <w:sz w:val="24"/>
          <w:szCs w:val="24"/>
        </w:rPr>
        <w:t>INA d.d. benzinska postaja, 47 D Ludbreg</w:t>
      </w:r>
    </w:p>
    <w:p w:rsidR="004A2AB9" w:rsidRDefault="004A2AB9" w:rsidP="004A2AB9">
      <w:pPr>
        <w:spacing w:line="276" w:lineRule="auto"/>
        <w:ind w:left="567"/>
        <w:rPr>
          <w:rFonts w:cs="Calibri"/>
          <w:bCs/>
          <w:sz w:val="24"/>
          <w:szCs w:val="24"/>
        </w:rPr>
      </w:pPr>
      <w:r w:rsidRPr="00E70851">
        <w:rPr>
          <w:rFonts w:cs="Calibri"/>
          <w:bCs/>
          <w:sz w:val="24"/>
          <w:szCs w:val="24"/>
        </w:rPr>
        <w:t xml:space="preserve">Od opasnih tvari na lokaciji benzinske postaje nalazi se </w:t>
      </w:r>
      <w:r>
        <w:rPr>
          <w:rFonts w:cs="Calibri"/>
          <w:bCs/>
          <w:sz w:val="24"/>
          <w:szCs w:val="24"/>
        </w:rPr>
        <w:t>2000kg UNP-a</w:t>
      </w:r>
      <w:r w:rsidRPr="00E70851">
        <w:rPr>
          <w:rFonts w:cs="Calibri"/>
          <w:bCs/>
          <w:sz w:val="24"/>
          <w:szCs w:val="24"/>
        </w:rPr>
        <w:t>, 150 000 l dizela</w:t>
      </w:r>
      <w:r>
        <w:rPr>
          <w:rFonts w:cs="Calibri"/>
          <w:bCs/>
          <w:sz w:val="24"/>
          <w:szCs w:val="24"/>
        </w:rPr>
        <w:t xml:space="preserve"> (3 spremnika kapaciteta 50 m</w:t>
      </w:r>
      <w:r>
        <w:rPr>
          <w:rFonts w:cs="Calibri"/>
          <w:bCs/>
          <w:sz w:val="24"/>
          <w:szCs w:val="24"/>
          <w:vertAlign w:val="superscript"/>
        </w:rPr>
        <w:t>3</w:t>
      </w:r>
      <w:r>
        <w:rPr>
          <w:rFonts w:cs="Calibri"/>
          <w:bCs/>
          <w:sz w:val="24"/>
          <w:szCs w:val="24"/>
        </w:rPr>
        <w:t>)</w:t>
      </w:r>
      <w:r w:rsidRPr="00E70851">
        <w:rPr>
          <w:rFonts w:cs="Calibri"/>
          <w:bCs/>
          <w:sz w:val="24"/>
          <w:szCs w:val="24"/>
        </w:rPr>
        <w:t xml:space="preserve"> i </w:t>
      </w:r>
      <w:r>
        <w:rPr>
          <w:rFonts w:cs="Calibri"/>
          <w:bCs/>
          <w:sz w:val="24"/>
          <w:szCs w:val="24"/>
        </w:rPr>
        <w:t>80 000 l dizela (2 spremnika, kapaciteta od 50 m</w:t>
      </w:r>
      <w:r>
        <w:rPr>
          <w:rFonts w:cs="Calibri"/>
          <w:bCs/>
          <w:sz w:val="24"/>
          <w:szCs w:val="24"/>
          <w:vertAlign w:val="superscript"/>
        </w:rPr>
        <w:t>3</w:t>
      </w:r>
      <w:r>
        <w:rPr>
          <w:rFonts w:cs="Calibri"/>
          <w:bCs/>
          <w:sz w:val="24"/>
          <w:szCs w:val="24"/>
        </w:rPr>
        <w:t xml:space="preserve"> i 30m</w:t>
      </w:r>
      <w:r w:rsidRPr="009B0060">
        <w:rPr>
          <w:rFonts w:cs="Calibri"/>
          <w:bCs/>
          <w:sz w:val="24"/>
          <w:szCs w:val="24"/>
          <w:vertAlign w:val="superscript"/>
        </w:rPr>
        <w:t>3</w:t>
      </w:r>
      <w:r>
        <w:rPr>
          <w:rFonts w:cs="Calibri"/>
          <w:bCs/>
          <w:sz w:val="24"/>
          <w:szCs w:val="24"/>
        </w:rPr>
        <w:t>)</w:t>
      </w:r>
      <w:r w:rsidRPr="00E70851">
        <w:rPr>
          <w:rFonts w:cs="Calibri"/>
          <w:bCs/>
          <w:sz w:val="24"/>
          <w:szCs w:val="24"/>
        </w:rPr>
        <w:t>.</w:t>
      </w:r>
      <w:r>
        <w:rPr>
          <w:rStyle w:val="Referencafusnote"/>
          <w:rFonts w:cs="Calibri"/>
          <w:bCs/>
          <w:sz w:val="24"/>
          <w:szCs w:val="24"/>
        </w:rPr>
        <w:footnoteReference w:id="12"/>
      </w:r>
    </w:p>
    <w:p w:rsidR="004A2AB9" w:rsidRPr="00D51348" w:rsidRDefault="00E02153" w:rsidP="00040440">
      <w:pPr>
        <w:pStyle w:val="Opisslike"/>
      </w:pPr>
      <w:bookmarkStart w:id="101" w:name="_Toc404795054"/>
      <w:bookmarkStart w:id="102" w:name="_Toc407653450"/>
      <w:r w:rsidRPr="00D51348">
        <w:t xml:space="preserve">Tabela </w:t>
      </w:r>
      <w:fldSimple w:instr=" SEQ Tabela \* ARABIC ">
        <w:r w:rsidR="00DA73BA">
          <w:rPr>
            <w:noProof/>
          </w:rPr>
          <w:t>16</w:t>
        </w:r>
      </w:fldSimple>
      <w:r w:rsidRPr="00D51348">
        <w:t xml:space="preserve">. </w:t>
      </w:r>
      <w:r w:rsidR="004A2AB9" w:rsidRPr="00D51348">
        <w:t>Popis vrsta i količina opasnih tvari na lokaciji INA d.d. benzinska postaja Ludbreg</w:t>
      </w:r>
      <w:bookmarkEnd w:id="101"/>
      <w:bookmarkEnd w:id="102"/>
    </w:p>
    <w:tbl>
      <w:tblPr>
        <w:tblW w:w="775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tblPr>
      <w:tblGrid>
        <w:gridCol w:w="2087"/>
        <w:gridCol w:w="2552"/>
        <w:gridCol w:w="3118"/>
      </w:tblGrid>
      <w:tr w:rsidR="004A2AB9" w:rsidRPr="00250439" w:rsidTr="004322D4">
        <w:trPr>
          <w:cantSplit/>
          <w:trHeight w:val="478"/>
          <w:tblHeader/>
          <w:jc w:val="center"/>
        </w:trPr>
        <w:tc>
          <w:tcPr>
            <w:tcW w:w="2087" w:type="dxa"/>
            <w:shd w:val="clear" w:color="auto" w:fill="F2F2F2"/>
            <w:vAlign w:val="center"/>
          </w:tcPr>
          <w:p w:rsidR="004A2AB9" w:rsidRPr="00250439" w:rsidRDefault="004A2AB9" w:rsidP="004322D4">
            <w:pPr>
              <w:spacing w:line="276" w:lineRule="auto"/>
              <w:jc w:val="center"/>
              <w:rPr>
                <w:rFonts w:cs="Calibri"/>
                <w:b/>
                <w:bCs/>
                <w:color w:val="0F243E"/>
              </w:rPr>
            </w:pPr>
            <w:r w:rsidRPr="00250439">
              <w:rPr>
                <w:rFonts w:cs="Calibri"/>
                <w:b/>
                <w:bCs/>
                <w:color w:val="0F243E"/>
              </w:rPr>
              <w:t>TVRTKA</w:t>
            </w:r>
          </w:p>
        </w:tc>
        <w:tc>
          <w:tcPr>
            <w:tcW w:w="2552" w:type="dxa"/>
            <w:shd w:val="clear" w:color="auto" w:fill="F2F2F2"/>
            <w:vAlign w:val="center"/>
          </w:tcPr>
          <w:p w:rsidR="004A2AB9" w:rsidRPr="00250439" w:rsidRDefault="004A2AB9" w:rsidP="004322D4">
            <w:pPr>
              <w:spacing w:line="276" w:lineRule="auto"/>
              <w:jc w:val="center"/>
              <w:rPr>
                <w:rFonts w:cs="Calibri"/>
                <w:b/>
                <w:bCs/>
                <w:color w:val="0F243E"/>
              </w:rPr>
            </w:pPr>
            <w:r w:rsidRPr="00250439">
              <w:rPr>
                <w:rFonts w:cs="Calibri"/>
                <w:b/>
                <w:bCs/>
                <w:color w:val="0F243E"/>
              </w:rPr>
              <w:t>Opasna tvar</w:t>
            </w:r>
          </w:p>
        </w:tc>
        <w:tc>
          <w:tcPr>
            <w:tcW w:w="3118" w:type="dxa"/>
            <w:shd w:val="clear" w:color="auto" w:fill="F2F2F2"/>
            <w:vAlign w:val="center"/>
          </w:tcPr>
          <w:p w:rsidR="004A2AB9" w:rsidRPr="00250439" w:rsidRDefault="004A2AB9" w:rsidP="004322D4">
            <w:pPr>
              <w:spacing w:line="276" w:lineRule="auto"/>
              <w:jc w:val="center"/>
              <w:rPr>
                <w:rFonts w:cs="Calibri"/>
                <w:b/>
                <w:bCs/>
                <w:color w:val="0F243E"/>
              </w:rPr>
            </w:pPr>
            <w:r w:rsidRPr="00250439">
              <w:rPr>
                <w:rFonts w:cs="Calibri"/>
                <w:b/>
                <w:bCs/>
                <w:color w:val="0F243E"/>
              </w:rPr>
              <w:t>Količina</w:t>
            </w:r>
          </w:p>
        </w:tc>
      </w:tr>
      <w:tr w:rsidR="004A2AB9" w:rsidRPr="00250439" w:rsidTr="004322D4">
        <w:trPr>
          <w:trHeight w:val="196"/>
          <w:tblHeader/>
          <w:jc w:val="center"/>
        </w:trPr>
        <w:tc>
          <w:tcPr>
            <w:tcW w:w="2087" w:type="dxa"/>
            <w:vMerge w:val="restart"/>
            <w:shd w:val="clear" w:color="auto" w:fill="FFFFFF"/>
            <w:vAlign w:val="center"/>
          </w:tcPr>
          <w:p w:rsidR="004A2AB9" w:rsidRPr="00250439" w:rsidRDefault="004A2AB9" w:rsidP="004322D4">
            <w:pPr>
              <w:spacing w:line="276" w:lineRule="auto"/>
              <w:jc w:val="center"/>
              <w:rPr>
                <w:rFonts w:cs="Calibri"/>
                <w:b/>
                <w:bCs/>
                <w:color w:val="0F243E"/>
              </w:rPr>
            </w:pPr>
            <w:r w:rsidRPr="00250439">
              <w:rPr>
                <w:rFonts w:cs="Calibri"/>
                <w:b/>
                <w:bCs/>
                <w:color w:val="0F243E"/>
              </w:rPr>
              <w:t>INA d.d. benzinska postaja Ludbreg</w:t>
            </w:r>
          </w:p>
        </w:tc>
        <w:tc>
          <w:tcPr>
            <w:tcW w:w="2552" w:type="dxa"/>
            <w:shd w:val="clear" w:color="auto" w:fill="FFFFFF"/>
            <w:vAlign w:val="center"/>
          </w:tcPr>
          <w:p w:rsidR="004A2AB9" w:rsidRPr="00250439" w:rsidRDefault="004A2AB9" w:rsidP="004322D4">
            <w:pPr>
              <w:tabs>
                <w:tab w:val="left" w:pos="0"/>
              </w:tabs>
              <w:spacing w:line="240" w:lineRule="auto"/>
              <w:jc w:val="center"/>
              <w:rPr>
                <w:rFonts w:cs="Calibri"/>
                <w:bCs/>
                <w:color w:val="0F243E"/>
              </w:rPr>
            </w:pPr>
            <w:r w:rsidRPr="00250439">
              <w:rPr>
                <w:rFonts w:cs="Calibri"/>
                <w:bCs/>
                <w:color w:val="0F243E"/>
              </w:rPr>
              <w:t>UNP</w:t>
            </w:r>
          </w:p>
        </w:tc>
        <w:tc>
          <w:tcPr>
            <w:tcW w:w="3118" w:type="dxa"/>
            <w:shd w:val="clear" w:color="auto" w:fill="FFFFFF"/>
          </w:tcPr>
          <w:p w:rsidR="004A2AB9" w:rsidRPr="00250439" w:rsidRDefault="004A2AB9" w:rsidP="004322D4">
            <w:pPr>
              <w:tabs>
                <w:tab w:val="left" w:pos="0"/>
              </w:tabs>
              <w:spacing w:line="240" w:lineRule="auto"/>
              <w:jc w:val="center"/>
              <w:rPr>
                <w:rFonts w:cs="Calibri"/>
                <w:bCs/>
                <w:color w:val="0F243E"/>
              </w:rPr>
            </w:pPr>
            <w:r w:rsidRPr="00250439">
              <w:rPr>
                <w:rFonts w:cs="Calibri"/>
                <w:bCs/>
                <w:color w:val="0F243E"/>
              </w:rPr>
              <w:t>2000 kg</w:t>
            </w:r>
          </w:p>
        </w:tc>
      </w:tr>
      <w:tr w:rsidR="004A2AB9" w:rsidRPr="00250439" w:rsidTr="004322D4">
        <w:trPr>
          <w:trHeight w:val="193"/>
          <w:tblHeader/>
          <w:jc w:val="center"/>
        </w:trPr>
        <w:tc>
          <w:tcPr>
            <w:tcW w:w="2087" w:type="dxa"/>
            <w:vMerge/>
            <w:shd w:val="clear" w:color="auto" w:fill="FFFFFF"/>
            <w:vAlign w:val="center"/>
          </w:tcPr>
          <w:p w:rsidR="004A2AB9" w:rsidRPr="00250439" w:rsidRDefault="004A2AB9" w:rsidP="004322D4">
            <w:pPr>
              <w:spacing w:line="276" w:lineRule="auto"/>
              <w:jc w:val="center"/>
              <w:rPr>
                <w:rFonts w:cs="Calibri"/>
                <w:b/>
                <w:bCs/>
                <w:color w:val="0F243E"/>
              </w:rPr>
            </w:pPr>
          </w:p>
        </w:tc>
        <w:tc>
          <w:tcPr>
            <w:tcW w:w="2552" w:type="dxa"/>
            <w:shd w:val="clear" w:color="auto" w:fill="FFFFFF"/>
            <w:vAlign w:val="center"/>
          </w:tcPr>
          <w:p w:rsidR="004A2AB9" w:rsidRPr="00250439" w:rsidRDefault="004A2AB9" w:rsidP="004322D4">
            <w:pPr>
              <w:spacing w:line="240" w:lineRule="auto"/>
              <w:jc w:val="center"/>
              <w:rPr>
                <w:rFonts w:cs="Calibri"/>
                <w:bCs/>
                <w:color w:val="0F243E"/>
              </w:rPr>
            </w:pPr>
            <w:r w:rsidRPr="00250439">
              <w:rPr>
                <w:rFonts w:cs="Calibri"/>
                <w:bCs/>
                <w:color w:val="0F243E"/>
              </w:rPr>
              <w:t>dizel</w:t>
            </w:r>
          </w:p>
        </w:tc>
        <w:tc>
          <w:tcPr>
            <w:tcW w:w="3118" w:type="dxa"/>
            <w:shd w:val="clear" w:color="auto" w:fill="FFFFFF"/>
          </w:tcPr>
          <w:p w:rsidR="004A2AB9" w:rsidRPr="00250439" w:rsidRDefault="004A2AB9" w:rsidP="004322D4">
            <w:pPr>
              <w:spacing w:line="240" w:lineRule="auto"/>
              <w:jc w:val="center"/>
              <w:rPr>
                <w:rFonts w:cs="Calibri"/>
                <w:bCs/>
                <w:color w:val="0F243E"/>
              </w:rPr>
            </w:pPr>
            <w:r w:rsidRPr="00250439">
              <w:rPr>
                <w:rFonts w:cs="Calibri"/>
                <w:bCs/>
                <w:color w:val="0F243E"/>
              </w:rPr>
              <w:t>15 000 l</w:t>
            </w:r>
          </w:p>
        </w:tc>
      </w:tr>
      <w:tr w:rsidR="004A2AB9" w:rsidRPr="00250439" w:rsidTr="004322D4">
        <w:trPr>
          <w:trHeight w:val="257"/>
          <w:tblHeader/>
          <w:jc w:val="center"/>
        </w:trPr>
        <w:tc>
          <w:tcPr>
            <w:tcW w:w="2087" w:type="dxa"/>
            <w:vMerge/>
            <w:shd w:val="clear" w:color="auto" w:fill="FFFFFF"/>
            <w:vAlign w:val="center"/>
          </w:tcPr>
          <w:p w:rsidR="004A2AB9" w:rsidRPr="00250439" w:rsidRDefault="004A2AB9" w:rsidP="004322D4">
            <w:pPr>
              <w:spacing w:line="276" w:lineRule="auto"/>
              <w:jc w:val="center"/>
              <w:rPr>
                <w:rFonts w:cs="Calibri"/>
                <w:b/>
                <w:bCs/>
                <w:color w:val="0F243E"/>
              </w:rPr>
            </w:pPr>
          </w:p>
        </w:tc>
        <w:tc>
          <w:tcPr>
            <w:tcW w:w="2552" w:type="dxa"/>
            <w:shd w:val="clear" w:color="auto" w:fill="FFFFFF"/>
            <w:vAlign w:val="center"/>
          </w:tcPr>
          <w:p w:rsidR="004A2AB9" w:rsidRPr="00250439" w:rsidRDefault="004A2AB9" w:rsidP="004322D4">
            <w:pPr>
              <w:spacing w:line="240" w:lineRule="auto"/>
              <w:jc w:val="center"/>
              <w:rPr>
                <w:rFonts w:cs="Calibri"/>
                <w:bCs/>
                <w:color w:val="0F243E"/>
              </w:rPr>
            </w:pPr>
            <w:r w:rsidRPr="00250439">
              <w:rPr>
                <w:rFonts w:cs="Calibri"/>
                <w:bCs/>
                <w:color w:val="0F243E"/>
              </w:rPr>
              <w:t>benzin</w:t>
            </w:r>
          </w:p>
        </w:tc>
        <w:tc>
          <w:tcPr>
            <w:tcW w:w="3118" w:type="dxa"/>
            <w:shd w:val="clear" w:color="auto" w:fill="FFFFFF"/>
          </w:tcPr>
          <w:p w:rsidR="004A2AB9" w:rsidRPr="00250439" w:rsidRDefault="004A2AB9" w:rsidP="004322D4">
            <w:pPr>
              <w:spacing w:line="240" w:lineRule="auto"/>
              <w:jc w:val="center"/>
              <w:rPr>
                <w:rFonts w:cs="Calibri"/>
                <w:bCs/>
                <w:color w:val="0F243E"/>
              </w:rPr>
            </w:pPr>
            <w:r w:rsidRPr="00250439">
              <w:rPr>
                <w:rFonts w:cs="Calibri"/>
                <w:bCs/>
                <w:color w:val="0F243E"/>
              </w:rPr>
              <w:t xml:space="preserve">80 000 l </w:t>
            </w:r>
          </w:p>
        </w:tc>
      </w:tr>
    </w:tbl>
    <w:p w:rsidR="004A2AB9" w:rsidRPr="00E70851" w:rsidRDefault="004A2AB9" w:rsidP="00040440">
      <w:pPr>
        <w:spacing w:after="120"/>
        <w:jc w:val="center"/>
        <w:rPr>
          <w:rFonts w:cs="Calibri"/>
          <w:bCs/>
          <w:sz w:val="24"/>
          <w:szCs w:val="24"/>
        </w:rPr>
      </w:pPr>
      <w:r w:rsidRPr="00C61CAF">
        <w:rPr>
          <w:rFonts w:cs="Calibri"/>
          <w:bCs/>
          <w:color w:val="0F243E"/>
          <w:sz w:val="18"/>
          <w:szCs w:val="18"/>
        </w:rPr>
        <w:t xml:space="preserve">Izvor podataka: </w:t>
      </w:r>
      <w:r>
        <w:rPr>
          <w:rFonts w:cs="Calibri"/>
          <w:bCs/>
          <w:color w:val="0F243E"/>
          <w:sz w:val="18"/>
          <w:szCs w:val="18"/>
        </w:rPr>
        <w:t>INA d.d. benzinska postaja Ludbreg</w:t>
      </w:r>
    </w:p>
    <w:p w:rsidR="004A2AB9" w:rsidRPr="00E70851" w:rsidRDefault="004A2AB9" w:rsidP="00BA6A31">
      <w:pPr>
        <w:numPr>
          <w:ilvl w:val="0"/>
          <w:numId w:val="8"/>
        </w:numPr>
        <w:spacing w:line="276" w:lineRule="auto"/>
        <w:ind w:left="567" w:hanging="567"/>
        <w:rPr>
          <w:rFonts w:cs="Calibri"/>
          <w:bCs/>
          <w:sz w:val="24"/>
          <w:szCs w:val="24"/>
        </w:rPr>
      </w:pPr>
      <w:r w:rsidRPr="00E70851">
        <w:rPr>
          <w:rFonts w:cs="Calibri"/>
          <w:bCs/>
          <w:sz w:val="24"/>
          <w:szCs w:val="24"/>
        </w:rPr>
        <w:t xml:space="preserve">BP </w:t>
      </w:r>
      <w:r>
        <w:rPr>
          <w:rFonts w:cs="Calibri"/>
          <w:bCs/>
          <w:sz w:val="24"/>
          <w:szCs w:val="24"/>
        </w:rPr>
        <w:t>Ludbreg – Adriaoil</w:t>
      </w:r>
    </w:p>
    <w:p w:rsidR="004A2AB9" w:rsidRDefault="004A2AB9" w:rsidP="004A2AB9">
      <w:pPr>
        <w:spacing w:line="276" w:lineRule="auto"/>
        <w:ind w:left="567"/>
        <w:rPr>
          <w:rFonts w:cs="Calibri"/>
          <w:bCs/>
          <w:sz w:val="24"/>
          <w:szCs w:val="24"/>
        </w:rPr>
      </w:pPr>
      <w:r>
        <w:rPr>
          <w:rFonts w:cs="Calibri"/>
          <w:bCs/>
          <w:sz w:val="24"/>
          <w:szCs w:val="24"/>
        </w:rPr>
        <w:t>Od opasnih tvari na benzinskoj postaji nalaze se dva spremnika benzina, od 50 000 l i 27 000 l, tri spremnika dizela od 50 000 l i 30 boca UNP-a od 10 kg.</w:t>
      </w:r>
      <w:r>
        <w:rPr>
          <w:rStyle w:val="Referencafusnote"/>
          <w:rFonts w:cs="Calibri"/>
          <w:bCs/>
          <w:sz w:val="24"/>
          <w:szCs w:val="24"/>
        </w:rPr>
        <w:footnoteReference w:id="13"/>
      </w:r>
    </w:p>
    <w:p w:rsidR="00040440" w:rsidRDefault="00040440" w:rsidP="004A2AB9">
      <w:pPr>
        <w:spacing w:line="276" w:lineRule="auto"/>
        <w:ind w:left="567"/>
        <w:rPr>
          <w:rFonts w:cs="Calibri"/>
          <w:bCs/>
          <w:sz w:val="24"/>
          <w:szCs w:val="24"/>
        </w:rPr>
      </w:pPr>
      <w:r>
        <w:rPr>
          <w:rFonts w:cs="Calibri"/>
          <w:bCs/>
          <w:sz w:val="24"/>
          <w:szCs w:val="24"/>
        </w:rPr>
        <w:br w:type="page"/>
      </w:r>
    </w:p>
    <w:p w:rsidR="004A2AB9" w:rsidRPr="00D51348" w:rsidRDefault="00E02153" w:rsidP="00040440">
      <w:pPr>
        <w:pStyle w:val="Opisslike"/>
      </w:pPr>
      <w:bookmarkStart w:id="103" w:name="_Toc404795055"/>
      <w:bookmarkStart w:id="104" w:name="_Toc407653451"/>
      <w:r w:rsidRPr="00D51348">
        <w:lastRenderedPageBreak/>
        <w:t xml:space="preserve">Tabela </w:t>
      </w:r>
      <w:fldSimple w:instr=" SEQ Tabela \* ARABIC ">
        <w:r w:rsidR="00DA73BA">
          <w:rPr>
            <w:noProof/>
          </w:rPr>
          <w:t>17</w:t>
        </w:r>
      </w:fldSimple>
      <w:r w:rsidRPr="00D51348">
        <w:t xml:space="preserve">. </w:t>
      </w:r>
      <w:r w:rsidR="004A2AB9" w:rsidRPr="00D51348">
        <w:t xml:space="preserve">Popis vrsta i količina opasnih tvari na lokaciji benzinske postaje Ludbreg </w:t>
      </w:r>
      <w:r w:rsidR="001E0D55" w:rsidRPr="00D51348">
        <w:t>Adria</w:t>
      </w:r>
      <w:r w:rsidR="004A2AB9" w:rsidRPr="00D51348">
        <w:t>oil</w:t>
      </w:r>
      <w:bookmarkEnd w:id="103"/>
      <w:bookmarkEnd w:id="104"/>
    </w:p>
    <w:tbl>
      <w:tblPr>
        <w:tblW w:w="775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tblPr>
      <w:tblGrid>
        <w:gridCol w:w="2087"/>
        <w:gridCol w:w="2552"/>
        <w:gridCol w:w="3118"/>
      </w:tblGrid>
      <w:tr w:rsidR="004A2AB9" w:rsidRPr="00250439" w:rsidTr="004322D4">
        <w:trPr>
          <w:cantSplit/>
          <w:trHeight w:val="478"/>
          <w:tblHeader/>
          <w:jc w:val="center"/>
        </w:trPr>
        <w:tc>
          <w:tcPr>
            <w:tcW w:w="2087" w:type="dxa"/>
            <w:shd w:val="clear" w:color="auto" w:fill="F2F2F2"/>
            <w:vAlign w:val="center"/>
          </w:tcPr>
          <w:p w:rsidR="004A2AB9" w:rsidRPr="00250439" w:rsidRDefault="004A2AB9" w:rsidP="004322D4">
            <w:pPr>
              <w:spacing w:line="276" w:lineRule="auto"/>
              <w:jc w:val="center"/>
              <w:rPr>
                <w:rFonts w:cs="Calibri"/>
                <w:b/>
                <w:bCs/>
                <w:color w:val="0F243E"/>
              </w:rPr>
            </w:pPr>
            <w:r w:rsidRPr="00250439">
              <w:rPr>
                <w:rFonts w:cs="Calibri"/>
                <w:b/>
                <w:bCs/>
                <w:color w:val="0F243E"/>
              </w:rPr>
              <w:t>TVRTKA</w:t>
            </w:r>
          </w:p>
        </w:tc>
        <w:tc>
          <w:tcPr>
            <w:tcW w:w="2552" w:type="dxa"/>
            <w:shd w:val="clear" w:color="auto" w:fill="F2F2F2"/>
            <w:vAlign w:val="center"/>
          </w:tcPr>
          <w:p w:rsidR="004A2AB9" w:rsidRPr="00250439" w:rsidRDefault="004A2AB9" w:rsidP="004322D4">
            <w:pPr>
              <w:spacing w:line="276" w:lineRule="auto"/>
              <w:jc w:val="center"/>
              <w:rPr>
                <w:rFonts w:cs="Calibri"/>
                <w:b/>
                <w:bCs/>
                <w:color w:val="0F243E"/>
              </w:rPr>
            </w:pPr>
            <w:r w:rsidRPr="00250439">
              <w:rPr>
                <w:rFonts w:cs="Calibri"/>
                <w:b/>
                <w:bCs/>
                <w:color w:val="0F243E"/>
              </w:rPr>
              <w:t>Opasna tvar</w:t>
            </w:r>
          </w:p>
        </w:tc>
        <w:tc>
          <w:tcPr>
            <w:tcW w:w="3118" w:type="dxa"/>
            <w:shd w:val="clear" w:color="auto" w:fill="F2F2F2"/>
            <w:vAlign w:val="center"/>
          </w:tcPr>
          <w:p w:rsidR="004A2AB9" w:rsidRPr="00250439" w:rsidRDefault="004A2AB9" w:rsidP="004322D4">
            <w:pPr>
              <w:spacing w:line="276" w:lineRule="auto"/>
              <w:jc w:val="center"/>
              <w:rPr>
                <w:rFonts w:cs="Calibri"/>
                <w:b/>
                <w:bCs/>
                <w:color w:val="0F243E"/>
              </w:rPr>
            </w:pPr>
            <w:r w:rsidRPr="00250439">
              <w:rPr>
                <w:rFonts w:cs="Calibri"/>
                <w:b/>
                <w:bCs/>
                <w:color w:val="0F243E"/>
              </w:rPr>
              <w:t>Količina</w:t>
            </w:r>
          </w:p>
        </w:tc>
      </w:tr>
      <w:tr w:rsidR="004A2AB9" w:rsidRPr="00250439" w:rsidTr="004322D4">
        <w:trPr>
          <w:trHeight w:val="196"/>
          <w:tblHeader/>
          <w:jc w:val="center"/>
        </w:trPr>
        <w:tc>
          <w:tcPr>
            <w:tcW w:w="2087" w:type="dxa"/>
            <w:vMerge w:val="restart"/>
            <w:shd w:val="clear" w:color="auto" w:fill="FFFFFF"/>
            <w:vAlign w:val="center"/>
          </w:tcPr>
          <w:p w:rsidR="004A2AB9" w:rsidRPr="00250439" w:rsidRDefault="004A2AB9" w:rsidP="004322D4">
            <w:pPr>
              <w:spacing w:line="276" w:lineRule="auto"/>
              <w:jc w:val="center"/>
              <w:rPr>
                <w:rFonts w:cs="Calibri"/>
                <w:b/>
                <w:bCs/>
                <w:color w:val="0F243E"/>
              </w:rPr>
            </w:pPr>
            <w:r w:rsidRPr="00250439">
              <w:rPr>
                <w:rFonts w:cs="Calibri"/>
                <w:b/>
                <w:bCs/>
                <w:color w:val="0F243E"/>
              </w:rPr>
              <w:t>BP Ludbreg Adriaoil</w:t>
            </w:r>
          </w:p>
        </w:tc>
        <w:tc>
          <w:tcPr>
            <w:tcW w:w="2552" w:type="dxa"/>
            <w:shd w:val="clear" w:color="auto" w:fill="FFFFFF"/>
            <w:vAlign w:val="center"/>
          </w:tcPr>
          <w:p w:rsidR="004A2AB9" w:rsidRPr="00250439" w:rsidRDefault="004A2AB9" w:rsidP="004322D4">
            <w:pPr>
              <w:tabs>
                <w:tab w:val="left" w:pos="0"/>
              </w:tabs>
              <w:spacing w:line="240" w:lineRule="auto"/>
              <w:jc w:val="center"/>
              <w:rPr>
                <w:rFonts w:cs="Calibri"/>
                <w:bCs/>
                <w:color w:val="0F243E"/>
              </w:rPr>
            </w:pPr>
            <w:r w:rsidRPr="00250439">
              <w:rPr>
                <w:rFonts w:cs="Calibri"/>
                <w:bCs/>
                <w:color w:val="0F243E"/>
              </w:rPr>
              <w:t>benzin</w:t>
            </w:r>
          </w:p>
        </w:tc>
        <w:tc>
          <w:tcPr>
            <w:tcW w:w="3118" w:type="dxa"/>
            <w:shd w:val="clear" w:color="auto" w:fill="FFFFFF"/>
          </w:tcPr>
          <w:p w:rsidR="004A2AB9" w:rsidRPr="00250439" w:rsidRDefault="004A2AB9" w:rsidP="004322D4">
            <w:pPr>
              <w:tabs>
                <w:tab w:val="left" w:pos="0"/>
              </w:tabs>
              <w:spacing w:line="240" w:lineRule="auto"/>
              <w:jc w:val="center"/>
              <w:rPr>
                <w:rFonts w:cs="Calibri"/>
                <w:bCs/>
                <w:color w:val="0F243E"/>
              </w:rPr>
            </w:pPr>
            <w:r w:rsidRPr="00250439">
              <w:rPr>
                <w:rFonts w:cs="Calibri"/>
                <w:bCs/>
                <w:color w:val="0F243E"/>
              </w:rPr>
              <w:t>50 000 l</w:t>
            </w:r>
          </w:p>
          <w:p w:rsidR="004A2AB9" w:rsidRPr="00250439" w:rsidRDefault="004A2AB9" w:rsidP="004322D4">
            <w:pPr>
              <w:tabs>
                <w:tab w:val="left" w:pos="0"/>
              </w:tabs>
              <w:spacing w:line="240" w:lineRule="auto"/>
              <w:jc w:val="center"/>
              <w:rPr>
                <w:rFonts w:cs="Calibri"/>
                <w:bCs/>
                <w:color w:val="0F243E"/>
              </w:rPr>
            </w:pPr>
            <w:r w:rsidRPr="00250439">
              <w:rPr>
                <w:rFonts w:cs="Calibri"/>
                <w:bCs/>
                <w:color w:val="0F243E"/>
              </w:rPr>
              <w:t>27 000 l</w:t>
            </w:r>
          </w:p>
        </w:tc>
      </w:tr>
      <w:tr w:rsidR="004A2AB9" w:rsidRPr="00250439" w:rsidTr="004322D4">
        <w:trPr>
          <w:trHeight w:val="193"/>
          <w:tblHeader/>
          <w:jc w:val="center"/>
        </w:trPr>
        <w:tc>
          <w:tcPr>
            <w:tcW w:w="2087" w:type="dxa"/>
            <w:vMerge/>
            <w:shd w:val="clear" w:color="auto" w:fill="FFFFFF"/>
            <w:vAlign w:val="center"/>
          </w:tcPr>
          <w:p w:rsidR="004A2AB9" w:rsidRPr="00250439" w:rsidRDefault="004A2AB9" w:rsidP="004322D4">
            <w:pPr>
              <w:spacing w:line="276" w:lineRule="auto"/>
              <w:jc w:val="center"/>
              <w:rPr>
                <w:rFonts w:cs="Calibri"/>
                <w:b/>
                <w:bCs/>
                <w:color w:val="0F243E"/>
              </w:rPr>
            </w:pPr>
          </w:p>
        </w:tc>
        <w:tc>
          <w:tcPr>
            <w:tcW w:w="2552" w:type="dxa"/>
            <w:shd w:val="clear" w:color="auto" w:fill="FFFFFF"/>
            <w:vAlign w:val="center"/>
          </w:tcPr>
          <w:p w:rsidR="004A2AB9" w:rsidRPr="00250439" w:rsidRDefault="004A2AB9" w:rsidP="004322D4">
            <w:pPr>
              <w:spacing w:line="240" w:lineRule="auto"/>
              <w:jc w:val="center"/>
              <w:rPr>
                <w:rFonts w:cs="Calibri"/>
                <w:bCs/>
                <w:color w:val="0F243E"/>
              </w:rPr>
            </w:pPr>
            <w:r w:rsidRPr="00250439">
              <w:rPr>
                <w:rFonts w:cs="Calibri"/>
                <w:bCs/>
                <w:color w:val="0F243E"/>
              </w:rPr>
              <w:t>dizel</w:t>
            </w:r>
          </w:p>
        </w:tc>
        <w:tc>
          <w:tcPr>
            <w:tcW w:w="3118" w:type="dxa"/>
            <w:shd w:val="clear" w:color="auto" w:fill="FFFFFF"/>
          </w:tcPr>
          <w:p w:rsidR="004A2AB9" w:rsidRPr="00250439" w:rsidRDefault="004A2AB9" w:rsidP="004322D4">
            <w:pPr>
              <w:spacing w:line="240" w:lineRule="auto"/>
              <w:jc w:val="center"/>
              <w:rPr>
                <w:rFonts w:cs="Calibri"/>
                <w:bCs/>
                <w:color w:val="0F243E"/>
              </w:rPr>
            </w:pPr>
            <w:r w:rsidRPr="00250439">
              <w:rPr>
                <w:rFonts w:cs="Calibri"/>
                <w:bCs/>
                <w:color w:val="0F243E"/>
              </w:rPr>
              <w:t>3 x 50 000 l</w:t>
            </w:r>
          </w:p>
        </w:tc>
      </w:tr>
      <w:tr w:rsidR="004A2AB9" w:rsidRPr="00250439" w:rsidTr="004322D4">
        <w:trPr>
          <w:trHeight w:val="257"/>
          <w:tblHeader/>
          <w:jc w:val="center"/>
        </w:trPr>
        <w:tc>
          <w:tcPr>
            <w:tcW w:w="2087" w:type="dxa"/>
            <w:vMerge/>
            <w:shd w:val="clear" w:color="auto" w:fill="FFFFFF"/>
            <w:vAlign w:val="center"/>
          </w:tcPr>
          <w:p w:rsidR="004A2AB9" w:rsidRPr="00250439" w:rsidRDefault="004A2AB9" w:rsidP="004322D4">
            <w:pPr>
              <w:spacing w:line="276" w:lineRule="auto"/>
              <w:jc w:val="center"/>
              <w:rPr>
                <w:rFonts w:cs="Calibri"/>
                <w:b/>
                <w:bCs/>
                <w:color w:val="0F243E"/>
              </w:rPr>
            </w:pPr>
          </w:p>
        </w:tc>
        <w:tc>
          <w:tcPr>
            <w:tcW w:w="2552" w:type="dxa"/>
            <w:shd w:val="clear" w:color="auto" w:fill="FFFFFF"/>
            <w:vAlign w:val="center"/>
          </w:tcPr>
          <w:p w:rsidR="004A2AB9" w:rsidRPr="00250439" w:rsidRDefault="004A2AB9" w:rsidP="004322D4">
            <w:pPr>
              <w:spacing w:line="240" w:lineRule="auto"/>
              <w:jc w:val="center"/>
              <w:rPr>
                <w:rFonts w:cs="Calibri"/>
                <w:bCs/>
                <w:color w:val="0F243E"/>
              </w:rPr>
            </w:pPr>
            <w:r w:rsidRPr="00250439">
              <w:rPr>
                <w:rFonts w:cs="Calibri"/>
                <w:bCs/>
                <w:color w:val="0F243E"/>
              </w:rPr>
              <w:t>UNP</w:t>
            </w:r>
          </w:p>
        </w:tc>
        <w:tc>
          <w:tcPr>
            <w:tcW w:w="3118" w:type="dxa"/>
            <w:shd w:val="clear" w:color="auto" w:fill="FFFFFF"/>
          </w:tcPr>
          <w:p w:rsidR="004A2AB9" w:rsidRPr="00250439" w:rsidRDefault="004A2AB9" w:rsidP="004322D4">
            <w:pPr>
              <w:spacing w:line="240" w:lineRule="auto"/>
              <w:jc w:val="center"/>
              <w:rPr>
                <w:rFonts w:cs="Calibri"/>
                <w:bCs/>
                <w:color w:val="0F243E"/>
              </w:rPr>
            </w:pPr>
            <w:r w:rsidRPr="00250439">
              <w:rPr>
                <w:rFonts w:cs="Calibri"/>
                <w:bCs/>
                <w:color w:val="0F243E"/>
              </w:rPr>
              <w:t xml:space="preserve">30 x 10 kg </w:t>
            </w:r>
          </w:p>
        </w:tc>
      </w:tr>
    </w:tbl>
    <w:p w:rsidR="004A2AB9" w:rsidRPr="00FB29C7" w:rsidRDefault="004A2AB9" w:rsidP="00040440">
      <w:pPr>
        <w:spacing w:after="120" w:line="276" w:lineRule="auto"/>
        <w:jc w:val="center"/>
        <w:rPr>
          <w:rFonts w:cs="Calibri"/>
          <w:bCs/>
          <w:color w:val="0F243E"/>
          <w:sz w:val="18"/>
          <w:szCs w:val="18"/>
        </w:rPr>
      </w:pPr>
      <w:r w:rsidRPr="00C61CAF">
        <w:rPr>
          <w:rFonts w:cs="Calibri"/>
          <w:bCs/>
          <w:color w:val="0F243E"/>
          <w:sz w:val="18"/>
          <w:szCs w:val="18"/>
        </w:rPr>
        <w:t xml:space="preserve">Izvor podataka: </w:t>
      </w:r>
      <w:r>
        <w:rPr>
          <w:rFonts w:cs="Calibri"/>
          <w:bCs/>
          <w:color w:val="0F243E"/>
          <w:sz w:val="18"/>
          <w:szCs w:val="18"/>
        </w:rPr>
        <w:t xml:space="preserve">Operativni plan </w:t>
      </w:r>
      <w:r w:rsidR="001E0D55">
        <w:rPr>
          <w:rFonts w:cs="Calibri"/>
          <w:bCs/>
          <w:color w:val="0F243E"/>
          <w:sz w:val="18"/>
          <w:szCs w:val="18"/>
        </w:rPr>
        <w:t>zaštite</w:t>
      </w:r>
      <w:r>
        <w:rPr>
          <w:rFonts w:cs="Calibri"/>
          <w:bCs/>
          <w:color w:val="0F243E"/>
          <w:sz w:val="18"/>
          <w:szCs w:val="18"/>
        </w:rPr>
        <w:t xml:space="preserve"> i spašavanja BP Ludbreg, Adriaoil</w:t>
      </w:r>
    </w:p>
    <w:p w:rsidR="004A2AB9" w:rsidRDefault="004A2AB9" w:rsidP="004A2AB9">
      <w:pPr>
        <w:spacing w:line="276" w:lineRule="auto"/>
        <w:rPr>
          <w:rFonts w:cs="Calibri"/>
          <w:bCs/>
          <w:sz w:val="24"/>
          <w:szCs w:val="24"/>
        </w:rPr>
      </w:pPr>
      <w:r>
        <w:rPr>
          <w:rFonts w:cs="Calibri"/>
          <w:bCs/>
          <w:sz w:val="24"/>
          <w:szCs w:val="24"/>
        </w:rPr>
        <w:t xml:space="preserve">Na lokacijama benzinske postaje INA d.d. i benzinske postaje Šilec d.o.o.prepoznat je potencijalno izvanredni događaj; istjecanja goriva prilikom pretakanja iz </w:t>
      </w:r>
      <w:r w:rsidRPr="00E70851">
        <w:rPr>
          <w:rFonts w:cs="Calibri"/>
          <w:bCs/>
          <w:sz w:val="24"/>
          <w:szCs w:val="24"/>
        </w:rPr>
        <w:t>autocister</w:t>
      </w:r>
      <w:r>
        <w:rPr>
          <w:rFonts w:cs="Calibri"/>
          <w:bCs/>
          <w:sz w:val="24"/>
          <w:szCs w:val="24"/>
        </w:rPr>
        <w:t xml:space="preserve">ne u spremnik u kojemu </w:t>
      </w:r>
      <w:r w:rsidRPr="00E70851">
        <w:rPr>
          <w:rFonts w:cs="Calibri"/>
          <w:bCs/>
          <w:sz w:val="24"/>
          <w:szCs w:val="24"/>
        </w:rPr>
        <w:t xml:space="preserve">se </w:t>
      </w:r>
      <w:r>
        <w:rPr>
          <w:rFonts w:cs="Calibri"/>
          <w:bCs/>
          <w:sz w:val="24"/>
          <w:szCs w:val="24"/>
        </w:rPr>
        <w:t>skladišti, zbog loma</w:t>
      </w:r>
      <w:r w:rsidRPr="00E70851">
        <w:rPr>
          <w:rFonts w:cs="Calibri"/>
          <w:bCs/>
          <w:sz w:val="24"/>
          <w:szCs w:val="24"/>
        </w:rPr>
        <w:t xml:space="preserve"> i oštećenja cijevi, ventila ili spremnika uslijed čega može doći do ugrožavanja zdravlja ljudi i okoliša. Za proračun najgore</w:t>
      </w:r>
      <w:r>
        <w:rPr>
          <w:rFonts w:cs="Calibri"/>
          <w:bCs/>
          <w:sz w:val="24"/>
          <w:szCs w:val="24"/>
        </w:rPr>
        <w:t>g mogućeg slučaja pretpostavljen</w:t>
      </w:r>
      <w:r w:rsidRPr="00E70851">
        <w:rPr>
          <w:rFonts w:cs="Calibri"/>
          <w:bCs/>
          <w:sz w:val="24"/>
          <w:szCs w:val="24"/>
        </w:rPr>
        <w:t>a je situacija eksplozije para uz pojavu vatrene kugle. Ukupna količina goriva koja je predmet ispitivanja, je kapacitet autocisterne (koja jedanput tjedno dostavlja gorivo) od 33 m</w:t>
      </w:r>
      <w:r w:rsidRPr="00E70851">
        <w:rPr>
          <w:rFonts w:cs="Calibri"/>
          <w:bCs/>
          <w:sz w:val="24"/>
          <w:szCs w:val="24"/>
          <w:vertAlign w:val="superscript"/>
        </w:rPr>
        <w:t>3</w:t>
      </w:r>
      <w:r w:rsidRPr="00E70851">
        <w:rPr>
          <w:rFonts w:cs="Calibri"/>
          <w:bCs/>
          <w:sz w:val="24"/>
          <w:szCs w:val="24"/>
        </w:rPr>
        <w:t>.</w:t>
      </w:r>
    </w:p>
    <w:p w:rsidR="0053290D" w:rsidRPr="003D1B2B" w:rsidRDefault="00E02153" w:rsidP="00040440">
      <w:pPr>
        <w:pStyle w:val="Opisslike"/>
      </w:pPr>
      <w:bookmarkStart w:id="105" w:name="_Toc404795098"/>
      <w:bookmarkStart w:id="106" w:name="_Toc407653492"/>
      <w:r w:rsidRPr="003D1B2B">
        <w:t xml:space="preserve">Slika </w:t>
      </w:r>
      <w:fldSimple w:instr=" SEQ Slika \* ARABIC ">
        <w:r w:rsidR="00DA73BA">
          <w:rPr>
            <w:noProof/>
          </w:rPr>
          <w:t>16</w:t>
        </w:r>
      </w:fldSimple>
      <w:r w:rsidRPr="003D1B2B">
        <w:t>.</w:t>
      </w:r>
      <w:r w:rsidR="0053290D" w:rsidRPr="003D1B2B">
        <w:t xml:space="preserve"> Grafički prikaz zona ugroženosti od toplinskog djelovanja u situaciji zapaljenja na benzinskoj postaji INA d.d.</w:t>
      </w:r>
      <w:bookmarkEnd w:id="105"/>
      <w:bookmarkEnd w:id="106"/>
    </w:p>
    <w:p w:rsidR="00040440" w:rsidRDefault="00133C0C" w:rsidP="004A2AB9">
      <w:pPr>
        <w:spacing w:line="276" w:lineRule="auto"/>
        <w:rPr>
          <w:rFonts w:cs="Calibri"/>
          <w:bCs/>
          <w:sz w:val="24"/>
          <w:szCs w:val="24"/>
        </w:rPr>
      </w:pPr>
      <w:r w:rsidRPr="007D23ED">
        <w:rPr>
          <w:noProof/>
          <w:lang w:eastAsia="hr-HR"/>
        </w:rPr>
        <w:drawing>
          <wp:inline distT="0" distB="0" distL="0" distR="0">
            <wp:extent cx="5257800" cy="3933825"/>
            <wp:effectExtent l="0" t="0" r="0"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57800" cy="3933825"/>
                    </a:xfrm>
                    <a:prstGeom prst="rect">
                      <a:avLst/>
                    </a:prstGeom>
                    <a:noFill/>
                    <a:ln>
                      <a:noFill/>
                    </a:ln>
                  </pic:spPr>
                </pic:pic>
              </a:graphicData>
            </a:graphic>
          </wp:inline>
        </w:drawing>
      </w:r>
      <w:r w:rsidR="00040440">
        <w:rPr>
          <w:rFonts w:cs="Calibri"/>
          <w:bCs/>
          <w:sz w:val="24"/>
          <w:szCs w:val="24"/>
        </w:rPr>
        <w:br w:type="page"/>
      </w:r>
    </w:p>
    <w:p w:rsidR="009B0060" w:rsidRPr="00D51348" w:rsidRDefault="00E02153" w:rsidP="009B0060">
      <w:pPr>
        <w:pStyle w:val="Opisslike"/>
        <w:spacing w:after="120"/>
        <w:rPr>
          <w:rFonts w:cs="Calibri"/>
          <w:color w:val="0F243E"/>
        </w:rPr>
      </w:pPr>
      <w:bookmarkStart w:id="107" w:name="_Toc404795099"/>
      <w:bookmarkStart w:id="108" w:name="_Toc407653493"/>
      <w:r w:rsidRPr="00D51348">
        <w:rPr>
          <w:rFonts w:cs="Calibri"/>
          <w:color w:val="0F243E"/>
        </w:rPr>
        <w:lastRenderedPageBreak/>
        <w:t xml:space="preserve">Slika </w:t>
      </w:r>
      <w:r w:rsidR="008943F2">
        <w:rPr>
          <w:rFonts w:cs="Calibri"/>
          <w:color w:val="0F243E"/>
        </w:rPr>
        <w:fldChar w:fldCharType="begin"/>
      </w:r>
      <w:r w:rsidR="00FF3A28">
        <w:rPr>
          <w:rFonts w:cs="Calibri"/>
          <w:color w:val="0F243E"/>
        </w:rPr>
        <w:instrText xml:space="preserve"> SEQ Slika \* ARABIC </w:instrText>
      </w:r>
      <w:r w:rsidR="008943F2">
        <w:rPr>
          <w:rFonts w:cs="Calibri"/>
          <w:color w:val="0F243E"/>
        </w:rPr>
        <w:fldChar w:fldCharType="separate"/>
      </w:r>
      <w:r w:rsidR="00DA73BA">
        <w:rPr>
          <w:rFonts w:cs="Calibri"/>
          <w:noProof/>
          <w:color w:val="0F243E"/>
        </w:rPr>
        <w:t>17</w:t>
      </w:r>
      <w:r w:rsidR="008943F2">
        <w:rPr>
          <w:rFonts w:cs="Calibri"/>
          <w:color w:val="0F243E"/>
        </w:rPr>
        <w:fldChar w:fldCharType="end"/>
      </w:r>
      <w:r w:rsidRPr="00D51348">
        <w:rPr>
          <w:rFonts w:cs="Calibri"/>
          <w:color w:val="0F243E"/>
        </w:rPr>
        <w:t xml:space="preserve">. </w:t>
      </w:r>
      <w:r w:rsidR="009B0060" w:rsidRPr="00D51348">
        <w:rPr>
          <w:rFonts w:cs="Calibri"/>
          <w:color w:val="0F243E"/>
        </w:rPr>
        <w:t>Prikaz zone ugroženosti kod istjecanja i zapaljena autocisterne s benzinom (114 m)</w:t>
      </w:r>
      <w:bookmarkEnd w:id="107"/>
      <w:bookmarkEnd w:id="108"/>
    </w:p>
    <w:p w:rsidR="009B0060" w:rsidRDefault="008943F2" w:rsidP="0054177C">
      <w:pPr>
        <w:spacing w:line="276" w:lineRule="auto"/>
        <w:jc w:val="center"/>
        <w:rPr>
          <w:rFonts w:cs="Calibri"/>
          <w:bCs/>
          <w:sz w:val="24"/>
          <w:szCs w:val="24"/>
        </w:rPr>
      </w:pPr>
      <w:r w:rsidRPr="008943F2">
        <w:rPr>
          <w:noProof/>
          <w:lang w:eastAsia="hr-HR"/>
        </w:rPr>
        <w:pict>
          <v:oval id="Oval 590" o:spid="_x0000_s1026" style="position:absolute;left:0;text-align:left;margin-left:148.9pt;margin-top:66pt;width:146.5pt;height:137.7pt;z-index:251656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" fillcolor="red" strokecolor="red">
            <v:fill opacity="9766f"/>
          </v:oval>
        </w:pict>
      </w:r>
      <w:r w:rsidR="00133C0C" w:rsidRPr="009F3384">
        <w:rPr>
          <w:noProof/>
          <w:lang w:eastAsia="hr-HR"/>
        </w:rPr>
        <w:drawing>
          <wp:inline distT="0" distB="0" distL="0" distR="0">
            <wp:extent cx="4514850" cy="3819525"/>
            <wp:effectExtent l="0" t="0" r="0" b="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14850" cy="3819525"/>
                    </a:xfrm>
                    <a:prstGeom prst="rect">
                      <a:avLst/>
                    </a:prstGeom>
                    <a:noFill/>
                    <a:ln>
                      <a:noFill/>
                    </a:ln>
                  </pic:spPr>
                </pic:pic>
              </a:graphicData>
            </a:graphic>
          </wp:inline>
        </w:drawing>
      </w:r>
    </w:p>
    <w:p w:rsidR="009B0060" w:rsidRDefault="009B0060" w:rsidP="00E70851">
      <w:pPr>
        <w:spacing w:line="276" w:lineRule="auto"/>
        <w:rPr>
          <w:rFonts w:cs="Calibri"/>
          <w:bCs/>
          <w:sz w:val="24"/>
          <w:szCs w:val="24"/>
        </w:rPr>
      </w:pPr>
    </w:p>
    <w:p w:rsidR="00F15171" w:rsidRPr="00E70851" w:rsidRDefault="00F15171" w:rsidP="00E70851">
      <w:pPr>
        <w:spacing w:line="276" w:lineRule="auto"/>
        <w:rPr>
          <w:rFonts w:cs="Calibri"/>
          <w:bCs/>
          <w:sz w:val="24"/>
          <w:szCs w:val="24"/>
        </w:rPr>
      </w:pPr>
      <w:r w:rsidRPr="00E70851">
        <w:rPr>
          <w:rFonts w:cs="Calibri"/>
          <w:bCs/>
          <w:sz w:val="24"/>
          <w:szCs w:val="24"/>
        </w:rPr>
        <w:t>Zona ugroženosti ob</w:t>
      </w:r>
      <w:r w:rsidR="00EC7681">
        <w:rPr>
          <w:rFonts w:cs="Calibri"/>
          <w:bCs/>
          <w:sz w:val="24"/>
          <w:szCs w:val="24"/>
        </w:rPr>
        <w:t>uhvaća prostor INA d.d. Ludbreg</w:t>
      </w:r>
      <w:r w:rsidRPr="00E70851">
        <w:rPr>
          <w:rFonts w:cs="Calibri"/>
          <w:bCs/>
          <w:sz w:val="24"/>
          <w:szCs w:val="24"/>
        </w:rPr>
        <w:t xml:space="preserve"> sa radijusom od 114 m u kojem se nalazi 10 stambenih objekata u kojima bi se u trenutku akci</w:t>
      </w:r>
      <w:r w:rsidR="00A95D6E">
        <w:rPr>
          <w:rFonts w:cs="Calibri"/>
          <w:bCs/>
          <w:sz w:val="24"/>
          <w:szCs w:val="24"/>
        </w:rPr>
        <w:t>denta moglo naći 30 tak osoba.</w:t>
      </w:r>
    </w:p>
    <w:p w:rsidR="00EC7681" w:rsidRDefault="00041871" w:rsidP="00E70851">
      <w:pPr>
        <w:spacing w:line="276" w:lineRule="auto"/>
        <w:rPr>
          <w:rFonts w:cs="Calibri"/>
          <w:bCs/>
          <w:sz w:val="24"/>
          <w:szCs w:val="24"/>
        </w:rPr>
      </w:pPr>
      <w:r w:rsidRPr="00E70851">
        <w:rPr>
          <w:rFonts w:cs="Calibri"/>
          <w:bCs/>
          <w:sz w:val="24"/>
          <w:szCs w:val="24"/>
        </w:rPr>
        <w:t>Mogući učinci su do 5 smrtno stradalih osoba</w:t>
      </w:r>
      <w:r w:rsidR="00735728">
        <w:rPr>
          <w:rFonts w:cs="Calibri"/>
          <w:bCs/>
          <w:sz w:val="24"/>
          <w:szCs w:val="24"/>
        </w:rPr>
        <w:t>, 10-tak teže ozlijeđenih osoba</w:t>
      </w:r>
      <w:r w:rsidRPr="00E70851">
        <w:rPr>
          <w:rFonts w:cs="Calibri"/>
          <w:bCs/>
          <w:sz w:val="24"/>
          <w:szCs w:val="24"/>
        </w:rPr>
        <w:t>, oštećeni stambeni objekti.</w:t>
      </w:r>
      <w:r w:rsidR="00B94A8E">
        <w:rPr>
          <w:rFonts w:cs="Calibri"/>
          <w:bCs/>
          <w:sz w:val="24"/>
          <w:szCs w:val="24"/>
        </w:rPr>
        <w:t xml:space="preserve"> Zona ugroženosti obuhvaća prostor BP Šilec d.o.o. u radijusu od 25 metara u kojem se ne nalaze nikakvi objekti stoga ne bi bilo ugroženih osoba.</w:t>
      </w:r>
    </w:p>
    <w:p w:rsidR="00A95D6E" w:rsidRDefault="00A95D6E" w:rsidP="00E70851">
      <w:pPr>
        <w:spacing w:line="276" w:lineRule="auto"/>
        <w:rPr>
          <w:rFonts w:cs="Calibri"/>
          <w:bCs/>
          <w:sz w:val="24"/>
          <w:szCs w:val="24"/>
        </w:rPr>
      </w:pPr>
    </w:p>
    <w:p w:rsidR="00040440" w:rsidRDefault="00F15171" w:rsidP="00E70851">
      <w:pPr>
        <w:spacing w:line="276" w:lineRule="auto"/>
        <w:rPr>
          <w:rFonts w:cs="Calibri"/>
          <w:bCs/>
          <w:sz w:val="24"/>
          <w:szCs w:val="24"/>
        </w:rPr>
      </w:pPr>
      <w:r w:rsidRPr="00E70851">
        <w:rPr>
          <w:rFonts w:cs="Calibri"/>
          <w:bCs/>
          <w:sz w:val="24"/>
          <w:szCs w:val="24"/>
        </w:rPr>
        <w:t xml:space="preserve">U slučaju istjecanja i zapaljenja benzina </w:t>
      </w:r>
      <w:r w:rsidR="00EC7681">
        <w:rPr>
          <w:rFonts w:cs="Calibri"/>
          <w:bCs/>
          <w:sz w:val="24"/>
          <w:szCs w:val="24"/>
        </w:rPr>
        <w:t xml:space="preserve">(autocisterne od 32 000 l) </w:t>
      </w:r>
      <w:r w:rsidRPr="00E70851">
        <w:rPr>
          <w:rFonts w:cs="Calibri"/>
          <w:bCs/>
          <w:sz w:val="24"/>
          <w:szCs w:val="24"/>
        </w:rPr>
        <w:t xml:space="preserve">na lokaciji benzinske postaje Ludbreg u vlasništvu tvrtke Adria Oil d.o.o. zona ugroženosti u kojoj se osjeća utjecaj benzina iznosi 123 m u radijusu oko autocisterne. To je zona do koje se osjeća bol unutar vremenskog perioda od 50 sekundi. Unutar zone ugroženo je 10 objekata, prometna infrastruktura i automobili u prometu. Ugroženo je oko 100 osoba (zaposlenici benzinske postaje, okolnih gospodarskih i stambenih objekata i slučajni prolaznici). Zona u kojoj nastaju opekline drugog stupnja iznosi 78 m u radijusu od autocisterne. Unutar te zone ugroženo je 6 objekata, prometna </w:t>
      </w:r>
      <w:r w:rsidR="001E0D55" w:rsidRPr="00E70851">
        <w:rPr>
          <w:rFonts w:cs="Calibri"/>
          <w:bCs/>
          <w:sz w:val="24"/>
          <w:szCs w:val="24"/>
        </w:rPr>
        <w:t>infrastruktura</w:t>
      </w:r>
      <w:r w:rsidRPr="00E70851">
        <w:rPr>
          <w:rFonts w:cs="Calibri"/>
          <w:bCs/>
          <w:sz w:val="24"/>
          <w:szCs w:val="24"/>
        </w:rPr>
        <w:t xml:space="preserve"> i automobili u prometu. </w:t>
      </w:r>
      <w:r w:rsidR="001E0D55" w:rsidRPr="00E70851">
        <w:rPr>
          <w:rFonts w:cs="Calibri"/>
          <w:bCs/>
          <w:sz w:val="24"/>
          <w:szCs w:val="24"/>
        </w:rPr>
        <w:t>Ugroženo</w:t>
      </w:r>
      <w:r w:rsidRPr="00E70851">
        <w:rPr>
          <w:rFonts w:cs="Calibri"/>
          <w:bCs/>
          <w:sz w:val="24"/>
          <w:szCs w:val="24"/>
        </w:rPr>
        <w:t xml:space="preserve"> je oko 60 osoba (zaposlenici benzinske postaje, okolnih gospodarskih i stambenih objekata i slučajni prolaznici). Zona u kojoj nastupaju smrtne posljedice iznosi 54 m u radijusu od autocisterne. </w:t>
      </w:r>
      <w:r w:rsidR="004D43AE">
        <w:rPr>
          <w:rFonts w:cs="Calibri"/>
          <w:bCs/>
          <w:sz w:val="24"/>
          <w:szCs w:val="24"/>
        </w:rPr>
        <w:t>Unutar te zone ugrožena</w:t>
      </w:r>
      <w:r w:rsidR="00041871" w:rsidRPr="00E70851">
        <w:rPr>
          <w:rFonts w:cs="Calibri"/>
          <w:bCs/>
          <w:sz w:val="24"/>
          <w:szCs w:val="24"/>
        </w:rPr>
        <w:t xml:space="preserve"> su 3 objekta (benzinska postaja, stanica za tehnički pregled i pilana), prometna </w:t>
      </w:r>
      <w:r w:rsidR="001E0D55" w:rsidRPr="00E70851">
        <w:rPr>
          <w:rFonts w:cs="Calibri"/>
          <w:bCs/>
          <w:sz w:val="24"/>
          <w:szCs w:val="24"/>
        </w:rPr>
        <w:t>infrastruktura</w:t>
      </w:r>
      <w:r w:rsidR="00041871" w:rsidRPr="00E70851">
        <w:rPr>
          <w:rFonts w:cs="Calibri"/>
          <w:bCs/>
          <w:sz w:val="24"/>
          <w:szCs w:val="24"/>
        </w:rPr>
        <w:t xml:space="preserve"> i automobili na cesti. Ugroženo je oko 25 osoba (zaposlenici benzinske postaje, pilane, stanice za tehnički pregled i slučajni prolaznici).</w:t>
      </w:r>
      <w:r w:rsidR="00040440">
        <w:rPr>
          <w:rFonts w:cs="Calibri"/>
          <w:bCs/>
          <w:sz w:val="24"/>
          <w:szCs w:val="24"/>
        </w:rPr>
        <w:br w:type="page"/>
      </w:r>
    </w:p>
    <w:p w:rsidR="001935F1" w:rsidRPr="001935F1" w:rsidRDefault="00E02153" w:rsidP="00040440">
      <w:pPr>
        <w:pStyle w:val="Opisslike"/>
        <w:rPr>
          <w:noProof/>
          <w:lang w:eastAsia="hr-HR"/>
        </w:rPr>
      </w:pPr>
      <w:bookmarkStart w:id="109" w:name="_Toc407653494"/>
      <w:bookmarkStart w:id="110" w:name="_Toc404795100"/>
      <w:r w:rsidRPr="001935F1">
        <w:lastRenderedPageBreak/>
        <w:t xml:space="preserve">Slika </w:t>
      </w:r>
      <w:fldSimple w:instr=" SEQ Slika \* ARABIC ">
        <w:r w:rsidR="00DA73BA">
          <w:rPr>
            <w:noProof/>
          </w:rPr>
          <w:t>18</w:t>
        </w:r>
      </w:fldSimple>
      <w:r w:rsidRPr="001935F1">
        <w:t xml:space="preserve">. </w:t>
      </w:r>
      <w:r w:rsidR="00707642" w:rsidRPr="001935F1">
        <w:t>Grafički prikaz zona ugroženosti na lokaciji benzinske postaje Adriaoil d.o.o.</w:t>
      </w:r>
      <w:bookmarkEnd w:id="109"/>
    </w:p>
    <w:p w:rsidR="00B94A8E" w:rsidRDefault="00133C0C" w:rsidP="004834F9">
      <w:pPr>
        <w:jc w:val="center"/>
        <w:rPr>
          <w:rFonts w:cs="Calibri"/>
          <w:bCs/>
          <w:sz w:val="24"/>
          <w:szCs w:val="24"/>
        </w:rPr>
      </w:pPr>
      <w:r w:rsidRPr="00B96A97">
        <w:rPr>
          <w:noProof/>
          <w:lang w:eastAsia="hr-HR"/>
        </w:rPr>
        <w:drawing>
          <wp:inline distT="0" distB="0" distL="0" distR="0">
            <wp:extent cx="4667250" cy="3943350"/>
            <wp:effectExtent l="0" t="0" r="0"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67250" cy="3943350"/>
                    </a:xfrm>
                    <a:prstGeom prst="rect">
                      <a:avLst/>
                    </a:prstGeom>
                    <a:noFill/>
                    <a:ln>
                      <a:noFill/>
                    </a:ln>
                  </pic:spPr>
                </pic:pic>
              </a:graphicData>
            </a:graphic>
          </wp:inline>
        </w:drawing>
      </w:r>
      <w:bookmarkEnd w:id="110"/>
    </w:p>
    <w:p w:rsidR="00B94A8E" w:rsidRPr="003D1B2B" w:rsidRDefault="00E02153" w:rsidP="00B94A8E">
      <w:pPr>
        <w:pStyle w:val="Opisslike"/>
        <w:spacing w:after="120"/>
        <w:rPr>
          <w:rFonts w:cs="Calibri"/>
          <w:color w:val="0F243E"/>
        </w:rPr>
      </w:pPr>
      <w:bookmarkStart w:id="111" w:name="_Toc404795101"/>
      <w:bookmarkStart w:id="112" w:name="_Toc407653495"/>
      <w:r w:rsidRPr="003D1B2B">
        <w:rPr>
          <w:rFonts w:cs="Calibri"/>
          <w:color w:val="0F243E"/>
        </w:rPr>
        <w:t xml:space="preserve">Slika </w:t>
      </w:r>
      <w:r w:rsidR="008943F2">
        <w:rPr>
          <w:rFonts w:cs="Calibri"/>
          <w:color w:val="0F243E"/>
        </w:rPr>
        <w:fldChar w:fldCharType="begin"/>
      </w:r>
      <w:r w:rsidR="00FF3A28">
        <w:rPr>
          <w:rFonts w:cs="Calibri"/>
          <w:color w:val="0F243E"/>
        </w:rPr>
        <w:instrText xml:space="preserve"> SEQ Slika \* ARABIC </w:instrText>
      </w:r>
      <w:r w:rsidR="008943F2">
        <w:rPr>
          <w:rFonts w:cs="Calibri"/>
          <w:color w:val="0F243E"/>
        </w:rPr>
        <w:fldChar w:fldCharType="separate"/>
      </w:r>
      <w:r w:rsidR="00DA73BA">
        <w:rPr>
          <w:rFonts w:cs="Calibri"/>
          <w:noProof/>
          <w:color w:val="0F243E"/>
        </w:rPr>
        <w:t>19</w:t>
      </w:r>
      <w:r w:rsidR="008943F2">
        <w:rPr>
          <w:rFonts w:cs="Calibri"/>
          <w:color w:val="0F243E"/>
        </w:rPr>
        <w:fldChar w:fldCharType="end"/>
      </w:r>
      <w:r w:rsidRPr="003D1B2B">
        <w:rPr>
          <w:rFonts w:cs="Calibri"/>
          <w:color w:val="0F243E"/>
        </w:rPr>
        <w:t xml:space="preserve">. </w:t>
      </w:r>
      <w:r w:rsidR="00B94A8E" w:rsidRPr="003D1B2B">
        <w:rPr>
          <w:rFonts w:cs="Calibri"/>
          <w:color w:val="0F243E"/>
        </w:rPr>
        <w:t>Prikaz zone ugroženosti kod istjecanja i zapaljena autocisterne s benzinom (123 m)</w:t>
      </w:r>
      <w:bookmarkEnd w:id="111"/>
      <w:bookmarkEnd w:id="112"/>
    </w:p>
    <w:p w:rsidR="00B94A8E" w:rsidRPr="00B94A8E" w:rsidRDefault="00133C0C" w:rsidP="00B94A8E">
      <w:pPr>
        <w:jc w:val="center"/>
      </w:pPr>
      <w:r w:rsidRPr="00B96A97">
        <w:rPr>
          <w:noProof/>
          <w:lang w:eastAsia="hr-HR"/>
        </w:rPr>
        <w:drawing>
          <wp:inline distT="0" distB="0" distL="0" distR="0">
            <wp:extent cx="3514725" cy="3829050"/>
            <wp:effectExtent l="0" t="0" r="0"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14725" cy="3829050"/>
                    </a:xfrm>
                    <a:prstGeom prst="rect">
                      <a:avLst/>
                    </a:prstGeom>
                    <a:noFill/>
                    <a:ln>
                      <a:noFill/>
                    </a:ln>
                  </pic:spPr>
                </pic:pic>
              </a:graphicData>
            </a:graphic>
          </wp:inline>
        </w:drawing>
      </w:r>
    </w:p>
    <w:p w:rsidR="00A95D6E" w:rsidRDefault="00A95D6E" w:rsidP="00B94A8E">
      <w:pPr>
        <w:pStyle w:val="Opisslike"/>
        <w:spacing w:after="120"/>
      </w:pPr>
    </w:p>
    <w:p w:rsidR="00B94A8E" w:rsidRPr="003D1B2B" w:rsidRDefault="00E02153" w:rsidP="00B94A8E">
      <w:pPr>
        <w:pStyle w:val="Opisslike"/>
        <w:spacing w:after="120"/>
        <w:rPr>
          <w:rFonts w:cs="Calibri"/>
          <w:color w:val="0F243E"/>
        </w:rPr>
      </w:pPr>
      <w:bookmarkStart w:id="113" w:name="_Toc404795102"/>
      <w:bookmarkStart w:id="114" w:name="_Toc407653496"/>
      <w:r w:rsidRPr="003D1B2B">
        <w:rPr>
          <w:rFonts w:cs="Calibri"/>
          <w:color w:val="0F243E"/>
        </w:rPr>
        <w:t xml:space="preserve">Slika </w:t>
      </w:r>
      <w:r w:rsidR="008943F2">
        <w:rPr>
          <w:rFonts w:cs="Calibri"/>
          <w:color w:val="0F243E"/>
        </w:rPr>
        <w:fldChar w:fldCharType="begin"/>
      </w:r>
      <w:r w:rsidR="00FF3A28">
        <w:rPr>
          <w:rFonts w:cs="Calibri"/>
          <w:color w:val="0F243E"/>
        </w:rPr>
        <w:instrText xml:space="preserve"> SEQ Slika \* ARABIC </w:instrText>
      </w:r>
      <w:r w:rsidR="008943F2">
        <w:rPr>
          <w:rFonts w:cs="Calibri"/>
          <w:color w:val="0F243E"/>
        </w:rPr>
        <w:fldChar w:fldCharType="separate"/>
      </w:r>
      <w:r w:rsidR="00DA73BA">
        <w:rPr>
          <w:rFonts w:cs="Calibri"/>
          <w:noProof/>
          <w:color w:val="0F243E"/>
        </w:rPr>
        <w:t>20</w:t>
      </w:r>
      <w:r w:rsidR="008943F2">
        <w:rPr>
          <w:rFonts w:cs="Calibri"/>
          <w:color w:val="0F243E"/>
        </w:rPr>
        <w:fldChar w:fldCharType="end"/>
      </w:r>
      <w:r w:rsidRPr="003D1B2B">
        <w:rPr>
          <w:rFonts w:cs="Calibri"/>
          <w:color w:val="0F243E"/>
        </w:rPr>
        <w:t>.</w:t>
      </w:r>
      <w:r w:rsidR="00B94A8E" w:rsidRPr="003D1B2B">
        <w:rPr>
          <w:rFonts w:cs="Calibri"/>
          <w:color w:val="0F243E"/>
        </w:rPr>
        <w:t xml:space="preserve"> Prikaz zone ugroženosti kod istjecanja i zapaljena autocisterne s benzinom (78 m)</w:t>
      </w:r>
      <w:bookmarkEnd w:id="113"/>
      <w:bookmarkEnd w:id="114"/>
    </w:p>
    <w:p w:rsidR="00B94A8E" w:rsidRDefault="00133C0C" w:rsidP="007022B3">
      <w:pPr>
        <w:jc w:val="center"/>
        <w:rPr>
          <w:noProof/>
          <w:lang w:eastAsia="hr-HR"/>
        </w:rPr>
      </w:pPr>
      <w:r w:rsidRPr="00B96A97">
        <w:rPr>
          <w:noProof/>
          <w:lang w:eastAsia="hr-HR"/>
        </w:rPr>
        <w:drawing>
          <wp:inline distT="0" distB="0" distL="0" distR="0">
            <wp:extent cx="3733800" cy="3476625"/>
            <wp:effectExtent l="0" t="0" r="0" b="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33800" cy="3476625"/>
                    </a:xfrm>
                    <a:prstGeom prst="rect">
                      <a:avLst/>
                    </a:prstGeom>
                    <a:noFill/>
                    <a:ln>
                      <a:noFill/>
                    </a:ln>
                  </pic:spPr>
                </pic:pic>
              </a:graphicData>
            </a:graphic>
          </wp:inline>
        </w:drawing>
      </w:r>
    </w:p>
    <w:p w:rsidR="00B94A8E" w:rsidRPr="003D1B2B" w:rsidRDefault="00E02153" w:rsidP="007022B3">
      <w:pPr>
        <w:pStyle w:val="Opisslike"/>
        <w:spacing w:after="120"/>
        <w:rPr>
          <w:rFonts w:cs="Calibri"/>
          <w:color w:val="0F243E"/>
        </w:rPr>
      </w:pPr>
      <w:bookmarkStart w:id="115" w:name="_Toc404795103"/>
      <w:bookmarkStart w:id="116" w:name="_Toc407653497"/>
      <w:r w:rsidRPr="003D1B2B">
        <w:rPr>
          <w:rFonts w:cs="Calibri"/>
          <w:color w:val="0F243E"/>
        </w:rPr>
        <w:t xml:space="preserve">Slika </w:t>
      </w:r>
      <w:r w:rsidR="008943F2">
        <w:rPr>
          <w:rFonts w:cs="Calibri"/>
          <w:color w:val="0F243E"/>
        </w:rPr>
        <w:fldChar w:fldCharType="begin"/>
      </w:r>
      <w:r w:rsidR="00FF3A28">
        <w:rPr>
          <w:rFonts w:cs="Calibri"/>
          <w:color w:val="0F243E"/>
        </w:rPr>
        <w:instrText xml:space="preserve"> SEQ Slika \* ARABIC </w:instrText>
      </w:r>
      <w:r w:rsidR="008943F2">
        <w:rPr>
          <w:rFonts w:cs="Calibri"/>
          <w:color w:val="0F243E"/>
        </w:rPr>
        <w:fldChar w:fldCharType="separate"/>
      </w:r>
      <w:r w:rsidR="00DA73BA">
        <w:rPr>
          <w:rFonts w:cs="Calibri"/>
          <w:noProof/>
          <w:color w:val="0F243E"/>
        </w:rPr>
        <w:t>21</w:t>
      </w:r>
      <w:r w:rsidR="008943F2">
        <w:rPr>
          <w:rFonts w:cs="Calibri"/>
          <w:color w:val="0F243E"/>
        </w:rPr>
        <w:fldChar w:fldCharType="end"/>
      </w:r>
      <w:r w:rsidRPr="003D1B2B">
        <w:rPr>
          <w:rFonts w:cs="Calibri"/>
          <w:color w:val="0F243E"/>
        </w:rPr>
        <w:t>.</w:t>
      </w:r>
      <w:r w:rsidR="00B94A8E" w:rsidRPr="003D1B2B">
        <w:rPr>
          <w:rFonts w:cs="Calibri"/>
          <w:color w:val="0F243E"/>
        </w:rPr>
        <w:t xml:space="preserve"> Prikaz zone ugroženosti kod istjecanja i zapaljena autocisterne s benzinom (54 m)</w:t>
      </w:r>
      <w:bookmarkEnd w:id="115"/>
      <w:bookmarkEnd w:id="116"/>
    </w:p>
    <w:p w:rsidR="00B94A8E" w:rsidRDefault="00133C0C" w:rsidP="00B94A8E">
      <w:pPr>
        <w:pStyle w:val="naslov0"/>
        <w:jc w:val="center"/>
        <w:rPr>
          <w:noProof/>
          <w:lang w:val="hr-HR"/>
        </w:rPr>
      </w:pPr>
      <w:r w:rsidRPr="007022B3">
        <w:rPr>
          <w:noProof/>
          <w:lang w:val="hr-HR"/>
        </w:rPr>
        <w:drawing>
          <wp:inline distT="0" distB="0" distL="0" distR="0">
            <wp:extent cx="3733800" cy="3476625"/>
            <wp:effectExtent l="0" t="0" r="0" b="0"/>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33800" cy="3476625"/>
                    </a:xfrm>
                    <a:prstGeom prst="rect">
                      <a:avLst/>
                    </a:prstGeom>
                    <a:noFill/>
                    <a:ln>
                      <a:noFill/>
                    </a:ln>
                  </pic:spPr>
                </pic:pic>
              </a:graphicData>
            </a:graphic>
          </wp:inline>
        </w:drawing>
      </w:r>
    </w:p>
    <w:p w:rsidR="00040440" w:rsidRDefault="00040440" w:rsidP="00B94A8E">
      <w:pPr>
        <w:pStyle w:val="naslov0"/>
        <w:jc w:val="center"/>
        <w:rPr>
          <w:noProof/>
          <w:lang w:val="hr-HR"/>
        </w:rPr>
      </w:pPr>
      <w:r>
        <w:rPr>
          <w:noProof/>
          <w:lang w:val="hr-HR"/>
        </w:rPr>
        <w:br w:type="page"/>
      </w:r>
    </w:p>
    <w:p w:rsidR="00B94A8E" w:rsidRDefault="0020735C" w:rsidP="00BA6A31">
      <w:pPr>
        <w:numPr>
          <w:ilvl w:val="0"/>
          <w:numId w:val="46"/>
        </w:numPr>
        <w:spacing w:line="276" w:lineRule="auto"/>
        <w:rPr>
          <w:rFonts w:cs="Calibri"/>
          <w:b/>
          <w:bCs/>
          <w:sz w:val="24"/>
          <w:szCs w:val="24"/>
        </w:rPr>
      </w:pPr>
      <w:r>
        <w:rPr>
          <w:rFonts w:cs="Calibri"/>
          <w:b/>
          <w:bCs/>
          <w:sz w:val="24"/>
          <w:szCs w:val="24"/>
        </w:rPr>
        <w:lastRenderedPageBreak/>
        <w:t>Utjecaj na kritičnu infrastrukturu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18"/>
        <w:gridCol w:w="6768"/>
      </w:tblGrid>
      <w:tr w:rsidR="0020735C" w:rsidRPr="00074D58" w:rsidTr="00E02153">
        <w:tc>
          <w:tcPr>
            <w:tcW w:w="2518" w:type="dxa"/>
            <w:shd w:val="clear" w:color="auto" w:fill="auto"/>
            <w:vAlign w:val="center"/>
          </w:tcPr>
          <w:p w:rsidR="0020735C" w:rsidRPr="00E02153" w:rsidRDefault="0020735C" w:rsidP="00E02153">
            <w:pPr>
              <w:spacing w:line="240" w:lineRule="auto"/>
              <w:jc w:val="left"/>
              <w:rPr>
                <w:rFonts w:eastAsia="Times New Roman" w:cs="Times New Roman"/>
                <w:b/>
                <w:lang w:eastAsia="hr-HR"/>
              </w:rPr>
            </w:pPr>
            <w:r w:rsidRPr="00E02153">
              <w:rPr>
                <w:rFonts w:eastAsia="Times New Roman" w:cs="Times New Roman"/>
                <w:b/>
                <w:lang w:eastAsia="hr-HR"/>
              </w:rPr>
              <w:t>Promet</w:t>
            </w:r>
          </w:p>
        </w:tc>
        <w:tc>
          <w:tcPr>
            <w:tcW w:w="6768" w:type="dxa"/>
            <w:shd w:val="clear" w:color="auto" w:fill="auto"/>
          </w:tcPr>
          <w:p w:rsidR="0020735C" w:rsidRPr="00074D58" w:rsidRDefault="0020735C" w:rsidP="0020735C">
            <w:pPr>
              <w:autoSpaceDE w:val="0"/>
              <w:autoSpaceDN w:val="0"/>
              <w:adjustRightInd w:val="0"/>
              <w:spacing w:line="240" w:lineRule="auto"/>
            </w:pPr>
            <w:r>
              <w:t xml:space="preserve">Prekid prometa na cestovnim pravcima na lokacijama benzinskim pumpama. </w:t>
            </w:r>
            <w:r w:rsidR="00706A7D">
              <w:t xml:space="preserve">Onemogućen </w:t>
            </w:r>
            <w:r w:rsidR="006718E5">
              <w:t>željeznički</w:t>
            </w:r>
            <w:r w:rsidR="00706A7D">
              <w:t xml:space="preserve"> promet na</w:t>
            </w:r>
            <w:r>
              <w:t xml:space="preserve"> dijelu pruge na kojem se dogodila nesreća</w:t>
            </w:r>
            <w:r w:rsidR="00FA33D8">
              <w:t>, korištenje alternativnih pravaca</w:t>
            </w:r>
          </w:p>
        </w:tc>
      </w:tr>
    </w:tbl>
    <w:p w:rsidR="0054177C" w:rsidRDefault="0054177C" w:rsidP="00E70851">
      <w:pPr>
        <w:spacing w:line="276" w:lineRule="auto"/>
        <w:rPr>
          <w:rFonts w:cs="Calibri"/>
          <w:b/>
          <w:bCs/>
          <w:sz w:val="24"/>
          <w:szCs w:val="24"/>
        </w:rPr>
      </w:pPr>
    </w:p>
    <w:p w:rsidR="00F15171" w:rsidRPr="00EC7681" w:rsidRDefault="009F6904" w:rsidP="00E70851">
      <w:pPr>
        <w:spacing w:line="276" w:lineRule="auto"/>
        <w:rPr>
          <w:rFonts w:cs="Calibri"/>
          <w:b/>
          <w:bCs/>
          <w:sz w:val="24"/>
          <w:szCs w:val="24"/>
        </w:rPr>
      </w:pPr>
      <w:r>
        <w:rPr>
          <w:rFonts w:cs="Calibri"/>
          <w:b/>
          <w:bCs/>
          <w:sz w:val="24"/>
          <w:szCs w:val="24"/>
        </w:rPr>
        <w:t>M</w:t>
      </w:r>
      <w:r w:rsidR="00F15171" w:rsidRPr="00EC7681">
        <w:rPr>
          <w:rFonts w:cs="Calibri"/>
          <w:b/>
          <w:bCs/>
          <w:sz w:val="24"/>
          <w:szCs w:val="24"/>
        </w:rPr>
        <w:t xml:space="preserve">jere </w:t>
      </w:r>
      <w:r>
        <w:rPr>
          <w:rFonts w:cs="Calibri"/>
          <w:b/>
          <w:bCs/>
          <w:sz w:val="24"/>
          <w:szCs w:val="24"/>
        </w:rPr>
        <w:t>zaštite u urbanističkim planovima i građenju</w:t>
      </w:r>
    </w:p>
    <w:p w:rsidR="00F15171" w:rsidRPr="00E70851" w:rsidRDefault="00F15171" w:rsidP="00E70851">
      <w:pPr>
        <w:spacing w:line="276" w:lineRule="auto"/>
        <w:rPr>
          <w:rFonts w:cs="Calibri"/>
          <w:bCs/>
          <w:sz w:val="24"/>
          <w:szCs w:val="24"/>
        </w:rPr>
      </w:pPr>
      <w:r w:rsidRPr="00E70851">
        <w:rPr>
          <w:rFonts w:cs="Calibri"/>
          <w:bCs/>
          <w:sz w:val="24"/>
          <w:szCs w:val="24"/>
        </w:rPr>
        <w:t>U blizini lokacija gdje se proizvode, skladište,</w:t>
      </w:r>
      <w:r w:rsidR="00EC7681">
        <w:rPr>
          <w:rFonts w:cs="Calibri"/>
          <w:bCs/>
          <w:sz w:val="24"/>
          <w:szCs w:val="24"/>
        </w:rPr>
        <w:t xml:space="preserve"> prerađuju, prevoze, sakupljaju</w:t>
      </w:r>
      <w:r w:rsidRPr="00E70851">
        <w:rPr>
          <w:rFonts w:cs="Calibri"/>
          <w:bCs/>
          <w:sz w:val="24"/>
          <w:szCs w:val="24"/>
        </w:rPr>
        <w:t xml:space="preserve"> ili obavljaju druge radnje s opasnim tvarima ne preporuča se gradnja objekata u kojem boravi veći broj osoba (dječji vrtići, škole, sportske dvorane, stambene građevine i sl.). Nove objekte koji se planiraju graditi u kojima se pojavljuju opasne tvari potrebno je locirati na način da u slučaju nesreće ne ugrožavaju stanovništvo (rubni dijelovi poslovnih zona). Princip zoniranja naselja, izmeđ</w:t>
      </w:r>
      <w:r w:rsidR="00EC7681">
        <w:rPr>
          <w:rFonts w:cs="Calibri"/>
          <w:bCs/>
          <w:sz w:val="24"/>
          <w:szCs w:val="24"/>
        </w:rPr>
        <w:t>u ostalog treba primjenjivati i</w:t>
      </w:r>
      <w:r w:rsidRPr="00E70851">
        <w:rPr>
          <w:rFonts w:cs="Calibri"/>
          <w:bCs/>
          <w:sz w:val="24"/>
          <w:szCs w:val="24"/>
        </w:rPr>
        <w:t xml:space="preserve"> radi </w:t>
      </w:r>
      <w:r w:rsidR="00EC7681">
        <w:rPr>
          <w:rFonts w:cs="Calibri"/>
          <w:bCs/>
          <w:sz w:val="24"/>
          <w:szCs w:val="24"/>
        </w:rPr>
        <w:t>izdvajanja industrijskih pogona</w:t>
      </w:r>
      <w:r w:rsidRPr="00E70851">
        <w:rPr>
          <w:rFonts w:cs="Calibri"/>
          <w:bCs/>
          <w:sz w:val="24"/>
          <w:szCs w:val="24"/>
        </w:rPr>
        <w:t xml:space="preserve"> od stambenih područja, kako bi se potencijalne industrijske (tehničko-tehnološke) nesreće prostorno ograničile. Značajnu ulogu ima i ograničenje dopuštene izgrađenosti čestica te dostupnost vatrogasnog pristupa.</w:t>
      </w:r>
    </w:p>
    <w:p w:rsidR="00637BA0" w:rsidRDefault="00637BA0" w:rsidP="00040440"/>
    <w:p w:rsidR="00FC7C45" w:rsidRPr="00735728" w:rsidRDefault="00FC7C45" w:rsidP="00735728">
      <w:pPr>
        <w:pStyle w:val="Naslov3"/>
        <w:numPr>
          <w:ilvl w:val="2"/>
          <w:numId w:val="1"/>
        </w:numPr>
        <w:spacing w:before="360" w:after="120" w:line="240" w:lineRule="auto"/>
        <w:ind w:left="1077"/>
        <w:rPr>
          <w:rFonts w:ascii="Calibri" w:hAnsi="Calibri" w:cs="Calibri"/>
          <w:sz w:val="24"/>
          <w:szCs w:val="24"/>
          <w:lang w:val="hr-HR"/>
        </w:rPr>
      </w:pPr>
      <w:bookmarkStart w:id="117" w:name="_Toc387607188"/>
      <w:bookmarkStart w:id="118" w:name="_Toc388947512"/>
      <w:bookmarkStart w:id="119" w:name="_Toc407653511"/>
      <w:r w:rsidRPr="00735728">
        <w:rPr>
          <w:rFonts w:ascii="Calibri" w:hAnsi="Calibri" w:cs="Calibri"/>
          <w:sz w:val="24"/>
          <w:szCs w:val="24"/>
          <w:lang w:val="hr-HR"/>
        </w:rPr>
        <w:t>Tehničko tehnološke katastrofe i velike nesreće izazvane nesrećama u prometu (cestovnom, željezničkom ili zračnom)</w:t>
      </w:r>
      <w:bookmarkEnd w:id="117"/>
      <w:bookmarkEnd w:id="118"/>
      <w:bookmarkEnd w:id="119"/>
    </w:p>
    <w:p w:rsidR="00FC7C45" w:rsidRPr="00C61CAF" w:rsidRDefault="00FC7C45" w:rsidP="00292096">
      <w:pPr>
        <w:rPr>
          <w:rFonts w:cs="Calibri"/>
          <w:bCs/>
          <w:color w:val="0F243E"/>
          <w:sz w:val="18"/>
          <w:szCs w:val="18"/>
        </w:rPr>
      </w:pPr>
    </w:p>
    <w:p w:rsidR="00972B03" w:rsidRPr="00735728" w:rsidRDefault="00292096" w:rsidP="00D825FF">
      <w:pPr>
        <w:spacing w:after="120" w:line="276" w:lineRule="auto"/>
        <w:rPr>
          <w:rFonts w:cs="Calibri"/>
          <w:b/>
          <w:bCs/>
          <w:sz w:val="24"/>
          <w:szCs w:val="24"/>
        </w:rPr>
      </w:pPr>
      <w:r w:rsidRPr="00735728">
        <w:rPr>
          <w:rFonts w:cs="Calibri"/>
          <w:b/>
          <w:bCs/>
          <w:sz w:val="24"/>
          <w:szCs w:val="24"/>
        </w:rPr>
        <w:t>Cestovni promet</w:t>
      </w:r>
    </w:p>
    <w:p w:rsidR="00D825FF" w:rsidRDefault="00D825FF" w:rsidP="00D825FF">
      <w:pPr>
        <w:spacing w:line="276" w:lineRule="auto"/>
        <w:rPr>
          <w:sz w:val="24"/>
        </w:rPr>
      </w:pPr>
      <w:r w:rsidRPr="00D825FF">
        <w:rPr>
          <w:sz w:val="24"/>
        </w:rPr>
        <w:t xml:space="preserve">Odlukom o određivanju cesta po kojima smiju motorna vozila prevoziti opasne tvari određeno je da je prijevoz opasnih tvari na području Grada iznimno dozvoljen za dio opasnih tvari klase 3 (nafte i naftnih </w:t>
      </w:r>
      <w:r w:rsidRPr="00F07778">
        <w:rPr>
          <w:sz w:val="24"/>
        </w:rPr>
        <w:t>derivata) i to cestom DC 2.</w:t>
      </w:r>
      <w:r w:rsidRPr="00F07778">
        <w:rPr>
          <w:rStyle w:val="Referencafusnote"/>
          <w:sz w:val="24"/>
        </w:rPr>
        <w:footnoteReference w:id="14"/>
      </w:r>
      <w:r w:rsidRPr="00F07778">
        <w:rPr>
          <w:sz w:val="24"/>
        </w:rPr>
        <w:t xml:space="preserve"> Prijevoz opasnih tvari</w:t>
      </w:r>
      <w:r w:rsidRPr="00D825FF">
        <w:rPr>
          <w:sz w:val="24"/>
        </w:rPr>
        <w:t xml:space="preserve"> drugim cestama nije dozvoljen, osim u slučajevima opskrbe gospodarskih subjekata, benzinskih postaja i stanovništva. Obzirom da nam nije poznata količina i vrsta svih opasnih tvari koje se provoze prometnicama na području Grada, nije moguća realna procjena opasnosti. Uvijek postoji latentna opasnost od prometnih nesreća, u kojima su sudionici prometna sredstva koja u tranzitu prevoze zapaljive i opasne tvari. Uslijed tehničkog kvara ili prometne nezgode moguće je prevrtanje autocisterni, a time i istjecanje, zapaljenje ili eksplozija zapaljivih tvari. U situaciji navedenog akcidenta može se raditi o maksimalnoj količini opasne tvari u količini koja se može nalaziti u spremniku autocisterne (najviše 30 t). U slučaju </w:t>
      </w:r>
      <w:r w:rsidR="00252546">
        <w:rPr>
          <w:sz w:val="24"/>
        </w:rPr>
        <w:t xml:space="preserve">prometnih nesreća autocisterni </w:t>
      </w:r>
      <w:r w:rsidRPr="00D825FF">
        <w:rPr>
          <w:sz w:val="24"/>
        </w:rPr>
        <w:t>može biti ugroženo stanovništvo ili drugi sudionici u prometu. Posljedice za stanovništvo i materijalna dobra uz ceste prvenstveno će ovisiti o naseljenosti prostora u kojem se događa eventualna nesreća. Prometnica na kojoj se dogodi</w:t>
      </w:r>
      <w:r w:rsidR="008B02B5">
        <w:rPr>
          <w:sz w:val="24"/>
        </w:rPr>
        <w:t>la</w:t>
      </w:r>
      <w:r w:rsidRPr="00D825FF">
        <w:rPr>
          <w:sz w:val="24"/>
        </w:rPr>
        <w:t xml:space="preserve"> prometn</w:t>
      </w:r>
      <w:r w:rsidR="008B02B5">
        <w:rPr>
          <w:sz w:val="24"/>
        </w:rPr>
        <w:t>anesreća</w:t>
      </w:r>
      <w:r w:rsidRPr="00D825FF">
        <w:rPr>
          <w:sz w:val="24"/>
        </w:rPr>
        <w:t xml:space="preserve"> morat će se zatvoriti za promet u vremenu koje je potrebito nadležnim službama za otklanjanje posljedica. Pojačani intenzitet tranzita opasnih tvari može se očekivati na županijskim cestama i lokalnim cestama. Budući da je vjerojatnost nastanka izvanrednog događaja u cestovnom prometu znatno veća na prometnicama nižeg ranga od prijevoznika </w:t>
      </w:r>
      <w:r w:rsidRPr="00D825FF">
        <w:rPr>
          <w:sz w:val="24"/>
        </w:rPr>
        <w:lastRenderedPageBreak/>
        <w:t xml:space="preserve">opasnih tvari treba zahtijevati korištenje sigurnih i adekvatno označenih prometnica, a u granicama njihovih mogućnosti obzirom na nužnost korištenja prilaznih prometnica. Ova konstatacija proizlazi iz činjenice da se glavni cestovni pravci mogu smatrati sigurnim i dobro obilježenim prometnicama, dok su priključne ceste koje se vežu na spomenute prometnice, a sa osnove broja raskršća, zavoja signalizacije, gustoće prometa, </w:t>
      </w:r>
      <w:r w:rsidR="0054177C">
        <w:rPr>
          <w:sz w:val="24"/>
        </w:rPr>
        <w:t>prometnice povećanog rizika. Sl</w:t>
      </w:r>
      <w:r w:rsidRPr="00D825FF">
        <w:rPr>
          <w:sz w:val="24"/>
        </w:rPr>
        <w:t>jedeći pravce kretanja županijskih i lokalnih cesta najugroženija naselja od potencijalnih izvanrednih događaja u tranzitnom prometu opasnih tvari su naselja Ludbreg</w:t>
      </w:r>
      <w:r w:rsidRPr="00D825FF">
        <w:rPr>
          <w:rStyle w:val="Referencafusnote"/>
          <w:sz w:val="24"/>
        </w:rPr>
        <w:footnoteReference w:id="15"/>
      </w:r>
      <w:r w:rsidRPr="00D825FF">
        <w:rPr>
          <w:sz w:val="24"/>
        </w:rPr>
        <w:t xml:space="preserve"> i Selnik (lokacije benzinskih postaja). </w:t>
      </w:r>
    </w:p>
    <w:p w:rsidR="00D825FF" w:rsidRPr="00D51348" w:rsidRDefault="00252546" w:rsidP="00040440">
      <w:pPr>
        <w:pStyle w:val="Opisslike"/>
      </w:pPr>
      <w:bookmarkStart w:id="120" w:name="_Toc404795104"/>
      <w:bookmarkStart w:id="121" w:name="_Toc407653498"/>
      <w:r w:rsidRPr="00D51348">
        <w:t xml:space="preserve">Slika </w:t>
      </w:r>
      <w:fldSimple w:instr=" SEQ Slika \* ARABIC ">
        <w:r w:rsidR="00DA73BA">
          <w:rPr>
            <w:noProof/>
          </w:rPr>
          <w:t>22</w:t>
        </w:r>
      </w:fldSimple>
      <w:r w:rsidRPr="00D51348">
        <w:t xml:space="preserve">. </w:t>
      </w:r>
      <w:r w:rsidR="0054177C" w:rsidRPr="00D51348">
        <w:t>Prikaz zone ugroženosti u slučaju nesreće s autocisternom benzina u prometu</w:t>
      </w:r>
      <w:bookmarkEnd w:id="120"/>
      <w:bookmarkEnd w:id="121"/>
    </w:p>
    <w:p w:rsidR="006646DE" w:rsidRDefault="008943F2" w:rsidP="00D825FF">
      <w:pPr>
        <w:spacing w:line="276" w:lineRule="auto"/>
        <w:rPr>
          <w:sz w:val="24"/>
        </w:rPr>
      </w:pPr>
      <w:r w:rsidRPr="008943F2">
        <w:rPr>
          <w:noProof/>
          <w:lang w:eastAsia="hr-HR"/>
        </w:rPr>
        <w:pict>
          <v:oval id="Oval 591" o:spid="_x0000_s1027" style="position:absolute;left:0;text-align:left;margin-left:197.05pt;margin-top:75.2pt;width:45.25pt;height:45.2pt;z-index:251657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" fillcolor="red" strokecolor="red">
            <v:fill opacity="9766f"/>
          </v:oval>
        </w:pict>
      </w:r>
      <w:r w:rsidR="00133C0C" w:rsidRPr="009F3384">
        <w:rPr>
          <w:noProof/>
          <w:lang w:eastAsia="hr-HR"/>
        </w:rPr>
        <w:drawing>
          <wp:inline distT="0" distB="0" distL="0" distR="0">
            <wp:extent cx="5972175" cy="4476750"/>
            <wp:effectExtent l="0" t="0" r="0" b="0"/>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72175" cy="4476750"/>
                    </a:xfrm>
                    <a:prstGeom prst="rect">
                      <a:avLst/>
                    </a:prstGeom>
                    <a:noFill/>
                    <a:ln>
                      <a:noFill/>
                    </a:ln>
                  </pic:spPr>
                </pic:pic>
              </a:graphicData>
            </a:graphic>
          </wp:inline>
        </w:drawing>
      </w:r>
    </w:p>
    <w:p w:rsidR="00EB08F3" w:rsidRDefault="00EB08F3" w:rsidP="00D825FF">
      <w:pPr>
        <w:spacing w:after="120" w:line="276" w:lineRule="auto"/>
        <w:rPr>
          <w:rFonts w:cs="Calibri"/>
          <w:b/>
          <w:bCs/>
          <w:sz w:val="24"/>
          <w:szCs w:val="24"/>
        </w:rPr>
      </w:pPr>
    </w:p>
    <w:p w:rsidR="00D825FF" w:rsidRPr="00D825FF" w:rsidRDefault="00D825FF" w:rsidP="00D825FF">
      <w:pPr>
        <w:spacing w:after="120" w:line="276" w:lineRule="auto"/>
        <w:rPr>
          <w:rFonts w:cs="Calibri"/>
          <w:b/>
          <w:bCs/>
          <w:sz w:val="24"/>
          <w:szCs w:val="24"/>
        </w:rPr>
      </w:pPr>
      <w:r w:rsidRPr="00D825FF">
        <w:rPr>
          <w:rFonts w:cs="Calibri"/>
          <w:b/>
          <w:bCs/>
          <w:sz w:val="24"/>
          <w:szCs w:val="24"/>
        </w:rPr>
        <w:t>Željeznica</w:t>
      </w:r>
    </w:p>
    <w:p w:rsidR="0009667C" w:rsidRPr="00844DEE" w:rsidRDefault="0009667C" w:rsidP="0009667C">
      <w:pPr>
        <w:widowControl w:val="0"/>
        <w:tabs>
          <w:tab w:val="left" w:pos="355"/>
        </w:tabs>
        <w:autoSpaceDE w:val="0"/>
        <w:autoSpaceDN w:val="0"/>
        <w:adjustRightInd w:val="0"/>
        <w:spacing w:line="276" w:lineRule="auto"/>
        <w:rPr>
          <w:sz w:val="24"/>
          <w:szCs w:val="26"/>
        </w:rPr>
      </w:pPr>
      <w:r w:rsidRPr="00844DEE">
        <w:rPr>
          <w:sz w:val="24"/>
          <w:szCs w:val="26"/>
        </w:rPr>
        <w:t>Hrvatske željeznice d.o.o. kao veliki transportni sustav obavljaju prijevoz različitih opasnih tvari područjem Grada: D-2 gorivo, benzin, ukapljeni naftni plin, dušična kiselina, octena kiselina, natrijeva lužina, sumporna kiselina, amonijak itd. Kompozicije koje prevoze opasne tvari ne zadržavaju se na području Grada Ludbrega već su u tranzitu.</w:t>
      </w:r>
    </w:p>
    <w:p w:rsidR="002C0ED3" w:rsidRPr="00844DEE" w:rsidRDefault="002C0ED3" w:rsidP="002C0ED3">
      <w:pPr>
        <w:widowControl w:val="0"/>
        <w:autoSpaceDE w:val="0"/>
        <w:autoSpaceDN w:val="0"/>
        <w:adjustRightInd w:val="0"/>
        <w:spacing w:line="240" w:lineRule="auto"/>
        <w:jc w:val="center"/>
        <w:rPr>
          <w:rFonts w:eastAsia="Times New Roman" w:cs="Times New Roman"/>
          <w:bCs/>
          <w:sz w:val="18"/>
          <w:szCs w:val="18"/>
          <w:lang w:eastAsia="hr-HR"/>
        </w:rPr>
      </w:pPr>
    </w:p>
    <w:p w:rsidR="00040440" w:rsidRDefault="00040440" w:rsidP="00040440">
      <w:pPr>
        <w:pStyle w:val="Opisslike"/>
        <w:keepNext/>
      </w:pPr>
      <w:bookmarkStart w:id="122" w:name="_Toc407653452"/>
      <w:r>
        <w:lastRenderedPageBreak/>
        <w:t xml:space="preserve">Tabela </w:t>
      </w:r>
      <w:fldSimple w:instr=" SEQ Tabela \* ARABIC ">
        <w:r w:rsidR="00DA73BA">
          <w:rPr>
            <w:noProof/>
          </w:rPr>
          <w:t>18</w:t>
        </w:r>
      </w:fldSimple>
      <w:r>
        <w:t xml:space="preserve">. </w:t>
      </w:r>
      <w:r w:rsidRPr="00040440">
        <w:t>Popis opasnih tvari u tranzitu s rezultatima posljedica</w:t>
      </w:r>
      <w:bookmarkEnd w:id="122"/>
    </w:p>
    <w:tbl>
      <w:tblPr>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75"/>
        <w:gridCol w:w="2268"/>
        <w:gridCol w:w="1134"/>
        <w:gridCol w:w="1985"/>
        <w:gridCol w:w="1417"/>
        <w:gridCol w:w="1418"/>
      </w:tblGrid>
      <w:tr w:rsidR="002C0ED3" w:rsidRPr="00844DEE" w:rsidTr="007B4352">
        <w:trPr>
          <w:cantSplit/>
          <w:trHeight w:val="375"/>
        </w:trPr>
        <w:tc>
          <w:tcPr>
            <w:tcW w:w="675" w:type="dxa"/>
            <w:vMerge w:val="restart"/>
            <w:shd w:val="clear" w:color="auto" w:fill="auto"/>
          </w:tcPr>
          <w:p w:rsidR="002C0ED3" w:rsidRPr="00844DEE" w:rsidRDefault="002C0ED3" w:rsidP="007B4352">
            <w:pPr>
              <w:widowControl w:val="0"/>
              <w:autoSpaceDE w:val="0"/>
              <w:autoSpaceDN w:val="0"/>
              <w:adjustRightInd w:val="0"/>
              <w:spacing w:line="331" w:lineRule="exact"/>
              <w:rPr>
                <w:rFonts w:eastAsia="Times New Roman" w:cs="Times New Roman"/>
                <w:bCs/>
                <w:lang w:eastAsia="hr-HR"/>
              </w:rPr>
            </w:pPr>
            <w:r w:rsidRPr="00844DEE">
              <w:rPr>
                <w:rFonts w:eastAsia="Times New Roman" w:cs="Times New Roman"/>
                <w:bCs/>
                <w:lang w:eastAsia="hr-HR"/>
              </w:rPr>
              <w:t>Red. broj</w:t>
            </w:r>
          </w:p>
        </w:tc>
        <w:tc>
          <w:tcPr>
            <w:tcW w:w="2268" w:type="dxa"/>
            <w:vMerge w:val="restart"/>
            <w:shd w:val="clear" w:color="auto" w:fill="auto"/>
          </w:tcPr>
          <w:p w:rsidR="002C0ED3" w:rsidRPr="00844DEE" w:rsidRDefault="002C0ED3" w:rsidP="007B4352">
            <w:pPr>
              <w:widowControl w:val="0"/>
              <w:autoSpaceDE w:val="0"/>
              <w:autoSpaceDN w:val="0"/>
              <w:adjustRightInd w:val="0"/>
              <w:spacing w:before="240" w:after="60" w:line="331" w:lineRule="exact"/>
              <w:jc w:val="left"/>
              <w:outlineLvl w:val="4"/>
              <w:rPr>
                <w:rFonts w:eastAsia="Times New Roman" w:cs="Times New Roman"/>
                <w:b/>
                <w:bCs/>
                <w:iCs/>
                <w:lang w:eastAsia="hr-HR"/>
              </w:rPr>
            </w:pPr>
            <w:r w:rsidRPr="00844DEE">
              <w:rPr>
                <w:rFonts w:eastAsia="Times New Roman" w:cs="Times New Roman"/>
                <w:b/>
                <w:bCs/>
                <w:iCs/>
                <w:lang w:eastAsia="hr-HR"/>
              </w:rPr>
              <w:t>Opasna tvar</w:t>
            </w:r>
          </w:p>
        </w:tc>
        <w:tc>
          <w:tcPr>
            <w:tcW w:w="1134" w:type="dxa"/>
            <w:vMerge w:val="restart"/>
            <w:shd w:val="clear" w:color="auto" w:fill="auto"/>
          </w:tcPr>
          <w:p w:rsidR="002C0ED3" w:rsidRPr="00844DEE" w:rsidRDefault="002C0ED3" w:rsidP="007B4352">
            <w:pPr>
              <w:widowControl w:val="0"/>
              <w:autoSpaceDE w:val="0"/>
              <w:autoSpaceDN w:val="0"/>
              <w:adjustRightInd w:val="0"/>
              <w:spacing w:line="331" w:lineRule="exact"/>
              <w:rPr>
                <w:rFonts w:eastAsia="Times New Roman" w:cs="Times New Roman"/>
                <w:bCs/>
                <w:lang w:eastAsia="hr-HR"/>
              </w:rPr>
            </w:pPr>
            <w:r w:rsidRPr="00844DEE">
              <w:rPr>
                <w:rFonts w:eastAsia="Times New Roman" w:cs="Times New Roman"/>
                <w:bCs/>
                <w:lang w:eastAsia="hr-HR"/>
              </w:rPr>
              <w:t>Količina (kg)</w:t>
            </w:r>
          </w:p>
        </w:tc>
        <w:tc>
          <w:tcPr>
            <w:tcW w:w="1985" w:type="dxa"/>
            <w:vMerge w:val="restart"/>
            <w:shd w:val="clear" w:color="auto" w:fill="auto"/>
          </w:tcPr>
          <w:p w:rsidR="002C0ED3" w:rsidRPr="00844DEE" w:rsidRDefault="002C0ED3" w:rsidP="007B4352">
            <w:pPr>
              <w:widowControl w:val="0"/>
              <w:autoSpaceDE w:val="0"/>
              <w:autoSpaceDN w:val="0"/>
              <w:adjustRightInd w:val="0"/>
              <w:spacing w:line="331" w:lineRule="exact"/>
              <w:jc w:val="left"/>
              <w:rPr>
                <w:rFonts w:eastAsia="Times New Roman" w:cs="Times New Roman"/>
                <w:bCs/>
                <w:lang w:eastAsia="hr-HR"/>
              </w:rPr>
            </w:pPr>
            <w:r w:rsidRPr="00844DEE">
              <w:rPr>
                <w:rFonts w:eastAsia="Times New Roman" w:cs="Times New Roman"/>
                <w:bCs/>
                <w:lang w:eastAsia="hr-HR"/>
              </w:rPr>
              <w:t>Doseg toplinskog zračenja (5 kW/m²)</w:t>
            </w:r>
          </w:p>
        </w:tc>
        <w:tc>
          <w:tcPr>
            <w:tcW w:w="2835" w:type="dxa"/>
            <w:gridSpan w:val="2"/>
            <w:shd w:val="clear" w:color="auto" w:fill="auto"/>
          </w:tcPr>
          <w:p w:rsidR="002C0ED3" w:rsidRPr="00844DEE" w:rsidRDefault="002C0ED3" w:rsidP="007B4352">
            <w:pPr>
              <w:widowControl w:val="0"/>
              <w:autoSpaceDE w:val="0"/>
              <w:autoSpaceDN w:val="0"/>
              <w:adjustRightInd w:val="0"/>
              <w:spacing w:before="240" w:after="60" w:line="331" w:lineRule="exact"/>
              <w:jc w:val="left"/>
              <w:outlineLvl w:val="5"/>
              <w:rPr>
                <w:rFonts w:eastAsia="Times New Roman" w:cs="Times New Roman"/>
                <w:b/>
                <w:bCs/>
                <w:lang w:eastAsia="hr-HR"/>
              </w:rPr>
            </w:pPr>
            <w:r w:rsidRPr="00844DEE">
              <w:rPr>
                <w:rFonts w:eastAsia="Times New Roman" w:cs="Times New Roman"/>
                <w:b/>
                <w:bCs/>
                <w:lang w:eastAsia="hr-HR"/>
              </w:rPr>
              <w:t>Krajnja točka otrovnosti</w:t>
            </w:r>
          </w:p>
        </w:tc>
      </w:tr>
      <w:tr w:rsidR="002C0ED3" w:rsidRPr="00844DEE" w:rsidTr="007B4352">
        <w:trPr>
          <w:cantSplit/>
          <w:trHeight w:val="285"/>
        </w:trPr>
        <w:tc>
          <w:tcPr>
            <w:tcW w:w="675" w:type="dxa"/>
            <w:vMerge/>
            <w:shd w:val="clear" w:color="auto" w:fill="auto"/>
          </w:tcPr>
          <w:p w:rsidR="002C0ED3" w:rsidRPr="00844DEE" w:rsidRDefault="002C0ED3" w:rsidP="007B4352">
            <w:pPr>
              <w:widowControl w:val="0"/>
              <w:autoSpaceDE w:val="0"/>
              <w:autoSpaceDN w:val="0"/>
              <w:adjustRightInd w:val="0"/>
              <w:spacing w:line="331" w:lineRule="exact"/>
              <w:rPr>
                <w:rFonts w:eastAsia="Times New Roman" w:cs="Times New Roman"/>
                <w:bCs/>
                <w:lang w:eastAsia="hr-HR"/>
              </w:rPr>
            </w:pPr>
          </w:p>
        </w:tc>
        <w:tc>
          <w:tcPr>
            <w:tcW w:w="2268" w:type="dxa"/>
            <w:vMerge/>
            <w:shd w:val="clear" w:color="auto" w:fill="auto"/>
          </w:tcPr>
          <w:p w:rsidR="002C0ED3" w:rsidRPr="00844DEE" w:rsidRDefault="002C0ED3" w:rsidP="007B4352">
            <w:pPr>
              <w:widowControl w:val="0"/>
              <w:autoSpaceDE w:val="0"/>
              <w:autoSpaceDN w:val="0"/>
              <w:adjustRightInd w:val="0"/>
              <w:spacing w:before="240" w:after="60" w:line="331" w:lineRule="exact"/>
              <w:jc w:val="left"/>
              <w:outlineLvl w:val="4"/>
              <w:rPr>
                <w:rFonts w:eastAsia="Times New Roman" w:cs="Times New Roman"/>
                <w:b/>
                <w:bCs/>
                <w:iCs/>
                <w:lang w:eastAsia="hr-HR"/>
              </w:rPr>
            </w:pPr>
          </w:p>
        </w:tc>
        <w:tc>
          <w:tcPr>
            <w:tcW w:w="1134" w:type="dxa"/>
            <w:vMerge/>
            <w:shd w:val="clear" w:color="auto" w:fill="auto"/>
          </w:tcPr>
          <w:p w:rsidR="002C0ED3" w:rsidRPr="00844DEE" w:rsidRDefault="002C0ED3" w:rsidP="007B4352">
            <w:pPr>
              <w:widowControl w:val="0"/>
              <w:autoSpaceDE w:val="0"/>
              <w:autoSpaceDN w:val="0"/>
              <w:adjustRightInd w:val="0"/>
              <w:spacing w:line="331" w:lineRule="exact"/>
              <w:rPr>
                <w:rFonts w:eastAsia="Times New Roman" w:cs="Times New Roman"/>
                <w:bCs/>
                <w:lang w:eastAsia="hr-HR"/>
              </w:rPr>
            </w:pPr>
          </w:p>
        </w:tc>
        <w:tc>
          <w:tcPr>
            <w:tcW w:w="1985" w:type="dxa"/>
            <w:vMerge/>
            <w:shd w:val="clear" w:color="auto" w:fill="auto"/>
          </w:tcPr>
          <w:p w:rsidR="002C0ED3" w:rsidRPr="00844DEE" w:rsidRDefault="002C0ED3" w:rsidP="007B4352">
            <w:pPr>
              <w:widowControl w:val="0"/>
              <w:autoSpaceDE w:val="0"/>
              <w:autoSpaceDN w:val="0"/>
              <w:adjustRightInd w:val="0"/>
              <w:spacing w:line="331" w:lineRule="exact"/>
              <w:jc w:val="left"/>
              <w:rPr>
                <w:rFonts w:eastAsia="Times New Roman" w:cs="Times New Roman"/>
                <w:bCs/>
                <w:lang w:eastAsia="hr-HR"/>
              </w:rPr>
            </w:pPr>
          </w:p>
        </w:tc>
        <w:tc>
          <w:tcPr>
            <w:tcW w:w="1417" w:type="dxa"/>
            <w:shd w:val="clear" w:color="auto" w:fill="auto"/>
          </w:tcPr>
          <w:p w:rsidR="002C0ED3" w:rsidRPr="00844DEE" w:rsidRDefault="002C0ED3" w:rsidP="007B4352">
            <w:pPr>
              <w:widowControl w:val="0"/>
              <w:autoSpaceDE w:val="0"/>
              <w:autoSpaceDN w:val="0"/>
              <w:adjustRightInd w:val="0"/>
              <w:spacing w:line="331" w:lineRule="exact"/>
              <w:rPr>
                <w:rFonts w:eastAsia="Times New Roman" w:cs="Times New Roman"/>
                <w:bCs/>
                <w:lang w:eastAsia="hr-HR"/>
              </w:rPr>
            </w:pPr>
            <w:r w:rsidRPr="00844DEE">
              <w:rPr>
                <w:rFonts w:eastAsia="Times New Roman" w:cs="Times New Roman"/>
                <w:bCs/>
                <w:lang w:eastAsia="hr-HR"/>
              </w:rPr>
              <w:t>na otvorenom</w:t>
            </w:r>
          </w:p>
        </w:tc>
        <w:tc>
          <w:tcPr>
            <w:tcW w:w="1418" w:type="dxa"/>
            <w:shd w:val="clear" w:color="auto" w:fill="auto"/>
          </w:tcPr>
          <w:p w:rsidR="002C0ED3" w:rsidRPr="00844DEE" w:rsidRDefault="002C0ED3" w:rsidP="007B4352">
            <w:pPr>
              <w:widowControl w:val="0"/>
              <w:autoSpaceDE w:val="0"/>
              <w:autoSpaceDN w:val="0"/>
              <w:adjustRightInd w:val="0"/>
              <w:spacing w:line="331" w:lineRule="exact"/>
              <w:rPr>
                <w:rFonts w:eastAsia="Times New Roman" w:cs="Times New Roman"/>
                <w:bCs/>
                <w:lang w:eastAsia="hr-HR"/>
              </w:rPr>
            </w:pPr>
            <w:r w:rsidRPr="00844DEE">
              <w:rPr>
                <w:rFonts w:eastAsia="Times New Roman" w:cs="Times New Roman"/>
                <w:bCs/>
                <w:lang w:eastAsia="hr-HR"/>
              </w:rPr>
              <w:t>u zatvorenom</w:t>
            </w:r>
          </w:p>
        </w:tc>
      </w:tr>
      <w:tr w:rsidR="002C0ED3" w:rsidRPr="00844DEE" w:rsidTr="007B4352">
        <w:tc>
          <w:tcPr>
            <w:tcW w:w="675" w:type="dxa"/>
            <w:vAlign w:val="center"/>
          </w:tcPr>
          <w:p w:rsidR="002C0ED3" w:rsidRPr="00844DEE" w:rsidRDefault="002C1D34" w:rsidP="007B4352">
            <w:pPr>
              <w:widowControl w:val="0"/>
              <w:autoSpaceDE w:val="0"/>
              <w:autoSpaceDN w:val="0"/>
              <w:adjustRightInd w:val="0"/>
              <w:spacing w:line="240" w:lineRule="auto"/>
              <w:jc w:val="center"/>
              <w:rPr>
                <w:rFonts w:eastAsia="Times New Roman" w:cs="Times New Roman"/>
                <w:bCs/>
                <w:lang w:eastAsia="hr-HR"/>
              </w:rPr>
            </w:pPr>
            <w:r w:rsidRPr="00844DEE">
              <w:rPr>
                <w:rFonts w:eastAsia="Times New Roman" w:cs="Times New Roman"/>
                <w:bCs/>
                <w:lang w:eastAsia="hr-HR"/>
              </w:rPr>
              <w:t>1</w:t>
            </w:r>
            <w:r w:rsidR="002C0ED3" w:rsidRPr="00844DEE">
              <w:rPr>
                <w:rFonts w:eastAsia="Times New Roman" w:cs="Times New Roman"/>
                <w:bCs/>
                <w:lang w:eastAsia="hr-HR"/>
              </w:rPr>
              <w:t>.</w:t>
            </w:r>
          </w:p>
        </w:tc>
        <w:tc>
          <w:tcPr>
            <w:tcW w:w="2268" w:type="dxa"/>
            <w:vAlign w:val="center"/>
          </w:tcPr>
          <w:p w:rsidR="002C0ED3" w:rsidRPr="00844DEE" w:rsidRDefault="002C0ED3" w:rsidP="007B4352">
            <w:pPr>
              <w:widowControl w:val="0"/>
              <w:autoSpaceDE w:val="0"/>
              <w:autoSpaceDN w:val="0"/>
              <w:adjustRightInd w:val="0"/>
              <w:spacing w:line="240" w:lineRule="auto"/>
              <w:jc w:val="left"/>
              <w:rPr>
                <w:rFonts w:eastAsia="Times New Roman" w:cs="Times New Roman"/>
                <w:bCs/>
                <w:lang w:eastAsia="hr-HR"/>
              </w:rPr>
            </w:pPr>
            <w:r w:rsidRPr="00844DEE">
              <w:rPr>
                <w:rFonts w:eastAsia="Times New Roman" w:cs="Times New Roman"/>
                <w:bCs/>
                <w:lang w:eastAsia="hr-HR"/>
              </w:rPr>
              <w:t>Benzin</w:t>
            </w:r>
          </w:p>
        </w:tc>
        <w:tc>
          <w:tcPr>
            <w:tcW w:w="1134" w:type="dxa"/>
            <w:vAlign w:val="center"/>
          </w:tcPr>
          <w:p w:rsidR="002C0ED3" w:rsidRPr="00844DEE" w:rsidRDefault="002C0ED3" w:rsidP="007B4352">
            <w:pPr>
              <w:widowControl w:val="0"/>
              <w:autoSpaceDE w:val="0"/>
              <w:autoSpaceDN w:val="0"/>
              <w:adjustRightInd w:val="0"/>
              <w:spacing w:line="240" w:lineRule="auto"/>
              <w:jc w:val="center"/>
              <w:rPr>
                <w:rFonts w:eastAsia="Times New Roman" w:cs="Times New Roman"/>
                <w:bCs/>
                <w:lang w:eastAsia="hr-HR"/>
              </w:rPr>
            </w:pPr>
            <w:r w:rsidRPr="00844DEE">
              <w:rPr>
                <w:rFonts w:eastAsia="Times New Roman" w:cs="Times New Roman"/>
                <w:bCs/>
                <w:lang w:eastAsia="hr-HR"/>
              </w:rPr>
              <w:t>57000</w:t>
            </w:r>
          </w:p>
        </w:tc>
        <w:tc>
          <w:tcPr>
            <w:tcW w:w="1985" w:type="dxa"/>
          </w:tcPr>
          <w:p w:rsidR="002C0ED3" w:rsidRPr="00844DEE" w:rsidRDefault="002C0ED3" w:rsidP="007B4352">
            <w:pPr>
              <w:widowControl w:val="0"/>
              <w:autoSpaceDE w:val="0"/>
              <w:autoSpaceDN w:val="0"/>
              <w:adjustRightInd w:val="0"/>
              <w:spacing w:line="331" w:lineRule="exact"/>
              <w:rPr>
                <w:rFonts w:eastAsia="Times New Roman" w:cs="Times New Roman"/>
                <w:bCs/>
                <w:lang w:eastAsia="hr-HR"/>
              </w:rPr>
            </w:pPr>
            <w:smartTag w:uri="urn:schemas-microsoft-com:office:smarttags" w:element="metricconverter">
              <w:smartTagPr>
                <w:attr w:name="ProductID" w:val="419 m"/>
              </w:smartTagPr>
              <w:r w:rsidRPr="00844DEE">
                <w:rPr>
                  <w:rFonts w:eastAsia="Times New Roman" w:cs="Times New Roman"/>
                  <w:bCs/>
                  <w:lang w:eastAsia="hr-HR"/>
                </w:rPr>
                <w:t>419 m</w:t>
              </w:r>
            </w:smartTag>
          </w:p>
        </w:tc>
        <w:tc>
          <w:tcPr>
            <w:tcW w:w="1417" w:type="dxa"/>
          </w:tcPr>
          <w:p w:rsidR="002C0ED3" w:rsidRPr="00844DEE" w:rsidRDefault="002C0ED3" w:rsidP="007B4352">
            <w:pPr>
              <w:widowControl w:val="0"/>
              <w:autoSpaceDE w:val="0"/>
              <w:autoSpaceDN w:val="0"/>
              <w:adjustRightInd w:val="0"/>
              <w:spacing w:line="331" w:lineRule="exact"/>
              <w:rPr>
                <w:rFonts w:eastAsia="Times New Roman" w:cs="Times New Roman"/>
                <w:bCs/>
                <w:lang w:eastAsia="hr-HR"/>
              </w:rPr>
            </w:pPr>
          </w:p>
        </w:tc>
        <w:tc>
          <w:tcPr>
            <w:tcW w:w="1418" w:type="dxa"/>
          </w:tcPr>
          <w:p w:rsidR="002C0ED3" w:rsidRPr="00844DEE" w:rsidRDefault="002C0ED3" w:rsidP="007B4352">
            <w:pPr>
              <w:widowControl w:val="0"/>
              <w:autoSpaceDE w:val="0"/>
              <w:autoSpaceDN w:val="0"/>
              <w:adjustRightInd w:val="0"/>
              <w:spacing w:line="331" w:lineRule="exact"/>
              <w:rPr>
                <w:rFonts w:eastAsia="Times New Roman" w:cs="Times New Roman"/>
                <w:bCs/>
                <w:lang w:eastAsia="hr-HR"/>
              </w:rPr>
            </w:pPr>
          </w:p>
        </w:tc>
      </w:tr>
      <w:tr w:rsidR="002C0ED3" w:rsidRPr="00844DEE" w:rsidTr="007B4352">
        <w:tc>
          <w:tcPr>
            <w:tcW w:w="675" w:type="dxa"/>
            <w:vAlign w:val="center"/>
          </w:tcPr>
          <w:p w:rsidR="002C0ED3" w:rsidRPr="00844DEE" w:rsidRDefault="006942F3" w:rsidP="007B4352">
            <w:pPr>
              <w:widowControl w:val="0"/>
              <w:autoSpaceDE w:val="0"/>
              <w:autoSpaceDN w:val="0"/>
              <w:adjustRightInd w:val="0"/>
              <w:spacing w:line="240" w:lineRule="auto"/>
              <w:jc w:val="center"/>
              <w:rPr>
                <w:rFonts w:eastAsia="Times New Roman" w:cs="Times New Roman"/>
                <w:bCs/>
                <w:lang w:eastAsia="hr-HR"/>
              </w:rPr>
            </w:pPr>
            <w:r w:rsidRPr="00844DEE">
              <w:rPr>
                <w:rFonts w:eastAsia="Times New Roman" w:cs="Times New Roman"/>
                <w:bCs/>
                <w:lang w:eastAsia="hr-HR"/>
              </w:rPr>
              <w:t>2</w:t>
            </w:r>
            <w:r w:rsidR="002C0ED3" w:rsidRPr="00844DEE">
              <w:rPr>
                <w:rFonts w:eastAsia="Times New Roman" w:cs="Times New Roman"/>
                <w:bCs/>
                <w:lang w:eastAsia="hr-HR"/>
              </w:rPr>
              <w:t>.</w:t>
            </w:r>
          </w:p>
        </w:tc>
        <w:tc>
          <w:tcPr>
            <w:tcW w:w="2268" w:type="dxa"/>
            <w:vAlign w:val="center"/>
          </w:tcPr>
          <w:p w:rsidR="002C0ED3" w:rsidRPr="00844DEE" w:rsidRDefault="002C0ED3" w:rsidP="007B4352">
            <w:pPr>
              <w:widowControl w:val="0"/>
              <w:autoSpaceDE w:val="0"/>
              <w:autoSpaceDN w:val="0"/>
              <w:adjustRightInd w:val="0"/>
              <w:spacing w:line="240" w:lineRule="auto"/>
              <w:jc w:val="left"/>
              <w:rPr>
                <w:rFonts w:eastAsia="Times New Roman" w:cs="Times New Roman"/>
                <w:bCs/>
                <w:lang w:eastAsia="hr-HR"/>
              </w:rPr>
            </w:pPr>
            <w:r w:rsidRPr="00844DEE">
              <w:rPr>
                <w:rFonts w:eastAsia="Times New Roman" w:cs="Times New Roman"/>
                <w:bCs/>
                <w:lang w:eastAsia="hr-HR"/>
              </w:rPr>
              <w:t>Dušična kiselina</w:t>
            </w:r>
          </w:p>
        </w:tc>
        <w:tc>
          <w:tcPr>
            <w:tcW w:w="1134" w:type="dxa"/>
            <w:vAlign w:val="center"/>
          </w:tcPr>
          <w:p w:rsidR="002C0ED3" w:rsidRPr="00844DEE" w:rsidRDefault="002C0ED3" w:rsidP="007B4352">
            <w:pPr>
              <w:widowControl w:val="0"/>
              <w:autoSpaceDE w:val="0"/>
              <w:autoSpaceDN w:val="0"/>
              <w:adjustRightInd w:val="0"/>
              <w:spacing w:line="240" w:lineRule="auto"/>
              <w:jc w:val="center"/>
              <w:rPr>
                <w:rFonts w:eastAsia="Times New Roman" w:cs="Times New Roman"/>
                <w:bCs/>
                <w:lang w:eastAsia="hr-HR"/>
              </w:rPr>
            </w:pPr>
            <w:r w:rsidRPr="00844DEE">
              <w:rPr>
                <w:rFonts w:eastAsia="Times New Roman" w:cs="Times New Roman"/>
                <w:bCs/>
                <w:lang w:eastAsia="hr-HR"/>
              </w:rPr>
              <w:t>57000</w:t>
            </w:r>
          </w:p>
        </w:tc>
        <w:tc>
          <w:tcPr>
            <w:tcW w:w="1985" w:type="dxa"/>
          </w:tcPr>
          <w:p w:rsidR="002C0ED3" w:rsidRPr="00844DEE" w:rsidRDefault="002C0ED3" w:rsidP="007B4352">
            <w:pPr>
              <w:widowControl w:val="0"/>
              <w:autoSpaceDE w:val="0"/>
              <w:autoSpaceDN w:val="0"/>
              <w:adjustRightInd w:val="0"/>
              <w:spacing w:line="331" w:lineRule="exact"/>
              <w:rPr>
                <w:rFonts w:eastAsia="Times New Roman" w:cs="Times New Roman"/>
                <w:bCs/>
                <w:lang w:eastAsia="hr-HR"/>
              </w:rPr>
            </w:pPr>
          </w:p>
        </w:tc>
        <w:tc>
          <w:tcPr>
            <w:tcW w:w="1417" w:type="dxa"/>
          </w:tcPr>
          <w:p w:rsidR="002C0ED3" w:rsidRPr="00844DEE" w:rsidRDefault="002C0ED3" w:rsidP="007B4352">
            <w:pPr>
              <w:widowControl w:val="0"/>
              <w:autoSpaceDE w:val="0"/>
              <w:autoSpaceDN w:val="0"/>
              <w:adjustRightInd w:val="0"/>
              <w:spacing w:line="331" w:lineRule="exact"/>
              <w:rPr>
                <w:rFonts w:eastAsia="Times New Roman" w:cs="Times New Roman"/>
                <w:bCs/>
                <w:lang w:eastAsia="hr-HR"/>
              </w:rPr>
            </w:pPr>
            <w:smartTag w:uri="urn:schemas-microsoft-com:office:smarttags" w:element="metricconverter">
              <w:smartTagPr>
                <w:attr w:name="ProductID" w:val="582 m"/>
              </w:smartTagPr>
              <w:r w:rsidRPr="00844DEE">
                <w:rPr>
                  <w:rFonts w:eastAsia="Times New Roman" w:cs="Times New Roman"/>
                  <w:bCs/>
                  <w:lang w:eastAsia="hr-HR"/>
                </w:rPr>
                <w:t>582 m</w:t>
              </w:r>
            </w:smartTag>
          </w:p>
        </w:tc>
        <w:tc>
          <w:tcPr>
            <w:tcW w:w="1418" w:type="dxa"/>
          </w:tcPr>
          <w:p w:rsidR="002C0ED3" w:rsidRPr="00844DEE" w:rsidRDefault="002C0ED3" w:rsidP="007B4352">
            <w:pPr>
              <w:widowControl w:val="0"/>
              <w:autoSpaceDE w:val="0"/>
              <w:autoSpaceDN w:val="0"/>
              <w:adjustRightInd w:val="0"/>
              <w:spacing w:line="331" w:lineRule="exact"/>
              <w:rPr>
                <w:rFonts w:eastAsia="Times New Roman" w:cs="Times New Roman"/>
                <w:bCs/>
                <w:lang w:eastAsia="hr-HR"/>
              </w:rPr>
            </w:pPr>
            <w:smartTag w:uri="urn:schemas-microsoft-com:office:smarttags" w:element="metricconverter">
              <w:smartTagPr>
                <w:attr w:name="ProductID" w:val="100 m"/>
              </w:smartTagPr>
              <w:r w:rsidRPr="00844DEE">
                <w:rPr>
                  <w:rFonts w:eastAsia="Times New Roman" w:cs="Times New Roman"/>
                  <w:bCs/>
                  <w:lang w:eastAsia="hr-HR"/>
                </w:rPr>
                <w:t>100 m</w:t>
              </w:r>
            </w:smartTag>
          </w:p>
        </w:tc>
      </w:tr>
      <w:tr w:rsidR="002C0ED3" w:rsidRPr="00844DEE" w:rsidTr="007B4352">
        <w:tc>
          <w:tcPr>
            <w:tcW w:w="675" w:type="dxa"/>
            <w:vAlign w:val="center"/>
          </w:tcPr>
          <w:p w:rsidR="002C0ED3" w:rsidRPr="00844DEE" w:rsidRDefault="006942F3" w:rsidP="007B4352">
            <w:pPr>
              <w:widowControl w:val="0"/>
              <w:autoSpaceDE w:val="0"/>
              <w:autoSpaceDN w:val="0"/>
              <w:adjustRightInd w:val="0"/>
              <w:spacing w:line="240" w:lineRule="auto"/>
              <w:jc w:val="center"/>
              <w:rPr>
                <w:rFonts w:eastAsia="Times New Roman" w:cs="Times New Roman"/>
                <w:bCs/>
                <w:lang w:eastAsia="hr-HR"/>
              </w:rPr>
            </w:pPr>
            <w:r w:rsidRPr="00844DEE">
              <w:rPr>
                <w:rFonts w:eastAsia="Times New Roman" w:cs="Times New Roman"/>
                <w:bCs/>
                <w:lang w:eastAsia="hr-HR"/>
              </w:rPr>
              <w:t>3</w:t>
            </w:r>
            <w:r w:rsidR="002C0ED3" w:rsidRPr="00844DEE">
              <w:rPr>
                <w:rFonts w:eastAsia="Times New Roman" w:cs="Times New Roman"/>
                <w:bCs/>
                <w:lang w:eastAsia="hr-HR"/>
              </w:rPr>
              <w:t>.</w:t>
            </w:r>
          </w:p>
        </w:tc>
        <w:tc>
          <w:tcPr>
            <w:tcW w:w="2268" w:type="dxa"/>
            <w:vAlign w:val="center"/>
          </w:tcPr>
          <w:p w:rsidR="002C0ED3" w:rsidRPr="00844DEE" w:rsidRDefault="002C0ED3" w:rsidP="007B4352">
            <w:pPr>
              <w:widowControl w:val="0"/>
              <w:autoSpaceDE w:val="0"/>
              <w:autoSpaceDN w:val="0"/>
              <w:adjustRightInd w:val="0"/>
              <w:spacing w:line="240" w:lineRule="auto"/>
              <w:jc w:val="left"/>
              <w:rPr>
                <w:rFonts w:eastAsia="Times New Roman" w:cs="Times New Roman"/>
                <w:bCs/>
                <w:lang w:eastAsia="hr-HR"/>
              </w:rPr>
            </w:pPr>
            <w:r w:rsidRPr="00844DEE">
              <w:rPr>
                <w:rFonts w:eastAsia="Times New Roman" w:cs="Times New Roman"/>
                <w:bCs/>
                <w:lang w:eastAsia="hr-HR"/>
              </w:rPr>
              <w:t>Octena kiselina</w:t>
            </w:r>
          </w:p>
        </w:tc>
        <w:tc>
          <w:tcPr>
            <w:tcW w:w="1134" w:type="dxa"/>
            <w:vAlign w:val="center"/>
          </w:tcPr>
          <w:p w:rsidR="002C0ED3" w:rsidRPr="00844DEE" w:rsidRDefault="002C0ED3" w:rsidP="007B4352">
            <w:pPr>
              <w:widowControl w:val="0"/>
              <w:autoSpaceDE w:val="0"/>
              <w:autoSpaceDN w:val="0"/>
              <w:adjustRightInd w:val="0"/>
              <w:spacing w:line="240" w:lineRule="auto"/>
              <w:jc w:val="center"/>
              <w:rPr>
                <w:rFonts w:eastAsia="Times New Roman" w:cs="Times New Roman"/>
                <w:bCs/>
                <w:lang w:eastAsia="hr-HR"/>
              </w:rPr>
            </w:pPr>
            <w:r w:rsidRPr="00844DEE">
              <w:rPr>
                <w:rFonts w:eastAsia="Times New Roman" w:cs="Times New Roman"/>
                <w:bCs/>
                <w:lang w:eastAsia="hr-HR"/>
              </w:rPr>
              <w:t>57000</w:t>
            </w:r>
          </w:p>
        </w:tc>
        <w:tc>
          <w:tcPr>
            <w:tcW w:w="1985" w:type="dxa"/>
          </w:tcPr>
          <w:p w:rsidR="002C0ED3" w:rsidRPr="00844DEE" w:rsidRDefault="002C0ED3" w:rsidP="007B4352">
            <w:pPr>
              <w:widowControl w:val="0"/>
              <w:autoSpaceDE w:val="0"/>
              <w:autoSpaceDN w:val="0"/>
              <w:adjustRightInd w:val="0"/>
              <w:spacing w:line="331" w:lineRule="exact"/>
              <w:rPr>
                <w:rFonts w:eastAsia="Times New Roman" w:cs="Times New Roman"/>
                <w:bCs/>
                <w:lang w:eastAsia="hr-HR"/>
              </w:rPr>
            </w:pPr>
          </w:p>
        </w:tc>
        <w:tc>
          <w:tcPr>
            <w:tcW w:w="1417" w:type="dxa"/>
          </w:tcPr>
          <w:p w:rsidR="002C0ED3" w:rsidRPr="00844DEE" w:rsidRDefault="002C0ED3" w:rsidP="007B4352">
            <w:pPr>
              <w:widowControl w:val="0"/>
              <w:autoSpaceDE w:val="0"/>
              <w:autoSpaceDN w:val="0"/>
              <w:adjustRightInd w:val="0"/>
              <w:spacing w:line="331" w:lineRule="exact"/>
              <w:rPr>
                <w:rFonts w:eastAsia="Times New Roman" w:cs="Times New Roman"/>
                <w:bCs/>
                <w:lang w:eastAsia="hr-HR"/>
              </w:rPr>
            </w:pPr>
            <w:smartTag w:uri="urn:schemas-microsoft-com:office:smarttags" w:element="metricconverter">
              <w:smartTagPr>
                <w:attr w:name="ProductID" w:val="1100 m"/>
              </w:smartTagPr>
              <w:r w:rsidRPr="00844DEE">
                <w:rPr>
                  <w:rFonts w:eastAsia="Times New Roman" w:cs="Times New Roman"/>
                  <w:bCs/>
                  <w:lang w:eastAsia="hr-HR"/>
                </w:rPr>
                <w:t>1100 m</w:t>
              </w:r>
            </w:smartTag>
          </w:p>
        </w:tc>
        <w:tc>
          <w:tcPr>
            <w:tcW w:w="1418" w:type="dxa"/>
          </w:tcPr>
          <w:p w:rsidR="002C0ED3" w:rsidRPr="00844DEE" w:rsidRDefault="002C0ED3" w:rsidP="007B4352">
            <w:pPr>
              <w:widowControl w:val="0"/>
              <w:autoSpaceDE w:val="0"/>
              <w:autoSpaceDN w:val="0"/>
              <w:adjustRightInd w:val="0"/>
              <w:spacing w:line="331" w:lineRule="exact"/>
              <w:rPr>
                <w:rFonts w:eastAsia="Times New Roman" w:cs="Times New Roman"/>
                <w:bCs/>
                <w:lang w:eastAsia="hr-HR"/>
              </w:rPr>
            </w:pPr>
            <w:smartTag w:uri="urn:schemas-microsoft-com:office:smarttags" w:element="metricconverter">
              <w:smartTagPr>
                <w:attr w:name="ProductID" w:val="180 m"/>
              </w:smartTagPr>
              <w:r w:rsidRPr="00844DEE">
                <w:rPr>
                  <w:rFonts w:eastAsia="Times New Roman" w:cs="Times New Roman"/>
                  <w:bCs/>
                  <w:lang w:eastAsia="hr-HR"/>
                </w:rPr>
                <w:t>180 m</w:t>
              </w:r>
            </w:smartTag>
          </w:p>
        </w:tc>
      </w:tr>
      <w:tr w:rsidR="002C0ED3" w:rsidRPr="00844DEE" w:rsidTr="007B4352">
        <w:tc>
          <w:tcPr>
            <w:tcW w:w="675" w:type="dxa"/>
            <w:vAlign w:val="center"/>
          </w:tcPr>
          <w:p w:rsidR="002C0ED3" w:rsidRPr="00844DEE" w:rsidRDefault="006942F3" w:rsidP="007B4352">
            <w:pPr>
              <w:widowControl w:val="0"/>
              <w:autoSpaceDE w:val="0"/>
              <w:autoSpaceDN w:val="0"/>
              <w:adjustRightInd w:val="0"/>
              <w:spacing w:line="240" w:lineRule="auto"/>
              <w:jc w:val="center"/>
              <w:rPr>
                <w:rFonts w:eastAsia="Times New Roman" w:cs="Times New Roman"/>
                <w:bCs/>
                <w:lang w:eastAsia="hr-HR"/>
              </w:rPr>
            </w:pPr>
            <w:r w:rsidRPr="00844DEE">
              <w:rPr>
                <w:rFonts w:eastAsia="Times New Roman" w:cs="Times New Roman"/>
                <w:bCs/>
                <w:lang w:eastAsia="hr-HR"/>
              </w:rPr>
              <w:t>4</w:t>
            </w:r>
            <w:r w:rsidR="002C0ED3" w:rsidRPr="00844DEE">
              <w:rPr>
                <w:rFonts w:eastAsia="Times New Roman" w:cs="Times New Roman"/>
                <w:bCs/>
                <w:lang w:eastAsia="hr-HR"/>
              </w:rPr>
              <w:t>.</w:t>
            </w:r>
          </w:p>
        </w:tc>
        <w:tc>
          <w:tcPr>
            <w:tcW w:w="2268" w:type="dxa"/>
            <w:vAlign w:val="center"/>
          </w:tcPr>
          <w:p w:rsidR="002C0ED3" w:rsidRPr="00844DEE" w:rsidRDefault="002C0ED3" w:rsidP="007B4352">
            <w:pPr>
              <w:widowControl w:val="0"/>
              <w:autoSpaceDE w:val="0"/>
              <w:autoSpaceDN w:val="0"/>
              <w:adjustRightInd w:val="0"/>
              <w:spacing w:line="240" w:lineRule="auto"/>
              <w:jc w:val="left"/>
              <w:rPr>
                <w:rFonts w:eastAsia="Times New Roman" w:cs="Times New Roman"/>
                <w:bCs/>
                <w:lang w:eastAsia="hr-HR"/>
              </w:rPr>
            </w:pPr>
            <w:r w:rsidRPr="00844DEE">
              <w:rPr>
                <w:rFonts w:eastAsia="Times New Roman" w:cs="Times New Roman"/>
                <w:bCs/>
                <w:lang w:eastAsia="hr-HR"/>
              </w:rPr>
              <w:t>Natrijeva lužina</w:t>
            </w:r>
          </w:p>
        </w:tc>
        <w:tc>
          <w:tcPr>
            <w:tcW w:w="1134" w:type="dxa"/>
            <w:vAlign w:val="center"/>
          </w:tcPr>
          <w:p w:rsidR="002C0ED3" w:rsidRPr="00844DEE" w:rsidRDefault="002C0ED3" w:rsidP="007B4352">
            <w:pPr>
              <w:widowControl w:val="0"/>
              <w:autoSpaceDE w:val="0"/>
              <w:autoSpaceDN w:val="0"/>
              <w:adjustRightInd w:val="0"/>
              <w:spacing w:line="240" w:lineRule="auto"/>
              <w:jc w:val="center"/>
              <w:rPr>
                <w:rFonts w:eastAsia="Times New Roman" w:cs="Times New Roman"/>
                <w:bCs/>
                <w:lang w:eastAsia="hr-HR"/>
              </w:rPr>
            </w:pPr>
            <w:r w:rsidRPr="00844DEE">
              <w:rPr>
                <w:rFonts w:eastAsia="Times New Roman" w:cs="Times New Roman"/>
                <w:bCs/>
                <w:lang w:eastAsia="hr-HR"/>
              </w:rPr>
              <w:t>57000</w:t>
            </w:r>
          </w:p>
        </w:tc>
        <w:tc>
          <w:tcPr>
            <w:tcW w:w="1985" w:type="dxa"/>
          </w:tcPr>
          <w:p w:rsidR="002C0ED3" w:rsidRPr="00844DEE" w:rsidRDefault="002C0ED3" w:rsidP="007B4352">
            <w:pPr>
              <w:widowControl w:val="0"/>
              <w:autoSpaceDE w:val="0"/>
              <w:autoSpaceDN w:val="0"/>
              <w:adjustRightInd w:val="0"/>
              <w:spacing w:line="331" w:lineRule="exact"/>
              <w:rPr>
                <w:rFonts w:eastAsia="Times New Roman" w:cs="Times New Roman"/>
                <w:bCs/>
                <w:lang w:eastAsia="hr-HR"/>
              </w:rPr>
            </w:pPr>
          </w:p>
        </w:tc>
        <w:tc>
          <w:tcPr>
            <w:tcW w:w="1417" w:type="dxa"/>
          </w:tcPr>
          <w:p w:rsidR="002C0ED3" w:rsidRPr="00844DEE" w:rsidRDefault="002C0ED3" w:rsidP="007B4352">
            <w:pPr>
              <w:widowControl w:val="0"/>
              <w:autoSpaceDE w:val="0"/>
              <w:autoSpaceDN w:val="0"/>
              <w:adjustRightInd w:val="0"/>
              <w:spacing w:line="331" w:lineRule="exact"/>
              <w:rPr>
                <w:rFonts w:eastAsia="Times New Roman" w:cs="Times New Roman"/>
                <w:bCs/>
                <w:lang w:eastAsia="hr-HR"/>
              </w:rPr>
            </w:pPr>
            <w:smartTag w:uri="urn:schemas-microsoft-com:office:smarttags" w:element="metricconverter">
              <w:smartTagPr>
                <w:attr w:name="ProductID" w:val="36 m"/>
              </w:smartTagPr>
              <w:r w:rsidRPr="00844DEE">
                <w:rPr>
                  <w:rFonts w:eastAsia="Times New Roman" w:cs="Times New Roman"/>
                  <w:bCs/>
                  <w:lang w:eastAsia="hr-HR"/>
                </w:rPr>
                <w:t>36 m</w:t>
              </w:r>
            </w:smartTag>
          </w:p>
        </w:tc>
        <w:tc>
          <w:tcPr>
            <w:tcW w:w="1418" w:type="dxa"/>
          </w:tcPr>
          <w:p w:rsidR="002C0ED3" w:rsidRPr="00844DEE" w:rsidRDefault="002C0ED3" w:rsidP="007B4352">
            <w:pPr>
              <w:widowControl w:val="0"/>
              <w:autoSpaceDE w:val="0"/>
              <w:autoSpaceDN w:val="0"/>
              <w:adjustRightInd w:val="0"/>
              <w:spacing w:line="331" w:lineRule="exact"/>
              <w:rPr>
                <w:rFonts w:eastAsia="Times New Roman" w:cs="Times New Roman"/>
                <w:bCs/>
                <w:lang w:eastAsia="hr-HR"/>
              </w:rPr>
            </w:pPr>
          </w:p>
        </w:tc>
      </w:tr>
      <w:tr w:rsidR="002C0ED3" w:rsidRPr="00844DEE" w:rsidTr="007B4352">
        <w:tc>
          <w:tcPr>
            <w:tcW w:w="675" w:type="dxa"/>
            <w:vAlign w:val="center"/>
          </w:tcPr>
          <w:p w:rsidR="002C0ED3" w:rsidRPr="00844DEE" w:rsidRDefault="006942F3" w:rsidP="007B4352">
            <w:pPr>
              <w:widowControl w:val="0"/>
              <w:autoSpaceDE w:val="0"/>
              <w:autoSpaceDN w:val="0"/>
              <w:adjustRightInd w:val="0"/>
              <w:spacing w:line="240" w:lineRule="auto"/>
              <w:jc w:val="center"/>
              <w:rPr>
                <w:rFonts w:eastAsia="Times New Roman" w:cs="Times New Roman"/>
                <w:bCs/>
                <w:lang w:eastAsia="hr-HR"/>
              </w:rPr>
            </w:pPr>
            <w:r w:rsidRPr="00844DEE">
              <w:rPr>
                <w:rFonts w:eastAsia="Times New Roman" w:cs="Times New Roman"/>
                <w:bCs/>
                <w:lang w:eastAsia="hr-HR"/>
              </w:rPr>
              <w:t>5</w:t>
            </w:r>
            <w:r w:rsidR="002C0ED3" w:rsidRPr="00844DEE">
              <w:rPr>
                <w:rFonts w:eastAsia="Times New Roman" w:cs="Times New Roman"/>
                <w:bCs/>
                <w:lang w:eastAsia="hr-HR"/>
              </w:rPr>
              <w:t>.</w:t>
            </w:r>
          </w:p>
        </w:tc>
        <w:tc>
          <w:tcPr>
            <w:tcW w:w="2268" w:type="dxa"/>
            <w:vAlign w:val="center"/>
          </w:tcPr>
          <w:p w:rsidR="002C0ED3" w:rsidRPr="00844DEE" w:rsidRDefault="002C0ED3" w:rsidP="007B4352">
            <w:pPr>
              <w:widowControl w:val="0"/>
              <w:autoSpaceDE w:val="0"/>
              <w:autoSpaceDN w:val="0"/>
              <w:adjustRightInd w:val="0"/>
              <w:spacing w:line="240" w:lineRule="auto"/>
              <w:jc w:val="left"/>
              <w:rPr>
                <w:rFonts w:eastAsia="Times New Roman" w:cs="Times New Roman"/>
                <w:bCs/>
                <w:lang w:eastAsia="hr-HR"/>
              </w:rPr>
            </w:pPr>
            <w:r w:rsidRPr="00844DEE">
              <w:rPr>
                <w:rFonts w:eastAsia="Times New Roman" w:cs="Times New Roman"/>
                <w:bCs/>
                <w:lang w:eastAsia="hr-HR"/>
              </w:rPr>
              <w:t>Sumporna kiselina</w:t>
            </w:r>
          </w:p>
        </w:tc>
        <w:tc>
          <w:tcPr>
            <w:tcW w:w="1134" w:type="dxa"/>
            <w:vAlign w:val="center"/>
          </w:tcPr>
          <w:p w:rsidR="002C0ED3" w:rsidRPr="00844DEE" w:rsidRDefault="002C0ED3" w:rsidP="007B4352">
            <w:pPr>
              <w:widowControl w:val="0"/>
              <w:autoSpaceDE w:val="0"/>
              <w:autoSpaceDN w:val="0"/>
              <w:adjustRightInd w:val="0"/>
              <w:spacing w:line="240" w:lineRule="auto"/>
              <w:jc w:val="center"/>
              <w:rPr>
                <w:rFonts w:eastAsia="Times New Roman" w:cs="Times New Roman"/>
                <w:bCs/>
                <w:lang w:eastAsia="hr-HR"/>
              </w:rPr>
            </w:pPr>
            <w:r w:rsidRPr="00844DEE">
              <w:rPr>
                <w:rFonts w:eastAsia="Times New Roman" w:cs="Times New Roman"/>
                <w:bCs/>
                <w:lang w:eastAsia="hr-HR"/>
              </w:rPr>
              <w:t>57000</w:t>
            </w:r>
          </w:p>
        </w:tc>
        <w:tc>
          <w:tcPr>
            <w:tcW w:w="1985" w:type="dxa"/>
          </w:tcPr>
          <w:p w:rsidR="002C0ED3" w:rsidRPr="00844DEE" w:rsidRDefault="002C0ED3" w:rsidP="007B4352">
            <w:pPr>
              <w:widowControl w:val="0"/>
              <w:autoSpaceDE w:val="0"/>
              <w:autoSpaceDN w:val="0"/>
              <w:adjustRightInd w:val="0"/>
              <w:spacing w:line="331" w:lineRule="exact"/>
              <w:rPr>
                <w:rFonts w:eastAsia="Times New Roman" w:cs="Times New Roman"/>
                <w:bCs/>
                <w:lang w:eastAsia="hr-HR"/>
              </w:rPr>
            </w:pPr>
          </w:p>
        </w:tc>
        <w:tc>
          <w:tcPr>
            <w:tcW w:w="1417" w:type="dxa"/>
          </w:tcPr>
          <w:p w:rsidR="002C0ED3" w:rsidRPr="00844DEE" w:rsidRDefault="002C0ED3" w:rsidP="007B4352">
            <w:pPr>
              <w:widowControl w:val="0"/>
              <w:autoSpaceDE w:val="0"/>
              <w:autoSpaceDN w:val="0"/>
              <w:adjustRightInd w:val="0"/>
              <w:spacing w:line="331" w:lineRule="exact"/>
              <w:rPr>
                <w:rFonts w:eastAsia="Times New Roman" w:cs="Times New Roman"/>
                <w:bCs/>
                <w:lang w:eastAsia="hr-HR"/>
              </w:rPr>
            </w:pPr>
            <w:smartTag w:uri="urn:schemas-microsoft-com:office:smarttags" w:element="metricconverter">
              <w:smartTagPr>
                <w:attr w:name="ProductID" w:val="43 m"/>
              </w:smartTagPr>
              <w:r w:rsidRPr="00844DEE">
                <w:rPr>
                  <w:rFonts w:eastAsia="Times New Roman" w:cs="Times New Roman"/>
                  <w:bCs/>
                  <w:lang w:eastAsia="hr-HR"/>
                </w:rPr>
                <w:t>43 m</w:t>
              </w:r>
            </w:smartTag>
          </w:p>
        </w:tc>
        <w:tc>
          <w:tcPr>
            <w:tcW w:w="1418" w:type="dxa"/>
          </w:tcPr>
          <w:p w:rsidR="002C0ED3" w:rsidRPr="00844DEE" w:rsidRDefault="002C0ED3" w:rsidP="007B4352">
            <w:pPr>
              <w:widowControl w:val="0"/>
              <w:autoSpaceDE w:val="0"/>
              <w:autoSpaceDN w:val="0"/>
              <w:adjustRightInd w:val="0"/>
              <w:spacing w:line="331" w:lineRule="exact"/>
              <w:rPr>
                <w:rFonts w:eastAsia="Times New Roman" w:cs="Times New Roman"/>
                <w:bCs/>
                <w:lang w:eastAsia="hr-HR"/>
              </w:rPr>
            </w:pPr>
          </w:p>
        </w:tc>
      </w:tr>
      <w:tr w:rsidR="002C0ED3" w:rsidRPr="00844DEE" w:rsidTr="007B4352">
        <w:tc>
          <w:tcPr>
            <w:tcW w:w="675" w:type="dxa"/>
            <w:vAlign w:val="center"/>
          </w:tcPr>
          <w:p w:rsidR="002C0ED3" w:rsidRPr="00844DEE" w:rsidRDefault="006942F3" w:rsidP="007B4352">
            <w:pPr>
              <w:widowControl w:val="0"/>
              <w:autoSpaceDE w:val="0"/>
              <w:autoSpaceDN w:val="0"/>
              <w:adjustRightInd w:val="0"/>
              <w:spacing w:line="240" w:lineRule="auto"/>
              <w:jc w:val="center"/>
              <w:rPr>
                <w:rFonts w:eastAsia="Times New Roman" w:cs="Times New Roman"/>
                <w:bCs/>
                <w:lang w:eastAsia="hr-HR"/>
              </w:rPr>
            </w:pPr>
            <w:r w:rsidRPr="00844DEE">
              <w:rPr>
                <w:rFonts w:eastAsia="Times New Roman" w:cs="Times New Roman"/>
                <w:bCs/>
                <w:lang w:eastAsia="hr-HR"/>
              </w:rPr>
              <w:t>6</w:t>
            </w:r>
            <w:r w:rsidR="002C0ED3" w:rsidRPr="00844DEE">
              <w:rPr>
                <w:rFonts w:eastAsia="Times New Roman" w:cs="Times New Roman"/>
                <w:bCs/>
                <w:lang w:eastAsia="hr-HR"/>
              </w:rPr>
              <w:t>.</w:t>
            </w:r>
          </w:p>
        </w:tc>
        <w:tc>
          <w:tcPr>
            <w:tcW w:w="2268" w:type="dxa"/>
            <w:vAlign w:val="center"/>
          </w:tcPr>
          <w:p w:rsidR="002C0ED3" w:rsidRPr="00844DEE" w:rsidRDefault="002C0ED3" w:rsidP="007B4352">
            <w:pPr>
              <w:widowControl w:val="0"/>
              <w:autoSpaceDE w:val="0"/>
              <w:autoSpaceDN w:val="0"/>
              <w:adjustRightInd w:val="0"/>
              <w:spacing w:line="240" w:lineRule="auto"/>
              <w:jc w:val="left"/>
              <w:rPr>
                <w:rFonts w:eastAsia="Times New Roman" w:cs="Times New Roman"/>
                <w:bCs/>
                <w:lang w:eastAsia="hr-HR"/>
              </w:rPr>
            </w:pPr>
            <w:r w:rsidRPr="00844DEE">
              <w:rPr>
                <w:rFonts w:eastAsia="Times New Roman" w:cs="Times New Roman"/>
                <w:bCs/>
                <w:lang w:eastAsia="hr-HR"/>
              </w:rPr>
              <w:t>Amonijak</w:t>
            </w:r>
          </w:p>
        </w:tc>
        <w:tc>
          <w:tcPr>
            <w:tcW w:w="1134" w:type="dxa"/>
            <w:vAlign w:val="center"/>
          </w:tcPr>
          <w:p w:rsidR="002C0ED3" w:rsidRPr="00844DEE" w:rsidRDefault="002C0ED3" w:rsidP="007B4352">
            <w:pPr>
              <w:widowControl w:val="0"/>
              <w:autoSpaceDE w:val="0"/>
              <w:autoSpaceDN w:val="0"/>
              <w:adjustRightInd w:val="0"/>
              <w:spacing w:line="240" w:lineRule="auto"/>
              <w:jc w:val="center"/>
              <w:rPr>
                <w:rFonts w:eastAsia="Times New Roman" w:cs="Times New Roman"/>
                <w:bCs/>
                <w:lang w:eastAsia="hr-HR"/>
              </w:rPr>
            </w:pPr>
            <w:r w:rsidRPr="00844DEE">
              <w:rPr>
                <w:rFonts w:eastAsia="Times New Roman" w:cs="Times New Roman"/>
                <w:bCs/>
                <w:lang w:eastAsia="hr-HR"/>
              </w:rPr>
              <w:t>57000</w:t>
            </w:r>
          </w:p>
        </w:tc>
        <w:tc>
          <w:tcPr>
            <w:tcW w:w="1985" w:type="dxa"/>
          </w:tcPr>
          <w:p w:rsidR="002C0ED3" w:rsidRPr="00844DEE" w:rsidRDefault="002C0ED3" w:rsidP="007B4352">
            <w:pPr>
              <w:widowControl w:val="0"/>
              <w:autoSpaceDE w:val="0"/>
              <w:autoSpaceDN w:val="0"/>
              <w:adjustRightInd w:val="0"/>
              <w:spacing w:line="331" w:lineRule="exact"/>
              <w:rPr>
                <w:rFonts w:eastAsia="Times New Roman" w:cs="Times New Roman"/>
                <w:bCs/>
                <w:lang w:eastAsia="hr-HR"/>
              </w:rPr>
            </w:pPr>
          </w:p>
        </w:tc>
        <w:tc>
          <w:tcPr>
            <w:tcW w:w="1417" w:type="dxa"/>
          </w:tcPr>
          <w:p w:rsidR="002C0ED3" w:rsidRPr="00844DEE" w:rsidRDefault="002C0ED3" w:rsidP="007B4352">
            <w:pPr>
              <w:widowControl w:val="0"/>
              <w:autoSpaceDE w:val="0"/>
              <w:autoSpaceDN w:val="0"/>
              <w:adjustRightInd w:val="0"/>
              <w:spacing w:line="331" w:lineRule="exact"/>
              <w:rPr>
                <w:rFonts w:eastAsia="Times New Roman" w:cs="Times New Roman"/>
                <w:bCs/>
                <w:lang w:eastAsia="hr-HR"/>
              </w:rPr>
            </w:pPr>
            <w:smartTag w:uri="urn:schemas-microsoft-com:office:smarttags" w:element="metricconverter">
              <w:smartTagPr>
                <w:attr w:name="ProductID" w:val="541 m"/>
              </w:smartTagPr>
              <w:r w:rsidRPr="00844DEE">
                <w:rPr>
                  <w:rFonts w:eastAsia="Times New Roman" w:cs="Times New Roman"/>
                  <w:bCs/>
                  <w:lang w:eastAsia="hr-HR"/>
                </w:rPr>
                <w:t>541 m</w:t>
              </w:r>
            </w:smartTag>
          </w:p>
        </w:tc>
        <w:tc>
          <w:tcPr>
            <w:tcW w:w="1418" w:type="dxa"/>
          </w:tcPr>
          <w:p w:rsidR="002C0ED3" w:rsidRPr="00844DEE" w:rsidRDefault="002C0ED3" w:rsidP="007B4352">
            <w:pPr>
              <w:widowControl w:val="0"/>
              <w:autoSpaceDE w:val="0"/>
              <w:autoSpaceDN w:val="0"/>
              <w:adjustRightInd w:val="0"/>
              <w:spacing w:line="331" w:lineRule="exact"/>
              <w:rPr>
                <w:rFonts w:eastAsia="Times New Roman" w:cs="Times New Roman"/>
                <w:bCs/>
                <w:lang w:eastAsia="hr-HR"/>
              </w:rPr>
            </w:pPr>
            <w:smartTag w:uri="urn:schemas-microsoft-com:office:smarttags" w:element="metricconverter">
              <w:smartTagPr>
                <w:attr w:name="ProductID" w:val="100 m"/>
              </w:smartTagPr>
              <w:r w:rsidRPr="00844DEE">
                <w:rPr>
                  <w:rFonts w:eastAsia="Times New Roman" w:cs="Times New Roman"/>
                  <w:bCs/>
                  <w:lang w:eastAsia="hr-HR"/>
                </w:rPr>
                <w:t>100 m</w:t>
              </w:r>
            </w:smartTag>
          </w:p>
        </w:tc>
      </w:tr>
    </w:tbl>
    <w:p w:rsidR="002C0ED3" w:rsidRPr="00040440" w:rsidRDefault="002C0ED3" w:rsidP="00040440">
      <w:pPr>
        <w:widowControl w:val="0"/>
        <w:tabs>
          <w:tab w:val="left" w:pos="9000"/>
        </w:tabs>
        <w:autoSpaceDE w:val="0"/>
        <w:autoSpaceDN w:val="0"/>
        <w:adjustRightInd w:val="0"/>
        <w:spacing w:after="240" w:line="240" w:lineRule="auto"/>
        <w:jc w:val="center"/>
        <w:rPr>
          <w:rFonts w:eastAsia="Times New Roman" w:cs="Times New Roman"/>
          <w:color w:val="1F3864" w:themeColor="accent5" w:themeShade="80"/>
          <w:sz w:val="18"/>
          <w:szCs w:val="18"/>
          <w:lang w:eastAsia="hr-HR"/>
        </w:rPr>
      </w:pPr>
      <w:r w:rsidRPr="00040440">
        <w:rPr>
          <w:rFonts w:eastAsia="Times New Roman" w:cs="Times New Roman"/>
          <w:color w:val="1F3864" w:themeColor="accent5" w:themeShade="80"/>
          <w:sz w:val="18"/>
          <w:szCs w:val="18"/>
          <w:lang w:eastAsia="hr-HR"/>
        </w:rPr>
        <w:t>Izvor podataka: HŽ –CARGO</w:t>
      </w:r>
    </w:p>
    <w:p w:rsidR="000F7647" w:rsidRPr="000F7647" w:rsidRDefault="000F7647" w:rsidP="000F7647">
      <w:pPr>
        <w:pStyle w:val="tijeloteksta0"/>
        <w:jc w:val="both"/>
        <w:rPr>
          <w:rFonts w:ascii="Calibri" w:eastAsia="Calibri" w:hAnsi="Calibri" w:cs="Arial"/>
          <w:color w:val="auto"/>
          <w:szCs w:val="26"/>
          <w:lang w:val="hr-HR"/>
        </w:rPr>
      </w:pPr>
      <w:r w:rsidRPr="000F7647">
        <w:rPr>
          <w:rFonts w:ascii="Calibri" w:eastAsia="Calibri" w:hAnsi="Calibri" w:cs="Arial"/>
          <w:color w:val="auto"/>
          <w:szCs w:val="26"/>
          <w:lang w:val="hr-HR"/>
        </w:rPr>
        <w:t>Kolodvor Ludbreg nalazi se u km 227+607, pruge R202-A, Varaždin-Koprivnica. Stacioniranje pruge je suprotno nazivu pruge. Prema zadaći u reguliranju prometa vlakova - kolodvor ima status međukolodvora. Reguliranje prometa vlakova je u kolodvorskom razmaku. Prijamna kolodvorska zgrada je zgrada katnica s lijeve strane pruge prema stacioniranju. Tlocrtne dimenzije zgrade su 12x19,50 m. Službene prostorije u prizemlju su: prometni ured, ured šefa kolodvora, čekaonica i vestibul.</w:t>
      </w:r>
    </w:p>
    <w:p w:rsidR="000F7647" w:rsidRPr="000F7647" w:rsidRDefault="000F7647" w:rsidP="000F7647">
      <w:pPr>
        <w:pStyle w:val="tijeloteksta0"/>
        <w:jc w:val="both"/>
        <w:rPr>
          <w:rFonts w:ascii="Calibri" w:eastAsia="Calibri" w:hAnsi="Calibri" w:cs="Arial"/>
          <w:color w:val="auto"/>
          <w:szCs w:val="26"/>
          <w:lang w:val="hr-HR"/>
        </w:rPr>
      </w:pPr>
      <w:r w:rsidRPr="000F7647">
        <w:rPr>
          <w:rFonts w:ascii="Calibri" w:eastAsia="Calibri" w:hAnsi="Calibri" w:cs="Arial"/>
          <w:color w:val="auto"/>
          <w:szCs w:val="26"/>
          <w:lang w:val="hr-HR"/>
        </w:rPr>
        <w:t>U sastavu zgrade su dva stana za službene potrebe, jedan u prizemlju, a drugi na katu.</w:t>
      </w:r>
    </w:p>
    <w:p w:rsidR="000F7647" w:rsidRDefault="000F7647" w:rsidP="000F7647">
      <w:pPr>
        <w:pStyle w:val="tijeloteksta0"/>
        <w:jc w:val="both"/>
        <w:rPr>
          <w:rFonts w:ascii="Calibri" w:eastAsia="Calibri" w:hAnsi="Calibri" w:cs="Arial"/>
          <w:color w:val="auto"/>
          <w:szCs w:val="26"/>
          <w:lang w:val="hr-HR"/>
        </w:rPr>
      </w:pPr>
      <w:r>
        <w:rPr>
          <w:rFonts w:ascii="Calibri" w:eastAsia="Calibri" w:hAnsi="Calibri" w:cs="Arial"/>
          <w:color w:val="auto"/>
          <w:szCs w:val="26"/>
          <w:lang w:val="hr-HR"/>
        </w:rPr>
        <w:t>Podređena službena mjesta</w:t>
      </w:r>
    </w:p>
    <w:p w:rsidR="000F7647" w:rsidRDefault="000F7647" w:rsidP="00BA6A31">
      <w:pPr>
        <w:pStyle w:val="tijeloteksta0"/>
        <w:numPr>
          <w:ilvl w:val="0"/>
          <w:numId w:val="40"/>
        </w:numPr>
        <w:tabs>
          <w:tab w:val="left" w:pos="709"/>
        </w:tabs>
        <w:jc w:val="both"/>
        <w:rPr>
          <w:rFonts w:ascii="Calibri" w:eastAsia="Calibri" w:hAnsi="Calibri" w:cs="Arial"/>
          <w:color w:val="auto"/>
          <w:szCs w:val="26"/>
          <w:lang w:val="hr-HR"/>
        </w:rPr>
      </w:pPr>
      <w:r w:rsidRPr="000F7647">
        <w:rPr>
          <w:rFonts w:ascii="Calibri" w:eastAsia="Calibri" w:hAnsi="Calibri" w:cs="Arial"/>
          <w:color w:val="auto"/>
          <w:szCs w:val="26"/>
          <w:lang w:val="hr-HR"/>
        </w:rPr>
        <w:t xml:space="preserve">stajalište Čukovec u km 222+832, </w:t>
      </w:r>
    </w:p>
    <w:p w:rsidR="000F7647" w:rsidRPr="000F7647" w:rsidRDefault="000F7647" w:rsidP="00BA6A31">
      <w:pPr>
        <w:pStyle w:val="tijeloteksta0"/>
        <w:numPr>
          <w:ilvl w:val="0"/>
          <w:numId w:val="40"/>
        </w:numPr>
        <w:tabs>
          <w:tab w:val="left" w:pos="709"/>
        </w:tabs>
        <w:jc w:val="both"/>
        <w:rPr>
          <w:rFonts w:ascii="Calibri" w:eastAsia="Calibri" w:hAnsi="Calibri" w:cs="Arial"/>
          <w:color w:val="auto"/>
          <w:szCs w:val="26"/>
          <w:lang w:val="hr-HR"/>
        </w:rPr>
      </w:pPr>
      <w:r w:rsidRPr="000F7647">
        <w:rPr>
          <w:rFonts w:ascii="Calibri" w:eastAsia="Calibri" w:hAnsi="Calibri" w:cs="Arial"/>
          <w:color w:val="auto"/>
          <w:szCs w:val="26"/>
          <w:lang w:val="hr-HR"/>
        </w:rPr>
        <w:t xml:space="preserve">stajalište Martijanec u km 233+762, </w:t>
      </w:r>
    </w:p>
    <w:p w:rsidR="0077575A" w:rsidRDefault="000F7647" w:rsidP="000F7647">
      <w:pPr>
        <w:pStyle w:val="tijeloteksta0"/>
        <w:jc w:val="both"/>
        <w:rPr>
          <w:rFonts w:ascii="Calibri" w:eastAsia="Calibri" w:hAnsi="Calibri" w:cs="Arial"/>
          <w:color w:val="auto"/>
          <w:szCs w:val="26"/>
          <w:lang w:val="hr-HR"/>
        </w:rPr>
      </w:pPr>
      <w:r w:rsidRPr="000F7647">
        <w:rPr>
          <w:rFonts w:ascii="Calibri" w:eastAsia="Calibri" w:hAnsi="Calibri" w:cs="Arial"/>
          <w:color w:val="auto"/>
          <w:szCs w:val="26"/>
          <w:lang w:val="hr-HR"/>
        </w:rPr>
        <w:t xml:space="preserve">Kolodvor je otvoren za prijem i otpremu robe te za prodaju prijevoznih isprava </w:t>
      </w:r>
      <w:r>
        <w:rPr>
          <w:rFonts w:ascii="Calibri" w:eastAsia="Calibri" w:hAnsi="Calibri" w:cs="Arial"/>
          <w:color w:val="auto"/>
          <w:szCs w:val="26"/>
          <w:lang w:val="hr-HR"/>
        </w:rPr>
        <w:t xml:space="preserve">u unutarnjem putničkom prometu. </w:t>
      </w:r>
    </w:p>
    <w:p w:rsidR="000F7647" w:rsidRDefault="0077575A" w:rsidP="000F7647">
      <w:pPr>
        <w:pStyle w:val="tijeloteksta0"/>
        <w:jc w:val="both"/>
        <w:rPr>
          <w:rFonts w:ascii="Calibri" w:eastAsia="Calibri" w:hAnsi="Calibri" w:cs="Arial"/>
          <w:color w:val="auto"/>
          <w:szCs w:val="26"/>
          <w:lang w:val="hr-HR"/>
        </w:rPr>
      </w:pPr>
      <w:r>
        <w:rPr>
          <w:rFonts w:ascii="Calibri" w:eastAsia="Calibri" w:hAnsi="Calibri" w:cs="Arial"/>
          <w:color w:val="auto"/>
          <w:szCs w:val="26"/>
          <w:lang w:val="hr-HR"/>
        </w:rPr>
        <w:t xml:space="preserve">Granice </w:t>
      </w:r>
      <w:r w:rsidR="000F7647" w:rsidRPr="000F7647">
        <w:rPr>
          <w:rFonts w:ascii="Calibri" w:eastAsia="Calibri" w:hAnsi="Calibri" w:cs="Arial"/>
          <w:color w:val="auto"/>
          <w:szCs w:val="26"/>
          <w:lang w:val="hr-HR"/>
        </w:rPr>
        <w:t>kolodvorsk</w:t>
      </w:r>
      <w:r w:rsidR="000F7647">
        <w:rPr>
          <w:rFonts w:ascii="Calibri" w:eastAsia="Calibri" w:hAnsi="Calibri" w:cs="Arial"/>
          <w:color w:val="auto"/>
          <w:szCs w:val="26"/>
          <w:lang w:val="hr-HR"/>
        </w:rPr>
        <w:t>og područja su:</w:t>
      </w:r>
    </w:p>
    <w:p w:rsidR="000F7647" w:rsidRDefault="000F7647" w:rsidP="00BA6A31">
      <w:pPr>
        <w:pStyle w:val="tijeloteksta0"/>
        <w:numPr>
          <w:ilvl w:val="0"/>
          <w:numId w:val="38"/>
        </w:numPr>
        <w:tabs>
          <w:tab w:val="clear" w:pos="1134"/>
          <w:tab w:val="left" w:pos="709"/>
        </w:tabs>
        <w:jc w:val="both"/>
        <w:rPr>
          <w:rFonts w:ascii="Calibri" w:eastAsia="Calibri" w:hAnsi="Calibri" w:cs="Arial"/>
          <w:color w:val="auto"/>
          <w:szCs w:val="26"/>
          <w:lang w:val="hr-HR"/>
        </w:rPr>
      </w:pPr>
      <w:r w:rsidRPr="000F7647">
        <w:rPr>
          <w:rFonts w:ascii="Calibri" w:eastAsia="Calibri" w:hAnsi="Calibri" w:cs="Arial"/>
          <w:color w:val="auto"/>
          <w:szCs w:val="26"/>
          <w:lang w:val="hr-HR"/>
        </w:rPr>
        <w:t>ulazni signal "A" u km 226</w:t>
      </w:r>
      <w:r>
        <w:rPr>
          <w:rFonts w:ascii="Calibri" w:eastAsia="Calibri" w:hAnsi="Calibri" w:cs="Arial"/>
          <w:color w:val="auto"/>
          <w:szCs w:val="26"/>
          <w:lang w:val="hr-HR"/>
        </w:rPr>
        <w:t>+908 prema kolodvoru Rasinja,</w:t>
      </w:r>
    </w:p>
    <w:p w:rsidR="000F7647" w:rsidRPr="000F7647" w:rsidRDefault="000F7647" w:rsidP="00BA6A31">
      <w:pPr>
        <w:pStyle w:val="tijeloteksta0"/>
        <w:numPr>
          <w:ilvl w:val="0"/>
          <w:numId w:val="38"/>
        </w:numPr>
        <w:tabs>
          <w:tab w:val="clear" w:pos="1134"/>
          <w:tab w:val="left" w:pos="709"/>
        </w:tabs>
        <w:jc w:val="both"/>
        <w:rPr>
          <w:rFonts w:ascii="Calibri" w:eastAsia="Calibri" w:hAnsi="Calibri" w:cs="Arial"/>
          <w:color w:val="auto"/>
          <w:szCs w:val="26"/>
          <w:lang w:val="hr-HR"/>
        </w:rPr>
      </w:pPr>
      <w:r w:rsidRPr="000F7647">
        <w:rPr>
          <w:rFonts w:ascii="Calibri" w:eastAsia="Calibri" w:hAnsi="Calibri" w:cs="Arial"/>
          <w:color w:val="auto"/>
          <w:szCs w:val="26"/>
          <w:lang w:val="hr-HR"/>
        </w:rPr>
        <w:t>ulazni signal "B" u km 228+460 prema kolodvoru Jalžabet.</w:t>
      </w:r>
    </w:p>
    <w:p w:rsidR="000F7647" w:rsidRPr="000F7647" w:rsidRDefault="000F7647" w:rsidP="000F7647">
      <w:pPr>
        <w:pStyle w:val="tijeloteksta0"/>
        <w:jc w:val="both"/>
        <w:rPr>
          <w:rFonts w:ascii="Calibri" w:eastAsia="Calibri" w:hAnsi="Calibri" w:cs="Arial"/>
          <w:color w:val="auto"/>
          <w:szCs w:val="26"/>
          <w:lang w:val="hr-HR"/>
        </w:rPr>
      </w:pPr>
      <w:r w:rsidRPr="000F7647">
        <w:rPr>
          <w:rFonts w:ascii="Calibri" w:eastAsia="Calibri" w:hAnsi="Calibri" w:cs="Arial"/>
          <w:color w:val="auto"/>
          <w:szCs w:val="26"/>
          <w:lang w:val="hr-HR"/>
        </w:rPr>
        <w:t>Kolodvor ima 2 glavna i 3 sporedna kolosijeka.</w:t>
      </w:r>
    </w:p>
    <w:p w:rsidR="000F7647" w:rsidRPr="000F7647" w:rsidRDefault="000F7647" w:rsidP="000F7647">
      <w:pPr>
        <w:pStyle w:val="tijeloteksta0"/>
        <w:tabs>
          <w:tab w:val="clear" w:pos="1134"/>
        </w:tabs>
        <w:jc w:val="both"/>
        <w:rPr>
          <w:rFonts w:ascii="Calibri" w:eastAsia="Calibri" w:hAnsi="Calibri" w:cs="Arial"/>
          <w:color w:val="auto"/>
          <w:szCs w:val="26"/>
          <w:lang w:val="hr-HR"/>
        </w:rPr>
      </w:pPr>
      <w:r w:rsidRPr="000F7647">
        <w:rPr>
          <w:rFonts w:ascii="Calibri" w:eastAsia="Calibri" w:hAnsi="Calibri" w:cs="Arial"/>
          <w:color w:val="auto"/>
          <w:szCs w:val="26"/>
          <w:lang w:val="hr-HR"/>
        </w:rPr>
        <w:t>Glavni kolosijeci:</w:t>
      </w:r>
    </w:p>
    <w:p w:rsidR="000F7647" w:rsidRPr="000F7647" w:rsidRDefault="000F7647" w:rsidP="00BA6A31">
      <w:pPr>
        <w:pStyle w:val="tijeloteksta0"/>
        <w:numPr>
          <w:ilvl w:val="0"/>
          <w:numId w:val="38"/>
        </w:numPr>
        <w:tabs>
          <w:tab w:val="clear" w:pos="1134"/>
          <w:tab w:val="left" w:pos="709"/>
        </w:tabs>
        <w:ind w:left="709" w:hanging="349"/>
        <w:jc w:val="both"/>
        <w:rPr>
          <w:rFonts w:ascii="Calibri" w:eastAsia="Calibri" w:hAnsi="Calibri" w:cs="Arial"/>
          <w:color w:val="auto"/>
          <w:szCs w:val="26"/>
          <w:lang w:val="hr-HR"/>
        </w:rPr>
      </w:pPr>
      <w:r w:rsidRPr="000F7647">
        <w:rPr>
          <w:rFonts w:ascii="Calibri" w:eastAsia="Calibri" w:hAnsi="Calibri" w:cs="Arial"/>
          <w:color w:val="auto"/>
          <w:szCs w:val="26"/>
          <w:lang w:val="hr-HR"/>
        </w:rPr>
        <w:t>kolosijek je glavni (prolazni) kolosijek, služi za prijam</w:t>
      </w:r>
      <w:r w:rsidR="00EB08F3">
        <w:rPr>
          <w:rFonts w:ascii="Calibri" w:eastAsia="Calibri" w:hAnsi="Calibri" w:cs="Arial"/>
          <w:color w:val="auto"/>
          <w:szCs w:val="26"/>
          <w:lang w:val="hr-HR"/>
        </w:rPr>
        <w:t xml:space="preserve"> i otpremu putničkih i teretnih </w:t>
      </w:r>
      <w:r w:rsidRPr="000F7647">
        <w:rPr>
          <w:rFonts w:ascii="Calibri" w:eastAsia="Calibri" w:hAnsi="Calibri" w:cs="Arial"/>
          <w:color w:val="auto"/>
          <w:szCs w:val="26"/>
          <w:lang w:val="hr-HR"/>
        </w:rPr>
        <w:t>vlakova</w:t>
      </w:r>
    </w:p>
    <w:p w:rsidR="000F7647" w:rsidRPr="000F7647" w:rsidRDefault="000F7647" w:rsidP="00BA6A31">
      <w:pPr>
        <w:pStyle w:val="tijeloteksta0"/>
        <w:numPr>
          <w:ilvl w:val="0"/>
          <w:numId w:val="38"/>
        </w:numPr>
        <w:tabs>
          <w:tab w:val="clear" w:pos="1134"/>
          <w:tab w:val="left" w:pos="709"/>
        </w:tabs>
        <w:jc w:val="both"/>
        <w:rPr>
          <w:rFonts w:ascii="Calibri" w:eastAsia="Calibri" w:hAnsi="Calibri" w:cs="Arial"/>
          <w:color w:val="auto"/>
          <w:szCs w:val="26"/>
          <w:lang w:val="hr-HR"/>
        </w:rPr>
      </w:pPr>
      <w:r w:rsidRPr="000F7647">
        <w:rPr>
          <w:rFonts w:ascii="Calibri" w:eastAsia="Calibri" w:hAnsi="Calibri" w:cs="Arial"/>
          <w:color w:val="auto"/>
          <w:szCs w:val="26"/>
          <w:lang w:val="hr-HR"/>
        </w:rPr>
        <w:t>kolosijek je glavni kolosijek, služi za prijam i otpremu putničkih i teretnih vlakova.</w:t>
      </w:r>
    </w:p>
    <w:p w:rsidR="00F13329" w:rsidRPr="00E97346" w:rsidRDefault="00F13329" w:rsidP="00F13329">
      <w:pPr>
        <w:pStyle w:val="tijeloteksta0"/>
        <w:rPr>
          <w:rFonts w:ascii="Calibri" w:hAnsi="Calibri"/>
          <w:color w:val="auto"/>
        </w:rPr>
      </w:pPr>
      <w:r w:rsidRPr="00E97346">
        <w:rPr>
          <w:rFonts w:ascii="Calibri" w:hAnsi="Calibri"/>
          <w:color w:val="auto"/>
        </w:rPr>
        <w:t>Sporedni kolosijeci:</w:t>
      </w:r>
    </w:p>
    <w:p w:rsidR="00F13329" w:rsidRPr="00E97346" w:rsidRDefault="00F13329" w:rsidP="00EB08F3">
      <w:pPr>
        <w:pStyle w:val="tijeloteksta0"/>
        <w:ind w:left="709"/>
        <w:jc w:val="both"/>
        <w:rPr>
          <w:rFonts w:ascii="Calibri" w:eastAsia="Calibri" w:hAnsi="Calibri" w:cs="Arial"/>
          <w:color w:val="auto"/>
          <w:szCs w:val="26"/>
          <w:lang w:val="hr-HR"/>
        </w:rPr>
      </w:pPr>
      <w:r w:rsidRPr="00E97346">
        <w:rPr>
          <w:rFonts w:ascii="Calibri" w:eastAsia="Calibri" w:hAnsi="Calibri" w:cs="Arial"/>
          <w:color w:val="auto"/>
          <w:szCs w:val="26"/>
          <w:lang w:val="hr-HR"/>
        </w:rPr>
        <w:t>1. kolosijek je manipulativni kolosijek, služi za utovar i istovar vagona</w:t>
      </w:r>
    </w:p>
    <w:p w:rsidR="00F13329" w:rsidRPr="00E97346" w:rsidRDefault="00F13329" w:rsidP="00EB08F3">
      <w:pPr>
        <w:pStyle w:val="tijeloteksta0"/>
        <w:ind w:left="709"/>
        <w:jc w:val="both"/>
        <w:rPr>
          <w:rFonts w:ascii="Calibri" w:eastAsia="Calibri" w:hAnsi="Calibri" w:cs="Arial"/>
          <w:color w:val="auto"/>
          <w:szCs w:val="26"/>
          <w:lang w:val="hr-HR"/>
        </w:rPr>
      </w:pPr>
      <w:r w:rsidRPr="00E97346">
        <w:rPr>
          <w:rFonts w:ascii="Calibri" w:eastAsia="Calibri" w:hAnsi="Calibri" w:cs="Arial"/>
          <w:color w:val="auto"/>
          <w:szCs w:val="26"/>
          <w:lang w:val="hr-HR"/>
        </w:rPr>
        <w:t>3a. (krnji) kolosijek je manipulativni i depo kolosijek, služi za smještaj vagona za popravak te za utovar i istovar vagona.</w:t>
      </w:r>
    </w:p>
    <w:p w:rsidR="00F13329" w:rsidRPr="00E97346" w:rsidRDefault="00F13329" w:rsidP="00EB08F3">
      <w:pPr>
        <w:pStyle w:val="tijeloteksta0"/>
        <w:ind w:left="709"/>
        <w:jc w:val="both"/>
        <w:rPr>
          <w:rFonts w:ascii="Calibri" w:eastAsia="Calibri" w:hAnsi="Calibri" w:cs="Arial"/>
          <w:color w:val="auto"/>
          <w:szCs w:val="26"/>
          <w:lang w:val="hr-HR"/>
        </w:rPr>
      </w:pPr>
      <w:r w:rsidRPr="00E97346">
        <w:rPr>
          <w:rFonts w:ascii="Calibri" w:eastAsia="Calibri" w:hAnsi="Calibri" w:cs="Arial"/>
          <w:color w:val="auto"/>
          <w:szCs w:val="26"/>
          <w:lang w:val="hr-HR"/>
        </w:rPr>
        <w:t>4. (krnji) kolosijek je produžetak 1. kolosijeka (od skretnice 3), služi za smještaj praznih garnitura i TMD-a.</w:t>
      </w:r>
    </w:p>
    <w:p w:rsidR="00D825FF" w:rsidRPr="003D1B2B" w:rsidRDefault="00252546" w:rsidP="00040440">
      <w:pPr>
        <w:pStyle w:val="Opisslike"/>
      </w:pPr>
      <w:bookmarkStart w:id="123" w:name="_Toc404795056"/>
      <w:bookmarkStart w:id="124" w:name="_Toc407653453"/>
      <w:r w:rsidRPr="003D1B2B">
        <w:lastRenderedPageBreak/>
        <w:t xml:space="preserve">Tabela </w:t>
      </w:r>
      <w:fldSimple w:instr=" SEQ Tabela \* ARABIC ">
        <w:r w:rsidR="00DA73BA">
          <w:rPr>
            <w:noProof/>
          </w:rPr>
          <w:t>19</w:t>
        </w:r>
      </w:fldSimple>
      <w:r w:rsidRPr="003D1B2B">
        <w:t xml:space="preserve">. </w:t>
      </w:r>
      <w:r w:rsidR="00D825FF" w:rsidRPr="003D1B2B">
        <w:t xml:space="preserve">Popis opasnih tvari </w:t>
      </w:r>
      <w:r w:rsidR="004D43AE" w:rsidRPr="003D1B2B">
        <w:t>na kolodvoru Ludbreg</w:t>
      </w:r>
      <w:r w:rsidR="004D43AE" w:rsidRPr="003D1B2B">
        <w:rPr>
          <w:vertAlign w:val="superscript"/>
        </w:rPr>
        <w:footnoteReference w:id="16"/>
      </w:r>
      <w:bookmarkEnd w:id="123"/>
      <w:bookmarkEnd w:id="124"/>
    </w:p>
    <w:tbl>
      <w:tblPr>
        <w:tblW w:w="63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75"/>
        <w:gridCol w:w="2268"/>
        <w:gridCol w:w="1134"/>
        <w:gridCol w:w="2260"/>
      </w:tblGrid>
      <w:tr w:rsidR="004D43AE" w:rsidRPr="00250439" w:rsidTr="00EB08F3">
        <w:trPr>
          <w:cantSplit/>
          <w:trHeight w:val="670"/>
          <w:jc w:val="center"/>
        </w:trPr>
        <w:tc>
          <w:tcPr>
            <w:tcW w:w="675" w:type="dxa"/>
            <w:shd w:val="clear" w:color="auto" w:fill="F2F2F2"/>
            <w:vAlign w:val="center"/>
          </w:tcPr>
          <w:p w:rsidR="004D43AE" w:rsidRPr="00250439" w:rsidRDefault="004D43AE" w:rsidP="00202CDB">
            <w:pPr>
              <w:spacing w:line="240" w:lineRule="auto"/>
              <w:jc w:val="center"/>
              <w:rPr>
                <w:rFonts w:cs="Calibri"/>
                <w:b/>
                <w:bCs/>
                <w:color w:val="0F243E"/>
              </w:rPr>
            </w:pPr>
            <w:r w:rsidRPr="00250439">
              <w:rPr>
                <w:rFonts w:cs="Calibri"/>
                <w:b/>
                <w:bCs/>
                <w:color w:val="0F243E"/>
              </w:rPr>
              <w:t>RED. BR</w:t>
            </w:r>
            <w:r w:rsidR="00202CDB">
              <w:rPr>
                <w:rFonts w:cs="Calibri"/>
                <w:b/>
                <w:bCs/>
                <w:color w:val="0F243E"/>
              </w:rPr>
              <w:t>.</w:t>
            </w:r>
          </w:p>
        </w:tc>
        <w:tc>
          <w:tcPr>
            <w:tcW w:w="2268" w:type="dxa"/>
            <w:shd w:val="clear" w:color="auto" w:fill="F2F2F2"/>
            <w:vAlign w:val="center"/>
          </w:tcPr>
          <w:p w:rsidR="004D43AE" w:rsidRPr="00250439" w:rsidRDefault="004D43AE" w:rsidP="00D825FF">
            <w:pPr>
              <w:pStyle w:val="Naslov5"/>
              <w:jc w:val="center"/>
              <w:rPr>
                <w:rFonts w:ascii="Calibri" w:eastAsia="Calibri" w:hAnsi="Calibri" w:cs="Calibri"/>
                <w:b/>
                <w:bCs/>
                <w:color w:val="0F243E"/>
                <w:sz w:val="22"/>
                <w:szCs w:val="22"/>
                <w:lang w:val="hr-HR"/>
              </w:rPr>
            </w:pPr>
            <w:r w:rsidRPr="00250439">
              <w:rPr>
                <w:rFonts w:ascii="Calibri" w:eastAsia="Calibri" w:hAnsi="Calibri" w:cs="Calibri"/>
                <w:b/>
                <w:bCs/>
                <w:color w:val="0F243E"/>
                <w:sz w:val="22"/>
                <w:szCs w:val="22"/>
                <w:lang w:val="hr-HR"/>
              </w:rPr>
              <w:t>OPASNA TVAR</w:t>
            </w:r>
          </w:p>
        </w:tc>
        <w:tc>
          <w:tcPr>
            <w:tcW w:w="1134" w:type="dxa"/>
            <w:shd w:val="clear" w:color="auto" w:fill="F2F2F2"/>
            <w:vAlign w:val="center"/>
          </w:tcPr>
          <w:p w:rsidR="004D43AE" w:rsidRPr="00250439" w:rsidRDefault="004D43AE" w:rsidP="004D43AE">
            <w:pPr>
              <w:spacing w:line="240" w:lineRule="auto"/>
              <w:jc w:val="center"/>
              <w:rPr>
                <w:rFonts w:cs="Calibri"/>
                <w:b/>
                <w:bCs/>
                <w:color w:val="0F243E"/>
              </w:rPr>
            </w:pPr>
            <w:r w:rsidRPr="00250439">
              <w:rPr>
                <w:rFonts w:cs="Calibri"/>
                <w:b/>
                <w:bCs/>
                <w:color w:val="0F243E"/>
              </w:rPr>
              <w:t>KOLIČINA (t)</w:t>
            </w:r>
          </w:p>
        </w:tc>
        <w:tc>
          <w:tcPr>
            <w:tcW w:w="2260" w:type="dxa"/>
            <w:shd w:val="clear" w:color="auto" w:fill="F2F2F2"/>
          </w:tcPr>
          <w:p w:rsidR="004D43AE" w:rsidRPr="00250439" w:rsidRDefault="00415A43" w:rsidP="007070D8">
            <w:pPr>
              <w:spacing w:line="240" w:lineRule="auto"/>
              <w:jc w:val="center"/>
              <w:rPr>
                <w:rFonts w:cs="Calibri"/>
                <w:b/>
                <w:bCs/>
                <w:color w:val="0F243E"/>
              </w:rPr>
            </w:pPr>
            <w:r w:rsidRPr="00250439">
              <w:rPr>
                <w:rFonts w:cs="Calibri"/>
                <w:b/>
                <w:bCs/>
                <w:color w:val="0F243E"/>
              </w:rPr>
              <w:t>ZONA UGROŽENOSTI – Worstcasescenario (m)</w:t>
            </w:r>
          </w:p>
        </w:tc>
      </w:tr>
      <w:tr w:rsidR="004D43AE" w:rsidRPr="00250439" w:rsidTr="00EB08F3">
        <w:trPr>
          <w:jc w:val="center"/>
        </w:trPr>
        <w:tc>
          <w:tcPr>
            <w:tcW w:w="675" w:type="dxa"/>
            <w:vAlign w:val="center"/>
          </w:tcPr>
          <w:p w:rsidR="004D43AE" w:rsidRPr="00250439" w:rsidRDefault="004D43AE" w:rsidP="00415A43">
            <w:pPr>
              <w:widowControl w:val="0"/>
              <w:autoSpaceDE w:val="0"/>
              <w:autoSpaceDN w:val="0"/>
              <w:adjustRightInd w:val="0"/>
              <w:spacing w:line="240" w:lineRule="auto"/>
              <w:jc w:val="center"/>
            </w:pPr>
            <w:r w:rsidRPr="00250439">
              <w:t>1.</w:t>
            </w:r>
          </w:p>
        </w:tc>
        <w:tc>
          <w:tcPr>
            <w:tcW w:w="2268" w:type="dxa"/>
            <w:vAlign w:val="center"/>
          </w:tcPr>
          <w:p w:rsidR="004D43AE" w:rsidRPr="00250439" w:rsidRDefault="004D43AE" w:rsidP="00415A43">
            <w:pPr>
              <w:spacing w:line="276" w:lineRule="auto"/>
              <w:jc w:val="center"/>
              <w:rPr>
                <w:bCs/>
              </w:rPr>
            </w:pPr>
            <w:r w:rsidRPr="00250439">
              <w:rPr>
                <w:bCs/>
              </w:rPr>
              <w:t>Ukapljeni naftni plin</w:t>
            </w:r>
          </w:p>
        </w:tc>
        <w:tc>
          <w:tcPr>
            <w:tcW w:w="1134" w:type="dxa"/>
            <w:vAlign w:val="center"/>
          </w:tcPr>
          <w:p w:rsidR="004D43AE" w:rsidRPr="00250439" w:rsidRDefault="004D43AE" w:rsidP="00415A43">
            <w:pPr>
              <w:spacing w:line="276" w:lineRule="auto"/>
              <w:jc w:val="center"/>
              <w:rPr>
                <w:bCs/>
              </w:rPr>
            </w:pPr>
            <w:r w:rsidRPr="00250439">
              <w:rPr>
                <w:bCs/>
              </w:rPr>
              <w:t>57</w:t>
            </w:r>
          </w:p>
        </w:tc>
        <w:tc>
          <w:tcPr>
            <w:tcW w:w="2260" w:type="dxa"/>
            <w:vAlign w:val="center"/>
          </w:tcPr>
          <w:p w:rsidR="004D43AE" w:rsidRPr="00250439" w:rsidRDefault="00415A43" w:rsidP="00415A43">
            <w:pPr>
              <w:spacing w:line="276" w:lineRule="auto"/>
              <w:jc w:val="center"/>
              <w:rPr>
                <w:bCs/>
              </w:rPr>
            </w:pPr>
            <w:r w:rsidRPr="00250439">
              <w:rPr>
                <w:bCs/>
              </w:rPr>
              <w:t>496</w:t>
            </w:r>
            <w:r w:rsidR="004D43AE" w:rsidRPr="00250439">
              <w:rPr>
                <w:bCs/>
              </w:rPr>
              <w:t>m</w:t>
            </w:r>
          </w:p>
        </w:tc>
      </w:tr>
      <w:tr w:rsidR="004D43AE" w:rsidRPr="00250439" w:rsidTr="00EB08F3">
        <w:trPr>
          <w:jc w:val="center"/>
        </w:trPr>
        <w:tc>
          <w:tcPr>
            <w:tcW w:w="675" w:type="dxa"/>
            <w:vAlign w:val="center"/>
          </w:tcPr>
          <w:p w:rsidR="004D43AE" w:rsidRPr="00250439" w:rsidRDefault="004D43AE" w:rsidP="00415A43">
            <w:pPr>
              <w:widowControl w:val="0"/>
              <w:autoSpaceDE w:val="0"/>
              <w:autoSpaceDN w:val="0"/>
              <w:adjustRightInd w:val="0"/>
              <w:spacing w:line="240" w:lineRule="auto"/>
              <w:jc w:val="center"/>
            </w:pPr>
            <w:r w:rsidRPr="00250439">
              <w:t>2.</w:t>
            </w:r>
          </w:p>
        </w:tc>
        <w:tc>
          <w:tcPr>
            <w:tcW w:w="2268" w:type="dxa"/>
            <w:vAlign w:val="center"/>
          </w:tcPr>
          <w:p w:rsidR="004D43AE" w:rsidRPr="00250439" w:rsidRDefault="004D43AE" w:rsidP="00415A43">
            <w:pPr>
              <w:spacing w:line="276" w:lineRule="auto"/>
              <w:jc w:val="center"/>
              <w:rPr>
                <w:bCs/>
              </w:rPr>
            </w:pPr>
            <w:r w:rsidRPr="00250439">
              <w:rPr>
                <w:bCs/>
              </w:rPr>
              <w:t>D2</w:t>
            </w:r>
          </w:p>
        </w:tc>
        <w:tc>
          <w:tcPr>
            <w:tcW w:w="1134" w:type="dxa"/>
            <w:vAlign w:val="center"/>
          </w:tcPr>
          <w:p w:rsidR="004D43AE" w:rsidRPr="00250439" w:rsidRDefault="004D43AE" w:rsidP="00415A43">
            <w:pPr>
              <w:spacing w:line="276" w:lineRule="auto"/>
              <w:jc w:val="center"/>
              <w:rPr>
                <w:bCs/>
              </w:rPr>
            </w:pPr>
            <w:r w:rsidRPr="00250439">
              <w:rPr>
                <w:bCs/>
              </w:rPr>
              <w:t>57</w:t>
            </w:r>
          </w:p>
        </w:tc>
        <w:tc>
          <w:tcPr>
            <w:tcW w:w="2260" w:type="dxa"/>
            <w:vAlign w:val="center"/>
          </w:tcPr>
          <w:p w:rsidR="004D43AE" w:rsidRPr="00250439" w:rsidRDefault="00415A43" w:rsidP="00415A43">
            <w:pPr>
              <w:spacing w:line="276" w:lineRule="auto"/>
              <w:jc w:val="center"/>
              <w:rPr>
                <w:bCs/>
              </w:rPr>
            </w:pPr>
            <w:r w:rsidRPr="00250439">
              <w:rPr>
                <w:bCs/>
              </w:rPr>
              <w:t>289 m</w:t>
            </w:r>
          </w:p>
        </w:tc>
      </w:tr>
    </w:tbl>
    <w:p w:rsidR="00D825FF" w:rsidRPr="00BA00AF" w:rsidRDefault="00D825FF" w:rsidP="00415A43">
      <w:pPr>
        <w:pStyle w:val="Tijeloteksta2"/>
        <w:widowControl w:val="0"/>
        <w:autoSpaceDE w:val="0"/>
        <w:autoSpaceDN w:val="0"/>
        <w:adjustRightInd w:val="0"/>
        <w:spacing w:before="120"/>
        <w:jc w:val="center"/>
        <w:rPr>
          <w:rFonts w:ascii="Calibri" w:eastAsia="Calibri" w:hAnsi="Calibri" w:cs="Calibri"/>
          <w:color w:val="0F243E"/>
          <w:sz w:val="18"/>
          <w:szCs w:val="18"/>
          <w:lang w:val="hr-HR" w:eastAsia="en-US"/>
        </w:rPr>
      </w:pPr>
      <w:r w:rsidRPr="00BA00AF">
        <w:rPr>
          <w:rFonts w:ascii="Calibri" w:eastAsia="Calibri" w:hAnsi="Calibri" w:cs="Calibri"/>
          <w:color w:val="0F243E"/>
          <w:sz w:val="18"/>
          <w:szCs w:val="18"/>
          <w:lang w:val="hr-HR" w:eastAsia="en-US"/>
        </w:rPr>
        <w:t xml:space="preserve">Izvor podataka: </w:t>
      </w:r>
      <w:r w:rsidR="00415A43" w:rsidRPr="00BA00AF">
        <w:rPr>
          <w:rFonts w:ascii="Calibri" w:eastAsia="Calibri" w:hAnsi="Calibri" w:cs="Calibri"/>
          <w:color w:val="0F243E"/>
          <w:sz w:val="18"/>
          <w:szCs w:val="18"/>
          <w:lang w:val="hr-HR" w:eastAsia="en-US"/>
        </w:rPr>
        <w:t>Operativni plan zaštite i spašavanja, HŽ Infrastruktura d.o.o. kolodvor Ludbreg</w:t>
      </w:r>
    </w:p>
    <w:p w:rsidR="00D825FF" w:rsidRPr="00D825FF" w:rsidRDefault="00D825FF" w:rsidP="00415A43">
      <w:pPr>
        <w:widowControl w:val="0"/>
        <w:autoSpaceDE w:val="0"/>
        <w:autoSpaceDN w:val="0"/>
        <w:adjustRightInd w:val="0"/>
        <w:spacing w:after="120" w:line="276" w:lineRule="auto"/>
        <w:rPr>
          <w:sz w:val="24"/>
          <w:szCs w:val="24"/>
        </w:rPr>
      </w:pPr>
      <w:r w:rsidRPr="00D825FF">
        <w:rPr>
          <w:sz w:val="24"/>
          <w:szCs w:val="24"/>
        </w:rPr>
        <w:t>Moguće uzroke opasnosti od izvanrednih događaja moguće je procijeniti iskustveno na temelju nesreća, koje su se već desile negdje drugdje i to:</w:t>
      </w:r>
    </w:p>
    <w:p w:rsidR="00D825FF" w:rsidRPr="00D825FF" w:rsidRDefault="00D825FF" w:rsidP="00BA6A31">
      <w:pPr>
        <w:widowControl w:val="0"/>
        <w:numPr>
          <w:ilvl w:val="0"/>
          <w:numId w:val="35"/>
        </w:numPr>
        <w:autoSpaceDE w:val="0"/>
        <w:autoSpaceDN w:val="0"/>
        <w:adjustRightInd w:val="0"/>
        <w:spacing w:line="276" w:lineRule="auto"/>
        <w:rPr>
          <w:sz w:val="24"/>
          <w:szCs w:val="24"/>
        </w:rPr>
      </w:pPr>
      <w:r w:rsidRPr="00D825FF">
        <w:rPr>
          <w:sz w:val="24"/>
          <w:szCs w:val="24"/>
        </w:rPr>
        <w:t>neispravni vagoni,</w:t>
      </w:r>
    </w:p>
    <w:p w:rsidR="00D825FF" w:rsidRPr="00D825FF" w:rsidRDefault="00D825FF" w:rsidP="00BA6A31">
      <w:pPr>
        <w:widowControl w:val="0"/>
        <w:numPr>
          <w:ilvl w:val="0"/>
          <w:numId w:val="35"/>
        </w:numPr>
        <w:autoSpaceDE w:val="0"/>
        <w:autoSpaceDN w:val="0"/>
        <w:adjustRightInd w:val="0"/>
        <w:spacing w:line="276" w:lineRule="auto"/>
        <w:rPr>
          <w:sz w:val="24"/>
          <w:szCs w:val="24"/>
        </w:rPr>
      </w:pPr>
      <w:r w:rsidRPr="00D825FF">
        <w:rPr>
          <w:sz w:val="24"/>
          <w:szCs w:val="24"/>
        </w:rPr>
        <w:t>nepažnja, nemar ili nebriga pri radu ili nepravilno rukovanje,</w:t>
      </w:r>
    </w:p>
    <w:p w:rsidR="00D825FF" w:rsidRPr="00D825FF" w:rsidRDefault="00D825FF" w:rsidP="00BA6A31">
      <w:pPr>
        <w:widowControl w:val="0"/>
        <w:numPr>
          <w:ilvl w:val="0"/>
          <w:numId w:val="35"/>
        </w:numPr>
        <w:autoSpaceDE w:val="0"/>
        <w:autoSpaceDN w:val="0"/>
        <w:adjustRightInd w:val="0"/>
        <w:spacing w:line="276" w:lineRule="auto"/>
        <w:rPr>
          <w:sz w:val="24"/>
          <w:szCs w:val="24"/>
        </w:rPr>
      </w:pPr>
      <w:r w:rsidRPr="00D825FF">
        <w:rPr>
          <w:sz w:val="24"/>
          <w:szCs w:val="24"/>
        </w:rPr>
        <w:t>nedostatak kontrole procesa,</w:t>
      </w:r>
    </w:p>
    <w:p w:rsidR="00D825FF" w:rsidRPr="00D825FF" w:rsidRDefault="00D825FF" w:rsidP="00BA6A31">
      <w:pPr>
        <w:widowControl w:val="0"/>
        <w:numPr>
          <w:ilvl w:val="0"/>
          <w:numId w:val="35"/>
        </w:numPr>
        <w:autoSpaceDE w:val="0"/>
        <w:autoSpaceDN w:val="0"/>
        <w:adjustRightInd w:val="0"/>
        <w:spacing w:line="276" w:lineRule="auto"/>
        <w:rPr>
          <w:sz w:val="24"/>
          <w:szCs w:val="24"/>
        </w:rPr>
      </w:pPr>
      <w:r w:rsidRPr="00D825FF">
        <w:rPr>
          <w:sz w:val="24"/>
          <w:szCs w:val="24"/>
        </w:rPr>
        <w:t>oštećenje vagona / spremnika od mehaničkih udaraca,</w:t>
      </w:r>
    </w:p>
    <w:p w:rsidR="00D825FF" w:rsidRPr="00D825FF" w:rsidRDefault="00D825FF" w:rsidP="00BA6A31">
      <w:pPr>
        <w:widowControl w:val="0"/>
        <w:numPr>
          <w:ilvl w:val="0"/>
          <w:numId w:val="35"/>
        </w:numPr>
        <w:autoSpaceDE w:val="0"/>
        <w:autoSpaceDN w:val="0"/>
        <w:adjustRightInd w:val="0"/>
        <w:spacing w:line="276" w:lineRule="auto"/>
        <w:rPr>
          <w:sz w:val="24"/>
          <w:szCs w:val="24"/>
        </w:rPr>
      </w:pPr>
      <w:r w:rsidRPr="00D825FF">
        <w:rPr>
          <w:sz w:val="24"/>
          <w:szCs w:val="24"/>
        </w:rPr>
        <w:t>požari na objektima,</w:t>
      </w:r>
    </w:p>
    <w:p w:rsidR="00040440" w:rsidRDefault="00D825FF" w:rsidP="00BA6A31">
      <w:pPr>
        <w:widowControl w:val="0"/>
        <w:numPr>
          <w:ilvl w:val="0"/>
          <w:numId w:val="35"/>
        </w:numPr>
        <w:autoSpaceDE w:val="0"/>
        <w:autoSpaceDN w:val="0"/>
        <w:adjustRightInd w:val="0"/>
        <w:spacing w:line="276" w:lineRule="auto"/>
        <w:rPr>
          <w:sz w:val="24"/>
          <w:szCs w:val="24"/>
        </w:rPr>
      </w:pPr>
      <w:r w:rsidRPr="00D825FF">
        <w:rPr>
          <w:sz w:val="24"/>
          <w:szCs w:val="24"/>
        </w:rPr>
        <w:t>drugi izvanredni događaji (potresi, diverzije).</w:t>
      </w:r>
      <w:r w:rsidR="00040440">
        <w:rPr>
          <w:sz w:val="24"/>
          <w:szCs w:val="24"/>
        </w:rPr>
        <w:br w:type="page"/>
      </w:r>
    </w:p>
    <w:p w:rsidR="00415A43" w:rsidRPr="003D1B2B" w:rsidRDefault="00252546" w:rsidP="00040440">
      <w:pPr>
        <w:pStyle w:val="Opisslike"/>
      </w:pPr>
      <w:bookmarkStart w:id="125" w:name="_Toc404795106"/>
      <w:bookmarkStart w:id="126" w:name="_Toc407653499"/>
      <w:r w:rsidRPr="003D1B2B">
        <w:lastRenderedPageBreak/>
        <w:t xml:space="preserve">Slika </w:t>
      </w:r>
      <w:fldSimple w:instr=" SEQ Slika \* ARABIC ">
        <w:r w:rsidR="00DA73BA">
          <w:rPr>
            <w:noProof/>
          </w:rPr>
          <w:t>23</w:t>
        </w:r>
      </w:fldSimple>
      <w:r w:rsidRPr="003D1B2B">
        <w:t xml:space="preserve">. </w:t>
      </w:r>
      <w:r w:rsidR="00415A43" w:rsidRPr="003D1B2B">
        <w:t xml:space="preserve">Najgori mogući slučaj koji uključuje nesreću s UNP-om na </w:t>
      </w:r>
      <w:r w:rsidR="001E0D55" w:rsidRPr="003D1B2B">
        <w:t>lokaciji</w:t>
      </w:r>
      <w:r w:rsidR="00415A43" w:rsidRPr="003D1B2B">
        <w:t xml:space="preserve"> željezničkog kolodvora Ludbreg</w:t>
      </w:r>
      <w:r w:rsidR="00EB08F3" w:rsidRPr="003D1B2B">
        <w:footnoteReference w:id="17"/>
      </w:r>
      <w:bookmarkEnd w:id="125"/>
      <w:bookmarkEnd w:id="126"/>
    </w:p>
    <w:p w:rsidR="00415A43" w:rsidRDefault="00133C0C" w:rsidP="00415A43">
      <w:pPr>
        <w:widowControl w:val="0"/>
        <w:tabs>
          <w:tab w:val="left" w:pos="355"/>
          <w:tab w:val="left" w:pos="709"/>
        </w:tabs>
        <w:autoSpaceDE w:val="0"/>
        <w:autoSpaceDN w:val="0"/>
        <w:adjustRightInd w:val="0"/>
        <w:spacing w:line="276" w:lineRule="auto"/>
        <w:jc w:val="center"/>
        <w:rPr>
          <w:sz w:val="24"/>
          <w:szCs w:val="24"/>
        </w:rPr>
      </w:pPr>
      <w:r w:rsidRPr="0069318A">
        <w:rPr>
          <w:noProof/>
          <w:lang w:eastAsia="hr-HR"/>
        </w:rPr>
        <w:drawing>
          <wp:inline distT="0" distB="0" distL="0" distR="0">
            <wp:extent cx="5972175" cy="5334000"/>
            <wp:effectExtent l="0" t="0" r="0" b="0"/>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72175" cy="5334000"/>
                    </a:xfrm>
                    <a:prstGeom prst="rect">
                      <a:avLst/>
                    </a:prstGeom>
                    <a:noFill/>
                    <a:ln>
                      <a:noFill/>
                    </a:ln>
                  </pic:spPr>
                </pic:pic>
              </a:graphicData>
            </a:graphic>
          </wp:inline>
        </w:drawing>
      </w:r>
    </w:p>
    <w:p w:rsidR="004834F9" w:rsidRDefault="004834F9" w:rsidP="00B80021">
      <w:pPr>
        <w:widowControl w:val="0"/>
        <w:autoSpaceDE w:val="0"/>
        <w:autoSpaceDN w:val="0"/>
        <w:adjustRightInd w:val="0"/>
        <w:jc w:val="left"/>
        <w:rPr>
          <w:noProof/>
          <w:lang w:eastAsia="hr-HR"/>
        </w:rPr>
      </w:pPr>
    </w:p>
    <w:p w:rsidR="00B80021" w:rsidRPr="00B80021" w:rsidRDefault="00B80021" w:rsidP="001C5EFC">
      <w:pPr>
        <w:widowControl w:val="0"/>
        <w:autoSpaceDE w:val="0"/>
        <w:autoSpaceDN w:val="0"/>
        <w:adjustRightInd w:val="0"/>
        <w:spacing w:line="276" w:lineRule="auto"/>
        <w:jc w:val="left"/>
        <w:rPr>
          <w:rFonts w:cs="Calibri"/>
          <w:b/>
          <w:color w:val="0F243E"/>
          <w:sz w:val="20"/>
          <w:szCs w:val="18"/>
        </w:rPr>
      </w:pPr>
      <w:r w:rsidRPr="00B80021">
        <w:rPr>
          <w:noProof/>
          <w:sz w:val="24"/>
          <w:lang w:eastAsia="hr-HR"/>
        </w:rPr>
        <w:t xml:space="preserve">Zona ugroženosti u slučaju nesreće sa UNP-om na željezničkom kolodvoru Ludbreg </w:t>
      </w:r>
      <w:r>
        <w:rPr>
          <w:noProof/>
          <w:sz w:val="24"/>
          <w:lang w:eastAsia="hr-HR"/>
        </w:rPr>
        <w:t xml:space="preserve">obuhvaća </w:t>
      </w:r>
      <w:r w:rsidR="001C5EFC">
        <w:rPr>
          <w:noProof/>
          <w:sz w:val="24"/>
          <w:lang w:eastAsia="hr-HR"/>
        </w:rPr>
        <w:t>oko 110 stambenih objekata, željezničku i cestovnu infrastrukturu i oko 300 ljudi.</w:t>
      </w:r>
    </w:p>
    <w:p w:rsidR="00040440" w:rsidRDefault="00040440" w:rsidP="00415A43">
      <w:pPr>
        <w:widowControl w:val="0"/>
        <w:autoSpaceDE w:val="0"/>
        <w:autoSpaceDN w:val="0"/>
        <w:adjustRightInd w:val="0"/>
        <w:jc w:val="center"/>
        <w:rPr>
          <w:rFonts w:cs="Calibri"/>
          <w:b/>
          <w:color w:val="0F243E"/>
          <w:sz w:val="18"/>
          <w:szCs w:val="18"/>
        </w:rPr>
      </w:pPr>
      <w:r>
        <w:rPr>
          <w:rFonts w:cs="Calibri"/>
          <w:b/>
          <w:color w:val="0F243E"/>
          <w:sz w:val="18"/>
          <w:szCs w:val="18"/>
        </w:rPr>
        <w:br w:type="page"/>
      </w:r>
    </w:p>
    <w:p w:rsidR="00415A43" w:rsidRPr="003D1B2B" w:rsidRDefault="00252546" w:rsidP="00040440">
      <w:pPr>
        <w:pStyle w:val="Opisslike"/>
      </w:pPr>
      <w:bookmarkStart w:id="127" w:name="_Toc404795107"/>
      <w:bookmarkStart w:id="128" w:name="_Toc407653500"/>
      <w:r w:rsidRPr="003D1B2B">
        <w:lastRenderedPageBreak/>
        <w:t xml:space="preserve">Slika </w:t>
      </w:r>
      <w:fldSimple w:instr=" SEQ Slika \* ARABIC ">
        <w:r w:rsidR="00DA73BA">
          <w:rPr>
            <w:noProof/>
          </w:rPr>
          <w:t>24</w:t>
        </w:r>
      </w:fldSimple>
      <w:r w:rsidRPr="003D1B2B">
        <w:t xml:space="preserve">. </w:t>
      </w:r>
      <w:r w:rsidR="00415A43" w:rsidRPr="003D1B2B">
        <w:t xml:space="preserve">Najgori mogući slučaj koji uključuje nesreću s D2 na </w:t>
      </w:r>
      <w:r w:rsidR="001E0D55" w:rsidRPr="003D1B2B">
        <w:t>lokaciji</w:t>
      </w:r>
      <w:r w:rsidR="00415A43" w:rsidRPr="003D1B2B">
        <w:t xml:space="preserve"> željezničkog kolodvora Ludbreg</w:t>
      </w:r>
      <w:r w:rsidR="00EB08F3" w:rsidRPr="003D1B2B">
        <w:rPr>
          <w:vertAlign w:val="superscript"/>
        </w:rPr>
        <w:footnoteReference w:id="18"/>
      </w:r>
      <w:bookmarkEnd w:id="127"/>
      <w:bookmarkEnd w:id="128"/>
    </w:p>
    <w:p w:rsidR="001C5EFC" w:rsidRPr="00864F63" w:rsidRDefault="00133C0C" w:rsidP="00415A43">
      <w:pPr>
        <w:widowControl w:val="0"/>
        <w:autoSpaceDE w:val="0"/>
        <w:autoSpaceDN w:val="0"/>
        <w:adjustRightInd w:val="0"/>
        <w:jc w:val="center"/>
        <w:rPr>
          <w:b/>
          <w:bCs/>
          <w:sz w:val="18"/>
          <w:szCs w:val="20"/>
        </w:rPr>
      </w:pPr>
      <w:r w:rsidRPr="0069318A">
        <w:rPr>
          <w:noProof/>
          <w:lang w:eastAsia="hr-HR"/>
        </w:rPr>
        <w:drawing>
          <wp:inline distT="0" distB="0" distL="0" distR="0">
            <wp:extent cx="5972175" cy="5572125"/>
            <wp:effectExtent l="0" t="0" r="0" b="0"/>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72175" cy="5572125"/>
                    </a:xfrm>
                    <a:prstGeom prst="rect">
                      <a:avLst/>
                    </a:prstGeom>
                    <a:noFill/>
                    <a:ln>
                      <a:noFill/>
                    </a:ln>
                  </pic:spPr>
                </pic:pic>
              </a:graphicData>
            </a:graphic>
          </wp:inline>
        </w:drawing>
      </w:r>
    </w:p>
    <w:p w:rsidR="001C5EFC" w:rsidRPr="00B80021" w:rsidRDefault="001C5EFC" w:rsidP="001C5EFC">
      <w:pPr>
        <w:widowControl w:val="0"/>
        <w:autoSpaceDE w:val="0"/>
        <w:autoSpaceDN w:val="0"/>
        <w:adjustRightInd w:val="0"/>
        <w:spacing w:line="276" w:lineRule="auto"/>
        <w:jc w:val="left"/>
        <w:rPr>
          <w:rFonts w:cs="Calibri"/>
          <w:b/>
          <w:color w:val="0F243E"/>
          <w:sz w:val="20"/>
          <w:szCs w:val="18"/>
        </w:rPr>
      </w:pPr>
      <w:bookmarkStart w:id="129" w:name="_Toc225004714"/>
      <w:r w:rsidRPr="00B80021">
        <w:rPr>
          <w:noProof/>
          <w:sz w:val="24"/>
          <w:lang w:eastAsia="hr-HR"/>
        </w:rPr>
        <w:t xml:space="preserve">Zona ugroženosti u slučaju nesreće sa UNP-om na željezničkom kolodvoru Ludbreg </w:t>
      </w:r>
      <w:r>
        <w:rPr>
          <w:noProof/>
          <w:sz w:val="24"/>
          <w:lang w:eastAsia="hr-HR"/>
        </w:rPr>
        <w:t>obuhvaća oko 50 stambenih objekata, željezničku i cestovnu infrastrukturu i oko 120 ljudi.</w:t>
      </w:r>
    </w:p>
    <w:p w:rsidR="00E91DDE" w:rsidRPr="00A22E9D" w:rsidRDefault="00E91DDE" w:rsidP="00BA6A31">
      <w:pPr>
        <w:numPr>
          <w:ilvl w:val="0"/>
          <w:numId w:val="46"/>
        </w:numPr>
        <w:spacing w:before="240" w:after="120" w:line="276" w:lineRule="auto"/>
        <w:rPr>
          <w:rFonts w:cs="Calibri"/>
          <w:b/>
          <w:bCs/>
          <w:sz w:val="24"/>
          <w:szCs w:val="24"/>
        </w:rPr>
      </w:pPr>
      <w:r w:rsidRPr="00A22E9D">
        <w:rPr>
          <w:rFonts w:cs="Calibri"/>
          <w:b/>
          <w:bCs/>
          <w:sz w:val="24"/>
          <w:szCs w:val="24"/>
        </w:rPr>
        <w:t>Utjecaj na kritičnu infrastrukturu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60"/>
        <w:gridCol w:w="6626"/>
      </w:tblGrid>
      <w:tr w:rsidR="00A41C4D" w:rsidRPr="00074D58" w:rsidTr="00252546">
        <w:tc>
          <w:tcPr>
            <w:tcW w:w="2660" w:type="dxa"/>
            <w:shd w:val="clear" w:color="auto" w:fill="auto"/>
            <w:vAlign w:val="center"/>
          </w:tcPr>
          <w:p w:rsidR="00A41C4D" w:rsidRPr="00252546" w:rsidRDefault="00A41C4D" w:rsidP="00252546">
            <w:pPr>
              <w:spacing w:line="240" w:lineRule="auto"/>
              <w:jc w:val="left"/>
              <w:rPr>
                <w:rFonts w:eastAsia="Times New Roman" w:cs="Times New Roman"/>
                <w:b/>
                <w:lang w:eastAsia="hr-HR"/>
              </w:rPr>
            </w:pPr>
            <w:r w:rsidRPr="00252546">
              <w:rPr>
                <w:rFonts w:cs="Times New Roman"/>
                <w:b/>
                <w:lang w:eastAsia="hr-HR"/>
              </w:rPr>
              <w:t>Proizvodnja i distribucija električne energije</w:t>
            </w:r>
          </w:p>
        </w:tc>
        <w:tc>
          <w:tcPr>
            <w:tcW w:w="6626" w:type="dxa"/>
            <w:shd w:val="clear" w:color="auto" w:fill="auto"/>
          </w:tcPr>
          <w:p w:rsidR="00A41C4D" w:rsidRPr="00A41C4D" w:rsidRDefault="00A41C4D" w:rsidP="00A41C4D">
            <w:pPr>
              <w:autoSpaceDE w:val="0"/>
              <w:autoSpaceDN w:val="0"/>
              <w:adjustRightInd w:val="0"/>
              <w:spacing w:line="240" w:lineRule="auto"/>
            </w:pPr>
            <w:r w:rsidRPr="00A41C4D">
              <w:rPr>
                <w:szCs w:val="24"/>
              </w:rPr>
              <w:t>Opasnost predviđa nastanak havarija na trafostanicama višeg srednjeg naponskog nivoa, a istu možemo i na nisko naponskom nivou za određen broj trafostanica koje se nalaze u sklopu stambenih objekata, poslovnim objektima, i dr.</w:t>
            </w:r>
          </w:p>
        </w:tc>
      </w:tr>
      <w:tr w:rsidR="00A41C4D" w:rsidRPr="00074D58" w:rsidTr="00252546">
        <w:tc>
          <w:tcPr>
            <w:tcW w:w="2660" w:type="dxa"/>
            <w:shd w:val="clear" w:color="auto" w:fill="auto"/>
            <w:vAlign w:val="center"/>
          </w:tcPr>
          <w:p w:rsidR="00A41C4D" w:rsidRPr="00252546" w:rsidRDefault="00A41C4D" w:rsidP="00AF62D4">
            <w:pPr>
              <w:spacing w:line="240" w:lineRule="auto"/>
              <w:jc w:val="left"/>
              <w:rPr>
                <w:rFonts w:eastAsia="Times New Roman" w:cs="Times New Roman"/>
                <w:b/>
                <w:lang w:eastAsia="hr-HR"/>
              </w:rPr>
            </w:pPr>
            <w:r w:rsidRPr="00252546">
              <w:rPr>
                <w:rFonts w:eastAsia="Times New Roman" w:cs="Times New Roman"/>
                <w:b/>
                <w:lang w:eastAsia="hr-HR"/>
              </w:rPr>
              <w:t>Promet</w:t>
            </w:r>
          </w:p>
        </w:tc>
        <w:tc>
          <w:tcPr>
            <w:tcW w:w="6626" w:type="dxa"/>
            <w:shd w:val="clear" w:color="auto" w:fill="auto"/>
          </w:tcPr>
          <w:p w:rsidR="00A41C4D" w:rsidRPr="00074D58" w:rsidRDefault="00A41C4D" w:rsidP="00AF62D4">
            <w:pPr>
              <w:autoSpaceDE w:val="0"/>
              <w:autoSpaceDN w:val="0"/>
              <w:adjustRightInd w:val="0"/>
              <w:spacing w:line="240" w:lineRule="auto"/>
            </w:pPr>
            <w:r>
              <w:t xml:space="preserve">Prekid prometa na cestovnim pravcima na lokacijama benzinskih pumpa. Onemogućen željeznički promet na dijelu pruge na kojem se dogodila nesreća </w:t>
            </w:r>
          </w:p>
        </w:tc>
      </w:tr>
    </w:tbl>
    <w:p w:rsidR="0019574C" w:rsidRDefault="0019574C" w:rsidP="00D825FF">
      <w:pPr>
        <w:spacing w:after="120" w:line="276" w:lineRule="auto"/>
        <w:rPr>
          <w:rFonts w:cs="Calibri"/>
          <w:b/>
          <w:bCs/>
          <w:sz w:val="24"/>
          <w:szCs w:val="24"/>
        </w:rPr>
      </w:pPr>
    </w:p>
    <w:p w:rsidR="00040440" w:rsidRDefault="00040440" w:rsidP="00D825FF">
      <w:pPr>
        <w:spacing w:after="120" w:line="276" w:lineRule="auto"/>
        <w:rPr>
          <w:rFonts w:cs="Calibri"/>
          <w:b/>
          <w:bCs/>
          <w:sz w:val="24"/>
          <w:szCs w:val="24"/>
        </w:rPr>
      </w:pPr>
    </w:p>
    <w:p w:rsidR="003205C0" w:rsidRDefault="009F6904" w:rsidP="00D825FF">
      <w:pPr>
        <w:spacing w:after="120" w:line="276" w:lineRule="auto"/>
        <w:rPr>
          <w:rFonts w:cs="Calibri"/>
          <w:b/>
          <w:bCs/>
          <w:sz w:val="24"/>
          <w:szCs w:val="24"/>
        </w:rPr>
      </w:pPr>
      <w:r>
        <w:rPr>
          <w:rFonts w:cs="Calibri"/>
          <w:b/>
          <w:bCs/>
          <w:sz w:val="24"/>
          <w:szCs w:val="24"/>
        </w:rPr>
        <w:lastRenderedPageBreak/>
        <w:t>Mjere zaštite u urbanističkim planovima i građenju</w:t>
      </w:r>
    </w:p>
    <w:p w:rsidR="009801B8" w:rsidRPr="009801B8" w:rsidRDefault="009801B8" w:rsidP="009801B8">
      <w:pPr>
        <w:spacing w:line="276" w:lineRule="auto"/>
        <w:rPr>
          <w:rFonts w:cs="Calibri"/>
          <w:bCs/>
          <w:sz w:val="24"/>
          <w:szCs w:val="24"/>
        </w:rPr>
      </w:pPr>
      <w:r w:rsidRPr="009801B8">
        <w:rPr>
          <w:rFonts w:cs="Calibri"/>
          <w:bCs/>
          <w:sz w:val="24"/>
          <w:szCs w:val="24"/>
        </w:rPr>
        <w:t>Potrebno je definirati prometnice kojima se, i u koje vrijeme, mogu prevoziti opasne tvari, uz maksimalno izbjegavanje naseljenih mjesta i zona zaštite voda. U PPU Grada posebno kartografski prikazati prometnice kojima se obavlja prijevoz opasnih tvari, prikazati područja izvorišta, sanitarne zaštite i poznatih podzemnih tokova, s iskazom zone ugroze stanovništva, kritične infrastrukture, vode, tla i zraka. Analizirati utjecaje mogućih ugroza na stanovništvo, vode i okoliš, a rezultate koristiti u PPU.</w:t>
      </w:r>
    </w:p>
    <w:p w:rsidR="009801B8" w:rsidRPr="009801B8" w:rsidRDefault="009801B8" w:rsidP="009801B8">
      <w:pPr>
        <w:tabs>
          <w:tab w:val="left" w:pos="709"/>
          <w:tab w:val="left" w:pos="9000"/>
        </w:tabs>
        <w:spacing w:line="276" w:lineRule="auto"/>
        <w:rPr>
          <w:rFonts w:eastAsia="Times New Roman" w:cs="Times New Roman"/>
          <w:sz w:val="24"/>
          <w:szCs w:val="24"/>
          <w:lang/>
        </w:rPr>
      </w:pPr>
      <w:r w:rsidRPr="009801B8">
        <w:rPr>
          <w:rFonts w:eastAsia="Times New Roman" w:cs="Times New Roman"/>
          <w:sz w:val="24"/>
          <w:szCs w:val="24"/>
          <w:lang/>
        </w:rPr>
        <w:t xml:space="preserve">Radi zaštite stanovništva koje živi uz prometnice ograničiti razvoj naselja uz državne i županijske ceste po kojima se prevoze opasne tvari a napose izgradnju objekata  u kojima se okuplja veći broj ljudi ( domova, škola, vrtića, sportskih objekata i sl.). </w:t>
      </w:r>
    </w:p>
    <w:p w:rsidR="009801B8" w:rsidRPr="009801B8" w:rsidRDefault="009801B8" w:rsidP="009801B8">
      <w:pPr>
        <w:tabs>
          <w:tab w:val="left" w:pos="709"/>
          <w:tab w:val="left" w:pos="9000"/>
        </w:tabs>
        <w:spacing w:line="276" w:lineRule="auto"/>
        <w:rPr>
          <w:rFonts w:eastAsia="Times New Roman" w:cs="Times New Roman"/>
          <w:b/>
          <w:bCs/>
          <w:sz w:val="24"/>
          <w:szCs w:val="24"/>
          <w:lang/>
        </w:rPr>
      </w:pPr>
      <w:r w:rsidRPr="009801B8">
        <w:rPr>
          <w:rFonts w:eastAsia="Times New Roman" w:cs="Times New Roman"/>
          <w:sz w:val="24"/>
          <w:szCs w:val="24"/>
          <w:lang/>
        </w:rPr>
        <w:t>Definirati razvoj naselja kao i zelenih zona između istih poradi očuvanja evakuacijskih putova ili protuepidemijskih koridora.</w:t>
      </w:r>
    </w:p>
    <w:p w:rsidR="009801B8" w:rsidRPr="00D825FF" w:rsidRDefault="009801B8" w:rsidP="00D825FF">
      <w:pPr>
        <w:spacing w:after="120" w:line="276" w:lineRule="auto"/>
        <w:rPr>
          <w:rFonts w:cs="Calibri"/>
          <w:b/>
          <w:bCs/>
          <w:sz w:val="24"/>
          <w:szCs w:val="24"/>
        </w:rPr>
      </w:pPr>
    </w:p>
    <w:p w:rsidR="00AE4000" w:rsidRDefault="00AE4000" w:rsidP="00CB2FC4">
      <w:pPr>
        <w:pStyle w:val="Naslov3"/>
        <w:numPr>
          <w:ilvl w:val="2"/>
          <w:numId w:val="1"/>
        </w:numPr>
        <w:spacing w:line="276" w:lineRule="auto"/>
        <w:rPr>
          <w:rFonts w:ascii="Calibri" w:hAnsi="Calibri" w:cs="Calibri"/>
          <w:sz w:val="24"/>
          <w:szCs w:val="24"/>
          <w:lang w:val="hr-HR"/>
        </w:rPr>
      </w:pPr>
      <w:bookmarkStart w:id="130" w:name="_Toc387607189"/>
      <w:bookmarkStart w:id="131" w:name="_Toc388947513"/>
      <w:bookmarkStart w:id="132" w:name="_Toc407653512"/>
      <w:bookmarkEnd w:id="129"/>
      <w:r>
        <w:rPr>
          <w:rFonts w:ascii="Calibri" w:hAnsi="Calibri" w:cs="Calibri"/>
          <w:sz w:val="24"/>
          <w:szCs w:val="24"/>
          <w:lang w:val="hr-HR"/>
        </w:rPr>
        <w:t>Prolomi hidroakumulacijskih brana</w:t>
      </w:r>
      <w:bookmarkEnd w:id="130"/>
      <w:bookmarkEnd w:id="131"/>
      <w:bookmarkEnd w:id="132"/>
    </w:p>
    <w:p w:rsidR="00041871" w:rsidRPr="00041871" w:rsidRDefault="00041871" w:rsidP="00041871">
      <w:pPr>
        <w:spacing w:before="240" w:after="120" w:line="276" w:lineRule="auto"/>
        <w:rPr>
          <w:sz w:val="24"/>
          <w:szCs w:val="24"/>
        </w:rPr>
      </w:pPr>
      <w:bookmarkStart w:id="133" w:name="_Toc360546796"/>
      <w:r w:rsidRPr="00041871">
        <w:rPr>
          <w:sz w:val="24"/>
          <w:szCs w:val="24"/>
        </w:rPr>
        <w:t>Području Grada Lud</w:t>
      </w:r>
      <w:r w:rsidR="00BB7249">
        <w:rPr>
          <w:sz w:val="24"/>
          <w:szCs w:val="24"/>
        </w:rPr>
        <w:t>brega prijeti ugroza od učinaka</w:t>
      </w:r>
      <w:r w:rsidRPr="00041871">
        <w:rPr>
          <w:sz w:val="24"/>
          <w:szCs w:val="24"/>
        </w:rPr>
        <w:t xml:space="preserve"> prelijevanja ili rušenja objekata </w:t>
      </w:r>
      <w:r w:rsidR="00EB08F3">
        <w:rPr>
          <w:sz w:val="24"/>
          <w:szCs w:val="24"/>
        </w:rPr>
        <w:t>hidroelektrane „Čakovec“</w:t>
      </w:r>
      <w:r w:rsidR="00EB08F3">
        <w:rPr>
          <w:rStyle w:val="Referencafusnote"/>
          <w:sz w:val="24"/>
          <w:szCs w:val="24"/>
        </w:rPr>
        <w:footnoteReference w:id="19"/>
      </w:r>
      <w:r w:rsidR="00EB08F3">
        <w:rPr>
          <w:sz w:val="24"/>
          <w:szCs w:val="24"/>
        </w:rPr>
        <w:t>.</w:t>
      </w:r>
      <w:r w:rsidRPr="00041871">
        <w:rPr>
          <w:sz w:val="24"/>
          <w:szCs w:val="24"/>
        </w:rPr>
        <w:t>Teren je nizinski. S obje strane objekata prostiru se obradive poljoprivredne površine uz nešto šumskog područja kao i naselja te su ta područja najugroženija od poplavnog vala u slučaju rušenja brana ili obodnih nasipa akumulacija i dovodnih i odvodnih kanala. Na području HE «Čakovec» uz desnu stranu akumulacije dovodnog i odvodnog kanala smješten</w:t>
      </w:r>
      <w:r w:rsidR="00377040">
        <w:rPr>
          <w:sz w:val="24"/>
          <w:szCs w:val="24"/>
        </w:rPr>
        <w:t xml:space="preserve">a su naselja Selnik i Ludbreg. </w:t>
      </w:r>
      <w:r w:rsidRPr="00041871">
        <w:rPr>
          <w:sz w:val="24"/>
          <w:szCs w:val="24"/>
        </w:rPr>
        <w:t>Na tom sektoru razvijena je gusta mreža lokalnih cesta kao i glavni cestovni pravac Varaždin-Ludbreg-Koprivnica.</w:t>
      </w:r>
    </w:p>
    <w:p w:rsidR="00041871" w:rsidRPr="00041871" w:rsidRDefault="00041871" w:rsidP="00041871">
      <w:pPr>
        <w:spacing w:before="240" w:after="120" w:line="276" w:lineRule="auto"/>
        <w:rPr>
          <w:sz w:val="24"/>
          <w:szCs w:val="24"/>
          <w:u w:val="single"/>
        </w:rPr>
      </w:pPr>
      <w:r w:rsidRPr="00041871">
        <w:rPr>
          <w:sz w:val="24"/>
          <w:szCs w:val="24"/>
          <w:u w:val="single"/>
        </w:rPr>
        <w:t>Objekti hidroelektrane mogu biti ugroženi:</w:t>
      </w:r>
    </w:p>
    <w:p w:rsidR="00041871" w:rsidRPr="00041871" w:rsidRDefault="00041871" w:rsidP="00BA6A31">
      <w:pPr>
        <w:numPr>
          <w:ilvl w:val="0"/>
          <w:numId w:val="23"/>
        </w:numPr>
        <w:spacing w:line="276" w:lineRule="auto"/>
        <w:rPr>
          <w:sz w:val="24"/>
          <w:szCs w:val="24"/>
        </w:rPr>
      </w:pPr>
      <w:r w:rsidRPr="00041871">
        <w:rPr>
          <w:sz w:val="24"/>
          <w:szCs w:val="24"/>
        </w:rPr>
        <w:t>zbog tehničke neispravnosti i kvarova na postrojenjima</w:t>
      </w:r>
    </w:p>
    <w:p w:rsidR="00041871" w:rsidRPr="00041871" w:rsidRDefault="00041871" w:rsidP="00BA6A31">
      <w:pPr>
        <w:numPr>
          <w:ilvl w:val="0"/>
          <w:numId w:val="23"/>
        </w:numPr>
        <w:spacing w:line="276" w:lineRule="auto"/>
        <w:rPr>
          <w:sz w:val="24"/>
          <w:szCs w:val="24"/>
        </w:rPr>
      </w:pPr>
      <w:r w:rsidRPr="00041871">
        <w:rPr>
          <w:sz w:val="24"/>
          <w:szCs w:val="24"/>
        </w:rPr>
        <w:t>zbog počinjenih sabotaža ili diverzija na postrojenjima</w:t>
      </w:r>
    </w:p>
    <w:p w:rsidR="00041871" w:rsidRPr="00041871" w:rsidRDefault="00041871" w:rsidP="00BA6A31">
      <w:pPr>
        <w:numPr>
          <w:ilvl w:val="0"/>
          <w:numId w:val="23"/>
        </w:numPr>
        <w:spacing w:line="276" w:lineRule="auto"/>
        <w:rPr>
          <w:sz w:val="24"/>
          <w:szCs w:val="24"/>
        </w:rPr>
      </w:pPr>
      <w:r w:rsidRPr="00041871">
        <w:rPr>
          <w:sz w:val="24"/>
          <w:szCs w:val="24"/>
        </w:rPr>
        <w:t>zbog elementarnih nepogoda</w:t>
      </w:r>
    </w:p>
    <w:p w:rsidR="00041871" w:rsidRPr="00041871" w:rsidRDefault="00041871" w:rsidP="00041871">
      <w:pPr>
        <w:spacing w:before="240" w:after="120" w:line="276" w:lineRule="auto"/>
        <w:rPr>
          <w:sz w:val="24"/>
          <w:szCs w:val="24"/>
        </w:rPr>
      </w:pPr>
      <w:r w:rsidRPr="00041871">
        <w:rPr>
          <w:sz w:val="24"/>
          <w:szCs w:val="24"/>
        </w:rPr>
        <w:t>Prema statističkim pokazateljima i iskustvenim praćenjem dotoka rijeke Drave, najkritičniji mjeseci u godini su svibanj, lipanj i srpanj zbog topljenja snijega, a rujan i listopad zbog eventualnih većih količina oborina.</w:t>
      </w:r>
    </w:p>
    <w:p w:rsidR="00041871" w:rsidRPr="003D1B2B" w:rsidRDefault="00252546" w:rsidP="00040440">
      <w:pPr>
        <w:pStyle w:val="Opisslike"/>
      </w:pPr>
      <w:bookmarkStart w:id="134" w:name="_Toc404795057"/>
      <w:bookmarkStart w:id="135" w:name="_Toc407653454"/>
      <w:r w:rsidRPr="003D1B2B">
        <w:t xml:space="preserve">Tabela </w:t>
      </w:r>
      <w:fldSimple w:instr=" SEQ Tabela \* ARABIC ">
        <w:r w:rsidR="00DA73BA">
          <w:rPr>
            <w:noProof/>
          </w:rPr>
          <w:t>20</w:t>
        </w:r>
      </w:fldSimple>
      <w:r w:rsidRPr="003D1B2B">
        <w:t xml:space="preserve">. </w:t>
      </w:r>
      <w:r w:rsidR="00041871" w:rsidRPr="003D1B2B">
        <w:t>Ekstremne zone plavljenja na području HE Čakovec</w:t>
      </w:r>
      <w:bookmarkEnd w:id="134"/>
      <w:bookmarkEnd w:id="13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22"/>
        <w:gridCol w:w="2321"/>
        <w:gridCol w:w="2321"/>
        <w:gridCol w:w="2322"/>
      </w:tblGrid>
      <w:tr w:rsidR="00041871" w:rsidRPr="001C18DB" w:rsidTr="00F40258">
        <w:tc>
          <w:tcPr>
            <w:tcW w:w="2322" w:type="dxa"/>
            <w:shd w:val="clear" w:color="auto" w:fill="F2F2F2"/>
            <w:vAlign w:val="center"/>
          </w:tcPr>
          <w:p w:rsidR="00041871" w:rsidRPr="001C18DB" w:rsidRDefault="00041871" w:rsidP="00041871">
            <w:pPr>
              <w:spacing w:line="240" w:lineRule="auto"/>
              <w:jc w:val="center"/>
              <w:rPr>
                <w:rFonts w:cs="Calibri"/>
                <w:b/>
                <w:color w:val="0F243E"/>
              </w:rPr>
            </w:pPr>
            <w:r w:rsidRPr="001C18DB">
              <w:rPr>
                <w:rFonts w:cs="Calibri"/>
                <w:b/>
                <w:color w:val="0F243E"/>
              </w:rPr>
              <w:t>MJESTO</w:t>
            </w:r>
          </w:p>
        </w:tc>
        <w:tc>
          <w:tcPr>
            <w:tcW w:w="2321" w:type="dxa"/>
            <w:shd w:val="clear" w:color="auto" w:fill="F2F2F2"/>
            <w:vAlign w:val="center"/>
          </w:tcPr>
          <w:p w:rsidR="00041871" w:rsidRPr="001C18DB" w:rsidRDefault="00041871" w:rsidP="00041871">
            <w:pPr>
              <w:spacing w:line="240" w:lineRule="auto"/>
              <w:jc w:val="center"/>
              <w:rPr>
                <w:rFonts w:cs="Calibri"/>
                <w:b/>
                <w:color w:val="0F243E"/>
              </w:rPr>
            </w:pPr>
            <w:r w:rsidRPr="001C18DB">
              <w:rPr>
                <w:rFonts w:cs="Calibri"/>
                <w:b/>
                <w:color w:val="0F243E"/>
              </w:rPr>
              <w:t>KOTA MAX. NIVOA</w:t>
            </w:r>
          </w:p>
          <w:p w:rsidR="00041871" w:rsidRPr="001C18DB" w:rsidRDefault="00041871" w:rsidP="00041871">
            <w:pPr>
              <w:spacing w:line="240" w:lineRule="auto"/>
              <w:jc w:val="center"/>
              <w:rPr>
                <w:rFonts w:cs="Calibri"/>
                <w:b/>
                <w:color w:val="0F243E"/>
              </w:rPr>
            </w:pPr>
            <w:r w:rsidRPr="001C18DB">
              <w:rPr>
                <w:rFonts w:cs="Calibri"/>
                <w:b/>
                <w:color w:val="0F243E"/>
              </w:rPr>
              <w:t>(m.n.m.)</w:t>
            </w:r>
          </w:p>
        </w:tc>
        <w:tc>
          <w:tcPr>
            <w:tcW w:w="2321" w:type="dxa"/>
            <w:shd w:val="clear" w:color="auto" w:fill="F2F2F2"/>
            <w:vAlign w:val="center"/>
          </w:tcPr>
          <w:p w:rsidR="00041871" w:rsidRPr="001C18DB" w:rsidRDefault="00041871" w:rsidP="00041871">
            <w:pPr>
              <w:spacing w:line="240" w:lineRule="auto"/>
              <w:jc w:val="center"/>
              <w:rPr>
                <w:rFonts w:cs="Calibri"/>
                <w:b/>
                <w:color w:val="0F243E"/>
              </w:rPr>
            </w:pPr>
            <w:r w:rsidRPr="001C18DB">
              <w:rPr>
                <w:rFonts w:cs="Calibri"/>
                <w:b/>
                <w:color w:val="0F243E"/>
              </w:rPr>
              <w:t>KOTA TERENA (m.n.m.)</w:t>
            </w:r>
          </w:p>
        </w:tc>
        <w:tc>
          <w:tcPr>
            <w:tcW w:w="2322" w:type="dxa"/>
            <w:shd w:val="clear" w:color="auto" w:fill="F2F2F2"/>
            <w:vAlign w:val="center"/>
          </w:tcPr>
          <w:p w:rsidR="00041871" w:rsidRPr="001C18DB" w:rsidRDefault="00041871" w:rsidP="00041871">
            <w:pPr>
              <w:spacing w:line="240" w:lineRule="auto"/>
              <w:jc w:val="center"/>
              <w:rPr>
                <w:rFonts w:cs="Calibri"/>
                <w:b/>
                <w:color w:val="0F243E"/>
              </w:rPr>
            </w:pPr>
            <w:r w:rsidRPr="001C18DB">
              <w:rPr>
                <w:rFonts w:cs="Calibri"/>
                <w:b/>
                <w:color w:val="0F243E"/>
              </w:rPr>
              <w:t>VRIJEME POJAVE</w:t>
            </w:r>
          </w:p>
          <w:p w:rsidR="00041871" w:rsidRPr="001C18DB" w:rsidRDefault="00041871" w:rsidP="00041871">
            <w:pPr>
              <w:spacing w:line="240" w:lineRule="auto"/>
              <w:jc w:val="center"/>
              <w:rPr>
                <w:rFonts w:cs="Calibri"/>
                <w:b/>
                <w:color w:val="0F243E"/>
              </w:rPr>
            </w:pPr>
            <w:r w:rsidRPr="001C18DB">
              <w:rPr>
                <w:rFonts w:cs="Calibri"/>
                <w:b/>
                <w:color w:val="0F243E"/>
              </w:rPr>
              <w:t>VODNOG VALA (minuta)</w:t>
            </w:r>
          </w:p>
        </w:tc>
      </w:tr>
      <w:tr w:rsidR="00041871" w:rsidRPr="001C18DB" w:rsidTr="00040440">
        <w:tc>
          <w:tcPr>
            <w:tcW w:w="2322" w:type="dxa"/>
          </w:tcPr>
          <w:p w:rsidR="00041871" w:rsidRPr="001C18DB" w:rsidRDefault="00041871" w:rsidP="00041871">
            <w:pPr>
              <w:spacing w:line="276" w:lineRule="auto"/>
              <w:jc w:val="center"/>
              <w:rPr>
                <w:rFonts w:cs="Calibri"/>
                <w:color w:val="0F243E"/>
              </w:rPr>
            </w:pPr>
            <w:r w:rsidRPr="001C18DB">
              <w:rPr>
                <w:rFonts w:cs="Calibri"/>
                <w:color w:val="0F243E"/>
              </w:rPr>
              <w:t>SELNIK</w:t>
            </w:r>
          </w:p>
        </w:tc>
        <w:tc>
          <w:tcPr>
            <w:tcW w:w="2321" w:type="dxa"/>
            <w:tcBorders>
              <w:bottom w:val="single" w:sz="4" w:space="0" w:color="auto"/>
            </w:tcBorders>
          </w:tcPr>
          <w:p w:rsidR="00041871" w:rsidRPr="001C18DB" w:rsidRDefault="00041871" w:rsidP="00041871">
            <w:pPr>
              <w:spacing w:line="276" w:lineRule="auto"/>
              <w:jc w:val="center"/>
              <w:rPr>
                <w:rFonts w:cs="Calibri"/>
                <w:color w:val="0F243E"/>
              </w:rPr>
            </w:pPr>
            <w:r w:rsidRPr="001C18DB">
              <w:rPr>
                <w:rFonts w:cs="Calibri"/>
                <w:color w:val="0F243E"/>
              </w:rPr>
              <w:t>156.00</w:t>
            </w:r>
          </w:p>
        </w:tc>
        <w:tc>
          <w:tcPr>
            <w:tcW w:w="2321" w:type="dxa"/>
          </w:tcPr>
          <w:p w:rsidR="00041871" w:rsidRPr="001C18DB" w:rsidRDefault="00041871" w:rsidP="00041871">
            <w:pPr>
              <w:spacing w:line="276" w:lineRule="auto"/>
              <w:jc w:val="center"/>
              <w:rPr>
                <w:rFonts w:cs="Calibri"/>
                <w:color w:val="0F243E"/>
              </w:rPr>
            </w:pPr>
            <w:r w:rsidRPr="001C18DB">
              <w:rPr>
                <w:rFonts w:cs="Calibri"/>
                <w:color w:val="0F243E"/>
              </w:rPr>
              <w:t>153.00</w:t>
            </w:r>
          </w:p>
        </w:tc>
        <w:tc>
          <w:tcPr>
            <w:tcW w:w="2322" w:type="dxa"/>
          </w:tcPr>
          <w:p w:rsidR="00041871" w:rsidRPr="001C18DB" w:rsidRDefault="00041871" w:rsidP="00041871">
            <w:pPr>
              <w:spacing w:line="276" w:lineRule="auto"/>
              <w:jc w:val="center"/>
              <w:rPr>
                <w:rFonts w:cs="Calibri"/>
                <w:color w:val="0F243E"/>
              </w:rPr>
            </w:pPr>
            <w:r w:rsidRPr="001C18DB">
              <w:rPr>
                <w:rFonts w:cs="Calibri"/>
                <w:color w:val="0F243E"/>
              </w:rPr>
              <w:t>35</w:t>
            </w:r>
          </w:p>
        </w:tc>
      </w:tr>
    </w:tbl>
    <w:p w:rsidR="00041871" w:rsidRDefault="00041871" w:rsidP="00040440">
      <w:pPr>
        <w:tabs>
          <w:tab w:val="left" w:pos="9000"/>
        </w:tabs>
        <w:spacing w:after="240"/>
        <w:ind w:left="360"/>
        <w:jc w:val="center"/>
        <w:rPr>
          <w:rFonts w:cs="Calibri"/>
          <w:color w:val="0F243E"/>
          <w:sz w:val="18"/>
          <w:szCs w:val="18"/>
        </w:rPr>
      </w:pPr>
      <w:r w:rsidRPr="00BA00AF">
        <w:rPr>
          <w:rFonts w:cs="Calibri"/>
          <w:color w:val="0F243E"/>
          <w:sz w:val="18"/>
          <w:szCs w:val="18"/>
        </w:rPr>
        <w:t>Izvor podataka: PPU Varaždinske županije i kartografski prikaz zon</w:t>
      </w:r>
      <w:r w:rsidR="00252546">
        <w:rPr>
          <w:rFonts w:cs="Calibri"/>
          <w:color w:val="0F243E"/>
          <w:sz w:val="18"/>
          <w:szCs w:val="18"/>
        </w:rPr>
        <w:t>e plavljenja</w:t>
      </w:r>
    </w:p>
    <w:p w:rsidR="002C0ED3" w:rsidRPr="002C0ED3" w:rsidRDefault="002C0ED3" w:rsidP="002C0ED3">
      <w:pPr>
        <w:tabs>
          <w:tab w:val="left" w:pos="9000"/>
        </w:tabs>
        <w:spacing w:line="276" w:lineRule="auto"/>
        <w:jc w:val="left"/>
        <w:rPr>
          <w:rFonts w:cs="Calibri"/>
          <w:color w:val="0F243E"/>
          <w:sz w:val="24"/>
          <w:szCs w:val="24"/>
        </w:rPr>
      </w:pPr>
      <w:r w:rsidRPr="0075639B">
        <w:rPr>
          <w:rFonts w:cs="Calibri"/>
          <w:color w:val="0F243E"/>
          <w:sz w:val="24"/>
          <w:szCs w:val="24"/>
        </w:rPr>
        <w:lastRenderedPageBreak/>
        <w:t>Zona ugroženosti od poplavnog vala obuhvaća</w:t>
      </w:r>
      <w:r w:rsidR="00422BEC" w:rsidRPr="0075639B">
        <w:rPr>
          <w:rFonts w:cs="Calibri"/>
          <w:color w:val="0F243E"/>
          <w:sz w:val="24"/>
          <w:szCs w:val="24"/>
        </w:rPr>
        <w:t xml:space="preserve"> i</w:t>
      </w:r>
      <w:r w:rsidRPr="0075639B">
        <w:rPr>
          <w:rFonts w:cs="Calibri"/>
          <w:color w:val="0F243E"/>
          <w:sz w:val="24"/>
          <w:szCs w:val="24"/>
        </w:rPr>
        <w:t xml:space="preserve"> poljoprivredne površine  područje </w:t>
      </w:r>
      <w:r w:rsidR="0075639B" w:rsidRPr="0075639B">
        <w:rPr>
          <w:rFonts w:cs="Calibri"/>
          <w:color w:val="0F243E"/>
          <w:sz w:val="24"/>
          <w:szCs w:val="24"/>
        </w:rPr>
        <w:t>naselja</w:t>
      </w:r>
      <w:r w:rsidRPr="0075639B">
        <w:rPr>
          <w:rFonts w:cs="Calibri"/>
          <w:color w:val="0F243E"/>
          <w:sz w:val="24"/>
          <w:szCs w:val="24"/>
        </w:rPr>
        <w:t>Poljanec.</w:t>
      </w:r>
    </w:p>
    <w:p w:rsidR="00041871" w:rsidRPr="006C6A46" w:rsidRDefault="00041871" w:rsidP="006C6A46">
      <w:pPr>
        <w:spacing w:line="276" w:lineRule="auto"/>
        <w:rPr>
          <w:sz w:val="24"/>
          <w:szCs w:val="24"/>
        </w:rPr>
      </w:pPr>
      <w:r w:rsidRPr="006C6A46">
        <w:rPr>
          <w:sz w:val="24"/>
          <w:szCs w:val="24"/>
        </w:rPr>
        <w:t xml:space="preserve">U Selniku je ugroženo područje zapadno od ceste Ludbreg-Hrženica, </w:t>
      </w:r>
      <w:r w:rsidR="00144ECC">
        <w:rPr>
          <w:sz w:val="24"/>
          <w:szCs w:val="24"/>
        </w:rPr>
        <w:t>nas</w:t>
      </w:r>
      <w:r w:rsidR="00022A27">
        <w:rPr>
          <w:sz w:val="24"/>
          <w:szCs w:val="24"/>
        </w:rPr>
        <w:t>e</w:t>
      </w:r>
      <w:r w:rsidR="00144ECC">
        <w:rPr>
          <w:sz w:val="24"/>
          <w:szCs w:val="24"/>
        </w:rPr>
        <w:t xml:space="preserve">lje </w:t>
      </w:r>
      <w:r w:rsidRPr="006C6A46">
        <w:rPr>
          <w:sz w:val="24"/>
          <w:szCs w:val="24"/>
        </w:rPr>
        <w:t xml:space="preserve">Ludbreg </w:t>
      </w:r>
      <w:r w:rsidR="00144ECC">
        <w:rPr>
          <w:sz w:val="24"/>
          <w:szCs w:val="24"/>
        </w:rPr>
        <w:t>nije ugroženo poplavnim valom. Od poplavnog vala štiti ga izgrađena obilaznica</w:t>
      </w:r>
      <w:r w:rsidR="005E4743">
        <w:rPr>
          <w:sz w:val="24"/>
          <w:szCs w:val="24"/>
        </w:rPr>
        <w:t xml:space="preserve"> (DC-2)</w:t>
      </w:r>
      <w:r w:rsidR="00144ECC">
        <w:rPr>
          <w:sz w:val="24"/>
          <w:szCs w:val="24"/>
        </w:rPr>
        <w:t xml:space="preserve"> koja nadvisuje </w:t>
      </w:r>
      <w:r w:rsidR="00144ECC" w:rsidRPr="00022A27">
        <w:rPr>
          <w:sz w:val="24"/>
          <w:szCs w:val="24"/>
        </w:rPr>
        <w:t xml:space="preserve">teren a izgrađena je nakon izrađene Studije </w:t>
      </w:r>
      <w:r w:rsidR="00022A27" w:rsidRPr="00022A27">
        <w:rPr>
          <w:sz w:val="24"/>
          <w:szCs w:val="24"/>
        </w:rPr>
        <w:t>ugroženosti od poplava u slučaju proloma hidroakumulacijske brane Čakovec</w:t>
      </w:r>
      <w:r w:rsidR="004253B6">
        <w:rPr>
          <w:sz w:val="24"/>
          <w:szCs w:val="24"/>
        </w:rPr>
        <w:t xml:space="preserve"> (1984)</w:t>
      </w:r>
      <w:r w:rsidR="00022A27" w:rsidRPr="00022A27">
        <w:rPr>
          <w:sz w:val="24"/>
          <w:szCs w:val="24"/>
        </w:rPr>
        <w:t>.</w:t>
      </w:r>
    </w:p>
    <w:p w:rsidR="00041871" w:rsidRPr="006C6A46" w:rsidRDefault="00041871" w:rsidP="000F7647">
      <w:pPr>
        <w:spacing w:line="276" w:lineRule="auto"/>
        <w:rPr>
          <w:sz w:val="24"/>
          <w:szCs w:val="24"/>
        </w:rPr>
      </w:pPr>
      <w:r w:rsidRPr="006C6A46">
        <w:rPr>
          <w:sz w:val="24"/>
          <w:szCs w:val="24"/>
        </w:rPr>
        <w:t>Na objektu strojarnice HE „Čakovec“ i na brani instalirane su zvučne sirene. Sirena pokriva područje od 8 km uokolo sa svrhom uzbunjivanja okolnog stanovništva u slučaju nailaska većih voda i većih promjena vodnog režima u koritu Drave</w:t>
      </w:r>
      <w:r w:rsidRPr="001C18DB">
        <w:rPr>
          <w:sz w:val="24"/>
          <w:szCs w:val="24"/>
        </w:rPr>
        <w:t>, dok se za uzbunjivanje stanov</w:t>
      </w:r>
      <w:r w:rsidR="00252546" w:rsidRPr="001C18DB">
        <w:rPr>
          <w:sz w:val="24"/>
          <w:szCs w:val="24"/>
        </w:rPr>
        <w:t xml:space="preserve">nika </w:t>
      </w:r>
      <w:r w:rsidR="00216131" w:rsidRPr="001C18DB">
        <w:rPr>
          <w:sz w:val="24"/>
          <w:szCs w:val="24"/>
        </w:rPr>
        <w:t xml:space="preserve"> Ludbrega sirena nalazi na vatrogasnom domu u Ludbregu i uvezena je sa sustavom PUZS Varaždin (112)</w:t>
      </w:r>
      <w:r w:rsidRPr="001C18DB">
        <w:rPr>
          <w:sz w:val="24"/>
          <w:szCs w:val="24"/>
        </w:rPr>
        <w:t>.</w:t>
      </w:r>
    </w:p>
    <w:p w:rsidR="00041871" w:rsidRDefault="00041871" w:rsidP="000F7647">
      <w:pPr>
        <w:spacing w:after="120" w:line="276" w:lineRule="auto"/>
        <w:rPr>
          <w:sz w:val="24"/>
          <w:szCs w:val="24"/>
        </w:rPr>
      </w:pPr>
      <w:r w:rsidRPr="006C6A46">
        <w:rPr>
          <w:sz w:val="24"/>
          <w:szCs w:val="24"/>
        </w:rPr>
        <w:t xml:space="preserve">U situaciji prelijevanja ili rušenja objekata hidroelektrane </w:t>
      </w:r>
      <w:r w:rsidR="00624505">
        <w:rPr>
          <w:sz w:val="24"/>
          <w:szCs w:val="24"/>
        </w:rPr>
        <w:t>Čakovec</w:t>
      </w:r>
      <w:r w:rsidRPr="006C6A46">
        <w:rPr>
          <w:sz w:val="24"/>
          <w:szCs w:val="24"/>
        </w:rPr>
        <w:t xml:space="preserve"> potrebno je izvršiti žurnu evakuaciju 500 stanovnika iz zapadnog dijela Selnika i to u Ludbreg, južno od Frankopanske ulice.</w:t>
      </w:r>
    </w:p>
    <w:p w:rsidR="00041871" w:rsidRPr="003D1B2B" w:rsidRDefault="00252546" w:rsidP="00040440">
      <w:pPr>
        <w:pStyle w:val="Opisslike"/>
      </w:pPr>
      <w:bookmarkStart w:id="136" w:name="_Toc404795058"/>
      <w:bookmarkStart w:id="137" w:name="_Toc407653455"/>
      <w:r w:rsidRPr="003D1B2B">
        <w:t xml:space="preserve">Tabela </w:t>
      </w:r>
      <w:fldSimple w:instr=" SEQ Tabela \* ARABIC ">
        <w:r w:rsidR="00DA73BA">
          <w:rPr>
            <w:noProof/>
          </w:rPr>
          <w:t>21</w:t>
        </w:r>
      </w:fldSimple>
      <w:r w:rsidRPr="003D1B2B">
        <w:t>.</w:t>
      </w:r>
      <w:r w:rsidR="006C6A46" w:rsidRPr="003D1B2B">
        <w:t xml:space="preserve"> Pregled broja stanovnika planiranih za evakuaciju u slučaju havarije objekata HE Čakovec</w:t>
      </w:r>
      <w:r w:rsidR="000B1C96">
        <w:rPr>
          <w:rStyle w:val="Referencafusnote"/>
          <w:b w:val="0"/>
          <w:bCs w:val="0"/>
        </w:rPr>
        <w:footnoteReference w:id="20"/>
      </w:r>
      <w:bookmarkEnd w:id="136"/>
      <w:bookmarkEnd w:id="137"/>
    </w:p>
    <w:tbl>
      <w:tblPr>
        <w:tblW w:w="8395"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90"/>
        <w:gridCol w:w="2472"/>
        <w:gridCol w:w="2465"/>
        <w:gridCol w:w="2468"/>
      </w:tblGrid>
      <w:tr w:rsidR="00041871" w:rsidRPr="001C18DB" w:rsidTr="00933BFB">
        <w:tc>
          <w:tcPr>
            <w:tcW w:w="990" w:type="dxa"/>
            <w:shd w:val="clear" w:color="auto" w:fill="F2F2F2"/>
          </w:tcPr>
          <w:p w:rsidR="00041871" w:rsidRPr="001C18DB" w:rsidRDefault="00041871" w:rsidP="006C6A46">
            <w:pPr>
              <w:spacing w:line="240" w:lineRule="auto"/>
              <w:jc w:val="center"/>
              <w:rPr>
                <w:rFonts w:cs="Calibri"/>
                <w:b/>
                <w:color w:val="0F243E"/>
              </w:rPr>
            </w:pPr>
            <w:r w:rsidRPr="001C18DB">
              <w:rPr>
                <w:rFonts w:cs="Calibri"/>
                <w:b/>
                <w:color w:val="0F243E"/>
              </w:rPr>
              <w:t>Redni</w:t>
            </w:r>
          </w:p>
          <w:p w:rsidR="00041871" w:rsidRPr="001C18DB" w:rsidRDefault="00041871" w:rsidP="006C6A46">
            <w:pPr>
              <w:spacing w:line="240" w:lineRule="auto"/>
              <w:jc w:val="center"/>
              <w:rPr>
                <w:rFonts w:cs="Calibri"/>
                <w:b/>
                <w:color w:val="0F243E"/>
              </w:rPr>
            </w:pPr>
            <w:r w:rsidRPr="001C18DB">
              <w:rPr>
                <w:rFonts w:cs="Calibri"/>
                <w:b/>
                <w:color w:val="0F243E"/>
              </w:rPr>
              <w:t>Broj</w:t>
            </w:r>
          </w:p>
        </w:tc>
        <w:tc>
          <w:tcPr>
            <w:tcW w:w="2472" w:type="dxa"/>
            <w:shd w:val="clear" w:color="auto" w:fill="F2F2F2"/>
          </w:tcPr>
          <w:p w:rsidR="00041871" w:rsidRPr="001C18DB" w:rsidRDefault="00041871" w:rsidP="006C6A46">
            <w:pPr>
              <w:spacing w:line="240" w:lineRule="auto"/>
              <w:jc w:val="center"/>
              <w:rPr>
                <w:rFonts w:cs="Calibri"/>
                <w:b/>
                <w:color w:val="0F243E"/>
              </w:rPr>
            </w:pPr>
            <w:r w:rsidRPr="001C18DB">
              <w:rPr>
                <w:rFonts w:cs="Calibri"/>
                <w:b/>
                <w:color w:val="0F243E"/>
              </w:rPr>
              <w:t>Mjesto iz kojeg se vrši evakuacija</w:t>
            </w:r>
          </w:p>
        </w:tc>
        <w:tc>
          <w:tcPr>
            <w:tcW w:w="2465" w:type="dxa"/>
            <w:shd w:val="clear" w:color="auto" w:fill="F2F2F2"/>
          </w:tcPr>
          <w:p w:rsidR="00041871" w:rsidRPr="001C18DB" w:rsidRDefault="00041871" w:rsidP="006C6A46">
            <w:pPr>
              <w:spacing w:line="240" w:lineRule="auto"/>
              <w:jc w:val="center"/>
              <w:rPr>
                <w:rFonts w:cs="Calibri"/>
                <w:b/>
                <w:color w:val="0F243E"/>
              </w:rPr>
            </w:pPr>
            <w:r w:rsidRPr="001C18DB">
              <w:rPr>
                <w:rFonts w:cs="Calibri"/>
                <w:b/>
                <w:color w:val="0F243E"/>
              </w:rPr>
              <w:t>Broj stanovnika koji se planira za evakuaciju</w:t>
            </w:r>
          </w:p>
        </w:tc>
        <w:tc>
          <w:tcPr>
            <w:tcW w:w="2468" w:type="dxa"/>
            <w:shd w:val="clear" w:color="auto" w:fill="F2F2F2"/>
          </w:tcPr>
          <w:p w:rsidR="00041871" w:rsidRPr="001C18DB" w:rsidRDefault="00041871" w:rsidP="006C6A46">
            <w:pPr>
              <w:spacing w:line="240" w:lineRule="auto"/>
              <w:jc w:val="center"/>
              <w:rPr>
                <w:rFonts w:cs="Calibri"/>
                <w:b/>
                <w:color w:val="0F243E"/>
              </w:rPr>
            </w:pPr>
            <w:r w:rsidRPr="001C18DB">
              <w:rPr>
                <w:rFonts w:cs="Calibri"/>
                <w:b/>
                <w:color w:val="0F243E"/>
              </w:rPr>
              <w:t>Mjesta u koje se vrši evakuacija – prihvat</w:t>
            </w:r>
          </w:p>
        </w:tc>
      </w:tr>
      <w:tr w:rsidR="00701428" w:rsidRPr="001C18DB" w:rsidTr="00701428">
        <w:tc>
          <w:tcPr>
            <w:tcW w:w="990" w:type="dxa"/>
            <w:shd w:val="clear" w:color="auto" w:fill="auto"/>
          </w:tcPr>
          <w:p w:rsidR="00701428" w:rsidRPr="001C18DB" w:rsidRDefault="00701428" w:rsidP="006C6A46">
            <w:pPr>
              <w:spacing w:line="240" w:lineRule="auto"/>
              <w:jc w:val="center"/>
              <w:rPr>
                <w:rFonts w:cs="Calibri"/>
                <w:b/>
                <w:color w:val="0F243E"/>
              </w:rPr>
            </w:pPr>
            <w:r>
              <w:rPr>
                <w:rFonts w:cs="Calibri"/>
                <w:b/>
                <w:color w:val="0F243E"/>
              </w:rPr>
              <w:t>1.</w:t>
            </w:r>
          </w:p>
        </w:tc>
        <w:tc>
          <w:tcPr>
            <w:tcW w:w="2472" w:type="dxa"/>
            <w:shd w:val="clear" w:color="auto" w:fill="auto"/>
          </w:tcPr>
          <w:p w:rsidR="00701428" w:rsidRPr="008A7CE5" w:rsidRDefault="00701428" w:rsidP="00250439">
            <w:pPr>
              <w:tabs>
                <w:tab w:val="left" w:pos="9000"/>
              </w:tabs>
            </w:pPr>
            <w:r w:rsidRPr="008A7CE5">
              <w:t>Hrženica</w:t>
            </w:r>
          </w:p>
        </w:tc>
        <w:tc>
          <w:tcPr>
            <w:tcW w:w="2465" w:type="dxa"/>
            <w:shd w:val="clear" w:color="auto" w:fill="auto"/>
          </w:tcPr>
          <w:p w:rsidR="00701428" w:rsidRPr="008A7CE5" w:rsidRDefault="00701428" w:rsidP="00701428">
            <w:pPr>
              <w:tabs>
                <w:tab w:val="left" w:pos="9000"/>
              </w:tabs>
              <w:jc w:val="center"/>
            </w:pPr>
            <w:r w:rsidRPr="008A7CE5">
              <w:t>1 004</w:t>
            </w:r>
          </w:p>
        </w:tc>
        <w:tc>
          <w:tcPr>
            <w:tcW w:w="2468" w:type="dxa"/>
            <w:shd w:val="clear" w:color="auto" w:fill="auto"/>
          </w:tcPr>
          <w:p w:rsidR="00701428" w:rsidRPr="001B1A4F" w:rsidRDefault="00701428" w:rsidP="00250439">
            <w:pPr>
              <w:tabs>
                <w:tab w:val="left" w:pos="9000"/>
              </w:tabs>
            </w:pPr>
            <w:r w:rsidRPr="001B1A4F">
              <w:t>Poljanec</w:t>
            </w:r>
          </w:p>
        </w:tc>
      </w:tr>
      <w:tr w:rsidR="00701428" w:rsidRPr="001C18DB" w:rsidTr="006C6A46">
        <w:tc>
          <w:tcPr>
            <w:tcW w:w="990" w:type="dxa"/>
          </w:tcPr>
          <w:p w:rsidR="00701428" w:rsidRPr="001C18DB" w:rsidRDefault="00701428" w:rsidP="006C6A46">
            <w:pPr>
              <w:spacing w:line="240" w:lineRule="auto"/>
              <w:jc w:val="center"/>
              <w:rPr>
                <w:rFonts w:cs="Calibri"/>
                <w:color w:val="0F243E"/>
              </w:rPr>
            </w:pPr>
            <w:r>
              <w:rPr>
                <w:rFonts w:cs="Calibri"/>
                <w:color w:val="0F243E"/>
              </w:rPr>
              <w:t>2.</w:t>
            </w:r>
          </w:p>
        </w:tc>
        <w:tc>
          <w:tcPr>
            <w:tcW w:w="2472" w:type="dxa"/>
          </w:tcPr>
          <w:p w:rsidR="00701428" w:rsidRPr="008A7CE5" w:rsidRDefault="00701428" w:rsidP="00250439">
            <w:pPr>
              <w:tabs>
                <w:tab w:val="left" w:pos="9000"/>
              </w:tabs>
            </w:pPr>
            <w:r w:rsidRPr="008A7CE5">
              <w:t>Sveti Đurđ - dio</w:t>
            </w:r>
          </w:p>
        </w:tc>
        <w:tc>
          <w:tcPr>
            <w:tcW w:w="2465" w:type="dxa"/>
          </w:tcPr>
          <w:p w:rsidR="00701428" w:rsidRPr="008A7CE5" w:rsidRDefault="00701428" w:rsidP="00701428">
            <w:pPr>
              <w:tabs>
                <w:tab w:val="left" w:pos="9000"/>
              </w:tabs>
              <w:jc w:val="center"/>
            </w:pPr>
            <w:r w:rsidRPr="008A7CE5">
              <w:t>484</w:t>
            </w:r>
          </w:p>
        </w:tc>
        <w:tc>
          <w:tcPr>
            <w:tcW w:w="2468" w:type="dxa"/>
          </w:tcPr>
          <w:p w:rsidR="00701428" w:rsidRPr="001B1A4F" w:rsidRDefault="00701428" w:rsidP="00250439">
            <w:pPr>
              <w:tabs>
                <w:tab w:val="left" w:pos="9000"/>
              </w:tabs>
            </w:pPr>
            <w:r w:rsidRPr="001B1A4F">
              <w:t>Hrastovsko</w:t>
            </w:r>
          </w:p>
        </w:tc>
      </w:tr>
      <w:tr w:rsidR="00701428" w:rsidRPr="001C18DB" w:rsidTr="006C6A46">
        <w:tc>
          <w:tcPr>
            <w:tcW w:w="990" w:type="dxa"/>
          </w:tcPr>
          <w:p w:rsidR="00701428" w:rsidRPr="001C18DB" w:rsidRDefault="00701428" w:rsidP="006C6A46">
            <w:pPr>
              <w:spacing w:line="240" w:lineRule="auto"/>
              <w:jc w:val="center"/>
              <w:rPr>
                <w:rFonts w:cs="Calibri"/>
                <w:color w:val="0F243E"/>
              </w:rPr>
            </w:pPr>
            <w:r>
              <w:rPr>
                <w:rFonts w:cs="Calibri"/>
                <w:color w:val="0F243E"/>
              </w:rPr>
              <w:t>3.</w:t>
            </w:r>
          </w:p>
        </w:tc>
        <w:tc>
          <w:tcPr>
            <w:tcW w:w="2472" w:type="dxa"/>
          </w:tcPr>
          <w:p w:rsidR="00701428" w:rsidRPr="008A7CE5" w:rsidRDefault="00701428" w:rsidP="00250439">
            <w:pPr>
              <w:tabs>
                <w:tab w:val="left" w:pos="9000"/>
              </w:tabs>
            </w:pPr>
            <w:r w:rsidRPr="008A7CE5">
              <w:t>Obrankovec - dio</w:t>
            </w:r>
          </w:p>
        </w:tc>
        <w:tc>
          <w:tcPr>
            <w:tcW w:w="2465" w:type="dxa"/>
          </w:tcPr>
          <w:p w:rsidR="00701428" w:rsidRPr="008A7CE5" w:rsidRDefault="00701428" w:rsidP="00701428">
            <w:pPr>
              <w:tabs>
                <w:tab w:val="left" w:pos="9000"/>
              </w:tabs>
              <w:jc w:val="center"/>
            </w:pPr>
            <w:r w:rsidRPr="008A7CE5">
              <w:t>175</w:t>
            </w:r>
          </w:p>
        </w:tc>
        <w:tc>
          <w:tcPr>
            <w:tcW w:w="2468" w:type="dxa"/>
          </w:tcPr>
          <w:p w:rsidR="00701428" w:rsidRPr="001B1A4F" w:rsidRDefault="00701428" w:rsidP="00250439">
            <w:pPr>
              <w:tabs>
                <w:tab w:val="left" w:pos="9000"/>
              </w:tabs>
            </w:pPr>
            <w:r w:rsidRPr="001B1A4F">
              <w:t>Ludbreški Vinogradi</w:t>
            </w:r>
          </w:p>
        </w:tc>
      </w:tr>
      <w:tr w:rsidR="00701428" w:rsidRPr="001C18DB" w:rsidTr="006C6A46">
        <w:tc>
          <w:tcPr>
            <w:tcW w:w="990" w:type="dxa"/>
          </w:tcPr>
          <w:p w:rsidR="00701428" w:rsidRPr="001C18DB" w:rsidRDefault="00701428" w:rsidP="006C6A46">
            <w:pPr>
              <w:spacing w:line="240" w:lineRule="auto"/>
              <w:jc w:val="center"/>
              <w:rPr>
                <w:rFonts w:cs="Calibri"/>
                <w:color w:val="0F243E"/>
              </w:rPr>
            </w:pPr>
            <w:r>
              <w:rPr>
                <w:rFonts w:cs="Calibri"/>
                <w:color w:val="0F243E"/>
              </w:rPr>
              <w:t>4.</w:t>
            </w:r>
          </w:p>
        </w:tc>
        <w:tc>
          <w:tcPr>
            <w:tcW w:w="2472" w:type="dxa"/>
          </w:tcPr>
          <w:p w:rsidR="00701428" w:rsidRPr="008A7CE5" w:rsidRDefault="00701428" w:rsidP="00250439">
            <w:pPr>
              <w:tabs>
                <w:tab w:val="left" w:pos="9000"/>
              </w:tabs>
            </w:pPr>
            <w:r w:rsidRPr="008A7CE5">
              <w:t>Priles</w:t>
            </w:r>
          </w:p>
        </w:tc>
        <w:tc>
          <w:tcPr>
            <w:tcW w:w="2465" w:type="dxa"/>
          </w:tcPr>
          <w:p w:rsidR="00701428" w:rsidRPr="008A7CE5" w:rsidRDefault="00701428" w:rsidP="00701428">
            <w:pPr>
              <w:tabs>
                <w:tab w:val="left" w:pos="9000"/>
              </w:tabs>
              <w:jc w:val="center"/>
            </w:pPr>
            <w:r w:rsidRPr="008A7CE5">
              <w:t>262</w:t>
            </w:r>
          </w:p>
        </w:tc>
        <w:tc>
          <w:tcPr>
            <w:tcW w:w="2468" w:type="dxa"/>
          </w:tcPr>
          <w:p w:rsidR="00701428" w:rsidRPr="001B1A4F" w:rsidRDefault="00701428" w:rsidP="00250439">
            <w:pPr>
              <w:tabs>
                <w:tab w:val="left" w:pos="9000"/>
              </w:tabs>
            </w:pPr>
            <w:r w:rsidRPr="001B1A4F">
              <w:t>KučanLudbreški</w:t>
            </w:r>
          </w:p>
        </w:tc>
      </w:tr>
      <w:tr w:rsidR="00701428" w:rsidRPr="001C18DB" w:rsidTr="006C6A46">
        <w:tc>
          <w:tcPr>
            <w:tcW w:w="990" w:type="dxa"/>
          </w:tcPr>
          <w:p w:rsidR="00701428" w:rsidRPr="001C18DB" w:rsidRDefault="00701428" w:rsidP="006C6A46">
            <w:pPr>
              <w:spacing w:line="240" w:lineRule="auto"/>
              <w:jc w:val="center"/>
              <w:rPr>
                <w:rFonts w:cs="Calibri"/>
                <w:color w:val="0F243E"/>
              </w:rPr>
            </w:pPr>
            <w:r>
              <w:rPr>
                <w:rFonts w:cs="Calibri"/>
                <w:color w:val="0F243E"/>
              </w:rPr>
              <w:t>5.</w:t>
            </w:r>
          </w:p>
        </w:tc>
        <w:tc>
          <w:tcPr>
            <w:tcW w:w="2472" w:type="dxa"/>
          </w:tcPr>
          <w:p w:rsidR="00701428" w:rsidRPr="008A7CE5" w:rsidRDefault="00701428" w:rsidP="00250439">
            <w:pPr>
              <w:tabs>
                <w:tab w:val="left" w:pos="9000"/>
              </w:tabs>
            </w:pPr>
            <w:r w:rsidRPr="008A7CE5">
              <w:t>Selnik – dio</w:t>
            </w:r>
          </w:p>
        </w:tc>
        <w:tc>
          <w:tcPr>
            <w:tcW w:w="2465" w:type="dxa"/>
          </w:tcPr>
          <w:p w:rsidR="00701428" w:rsidRPr="008A7CE5" w:rsidRDefault="00701428" w:rsidP="00701428">
            <w:pPr>
              <w:tabs>
                <w:tab w:val="left" w:pos="9000"/>
              </w:tabs>
              <w:jc w:val="center"/>
            </w:pPr>
            <w:r w:rsidRPr="008A7CE5">
              <w:t>500</w:t>
            </w:r>
          </w:p>
        </w:tc>
        <w:tc>
          <w:tcPr>
            <w:tcW w:w="2468" w:type="dxa"/>
          </w:tcPr>
          <w:p w:rsidR="00701428" w:rsidRPr="001B1A4F" w:rsidRDefault="00701428" w:rsidP="00250439">
            <w:pPr>
              <w:tabs>
                <w:tab w:val="left" w:pos="9000"/>
              </w:tabs>
            </w:pPr>
            <w:r w:rsidRPr="001B1A4F">
              <w:t>Ludbreg</w:t>
            </w:r>
          </w:p>
        </w:tc>
      </w:tr>
      <w:tr w:rsidR="00701428" w:rsidRPr="001C18DB" w:rsidTr="006C6A46">
        <w:tc>
          <w:tcPr>
            <w:tcW w:w="990" w:type="dxa"/>
          </w:tcPr>
          <w:p w:rsidR="00701428" w:rsidRDefault="00701428" w:rsidP="006C6A46">
            <w:pPr>
              <w:spacing w:line="240" w:lineRule="auto"/>
              <w:jc w:val="center"/>
              <w:rPr>
                <w:rFonts w:cs="Calibri"/>
                <w:color w:val="0F243E"/>
              </w:rPr>
            </w:pPr>
            <w:r>
              <w:rPr>
                <w:rFonts w:cs="Calibri"/>
                <w:color w:val="0F243E"/>
              </w:rPr>
              <w:t>Ukupno</w:t>
            </w:r>
          </w:p>
        </w:tc>
        <w:tc>
          <w:tcPr>
            <w:tcW w:w="2472" w:type="dxa"/>
          </w:tcPr>
          <w:p w:rsidR="00701428" w:rsidRPr="008A7CE5" w:rsidRDefault="00701428" w:rsidP="00250439">
            <w:pPr>
              <w:tabs>
                <w:tab w:val="left" w:pos="9000"/>
              </w:tabs>
            </w:pPr>
          </w:p>
        </w:tc>
        <w:tc>
          <w:tcPr>
            <w:tcW w:w="2465" w:type="dxa"/>
          </w:tcPr>
          <w:p w:rsidR="00701428" w:rsidRPr="008A7CE5" w:rsidRDefault="00701428" w:rsidP="00701428">
            <w:pPr>
              <w:tabs>
                <w:tab w:val="left" w:pos="9000"/>
              </w:tabs>
              <w:jc w:val="center"/>
            </w:pPr>
            <w:r>
              <w:t>2425</w:t>
            </w:r>
          </w:p>
        </w:tc>
        <w:tc>
          <w:tcPr>
            <w:tcW w:w="2468" w:type="dxa"/>
          </w:tcPr>
          <w:p w:rsidR="00701428" w:rsidRPr="0095766A" w:rsidRDefault="00701428" w:rsidP="00250439">
            <w:pPr>
              <w:tabs>
                <w:tab w:val="left" w:pos="9000"/>
              </w:tabs>
              <w:rPr>
                <w:highlight w:val="yellow"/>
              </w:rPr>
            </w:pPr>
          </w:p>
        </w:tc>
      </w:tr>
    </w:tbl>
    <w:p w:rsidR="00041871" w:rsidRPr="00BA00AF" w:rsidRDefault="00041871" w:rsidP="00040440">
      <w:pPr>
        <w:tabs>
          <w:tab w:val="left" w:pos="9000"/>
        </w:tabs>
        <w:spacing w:after="240"/>
        <w:ind w:left="360"/>
        <w:jc w:val="center"/>
        <w:rPr>
          <w:rFonts w:cs="Calibri"/>
          <w:color w:val="0F243E"/>
          <w:sz w:val="18"/>
          <w:szCs w:val="18"/>
        </w:rPr>
      </w:pPr>
      <w:r w:rsidRPr="00BA00AF">
        <w:rPr>
          <w:rFonts w:cs="Calibri"/>
          <w:color w:val="0F243E"/>
          <w:sz w:val="18"/>
          <w:szCs w:val="18"/>
        </w:rPr>
        <w:t>Izvor : PPU Varaždinske županije i kartografski prikaz zone plavljenja</w:t>
      </w:r>
    </w:p>
    <w:p w:rsidR="00041871" w:rsidRDefault="00041871" w:rsidP="006C6A46">
      <w:pPr>
        <w:spacing w:line="276" w:lineRule="auto"/>
        <w:rPr>
          <w:sz w:val="24"/>
          <w:szCs w:val="24"/>
        </w:rPr>
      </w:pPr>
      <w:r w:rsidRPr="006C6A46">
        <w:rPr>
          <w:sz w:val="24"/>
          <w:szCs w:val="24"/>
        </w:rPr>
        <w:t>Rušenje ili prelijevanje objekata hidroelektrane «Dubrava» ne ugrožava područje Grada Ludbrega mogućim poplavama, ali u Gradu će se morati zbrinuti stanovništvo evakuirano iz ugroženog područja, prema donjem pregledu:</w:t>
      </w:r>
    </w:p>
    <w:p w:rsidR="00041871" w:rsidRPr="003D1B2B" w:rsidRDefault="00252546" w:rsidP="00040440">
      <w:pPr>
        <w:pStyle w:val="Opisslike"/>
      </w:pPr>
      <w:bookmarkStart w:id="138" w:name="_Toc404795059"/>
      <w:bookmarkStart w:id="139" w:name="_Toc407653456"/>
      <w:r w:rsidRPr="003D1B2B">
        <w:t xml:space="preserve">Tabela </w:t>
      </w:r>
      <w:fldSimple w:instr=" SEQ Tabela \* ARABIC ">
        <w:r w:rsidR="00DA73BA">
          <w:rPr>
            <w:noProof/>
          </w:rPr>
          <w:t>22</w:t>
        </w:r>
      </w:fldSimple>
      <w:r w:rsidRPr="003D1B2B">
        <w:t xml:space="preserve">. </w:t>
      </w:r>
      <w:r w:rsidR="006C6A46" w:rsidRPr="003D1B2B">
        <w:t xml:space="preserve">Pregled broja stanovnika planiranih za evakuaciju u slučaju havarije objekata HE </w:t>
      </w:r>
      <w:r w:rsidR="006F5F7E" w:rsidRPr="003D1B2B">
        <w:t>Dubrava</w:t>
      </w:r>
      <w:bookmarkEnd w:id="138"/>
      <w:bookmarkEnd w:id="139"/>
    </w:p>
    <w:tbl>
      <w:tblPr>
        <w:tblW w:w="83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90"/>
        <w:gridCol w:w="2467"/>
        <w:gridCol w:w="2469"/>
        <w:gridCol w:w="2469"/>
      </w:tblGrid>
      <w:tr w:rsidR="00041871" w:rsidRPr="009B6CF6" w:rsidTr="001C18DB">
        <w:trPr>
          <w:cantSplit/>
          <w:jc w:val="center"/>
        </w:trPr>
        <w:tc>
          <w:tcPr>
            <w:tcW w:w="990" w:type="dxa"/>
            <w:shd w:val="clear" w:color="auto" w:fill="auto"/>
            <w:vAlign w:val="center"/>
          </w:tcPr>
          <w:p w:rsidR="00041871" w:rsidRPr="006F5F7E" w:rsidRDefault="00041871" w:rsidP="006C6A46">
            <w:pPr>
              <w:spacing w:line="240" w:lineRule="auto"/>
              <w:jc w:val="center"/>
              <w:rPr>
                <w:rFonts w:cs="Calibri"/>
                <w:b/>
                <w:color w:val="0F243E"/>
              </w:rPr>
            </w:pPr>
            <w:r w:rsidRPr="006F5F7E">
              <w:rPr>
                <w:rFonts w:cs="Calibri"/>
                <w:b/>
                <w:color w:val="0F243E"/>
              </w:rPr>
              <w:t>Redni</w:t>
            </w:r>
          </w:p>
          <w:p w:rsidR="00041871" w:rsidRPr="006F5F7E" w:rsidRDefault="00041871" w:rsidP="006C6A46">
            <w:pPr>
              <w:spacing w:line="240" w:lineRule="auto"/>
              <w:jc w:val="center"/>
              <w:rPr>
                <w:rFonts w:cs="Calibri"/>
                <w:b/>
                <w:color w:val="0F243E"/>
              </w:rPr>
            </w:pPr>
            <w:r w:rsidRPr="006F5F7E">
              <w:rPr>
                <w:rFonts w:cs="Calibri"/>
                <w:b/>
                <w:color w:val="0F243E"/>
              </w:rPr>
              <w:t>Broj</w:t>
            </w:r>
          </w:p>
        </w:tc>
        <w:tc>
          <w:tcPr>
            <w:tcW w:w="2467" w:type="dxa"/>
            <w:shd w:val="clear" w:color="auto" w:fill="auto"/>
            <w:vAlign w:val="center"/>
          </w:tcPr>
          <w:p w:rsidR="00041871" w:rsidRPr="006F5F7E" w:rsidRDefault="00041871" w:rsidP="006C6A46">
            <w:pPr>
              <w:spacing w:line="240" w:lineRule="auto"/>
              <w:jc w:val="center"/>
              <w:rPr>
                <w:rFonts w:cs="Calibri"/>
                <w:b/>
                <w:color w:val="0F243E"/>
              </w:rPr>
            </w:pPr>
            <w:r w:rsidRPr="006F5F7E">
              <w:rPr>
                <w:rFonts w:cs="Calibri"/>
                <w:b/>
                <w:color w:val="0F243E"/>
              </w:rPr>
              <w:t>Mjesto iz kojeg se vrši evakuacija</w:t>
            </w:r>
          </w:p>
        </w:tc>
        <w:tc>
          <w:tcPr>
            <w:tcW w:w="2469" w:type="dxa"/>
            <w:shd w:val="clear" w:color="auto" w:fill="auto"/>
            <w:vAlign w:val="center"/>
          </w:tcPr>
          <w:p w:rsidR="00041871" w:rsidRPr="006F5F7E" w:rsidRDefault="00041871" w:rsidP="006C6A46">
            <w:pPr>
              <w:spacing w:line="240" w:lineRule="auto"/>
              <w:jc w:val="center"/>
              <w:rPr>
                <w:rFonts w:cs="Calibri"/>
                <w:b/>
                <w:color w:val="0F243E"/>
              </w:rPr>
            </w:pPr>
            <w:r w:rsidRPr="006F5F7E">
              <w:rPr>
                <w:rFonts w:cs="Calibri"/>
                <w:b/>
                <w:color w:val="0F243E"/>
              </w:rPr>
              <w:t>Broj stanovnika koji se planira za evakuaciju</w:t>
            </w:r>
          </w:p>
        </w:tc>
        <w:tc>
          <w:tcPr>
            <w:tcW w:w="2469" w:type="dxa"/>
            <w:shd w:val="clear" w:color="auto" w:fill="auto"/>
            <w:vAlign w:val="center"/>
          </w:tcPr>
          <w:p w:rsidR="00041871" w:rsidRPr="006F5F7E" w:rsidRDefault="00041871" w:rsidP="006C6A46">
            <w:pPr>
              <w:spacing w:line="240" w:lineRule="auto"/>
              <w:jc w:val="center"/>
              <w:rPr>
                <w:rFonts w:cs="Calibri"/>
                <w:b/>
                <w:color w:val="0F243E"/>
              </w:rPr>
            </w:pPr>
            <w:r w:rsidRPr="006F5F7E">
              <w:rPr>
                <w:rFonts w:cs="Calibri"/>
                <w:b/>
                <w:color w:val="0F243E"/>
              </w:rPr>
              <w:t>Mjesta u koje se vrši evakuacija – prihvat</w:t>
            </w:r>
          </w:p>
        </w:tc>
      </w:tr>
      <w:tr w:rsidR="00041871" w:rsidRPr="009B6CF6" w:rsidTr="001B1A4F">
        <w:trPr>
          <w:trHeight w:val="651"/>
          <w:jc w:val="center"/>
        </w:trPr>
        <w:tc>
          <w:tcPr>
            <w:tcW w:w="990" w:type="dxa"/>
            <w:shd w:val="clear" w:color="auto" w:fill="auto"/>
            <w:vAlign w:val="center"/>
          </w:tcPr>
          <w:p w:rsidR="00041871" w:rsidRPr="006F5F7E" w:rsidRDefault="006F5F7E" w:rsidP="006F5F7E">
            <w:pPr>
              <w:tabs>
                <w:tab w:val="left" w:pos="9000"/>
              </w:tabs>
              <w:jc w:val="center"/>
              <w:rPr>
                <w:rFonts w:cs="Calibri"/>
                <w:color w:val="0F243E"/>
              </w:rPr>
            </w:pPr>
            <w:r>
              <w:rPr>
                <w:rFonts w:cs="Calibri"/>
                <w:color w:val="0F243E"/>
              </w:rPr>
              <w:t>1.</w:t>
            </w:r>
          </w:p>
        </w:tc>
        <w:tc>
          <w:tcPr>
            <w:tcW w:w="2467" w:type="dxa"/>
            <w:shd w:val="clear" w:color="auto" w:fill="auto"/>
            <w:vAlign w:val="center"/>
          </w:tcPr>
          <w:p w:rsidR="00041871" w:rsidRPr="006F5F7E" w:rsidRDefault="00041871" w:rsidP="006C6A46">
            <w:pPr>
              <w:tabs>
                <w:tab w:val="left" w:pos="9000"/>
              </w:tabs>
              <w:jc w:val="center"/>
              <w:rPr>
                <w:rFonts w:cs="Calibri"/>
                <w:color w:val="0F243E"/>
              </w:rPr>
            </w:pPr>
            <w:r w:rsidRPr="006F5F7E">
              <w:rPr>
                <w:rFonts w:cs="Calibri"/>
                <w:color w:val="0F243E"/>
              </w:rPr>
              <w:t>Struga</w:t>
            </w:r>
          </w:p>
        </w:tc>
        <w:tc>
          <w:tcPr>
            <w:tcW w:w="2469" w:type="dxa"/>
            <w:shd w:val="clear" w:color="auto" w:fill="auto"/>
            <w:vAlign w:val="center"/>
          </w:tcPr>
          <w:p w:rsidR="00041871" w:rsidRPr="006F5F7E" w:rsidRDefault="00041871" w:rsidP="006C6A46">
            <w:pPr>
              <w:tabs>
                <w:tab w:val="left" w:pos="9000"/>
              </w:tabs>
              <w:jc w:val="center"/>
              <w:rPr>
                <w:rFonts w:cs="Calibri"/>
                <w:color w:val="0F243E"/>
              </w:rPr>
            </w:pPr>
            <w:r w:rsidRPr="006F5F7E">
              <w:rPr>
                <w:rFonts w:cs="Calibri"/>
                <w:color w:val="0F243E"/>
              </w:rPr>
              <w:t>574</w:t>
            </w:r>
          </w:p>
        </w:tc>
        <w:tc>
          <w:tcPr>
            <w:tcW w:w="2469" w:type="dxa"/>
            <w:shd w:val="clear" w:color="auto" w:fill="auto"/>
            <w:vAlign w:val="center"/>
          </w:tcPr>
          <w:p w:rsidR="001B1A4F" w:rsidRPr="001B1A4F" w:rsidRDefault="00041871" w:rsidP="001B1A4F">
            <w:pPr>
              <w:tabs>
                <w:tab w:val="left" w:pos="9000"/>
              </w:tabs>
              <w:jc w:val="center"/>
              <w:rPr>
                <w:rFonts w:cs="Calibri"/>
                <w:color w:val="0F243E"/>
              </w:rPr>
            </w:pPr>
            <w:r w:rsidRPr="001B1A4F">
              <w:rPr>
                <w:rFonts w:cs="Calibri"/>
                <w:color w:val="0F243E"/>
              </w:rPr>
              <w:t>SigetecLudbreški</w:t>
            </w:r>
          </w:p>
        </w:tc>
      </w:tr>
      <w:tr w:rsidR="001B1A4F" w:rsidRPr="009B6CF6" w:rsidTr="001C18DB">
        <w:trPr>
          <w:jc w:val="center"/>
        </w:trPr>
        <w:tc>
          <w:tcPr>
            <w:tcW w:w="990" w:type="dxa"/>
            <w:shd w:val="clear" w:color="auto" w:fill="auto"/>
            <w:vAlign w:val="center"/>
          </w:tcPr>
          <w:p w:rsidR="001B1A4F" w:rsidRDefault="001B1A4F" w:rsidP="006F5F7E">
            <w:pPr>
              <w:tabs>
                <w:tab w:val="left" w:pos="9000"/>
              </w:tabs>
              <w:jc w:val="center"/>
              <w:rPr>
                <w:rFonts w:cs="Calibri"/>
                <w:color w:val="0F243E"/>
              </w:rPr>
            </w:pPr>
          </w:p>
        </w:tc>
        <w:tc>
          <w:tcPr>
            <w:tcW w:w="2467" w:type="dxa"/>
            <w:shd w:val="clear" w:color="auto" w:fill="auto"/>
            <w:vAlign w:val="center"/>
          </w:tcPr>
          <w:p w:rsidR="001B1A4F" w:rsidRPr="006F5F7E" w:rsidRDefault="001B1A4F" w:rsidP="006C6A46">
            <w:pPr>
              <w:tabs>
                <w:tab w:val="left" w:pos="9000"/>
              </w:tabs>
              <w:jc w:val="center"/>
              <w:rPr>
                <w:rFonts w:cs="Calibri"/>
                <w:color w:val="0F243E"/>
              </w:rPr>
            </w:pPr>
            <w:r>
              <w:rPr>
                <w:rFonts w:cs="Calibri"/>
                <w:color w:val="0F243E"/>
              </w:rPr>
              <w:t>Sesvete Ludbreške</w:t>
            </w:r>
          </w:p>
        </w:tc>
        <w:tc>
          <w:tcPr>
            <w:tcW w:w="2469" w:type="dxa"/>
            <w:shd w:val="clear" w:color="auto" w:fill="auto"/>
            <w:vAlign w:val="center"/>
          </w:tcPr>
          <w:p w:rsidR="001B1A4F" w:rsidRPr="006F5F7E" w:rsidRDefault="001B1A4F" w:rsidP="006C6A46">
            <w:pPr>
              <w:tabs>
                <w:tab w:val="left" w:pos="9000"/>
              </w:tabs>
              <w:jc w:val="center"/>
              <w:rPr>
                <w:rFonts w:cs="Calibri"/>
                <w:color w:val="0F243E"/>
              </w:rPr>
            </w:pPr>
            <w:r>
              <w:rPr>
                <w:rFonts w:cs="Calibri"/>
                <w:color w:val="0F243E"/>
              </w:rPr>
              <w:t>300</w:t>
            </w:r>
          </w:p>
        </w:tc>
        <w:tc>
          <w:tcPr>
            <w:tcW w:w="2469" w:type="dxa"/>
            <w:shd w:val="clear" w:color="auto" w:fill="auto"/>
            <w:vAlign w:val="center"/>
          </w:tcPr>
          <w:p w:rsidR="001B1A4F" w:rsidRPr="001B1A4F" w:rsidRDefault="001B1A4F" w:rsidP="006C6A46">
            <w:pPr>
              <w:tabs>
                <w:tab w:val="left" w:pos="9000"/>
              </w:tabs>
              <w:jc w:val="center"/>
              <w:rPr>
                <w:rFonts w:cs="Calibri"/>
                <w:color w:val="0F243E"/>
              </w:rPr>
            </w:pPr>
            <w:r w:rsidRPr="001B1A4F">
              <w:rPr>
                <w:rFonts w:cs="Calibri"/>
                <w:color w:val="0F243E"/>
              </w:rPr>
              <w:t>SigetecLudbreški</w:t>
            </w:r>
          </w:p>
        </w:tc>
      </w:tr>
      <w:tr w:rsidR="00041871" w:rsidRPr="009B6CF6" w:rsidTr="001C18DB">
        <w:trPr>
          <w:jc w:val="center"/>
        </w:trPr>
        <w:tc>
          <w:tcPr>
            <w:tcW w:w="990" w:type="dxa"/>
            <w:shd w:val="clear" w:color="auto" w:fill="auto"/>
            <w:vAlign w:val="center"/>
          </w:tcPr>
          <w:p w:rsidR="00041871" w:rsidRPr="006F5F7E" w:rsidRDefault="006F5F7E" w:rsidP="006C6A46">
            <w:pPr>
              <w:tabs>
                <w:tab w:val="left" w:pos="9000"/>
              </w:tabs>
              <w:jc w:val="center"/>
              <w:rPr>
                <w:rFonts w:cs="Calibri"/>
                <w:color w:val="0F243E"/>
              </w:rPr>
            </w:pPr>
            <w:r>
              <w:rPr>
                <w:rFonts w:cs="Calibri"/>
                <w:color w:val="0F243E"/>
              </w:rPr>
              <w:t>2</w:t>
            </w:r>
            <w:r w:rsidR="00041871" w:rsidRPr="006F5F7E">
              <w:rPr>
                <w:rFonts w:cs="Calibri"/>
                <w:color w:val="0F243E"/>
              </w:rPr>
              <w:t>.</w:t>
            </w:r>
          </w:p>
        </w:tc>
        <w:tc>
          <w:tcPr>
            <w:tcW w:w="2467" w:type="dxa"/>
            <w:shd w:val="clear" w:color="auto" w:fill="auto"/>
            <w:vAlign w:val="center"/>
          </w:tcPr>
          <w:p w:rsidR="00041871" w:rsidRPr="006F5F7E" w:rsidRDefault="00041871" w:rsidP="006C6A46">
            <w:pPr>
              <w:tabs>
                <w:tab w:val="left" w:pos="9000"/>
              </w:tabs>
              <w:jc w:val="center"/>
              <w:rPr>
                <w:rFonts w:cs="Calibri"/>
                <w:color w:val="0F243E"/>
              </w:rPr>
            </w:pPr>
            <w:r w:rsidRPr="006F5F7E">
              <w:rPr>
                <w:rFonts w:cs="Calibri"/>
                <w:color w:val="0F243E"/>
              </w:rPr>
              <w:t>Veliki Bukovec</w:t>
            </w:r>
          </w:p>
        </w:tc>
        <w:tc>
          <w:tcPr>
            <w:tcW w:w="2469" w:type="dxa"/>
            <w:shd w:val="clear" w:color="auto" w:fill="auto"/>
            <w:vAlign w:val="center"/>
          </w:tcPr>
          <w:p w:rsidR="00041871" w:rsidRPr="006F5F7E" w:rsidRDefault="00041871" w:rsidP="006C6A46">
            <w:pPr>
              <w:tabs>
                <w:tab w:val="left" w:pos="9000"/>
              </w:tabs>
              <w:jc w:val="center"/>
              <w:rPr>
                <w:rFonts w:cs="Calibri"/>
                <w:color w:val="0F243E"/>
              </w:rPr>
            </w:pPr>
            <w:r w:rsidRPr="006F5F7E">
              <w:rPr>
                <w:rFonts w:cs="Calibri"/>
                <w:color w:val="0F243E"/>
              </w:rPr>
              <w:t>767</w:t>
            </w:r>
          </w:p>
        </w:tc>
        <w:tc>
          <w:tcPr>
            <w:tcW w:w="2469" w:type="dxa"/>
            <w:shd w:val="clear" w:color="auto" w:fill="auto"/>
            <w:vAlign w:val="center"/>
          </w:tcPr>
          <w:p w:rsidR="00041871" w:rsidRPr="001B1A4F" w:rsidRDefault="00041871" w:rsidP="006C6A46">
            <w:pPr>
              <w:tabs>
                <w:tab w:val="left" w:pos="9000"/>
              </w:tabs>
              <w:jc w:val="center"/>
              <w:rPr>
                <w:rFonts w:cs="Calibri"/>
                <w:color w:val="0F243E"/>
              </w:rPr>
            </w:pPr>
            <w:r w:rsidRPr="001B1A4F">
              <w:rPr>
                <w:rFonts w:cs="Calibri"/>
                <w:color w:val="0F243E"/>
              </w:rPr>
              <w:t>Čukovec</w:t>
            </w:r>
          </w:p>
          <w:p w:rsidR="00041871" w:rsidRPr="001B1A4F" w:rsidRDefault="00041871" w:rsidP="006C6A46">
            <w:pPr>
              <w:tabs>
                <w:tab w:val="left" w:pos="9000"/>
              </w:tabs>
              <w:jc w:val="center"/>
              <w:rPr>
                <w:rFonts w:cs="Calibri"/>
                <w:color w:val="0F243E"/>
              </w:rPr>
            </w:pPr>
            <w:r w:rsidRPr="001B1A4F">
              <w:rPr>
                <w:rFonts w:cs="Calibri"/>
                <w:color w:val="0F243E"/>
              </w:rPr>
              <w:t>Bolfan</w:t>
            </w:r>
          </w:p>
        </w:tc>
      </w:tr>
      <w:tr w:rsidR="00041871" w:rsidRPr="0042604D" w:rsidTr="001C18DB">
        <w:trPr>
          <w:jc w:val="center"/>
        </w:trPr>
        <w:tc>
          <w:tcPr>
            <w:tcW w:w="990" w:type="dxa"/>
            <w:shd w:val="clear" w:color="auto" w:fill="auto"/>
            <w:vAlign w:val="center"/>
          </w:tcPr>
          <w:p w:rsidR="00041871" w:rsidRPr="006F5F7E" w:rsidRDefault="006F5F7E" w:rsidP="006C6A46">
            <w:pPr>
              <w:tabs>
                <w:tab w:val="left" w:pos="9000"/>
              </w:tabs>
              <w:jc w:val="center"/>
              <w:rPr>
                <w:rFonts w:cs="Calibri"/>
                <w:color w:val="0F243E"/>
              </w:rPr>
            </w:pPr>
            <w:r>
              <w:rPr>
                <w:rFonts w:cs="Calibri"/>
                <w:color w:val="0F243E"/>
              </w:rPr>
              <w:t>3</w:t>
            </w:r>
            <w:r w:rsidR="00041871" w:rsidRPr="006F5F7E">
              <w:rPr>
                <w:rFonts w:cs="Calibri"/>
                <w:color w:val="0F243E"/>
              </w:rPr>
              <w:t>.</w:t>
            </w:r>
          </w:p>
        </w:tc>
        <w:tc>
          <w:tcPr>
            <w:tcW w:w="2467" w:type="dxa"/>
            <w:shd w:val="clear" w:color="auto" w:fill="auto"/>
            <w:vAlign w:val="center"/>
          </w:tcPr>
          <w:p w:rsidR="00041871" w:rsidRPr="006F5F7E" w:rsidRDefault="00041871" w:rsidP="006C6A46">
            <w:pPr>
              <w:tabs>
                <w:tab w:val="left" w:pos="9000"/>
              </w:tabs>
              <w:jc w:val="center"/>
              <w:rPr>
                <w:rFonts w:cs="Calibri"/>
                <w:color w:val="0F243E"/>
              </w:rPr>
            </w:pPr>
            <w:r w:rsidRPr="006F5F7E">
              <w:rPr>
                <w:rFonts w:cs="Calibri"/>
                <w:color w:val="0F243E"/>
              </w:rPr>
              <w:t>Dubovica</w:t>
            </w:r>
          </w:p>
        </w:tc>
        <w:tc>
          <w:tcPr>
            <w:tcW w:w="2469" w:type="dxa"/>
            <w:shd w:val="clear" w:color="auto" w:fill="auto"/>
            <w:vAlign w:val="center"/>
          </w:tcPr>
          <w:p w:rsidR="00041871" w:rsidRPr="006F5F7E" w:rsidRDefault="00041871" w:rsidP="006C6A46">
            <w:pPr>
              <w:tabs>
                <w:tab w:val="left" w:pos="9000"/>
              </w:tabs>
              <w:jc w:val="center"/>
              <w:rPr>
                <w:rFonts w:cs="Calibri"/>
                <w:color w:val="0F243E"/>
              </w:rPr>
            </w:pPr>
            <w:r w:rsidRPr="006F5F7E">
              <w:rPr>
                <w:rFonts w:cs="Calibri"/>
                <w:color w:val="0F243E"/>
              </w:rPr>
              <w:t>369</w:t>
            </w:r>
          </w:p>
        </w:tc>
        <w:tc>
          <w:tcPr>
            <w:tcW w:w="2469" w:type="dxa"/>
            <w:shd w:val="clear" w:color="auto" w:fill="auto"/>
            <w:vAlign w:val="center"/>
          </w:tcPr>
          <w:p w:rsidR="00041871" w:rsidRPr="001B1A4F" w:rsidRDefault="00041871" w:rsidP="006C6A46">
            <w:pPr>
              <w:tabs>
                <w:tab w:val="left" w:pos="9000"/>
              </w:tabs>
              <w:jc w:val="center"/>
              <w:rPr>
                <w:rFonts w:cs="Calibri"/>
                <w:color w:val="0F243E"/>
              </w:rPr>
            </w:pPr>
            <w:r w:rsidRPr="001B1A4F">
              <w:rPr>
                <w:rFonts w:cs="Calibri"/>
                <w:color w:val="0F243E"/>
              </w:rPr>
              <w:t>Slokovec</w:t>
            </w:r>
          </w:p>
        </w:tc>
      </w:tr>
      <w:tr w:rsidR="0042604D" w:rsidRPr="0042604D" w:rsidTr="001C18DB">
        <w:trPr>
          <w:jc w:val="center"/>
        </w:trPr>
        <w:tc>
          <w:tcPr>
            <w:tcW w:w="990" w:type="dxa"/>
            <w:shd w:val="clear" w:color="auto" w:fill="auto"/>
            <w:vAlign w:val="center"/>
          </w:tcPr>
          <w:p w:rsidR="0042604D" w:rsidRPr="006F5F7E" w:rsidRDefault="006F5F7E" w:rsidP="006C6A46">
            <w:pPr>
              <w:tabs>
                <w:tab w:val="left" w:pos="9000"/>
              </w:tabs>
              <w:jc w:val="center"/>
              <w:rPr>
                <w:rFonts w:cs="Calibri"/>
                <w:color w:val="0F243E"/>
              </w:rPr>
            </w:pPr>
            <w:r>
              <w:rPr>
                <w:rFonts w:cs="Calibri"/>
                <w:color w:val="0F243E"/>
              </w:rPr>
              <w:lastRenderedPageBreak/>
              <w:t>4.</w:t>
            </w:r>
          </w:p>
        </w:tc>
        <w:tc>
          <w:tcPr>
            <w:tcW w:w="2467" w:type="dxa"/>
            <w:shd w:val="clear" w:color="auto" w:fill="auto"/>
            <w:vAlign w:val="center"/>
          </w:tcPr>
          <w:p w:rsidR="0042604D" w:rsidRPr="006F5F7E" w:rsidRDefault="0042604D" w:rsidP="006C6A46">
            <w:pPr>
              <w:tabs>
                <w:tab w:val="left" w:pos="9000"/>
              </w:tabs>
              <w:jc w:val="center"/>
              <w:rPr>
                <w:rFonts w:cs="Calibri"/>
                <w:color w:val="0F243E"/>
              </w:rPr>
            </w:pPr>
            <w:r w:rsidRPr="006F5F7E">
              <w:t>Kapela</w:t>
            </w:r>
          </w:p>
        </w:tc>
        <w:tc>
          <w:tcPr>
            <w:tcW w:w="2469" w:type="dxa"/>
            <w:shd w:val="clear" w:color="auto" w:fill="auto"/>
            <w:vAlign w:val="center"/>
          </w:tcPr>
          <w:p w:rsidR="0042604D" w:rsidRPr="006F5F7E" w:rsidRDefault="0042604D" w:rsidP="006C6A46">
            <w:pPr>
              <w:tabs>
                <w:tab w:val="left" w:pos="9000"/>
              </w:tabs>
              <w:jc w:val="center"/>
              <w:rPr>
                <w:rFonts w:cs="Calibri"/>
                <w:color w:val="0F243E"/>
              </w:rPr>
            </w:pPr>
            <w:r w:rsidRPr="006F5F7E">
              <w:t>543</w:t>
            </w:r>
          </w:p>
        </w:tc>
        <w:tc>
          <w:tcPr>
            <w:tcW w:w="2469" w:type="dxa"/>
            <w:shd w:val="clear" w:color="auto" w:fill="auto"/>
            <w:vAlign w:val="center"/>
          </w:tcPr>
          <w:p w:rsidR="0042604D" w:rsidRPr="001B1A4F" w:rsidRDefault="0042604D" w:rsidP="006C6A46">
            <w:pPr>
              <w:tabs>
                <w:tab w:val="left" w:pos="9000"/>
              </w:tabs>
              <w:jc w:val="center"/>
              <w:rPr>
                <w:rFonts w:cs="Calibri"/>
                <w:color w:val="0F243E"/>
              </w:rPr>
            </w:pPr>
            <w:r w:rsidRPr="001B1A4F">
              <w:t>Globočec</w:t>
            </w:r>
          </w:p>
        </w:tc>
      </w:tr>
      <w:tr w:rsidR="0039674F" w:rsidRPr="001C18DB" w:rsidTr="001C18DB">
        <w:trPr>
          <w:jc w:val="center"/>
        </w:trPr>
        <w:tc>
          <w:tcPr>
            <w:tcW w:w="990" w:type="dxa"/>
            <w:shd w:val="clear" w:color="auto" w:fill="auto"/>
            <w:vAlign w:val="center"/>
          </w:tcPr>
          <w:p w:rsidR="0039674F" w:rsidRPr="006F5F7E" w:rsidRDefault="006F5F7E" w:rsidP="006C6A46">
            <w:pPr>
              <w:tabs>
                <w:tab w:val="left" w:pos="9000"/>
              </w:tabs>
              <w:jc w:val="center"/>
              <w:rPr>
                <w:rFonts w:cs="Calibri"/>
                <w:color w:val="0F243E"/>
              </w:rPr>
            </w:pPr>
            <w:r w:rsidRPr="006F5F7E">
              <w:rPr>
                <w:rFonts w:cs="Calibri"/>
                <w:color w:val="0F243E"/>
              </w:rPr>
              <w:t>Ukupno</w:t>
            </w:r>
          </w:p>
        </w:tc>
        <w:tc>
          <w:tcPr>
            <w:tcW w:w="2467" w:type="dxa"/>
            <w:shd w:val="clear" w:color="auto" w:fill="auto"/>
            <w:vAlign w:val="center"/>
          </w:tcPr>
          <w:p w:rsidR="0039674F" w:rsidRPr="009B6CF6" w:rsidRDefault="0039674F" w:rsidP="006C6A46">
            <w:pPr>
              <w:tabs>
                <w:tab w:val="left" w:pos="9000"/>
              </w:tabs>
              <w:jc w:val="center"/>
              <w:rPr>
                <w:rFonts w:cs="Calibri"/>
                <w:color w:val="0F243E"/>
                <w:highlight w:val="yellow"/>
              </w:rPr>
            </w:pPr>
          </w:p>
        </w:tc>
        <w:tc>
          <w:tcPr>
            <w:tcW w:w="2469" w:type="dxa"/>
            <w:shd w:val="clear" w:color="auto" w:fill="auto"/>
            <w:vAlign w:val="center"/>
          </w:tcPr>
          <w:p w:rsidR="0039674F" w:rsidRPr="009B6CF6" w:rsidRDefault="00DB4711" w:rsidP="006C6A46">
            <w:pPr>
              <w:tabs>
                <w:tab w:val="left" w:pos="9000"/>
              </w:tabs>
              <w:jc w:val="center"/>
              <w:rPr>
                <w:rFonts w:cs="Calibri"/>
                <w:color w:val="0F243E"/>
                <w:highlight w:val="yellow"/>
              </w:rPr>
            </w:pPr>
            <w:r w:rsidRPr="00DB4711">
              <w:rPr>
                <w:rFonts w:cs="Calibri"/>
                <w:color w:val="0F243E"/>
              </w:rPr>
              <w:t>2253</w:t>
            </w:r>
          </w:p>
        </w:tc>
        <w:tc>
          <w:tcPr>
            <w:tcW w:w="2469" w:type="dxa"/>
            <w:shd w:val="clear" w:color="auto" w:fill="auto"/>
            <w:vAlign w:val="center"/>
          </w:tcPr>
          <w:p w:rsidR="0039674F" w:rsidRPr="001B1A4F" w:rsidRDefault="0039674F" w:rsidP="0039674F">
            <w:pPr>
              <w:tabs>
                <w:tab w:val="left" w:pos="9000"/>
              </w:tabs>
              <w:jc w:val="center"/>
              <w:rPr>
                <w:rFonts w:cs="Calibri"/>
                <w:color w:val="0F243E"/>
              </w:rPr>
            </w:pPr>
          </w:p>
        </w:tc>
      </w:tr>
    </w:tbl>
    <w:p w:rsidR="00DB4711" w:rsidRPr="00DB4711" w:rsidRDefault="00DB4711" w:rsidP="00040440">
      <w:pPr>
        <w:tabs>
          <w:tab w:val="left" w:pos="9000"/>
        </w:tabs>
        <w:spacing w:after="240" w:line="240" w:lineRule="auto"/>
        <w:ind w:left="360"/>
        <w:jc w:val="center"/>
        <w:rPr>
          <w:rFonts w:eastAsia="Times New Roman" w:cs="Times New Roman"/>
          <w:sz w:val="20"/>
          <w:szCs w:val="20"/>
          <w:lang w:eastAsia="hr-HR"/>
        </w:rPr>
      </w:pPr>
      <w:r w:rsidRPr="00DB4711">
        <w:rPr>
          <w:rFonts w:eastAsia="Times New Roman" w:cs="Times New Roman"/>
          <w:sz w:val="20"/>
          <w:szCs w:val="20"/>
          <w:lang w:eastAsia="hr-HR"/>
        </w:rPr>
        <w:t>Izvor : PPU Varaždinske županije i kartografski prikaz zone plavljenja</w:t>
      </w:r>
    </w:p>
    <w:p w:rsidR="00041871" w:rsidRPr="006C6A46" w:rsidRDefault="0032296C" w:rsidP="006C6A46">
      <w:pPr>
        <w:spacing w:line="276" w:lineRule="auto"/>
        <w:rPr>
          <w:sz w:val="24"/>
          <w:szCs w:val="24"/>
        </w:rPr>
      </w:pPr>
      <w:r w:rsidRPr="006C6A46">
        <w:rPr>
          <w:sz w:val="24"/>
          <w:szCs w:val="24"/>
        </w:rPr>
        <w:t>Hidrote</w:t>
      </w:r>
      <w:r>
        <w:rPr>
          <w:sz w:val="24"/>
          <w:szCs w:val="24"/>
        </w:rPr>
        <w:t xml:space="preserve">hnički objekat „Mlinska brana“ </w:t>
      </w:r>
      <w:r w:rsidRPr="006C6A46">
        <w:rPr>
          <w:sz w:val="24"/>
          <w:szCs w:val="24"/>
        </w:rPr>
        <w:t>koji se nalazi na području naselja KućanLudbreški služi za punjenj</w:t>
      </w:r>
      <w:r>
        <w:rPr>
          <w:sz w:val="24"/>
          <w:szCs w:val="24"/>
        </w:rPr>
        <w:t>e vodom postojećih ribnjaka i i</w:t>
      </w:r>
      <w:r w:rsidRPr="006C6A46">
        <w:rPr>
          <w:sz w:val="24"/>
          <w:szCs w:val="24"/>
        </w:rPr>
        <w:t xml:space="preserve">za pogon mini centrale. </w:t>
      </w:r>
      <w:r w:rsidR="00041871" w:rsidRPr="006C6A46">
        <w:rPr>
          <w:sz w:val="24"/>
          <w:szCs w:val="24"/>
        </w:rPr>
        <w:t xml:space="preserve">Prostor iznad brane ima mogućnost prihvaćanja vode i ujedno služi kao retencija. „Mlinska brana“ </w:t>
      </w:r>
      <w:r w:rsidR="00F502C5">
        <w:rPr>
          <w:sz w:val="24"/>
          <w:szCs w:val="24"/>
        </w:rPr>
        <w:t xml:space="preserve">nepravilnom manipulacijom </w:t>
      </w:r>
      <w:r w:rsidR="00041871" w:rsidRPr="006C6A46">
        <w:rPr>
          <w:sz w:val="24"/>
          <w:szCs w:val="24"/>
        </w:rPr>
        <w:t>ugrožava poplavama područja Grada Ludbrega.</w:t>
      </w:r>
    </w:p>
    <w:p w:rsidR="00041871" w:rsidRDefault="00041871" w:rsidP="00041871">
      <w:pPr>
        <w:rPr>
          <w:rFonts w:ascii="Times New Roman" w:hAnsi="Times New Roman"/>
        </w:rPr>
      </w:pPr>
    </w:p>
    <w:p w:rsidR="0041342D" w:rsidRDefault="0041342D" w:rsidP="00BA6A31">
      <w:pPr>
        <w:numPr>
          <w:ilvl w:val="0"/>
          <w:numId w:val="46"/>
        </w:numPr>
        <w:rPr>
          <w:b/>
          <w:sz w:val="24"/>
          <w:szCs w:val="24"/>
        </w:rPr>
      </w:pPr>
      <w:r w:rsidRPr="0041342D">
        <w:rPr>
          <w:b/>
          <w:sz w:val="24"/>
          <w:szCs w:val="24"/>
        </w:rPr>
        <w:t>Utjecaj na kritičnu infrastrukturu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27"/>
        <w:gridCol w:w="6059"/>
      </w:tblGrid>
      <w:tr w:rsidR="0041342D" w:rsidRPr="00D44797" w:rsidTr="00252546">
        <w:tc>
          <w:tcPr>
            <w:tcW w:w="3227" w:type="dxa"/>
            <w:shd w:val="clear" w:color="auto" w:fill="auto"/>
            <w:vAlign w:val="center"/>
          </w:tcPr>
          <w:p w:rsidR="0041342D" w:rsidRPr="00252546" w:rsidRDefault="0041342D" w:rsidP="00252546">
            <w:pPr>
              <w:autoSpaceDE w:val="0"/>
              <w:autoSpaceDN w:val="0"/>
              <w:adjustRightInd w:val="0"/>
              <w:spacing w:line="276" w:lineRule="auto"/>
              <w:jc w:val="left"/>
              <w:rPr>
                <w:rFonts w:cs="Times New Roman"/>
                <w:b/>
                <w:lang w:eastAsia="hr-HR"/>
              </w:rPr>
            </w:pPr>
            <w:r w:rsidRPr="00252546">
              <w:rPr>
                <w:rFonts w:cs="Times New Roman"/>
                <w:b/>
                <w:lang w:eastAsia="hr-HR"/>
              </w:rPr>
              <w:t>Proizvodnja i d</w:t>
            </w:r>
            <w:r w:rsidR="00252546" w:rsidRPr="00252546">
              <w:rPr>
                <w:rFonts w:cs="Times New Roman"/>
                <w:b/>
                <w:lang w:eastAsia="hr-HR"/>
              </w:rPr>
              <w:t>istribucija električne energije</w:t>
            </w:r>
          </w:p>
        </w:tc>
        <w:tc>
          <w:tcPr>
            <w:tcW w:w="6059" w:type="dxa"/>
            <w:shd w:val="clear" w:color="auto" w:fill="auto"/>
          </w:tcPr>
          <w:p w:rsidR="00A4264D" w:rsidRPr="00252546" w:rsidRDefault="001E4111" w:rsidP="00252546">
            <w:pPr>
              <w:autoSpaceDE w:val="0"/>
              <w:autoSpaceDN w:val="0"/>
              <w:adjustRightInd w:val="0"/>
              <w:spacing w:line="240" w:lineRule="auto"/>
              <w:rPr>
                <w:rFonts w:eastAsia="Times New Roman"/>
                <w:lang/>
              </w:rPr>
            </w:pPr>
            <w:r>
              <w:rPr>
                <w:rFonts w:eastAsia="Times New Roman"/>
                <w:lang/>
              </w:rPr>
              <w:t>S</w:t>
            </w:r>
            <w:r w:rsidR="00A4264D" w:rsidRPr="00305C1D">
              <w:rPr>
                <w:rFonts w:eastAsia="Times New Roman"/>
                <w:lang/>
              </w:rPr>
              <w:t xml:space="preserve">rušeni stupovi </w:t>
            </w:r>
            <w:r>
              <w:rPr>
                <w:rFonts w:eastAsia="Times New Roman"/>
                <w:lang/>
              </w:rPr>
              <w:t>magistralnog dalekovoda 110 kV,</w:t>
            </w:r>
            <w:r w:rsidR="00A4264D" w:rsidRPr="00305C1D">
              <w:rPr>
                <w:rFonts w:eastAsia="Times New Roman"/>
                <w:lang/>
              </w:rPr>
              <w:t>srušeni stupovi niskonaponske mreže i prekidi podzemnih kablovskih instalacija</w:t>
            </w:r>
            <w:r w:rsidR="00252546">
              <w:rPr>
                <w:rFonts w:eastAsia="Times New Roman"/>
                <w:lang/>
              </w:rPr>
              <w:t>, p</w:t>
            </w:r>
            <w:r w:rsidR="00A4264D" w:rsidRPr="00305C1D">
              <w:rPr>
                <w:rFonts w:eastAsia="Times New Roman"/>
                <w:lang/>
              </w:rPr>
              <w:t>rekid u trajanju od nekoliko d</w:t>
            </w:r>
            <w:r w:rsidR="00252546">
              <w:rPr>
                <w:rFonts w:eastAsia="Times New Roman"/>
                <w:lang/>
              </w:rPr>
              <w:t>ana na magistralnom dalekovodu, p</w:t>
            </w:r>
            <w:r w:rsidR="00A4264D" w:rsidRPr="00305C1D">
              <w:rPr>
                <w:rFonts w:eastAsia="Times New Roman"/>
                <w:lang/>
              </w:rPr>
              <w:t>rekid opskrbe el.energijom poplavljenih p</w:t>
            </w:r>
            <w:r w:rsidR="00252546">
              <w:rPr>
                <w:rFonts w:eastAsia="Times New Roman"/>
                <w:lang/>
              </w:rPr>
              <w:t xml:space="preserve">odručja u trajanju do 2 tjedna, </w:t>
            </w:r>
            <w:r w:rsidR="00A4264D" w:rsidRPr="00305C1D">
              <w:rPr>
                <w:rFonts w:eastAsia="Times New Roman"/>
                <w:lang/>
              </w:rPr>
              <w:t>veliko angažiranje županijskih i državnih službi na osposobljavanju dalekovoda i proizvodnje u HE</w:t>
            </w:r>
          </w:p>
        </w:tc>
      </w:tr>
      <w:tr w:rsidR="0041342D" w:rsidRPr="00D44797" w:rsidTr="00252546">
        <w:tc>
          <w:tcPr>
            <w:tcW w:w="3227" w:type="dxa"/>
            <w:shd w:val="clear" w:color="auto" w:fill="auto"/>
            <w:vAlign w:val="center"/>
          </w:tcPr>
          <w:p w:rsidR="0041342D" w:rsidRPr="00252546" w:rsidRDefault="00252546" w:rsidP="00252546">
            <w:pPr>
              <w:autoSpaceDE w:val="0"/>
              <w:autoSpaceDN w:val="0"/>
              <w:adjustRightInd w:val="0"/>
              <w:spacing w:line="240" w:lineRule="auto"/>
              <w:jc w:val="left"/>
              <w:rPr>
                <w:rFonts w:cs="Times New Roman"/>
                <w:b/>
                <w:lang w:eastAsia="hr-HR"/>
              </w:rPr>
            </w:pPr>
            <w:r w:rsidRPr="00252546">
              <w:rPr>
                <w:rFonts w:cs="Times New Roman"/>
                <w:b/>
                <w:lang w:eastAsia="hr-HR"/>
              </w:rPr>
              <w:t>Opskrba vodom</w:t>
            </w:r>
          </w:p>
        </w:tc>
        <w:tc>
          <w:tcPr>
            <w:tcW w:w="6059" w:type="dxa"/>
            <w:shd w:val="clear" w:color="auto" w:fill="auto"/>
          </w:tcPr>
          <w:p w:rsidR="00A4264D" w:rsidRPr="00D44797" w:rsidRDefault="001E4111" w:rsidP="00252546">
            <w:pPr>
              <w:autoSpaceDE w:val="0"/>
              <w:autoSpaceDN w:val="0"/>
              <w:adjustRightInd w:val="0"/>
              <w:spacing w:line="240" w:lineRule="auto"/>
              <w:rPr>
                <w:rFonts w:cs="Times New Roman"/>
                <w:b/>
                <w:lang w:eastAsia="hr-HR"/>
              </w:rPr>
            </w:pPr>
            <w:r>
              <w:rPr>
                <w:rFonts w:eastAsia="Times New Roman"/>
                <w:lang/>
              </w:rPr>
              <w:t>P</w:t>
            </w:r>
            <w:r w:rsidR="00A4264D">
              <w:rPr>
                <w:rFonts w:eastAsia="Times New Roman"/>
                <w:lang/>
              </w:rPr>
              <w:t>rekid el. energije, prekid rada tlačnih distributivnih pumpi, zamućivanje individualnih crpilišta, problemi u vodovodnoj distribuciji</w:t>
            </w:r>
          </w:p>
        </w:tc>
      </w:tr>
      <w:tr w:rsidR="0041342D" w:rsidRPr="00D44797" w:rsidTr="00252546">
        <w:tc>
          <w:tcPr>
            <w:tcW w:w="3227" w:type="dxa"/>
            <w:shd w:val="clear" w:color="auto" w:fill="auto"/>
            <w:vAlign w:val="center"/>
          </w:tcPr>
          <w:p w:rsidR="0041342D" w:rsidRPr="00252546" w:rsidRDefault="0041342D" w:rsidP="00252546">
            <w:pPr>
              <w:autoSpaceDE w:val="0"/>
              <w:autoSpaceDN w:val="0"/>
              <w:adjustRightInd w:val="0"/>
              <w:spacing w:line="240" w:lineRule="auto"/>
              <w:jc w:val="left"/>
              <w:rPr>
                <w:rFonts w:eastAsia="Times New Roman" w:cs="Times New Roman"/>
                <w:b/>
                <w:lang w:eastAsia="hr-HR"/>
              </w:rPr>
            </w:pPr>
            <w:r w:rsidRPr="00252546">
              <w:rPr>
                <w:rFonts w:eastAsia="Times New Roman" w:cs="Times New Roman"/>
                <w:b/>
                <w:lang w:eastAsia="hr-HR"/>
              </w:rPr>
              <w:t>Prehrana (proizvodn</w:t>
            </w:r>
            <w:r w:rsidR="00252546" w:rsidRPr="00252546">
              <w:rPr>
                <w:rFonts w:eastAsia="Times New Roman" w:cs="Times New Roman"/>
                <w:b/>
                <w:lang w:eastAsia="hr-HR"/>
              </w:rPr>
              <w:t>ja, skladištenje, distribucija)</w:t>
            </w:r>
          </w:p>
        </w:tc>
        <w:tc>
          <w:tcPr>
            <w:tcW w:w="6059" w:type="dxa"/>
            <w:shd w:val="clear" w:color="auto" w:fill="auto"/>
          </w:tcPr>
          <w:p w:rsidR="0041342D" w:rsidRPr="00D44797" w:rsidRDefault="001E4111" w:rsidP="005E4743">
            <w:pPr>
              <w:autoSpaceDE w:val="0"/>
              <w:autoSpaceDN w:val="0"/>
              <w:adjustRightInd w:val="0"/>
              <w:spacing w:line="240" w:lineRule="auto"/>
              <w:rPr>
                <w:rFonts w:cs="Times New Roman"/>
                <w:lang w:eastAsia="hr-HR"/>
              </w:rPr>
            </w:pPr>
            <w:r>
              <w:rPr>
                <w:rFonts w:eastAsia="Times New Roman"/>
                <w:lang/>
              </w:rPr>
              <w:t>U</w:t>
            </w:r>
            <w:r w:rsidR="005E4743">
              <w:rPr>
                <w:rFonts w:eastAsia="Times New Roman"/>
                <w:lang/>
              </w:rPr>
              <w:t xml:space="preserve"> naseljima Selnik</w:t>
            </w:r>
            <w:r w:rsidR="00A4264D">
              <w:rPr>
                <w:rFonts w:eastAsia="Times New Roman"/>
                <w:lang/>
              </w:rPr>
              <w:t xml:space="preserve">došlo bi do gubitka usjeva, djelomično stoke i životinja </w:t>
            </w:r>
          </w:p>
        </w:tc>
      </w:tr>
      <w:tr w:rsidR="0041342D" w:rsidRPr="00D44797" w:rsidTr="00252546">
        <w:tc>
          <w:tcPr>
            <w:tcW w:w="3227" w:type="dxa"/>
            <w:shd w:val="clear" w:color="auto" w:fill="auto"/>
            <w:vAlign w:val="center"/>
          </w:tcPr>
          <w:p w:rsidR="0041342D" w:rsidRPr="00252546" w:rsidRDefault="0041342D" w:rsidP="00252546">
            <w:pPr>
              <w:spacing w:line="240" w:lineRule="auto"/>
              <w:jc w:val="left"/>
              <w:rPr>
                <w:rFonts w:eastAsia="Times New Roman" w:cs="Times New Roman"/>
                <w:b/>
                <w:lang w:eastAsia="hr-HR"/>
              </w:rPr>
            </w:pPr>
            <w:r w:rsidRPr="00252546">
              <w:rPr>
                <w:rFonts w:eastAsia="Times New Roman" w:cs="Times New Roman"/>
                <w:b/>
                <w:lang w:eastAsia="hr-HR"/>
              </w:rPr>
              <w:t>En</w:t>
            </w:r>
            <w:r w:rsidR="00252546" w:rsidRPr="00252546">
              <w:rPr>
                <w:rFonts w:eastAsia="Times New Roman" w:cs="Times New Roman"/>
                <w:b/>
                <w:lang w:eastAsia="hr-HR"/>
              </w:rPr>
              <w:t>ergetika (prirodni plin, nafta)</w:t>
            </w:r>
          </w:p>
        </w:tc>
        <w:tc>
          <w:tcPr>
            <w:tcW w:w="6059" w:type="dxa"/>
            <w:shd w:val="clear" w:color="auto" w:fill="auto"/>
          </w:tcPr>
          <w:p w:rsidR="004834F9" w:rsidRPr="00252546" w:rsidRDefault="006D205B" w:rsidP="00252546">
            <w:pPr>
              <w:pStyle w:val="Odlomakpopisa"/>
              <w:tabs>
                <w:tab w:val="left" w:pos="426"/>
              </w:tabs>
              <w:ind w:left="0"/>
              <w:jc w:val="both"/>
              <w:rPr>
                <w:rFonts w:ascii="Calibri" w:hAnsi="Calibri"/>
                <w:sz w:val="22"/>
                <w:szCs w:val="22"/>
              </w:rPr>
            </w:pPr>
            <w:r>
              <w:rPr>
                <w:rFonts w:ascii="Calibri" w:hAnsi="Calibri"/>
                <w:sz w:val="22"/>
                <w:szCs w:val="22"/>
                <w:lang/>
              </w:rPr>
              <w:t>I</w:t>
            </w:r>
            <w:r w:rsidR="00A4264D" w:rsidRPr="006D205B">
              <w:rPr>
                <w:rFonts w:ascii="Calibri" w:hAnsi="Calibri"/>
                <w:sz w:val="22"/>
                <w:szCs w:val="22"/>
                <w:lang/>
              </w:rPr>
              <w:t>sključenje distribucije energenta (do 48 sati) poradi provjere sektora i dionica na nepropusnost</w:t>
            </w:r>
            <w:r w:rsidR="00252546">
              <w:rPr>
                <w:rFonts w:ascii="Calibri" w:hAnsi="Calibri"/>
                <w:sz w:val="22"/>
                <w:szCs w:val="22"/>
              </w:rPr>
              <w:t xml:space="preserve"> nepristupačnosti </w:t>
            </w:r>
            <w:r w:rsidRPr="006D205B">
              <w:rPr>
                <w:rFonts w:ascii="Calibri" w:hAnsi="Calibri"/>
                <w:sz w:val="22"/>
                <w:szCs w:val="22"/>
              </w:rPr>
              <w:t>interventnih ekipa za otklanjanje kvarova</w:t>
            </w:r>
          </w:p>
        </w:tc>
      </w:tr>
      <w:tr w:rsidR="0041342D" w:rsidRPr="00D44797" w:rsidTr="00252546">
        <w:tc>
          <w:tcPr>
            <w:tcW w:w="3227" w:type="dxa"/>
            <w:shd w:val="clear" w:color="auto" w:fill="auto"/>
            <w:vAlign w:val="center"/>
          </w:tcPr>
          <w:p w:rsidR="0041342D" w:rsidRPr="00252546" w:rsidRDefault="00252546" w:rsidP="00252546">
            <w:pPr>
              <w:spacing w:line="240" w:lineRule="auto"/>
              <w:jc w:val="left"/>
              <w:rPr>
                <w:rFonts w:eastAsia="Times New Roman" w:cs="Times New Roman"/>
                <w:b/>
                <w:lang w:eastAsia="hr-HR"/>
              </w:rPr>
            </w:pPr>
            <w:r w:rsidRPr="00252546">
              <w:rPr>
                <w:rFonts w:eastAsia="Times New Roman" w:cs="Times New Roman"/>
                <w:b/>
                <w:lang w:eastAsia="hr-HR"/>
              </w:rPr>
              <w:t>Telekomunikacije</w:t>
            </w:r>
          </w:p>
        </w:tc>
        <w:tc>
          <w:tcPr>
            <w:tcW w:w="6059" w:type="dxa"/>
            <w:shd w:val="clear" w:color="auto" w:fill="auto"/>
          </w:tcPr>
          <w:p w:rsidR="0041342D" w:rsidRPr="00252546" w:rsidRDefault="006D205B" w:rsidP="00252546">
            <w:pPr>
              <w:autoSpaceDE w:val="0"/>
              <w:autoSpaceDN w:val="0"/>
              <w:adjustRightInd w:val="0"/>
              <w:spacing w:line="240" w:lineRule="auto"/>
              <w:rPr>
                <w:rFonts w:eastAsia="Times New Roman"/>
                <w:lang/>
              </w:rPr>
            </w:pPr>
            <w:r>
              <w:rPr>
                <w:rFonts w:eastAsia="Times New Roman"/>
                <w:lang/>
              </w:rPr>
              <w:t>O</w:t>
            </w:r>
            <w:r w:rsidR="0020627F">
              <w:rPr>
                <w:rFonts w:eastAsia="Times New Roman"/>
                <w:lang/>
              </w:rPr>
              <w:t>težano</w:t>
            </w:r>
            <w:r w:rsidR="0020627F" w:rsidRPr="00704F20">
              <w:rPr>
                <w:rFonts w:eastAsia="Times New Roman"/>
                <w:lang/>
              </w:rPr>
              <w:t xml:space="preserve"> funkcioniranj</w:t>
            </w:r>
            <w:r w:rsidR="0020627F">
              <w:rPr>
                <w:rFonts w:eastAsia="Times New Roman"/>
                <w:lang/>
              </w:rPr>
              <w:t>e</w:t>
            </w:r>
            <w:r w:rsidR="0020627F" w:rsidRPr="00704F20">
              <w:rPr>
                <w:rFonts w:eastAsia="Times New Roman"/>
                <w:lang/>
              </w:rPr>
              <w:t xml:space="preserve"> mobilnih mreža s postaja izvan zone</w:t>
            </w:r>
            <w:r w:rsidR="0020627F">
              <w:rPr>
                <w:rFonts w:eastAsia="Times New Roman"/>
                <w:lang/>
              </w:rPr>
              <w:t xml:space="preserve"> plavljenja i zagušenja prometa</w:t>
            </w:r>
            <w:r w:rsidR="00252546">
              <w:rPr>
                <w:rFonts w:eastAsia="Times New Roman"/>
                <w:lang/>
              </w:rPr>
              <w:t xml:space="preserve">, </w:t>
            </w:r>
            <w:r w:rsidR="0020627F" w:rsidRPr="00704F20">
              <w:rPr>
                <w:rFonts w:eastAsia="Times New Roman"/>
                <w:lang/>
              </w:rPr>
              <w:t>oštećenja</w:t>
            </w:r>
            <w:r w:rsidR="00252546">
              <w:rPr>
                <w:rFonts w:eastAsia="Times New Roman"/>
                <w:lang/>
              </w:rPr>
              <w:t xml:space="preserve"> prostorija centrale, otežanog </w:t>
            </w:r>
            <w:r w:rsidR="0020627F" w:rsidRPr="00704F20">
              <w:rPr>
                <w:rFonts w:eastAsia="Times New Roman"/>
                <w:lang/>
              </w:rPr>
              <w:t>popravljanje podzemnih kablova zbog zasićenosti zemlje vodom</w:t>
            </w:r>
          </w:p>
        </w:tc>
      </w:tr>
      <w:tr w:rsidR="0020627F" w:rsidRPr="00D44797" w:rsidTr="00252546">
        <w:tc>
          <w:tcPr>
            <w:tcW w:w="3227" w:type="dxa"/>
            <w:shd w:val="clear" w:color="auto" w:fill="auto"/>
            <w:vAlign w:val="center"/>
          </w:tcPr>
          <w:p w:rsidR="0020627F" w:rsidRPr="00252546" w:rsidRDefault="0020627F" w:rsidP="00252546">
            <w:pPr>
              <w:spacing w:line="240" w:lineRule="auto"/>
              <w:jc w:val="left"/>
              <w:rPr>
                <w:rFonts w:eastAsia="Times New Roman" w:cs="Times New Roman"/>
                <w:b/>
                <w:lang w:eastAsia="hr-HR"/>
              </w:rPr>
            </w:pPr>
            <w:r w:rsidRPr="00252546">
              <w:rPr>
                <w:rFonts w:eastAsia="Times New Roman" w:cs="Times New Roman"/>
                <w:b/>
                <w:lang w:eastAsia="hr-HR"/>
              </w:rPr>
              <w:t>Promet</w:t>
            </w:r>
          </w:p>
        </w:tc>
        <w:tc>
          <w:tcPr>
            <w:tcW w:w="6059" w:type="dxa"/>
            <w:shd w:val="clear" w:color="auto" w:fill="auto"/>
          </w:tcPr>
          <w:p w:rsidR="0020627F" w:rsidRDefault="006D205B" w:rsidP="00252546">
            <w:pPr>
              <w:autoSpaceDE w:val="0"/>
              <w:autoSpaceDN w:val="0"/>
              <w:adjustRightInd w:val="0"/>
              <w:spacing w:line="240" w:lineRule="auto"/>
              <w:rPr>
                <w:rFonts w:eastAsia="Times New Roman"/>
                <w:lang/>
              </w:rPr>
            </w:pPr>
            <w:r>
              <w:rPr>
                <w:rFonts w:eastAsia="Times New Roman"/>
                <w:lang/>
              </w:rPr>
              <w:t>O</w:t>
            </w:r>
            <w:r w:rsidR="0020627F" w:rsidRPr="00F7102D">
              <w:rPr>
                <w:rFonts w:eastAsia="Times New Roman"/>
                <w:lang/>
              </w:rPr>
              <w:t xml:space="preserve">nemogućen cestovni promet prometnicama: DC </w:t>
            </w:r>
            <w:r w:rsidR="0020627F">
              <w:rPr>
                <w:rFonts w:eastAsia="Times New Roman"/>
                <w:lang/>
              </w:rPr>
              <w:t>24, ŽC 2071, LC 25098, LC 25169</w:t>
            </w:r>
          </w:p>
        </w:tc>
      </w:tr>
      <w:tr w:rsidR="0041342D" w:rsidRPr="00D44797" w:rsidTr="00252546">
        <w:tc>
          <w:tcPr>
            <w:tcW w:w="3227" w:type="dxa"/>
            <w:shd w:val="clear" w:color="auto" w:fill="auto"/>
            <w:vAlign w:val="center"/>
          </w:tcPr>
          <w:p w:rsidR="0041342D" w:rsidRPr="00252546" w:rsidRDefault="0041342D" w:rsidP="00252546">
            <w:pPr>
              <w:spacing w:line="240" w:lineRule="auto"/>
              <w:jc w:val="left"/>
              <w:rPr>
                <w:rFonts w:eastAsia="Times New Roman" w:cs="Times New Roman"/>
                <w:b/>
                <w:lang w:eastAsia="hr-HR"/>
              </w:rPr>
            </w:pPr>
            <w:r w:rsidRPr="00252546">
              <w:rPr>
                <w:rFonts w:eastAsia="Times New Roman" w:cs="Times New Roman"/>
                <w:b/>
                <w:lang w:eastAsia="hr-HR"/>
              </w:rPr>
              <w:t>Znanost, spomenici</w:t>
            </w:r>
            <w:r w:rsidR="00252546" w:rsidRPr="00252546">
              <w:rPr>
                <w:rFonts w:eastAsia="Times New Roman" w:cs="Times New Roman"/>
                <w:b/>
                <w:lang w:eastAsia="hr-HR"/>
              </w:rPr>
              <w:t xml:space="preserve"> i druge nacionalne vrijednosti</w:t>
            </w:r>
          </w:p>
        </w:tc>
        <w:tc>
          <w:tcPr>
            <w:tcW w:w="6059" w:type="dxa"/>
            <w:shd w:val="clear" w:color="auto" w:fill="auto"/>
          </w:tcPr>
          <w:p w:rsidR="0041342D" w:rsidRPr="00B25A91" w:rsidRDefault="006D205B" w:rsidP="00252546">
            <w:pPr>
              <w:autoSpaceDE w:val="0"/>
              <w:autoSpaceDN w:val="0"/>
              <w:adjustRightInd w:val="0"/>
              <w:spacing w:line="240" w:lineRule="auto"/>
              <w:rPr>
                <w:rFonts w:eastAsia="Times New Roman" w:cs="Times New Roman"/>
                <w:lang w:eastAsia="hr-HR"/>
              </w:rPr>
            </w:pPr>
            <w:r>
              <w:rPr>
                <w:rFonts w:eastAsia="Times New Roman"/>
                <w:lang/>
              </w:rPr>
              <w:t>D</w:t>
            </w:r>
            <w:r w:rsidR="0020627F">
              <w:rPr>
                <w:rFonts w:eastAsia="Times New Roman"/>
                <w:lang/>
              </w:rPr>
              <w:t>evastacija kulturnih doba</w:t>
            </w:r>
            <w:r w:rsidR="00252546">
              <w:rPr>
                <w:rFonts w:eastAsia="Times New Roman"/>
                <w:lang/>
              </w:rPr>
              <w:t xml:space="preserve">ra na području naselja Selnik i </w:t>
            </w:r>
            <w:r w:rsidR="0020627F">
              <w:rPr>
                <w:rFonts w:eastAsia="Times New Roman"/>
                <w:lang/>
              </w:rPr>
              <w:t>dijela gradskog naselja Ludbreg</w:t>
            </w:r>
          </w:p>
        </w:tc>
      </w:tr>
    </w:tbl>
    <w:p w:rsidR="0041342D" w:rsidRDefault="0041342D" w:rsidP="0041342D">
      <w:pPr>
        <w:rPr>
          <w:b/>
          <w:sz w:val="24"/>
          <w:szCs w:val="24"/>
        </w:rPr>
      </w:pPr>
    </w:p>
    <w:p w:rsidR="00041871" w:rsidRPr="009B6CF6" w:rsidRDefault="00041871" w:rsidP="006C6A46">
      <w:pPr>
        <w:spacing w:line="276" w:lineRule="auto"/>
        <w:rPr>
          <w:b/>
          <w:sz w:val="24"/>
          <w:szCs w:val="24"/>
        </w:rPr>
      </w:pPr>
      <w:r w:rsidRPr="009B6CF6">
        <w:rPr>
          <w:b/>
          <w:sz w:val="24"/>
          <w:szCs w:val="24"/>
        </w:rPr>
        <w:t>Urbanističke mjere koje treba ugraditi u Prostorne Planove</w:t>
      </w:r>
    </w:p>
    <w:p w:rsidR="00532363" w:rsidRDefault="00532363" w:rsidP="00532363">
      <w:pPr>
        <w:spacing w:line="276" w:lineRule="auto"/>
        <w:rPr>
          <w:sz w:val="24"/>
          <w:szCs w:val="24"/>
        </w:rPr>
      </w:pPr>
      <w:r w:rsidRPr="009B6CF6">
        <w:rPr>
          <w:sz w:val="24"/>
          <w:szCs w:val="24"/>
        </w:rPr>
        <w:t>Od urbanističkih mjera koje treba ugraditi u prostorne planove za područja gdje nisu regulirani vodotoci (velike bujice) a izgradnja nije suprotna Prostornom planu:</w:t>
      </w:r>
    </w:p>
    <w:p w:rsidR="00413326" w:rsidRPr="00413326" w:rsidRDefault="00413326" w:rsidP="00413326">
      <w:pPr>
        <w:numPr>
          <w:ilvl w:val="0"/>
          <w:numId w:val="46"/>
        </w:numPr>
        <w:spacing w:line="276" w:lineRule="auto"/>
        <w:rPr>
          <w:sz w:val="24"/>
          <w:szCs w:val="24"/>
        </w:rPr>
      </w:pPr>
      <w:r w:rsidRPr="00413326">
        <w:rPr>
          <w:sz w:val="24"/>
          <w:szCs w:val="24"/>
        </w:rPr>
        <w:t xml:space="preserve">U slučaju gradnje u zoni plavljenja prostornim planom treba predvidjeti izgradnju prometnice prema neplavljenom dijelu Grada uz upotrebu vertikalne signalizacije kojom se može zatvoriti sav ostali promet te se izvršiti brzo izvlačenje ljudi sa spomenutog područja. </w:t>
      </w:r>
    </w:p>
    <w:p w:rsidR="00532363" w:rsidRDefault="00532363" w:rsidP="00BA6A31">
      <w:pPr>
        <w:numPr>
          <w:ilvl w:val="0"/>
          <w:numId w:val="21"/>
        </w:numPr>
        <w:spacing w:line="276" w:lineRule="auto"/>
        <w:rPr>
          <w:sz w:val="24"/>
          <w:szCs w:val="24"/>
        </w:rPr>
      </w:pPr>
      <w:r w:rsidRPr="009B6CF6">
        <w:rPr>
          <w:sz w:val="24"/>
          <w:szCs w:val="24"/>
        </w:rPr>
        <w:t>U inundacijama rijeka ne mogu se utvrditi uvjeti uređenja prostora za podizanje stambenih objekata</w:t>
      </w:r>
    </w:p>
    <w:p w:rsidR="00F2422A" w:rsidRPr="00F2422A" w:rsidRDefault="00F2422A" w:rsidP="00BA6A31">
      <w:pPr>
        <w:numPr>
          <w:ilvl w:val="0"/>
          <w:numId w:val="21"/>
        </w:numPr>
        <w:spacing w:line="276" w:lineRule="auto"/>
        <w:rPr>
          <w:sz w:val="24"/>
          <w:szCs w:val="24"/>
        </w:rPr>
      </w:pPr>
      <w:r w:rsidRPr="00F2422A">
        <w:rPr>
          <w:rFonts w:cs="Times New Roman"/>
          <w:sz w:val="24"/>
          <w:szCs w:val="24"/>
          <w:lang w:eastAsia="hr-HR"/>
        </w:rPr>
        <w:t>U područjima gdje je prisutna opasnost od poplava a prostorno planskom dokumentacijom je dozvoljena gradnja objekti se moraju graditi od čvrstog materijala na način da dio objekta ostane nepoplavljen i za najveće vode.</w:t>
      </w:r>
    </w:p>
    <w:p w:rsidR="00532363" w:rsidRDefault="00532363" w:rsidP="00BA6A31">
      <w:pPr>
        <w:numPr>
          <w:ilvl w:val="0"/>
          <w:numId w:val="21"/>
        </w:numPr>
        <w:spacing w:line="276" w:lineRule="auto"/>
        <w:rPr>
          <w:sz w:val="24"/>
          <w:szCs w:val="24"/>
        </w:rPr>
      </w:pPr>
      <w:r w:rsidRPr="009B6CF6">
        <w:rPr>
          <w:sz w:val="24"/>
          <w:szCs w:val="24"/>
        </w:rPr>
        <w:lastRenderedPageBreak/>
        <w:t>U slučaju da je uzvodno od naselja podignuta ili planirana brana, na dijelu naselja između linija plavljenja, u slučaju rušenja brane generalnim urbanističkim planom i provedbenim planom mogu se planirati samo zelene i druge neizgrađene površine te infrastrukturni koridori</w:t>
      </w:r>
    </w:p>
    <w:p w:rsidR="00532363" w:rsidRDefault="00532363" w:rsidP="00BA6A31">
      <w:pPr>
        <w:numPr>
          <w:ilvl w:val="0"/>
          <w:numId w:val="21"/>
        </w:numPr>
        <w:spacing w:line="276" w:lineRule="auto"/>
        <w:rPr>
          <w:sz w:val="24"/>
          <w:szCs w:val="24"/>
        </w:rPr>
      </w:pPr>
      <w:r w:rsidRPr="009B6CF6">
        <w:rPr>
          <w:sz w:val="24"/>
          <w:szCs w:val="24"/>
        </w:rPr>
        <w:t xml:space="preserve">Između linija plavljenja </w:t>
      </w:r>
      <w:r w:rsidR="003D1CA6" w:rsidRPr="009B6CF6">
        <w:rPr>
          <w:sz w:val="24"/>
          <w:szCs w:val="24"/>
        </w:rPr>
        <w:t>ne mogu se utvrditi uvjeti uređenja prostora za objekte koji se prema istoj odredbi ne mogu graditi na tom području</w:t>
      </w:r>
    </w:p>
    <w:p w:rsidR="00413326" w:rsidRPr="009B6CF6" w:rsidRDefault="00413326" w:rsidP="00413326">
      <w:pPr>
        <w:numPr>
          <w:ilvl w:val="0"/>
          <w:numId w:val="21"/>
        </w:numPr>
        <w:spacing w:line="276" w:lineRule="auto"/>
        <w:rPr>
          <w:sz w:val="24"/>
          <w:szCs w:val="24"/>
        </w:rPr>
      </w:pPr>
      <w:r w:rsidRPr="00413326">
        <w:rPr>
          <w:sz w:val="24"/>
          <w:szCs w:val="24"/>
        </w:rPr>
        <w:t>U poplavnom području ne preporuča se izgradnja i razvoj objekata koji proizvode ili u svojem procesu koriste opasne tvari.</w:t>
      </w:r>
    </w:p>
    <w:p w:rsidR="00532363" w:rsidRDefault="00532363" w:rsidP="00532363">
      <w:pPr>
        <w:tabs>
          <w:tab w:val="left" w:pos="2278"/>
        </w:tabs>
        <w:spacing w:line="276" w:lineRule="auto"/>
        <w:ind w:left="720"/>
        <w:rPr>
          <w:rFonts w:cs="Calibri"/>
          <w:sz w:val="24"/>
          <w:szCs w:val="24"/>
        </w:rPr>
      </w:pPr>
    </w:p>
    <w:p w:rsidR="00637BA0" w:rsidRPr="00637BA0" w:rsidRDefault="00637BA0" w:rsidP="00637BA0">
      <w:pPr>
        <w:pStyle w:val="Naslov3"/>
        <w:numPr>
          <w:ilvl w:val="2"/>
          <w:numId w:val="1"/>
        </w:numPr>
        <w:rPr>
          <w:rFonts w:ascii="Calibri" w:hAnsi="Calibri"/>
          <w:sz w:val="24"/>
          <w:szCs w:val="24"/>
        </w:rPr>
      </w:pPr>
      <w:bookmarkStart w:id="140" w:name="_Toc398207956"/>
      <w:bookmarkStart w:id="141" w:name="_Toc398649524"/>
      <w:bookmarkStart w:id="142" w:name="_Toc407653513"/>
      <w:r w:rsidRPr="00637BA0">
        <w:rPr>
          <w:rFonts w:ascii="Calibri" w:hAnsi="Calibri"/>
          <w:sz w:val="24"/>
          <w:szCs w:val="24"/>
        </w:rPr>
        <w:t>Nuklearne i radiološke nesreće</w:t>
      </w:r>
      <w:bookmarkEnd w:id="140"/>
      <w:bookmarkEnd w:id="141"/>
      <w:bookmarkEnd w:id="142"/>
    </w:p>
    <w:p w:rsidR="00637BA0" w:rsidRPr="00637BA0" w:rsidRDefault="00637BA0" w:rsidP="00637BA0">
      <w:pPr>
        <w:spacing w:line="276" w:lineRule="auto"/>
        <w:ind w:firstLine="426"/>
        <w:rPr>
          <w:rFonts w:cs="Times New Roman"/>
          <w:sz w:val="24"/>
          <w:szCs w:val="24"/>
        </w:rPr>
      </w:pPr>
      <w:r w:rsidRPr="00637BA0">
        <w:rPr>
          <w:rFonts w:cs="Times New Roman"/>
          <w:sz w:val="24"/>
          <w:szCs w:val="24"/>
        </w:rPr>
        <w:t xml:space="preserve">Teritorij RH s obzirom na moguću ugroženost u slučaju nuklearne nesreće u NE Krško podijeljen je na tri planske zone potencijalne ugroženosti gdje Grad </w:t>
      </w:r>
      <w:r>
        <w:rPr>
          <w:rFonts w:cs="Times New Roman"/>
          <w:sz w:val="24"/>
          <w:szCs w:val="24"/>
        </w:rPr>
        <w:t>Ludbreg</w:t>
      </w:r>
      <w:r w:rsidRPr="00637BA0">
        <w:rPr>
          <w:rFonts w:cs="Times New Roman"/>
          <w:sz w:val="24"/>
          <w:szCs w:val="24"/>
        </w:rPr>
        <w:t xml:space="preserve">, spada u Zonu </w:t>
      </w:r>
      <w:r w:rsidR="001B33E6">
        <w:rPr>
          <w:rFonts w:cs="Times New Roman"/>
          <w:sz w:val="24"/>
          <w:szCs w:val="24"/>
        </w:rPr>
        <w:t>IV</w:t>
      </w:r>
      <w:r w:rsidRPr="00637BA0">
        <w:rPr>
          <w:rFonts w:cs="Times New Roman"/>
          <w:sz w:val="24"/>
          <w:szCs w:val="24"/>
        </w:rPr>
        <w:t xml:space="preserve"> ili LPZ zonu (</w:t>
      </w:r>
      <w:r w:rsidRPr="00637BA0">
        <w:rPr>
          <w:rFonts w:cs="Times New Roman"/>
          <w:i/>
          <w:sz w:val="24"/>
          <w:szCs w:val="24"/>
        </w:rPr>
        <w:t>LongerTermProtectivePlaning Zone</w:t>
      </w:r>
      <w:r w:rsidRPr="00637BA0">
        <w:rPr>
          <w:rFonts w:cs="Times New Roman"/>
          <w:sz w:val="24"/>
          <w:szCs w:val="24"/>
        </w:rPr>
        <w:t xml:space="preserve">) – do </w:t>
      </w:r>
      <w:r w:rsidR="001B33E6">
        <w:rPr>
          <w:rFonts w:cs="Times New Roman"/>
          <w:sz w:val="24"/>
          <w:szCs w:val="24"/>
        </w:rPr>
        <w:t>100</w:t>
      </w:r>
      <w:r w:rsidRPr="00637BA0">
        <w:rPr>
          <w:rFonts w:cs="Times New Roman"/>
          <w:sz w:val="24"/>
          <w:szCs w:val="24"/>
        </w:rPr>
        <w:t xml:space="preserve"> km, dok većim dijelom spada u (</w:t>
      </w:r>
      <w:r w:rsidRPr="00637BA0">
        <w:rPr>
          <w:rFonts w:cs="Times New Roman"/>
          <w:b/>
          <w:sz w:val="24"/>
          <w:szCs w:val="24"/>
        </w:rPr>
        <w:t xml:space="preserve">Slika </w:t>
      </w:r>
      <w:r w:rsidR="001B33E6">
        <w:rPr>
          <w:rFonts w:cs="Times New Roman"/>
          <w:b/>
          <w:sz w:val="24"/>
          <w:szCs w:val="24"/>
        </w:rPr>
        <w:t>2</w:t>
      </w:r>
      <w:r w:rsidR="00912064">
        <w:rPr>
          <w:rFonts w:cs="Times New Roman"/>
          <w:b/>
          <w:sz w:val="24"/>
          <w:szCs w:val="24"/>
        </w:rPr>
        <w:t>5</w:t>
      </w:r>
      <w:r w:rsidRPr="00637BA0">
        <w:rPr>
          <w:rFonts w:cs="Times New Roman"/>
          <w:b/>
          <w:sz w:val="24"/>
          <w:szCs w:val="24"/>
        </w:rPr>
        <w:t>.</w:t>
      </w:r>
      <w:r w:rsidR="00912064">
        <w:rPr>
          <w:rFonts w:cs="Times New Roman"/>
          <w:sz w:val="24"/>
          <w:szCs w:val="24"/>
        </w:rPr>
        <w:t>).</w:t>
      </w:r>
    </w:p>
    <w:p w:rsidR="00637BA0" w:rsidRPr="00637BA0" w:rsidRDefault="00637BA0" w:rsidP="00637BA0">
      <w:pPr>
        <w:spacing w:line="240" w:lineRule="auto"/>
        <w:rPr>
          <w:rFonts w:cs="Times New Roman"/>
          <w:sz w:val="24"/>
          <w:szCs w:val="24"/>
        </w:rPr>
      </w:pPr>
      <w:r w:rsidRPr="00637BA0">
        <w:rPr>
          <w:rFonts w:cs="Times New Roman"/>
          <w:sz w:val="24"/>
          <w:szCs w:val="24"/>
        </w:rPr>
        <w:t xml:space="preserve">Na području Republike Hrvatske nema izgrađenih nuklearnih elektrana (NE), ali u susjednim državama su dvije, nama najbliže: NE Krško u Republici Sloveniji (10,6 km od državne granice) i NE Pakš u Republici Mađarskoj (74,1 km od državne granice). Na udaljenosti do 1.000 km od područja Republike Hrvatske, odnosno od njenih najvećih populacijskih centara (Zagreb, Osijek, Split i Rijeka) u pogonu se nalazi 40 NE. Na lokacijama tih NE smješteno je 89 energetskih reaktora (1 do 4 reaktorske jedinice po elektrani). Reaktori se razlikuju po snazi, životnoj dobi i tehnologiji. Sva tehnička postrojenja, pa tako i nuklearna, u svom pogonu generiraju određene rizike. Za nuklearna postrojenja najveći rizici se vezuju uz pojavu takvih događaja koji bi doveli do nekontroliranog ispuštanja većih količina radioaktivnih tvari u okoliš. Da bi se spriječila pojava kvarova koji dovode do nekontroliranog ispuštanja radioaktivnosti u okoliš, u nuklearnim elektranama se provodi princip obrane po dubini („defenceindepth“) koji se sastoji od uvođenja niza aktivnih i pasivnih barijera između radioaktivnih tvari smještenih u jezgri reaktora i okoliša. Unatoč tome, ipak postoji mala vjerojatnost pojave takvog slijeda događaja koji bi doveo do ispuštanja većih količina radioaktivnih tvari u okoliš – nuklearne nesreće. </w:t>
      </w:r>
    </w:p>
    <w:p w:rsidR="00637BA0" w:rsidRPr="00637BA0" w:rsidRDefault="00637BA0" w:rsidP="00637BA0">
      <w:pPr>
        <w:spacing w:line="240" w:lineRule="auto"/>
        <w:rPr>
          <w:rFonts w:cs="Times New Roman"/>
          <w:sz w:val="24"/>
          <w:szCs w:val="24"/>
        </w:rPr>
      </w:pPr>
      <w:r w:rsidRPr="00637BA0">
        <w:rPr>
          <w:rFonts w:cs="Times New Roman"/>
          <w:sz w:val="24"/>
          <w:szCs w:val="24"/>
        </w:rPr>
        <w:t>U cilju razumljivijeg i primjerenijeg prikazivanja rezultata procjene posljedica koje mogu nastupiti uslijed potencijalne nuklearne nesreće i u cilju provođenja mjera zaštite i spašavanja stanovništva, područje u bližoj i daljoj okolici nuklearnih postrojenja dijeli se na sektore. Sektorizacija područja oko nuklearnog postrojenja uobičajeno se provodi njegovom aksijalnim i radijalnom podjelom, pri tome se samo nuklearno postrojenje smješta u središte podjele. Za NE Krško i NE Pakš, aksijalno je izvršena podjela područja na kružne isječke kuta 22,5°. Time je dobiveno 16 aksijalnih sektora, koji su označeni velikim slovima od A do S. Način aksijalne podjele, kao i način označavanja pojedinih aksijalnih sektora, identični su onima koje koristi Međunarodna agencija za atomsku energiju (</w:t>
      </w:r>
      <w:r w:rsidRPr="00637BA0">
        <w:rPr>
          <w:rFonts w:cs="Times New Roman"/>
          <w:i/>
          <w:sz w:val="24"/>
          <w:szCs w:val="24"/>
        </w:rPr>
        <w:t>InternationalAtomic Energy Agency</w:t>
      </w:r>
      <w:r w:rsidRPr="00637BA0">
        <w:rPr>
          <w:rFonts w:cs="Times New Roman"/>
          <w:sz w:val="24"/>
          <w:szCs w:val="24"/>
        </w:rPr>
        <w:t xml:space="preserve"> - IAEA). Radijalna podjela provedena je koncentričnim kružnicama polumjera 25, 50, 75 i 100 km. Na taj su način dobivena 4 radijalna sektora (kružna vijenca), koji su označeni brojevima od 1 do 4. Polumjeri od 25 i 100 km podudaraju se s polumjerima koji su predviđeni za određivanje planskih zona potencijalne ugroženosti. Preostala dva polumjera (50 i 75 km) uvedena su zbog potrebe da se provede detaljnija radijalna sektorizacija onih dijelova hrvatskog područja koji okružuju dvije NE u neposrednom susjedstvu.</w:t>
      </w:r>
    </w:p>
    <w:p w:rsidR="00637BA0" w:rsidRPr="00637BA0" w:rsidRDefault="00637BA0" w:rsidP="00637BA0">
      <w:pPr>
        <w:spacing w:after="160" w:line="276" w:lineRule="auto"/>
        <w:rPr>
          <w:rFonts w:cs="Times New Roman"/>
          <w:b/>
          <w:i/>
          <w:sz w:val="24"/>
          <w:szCs w:val="24"/>
        </w:rPr>
      </w:pPr>
      <w:r w:rsidRPr="00637BA0">
        <w:rPr>
          <w:rFonts w:cs="Times New Roman"/>
          <w:b/>
          <w:i/>
          <w:sz w:val="24"/>
          <w:szCs w:val="24"/>
        </w:rPr>
        <w:lastRenderedPageBreak/>
        <w:t xml:space="preserve">Sektori NE Krško </w:t>
      </w:r>
    </w:p>
    <w:p w:rsidR="00637BA0" w:rsidRPr="00637BA0" w:rsidRDefault="00637BA0" w:rsidP="00637BA0">
      <w:pPr>
        <w:spacing w:after="160" w:line="276" w:lineRule="auto"/>
        <w:rPr>
          <w:rFonts w:cs="Times New Roman"/>
          <w:sz w:val="24"/>
          <w:szCs w:val="24"/>
        </w:rPr>
      </w:pPr>
      <w:r w:rsidRPr="00637BA0">
        <w:rPr>
          <w:rFonts w:cs="Times New Roman"/>
          <w:sz w:val="24"/>
          <w:szCs w:val="24"/>
        </w:rPr>
        <w:t xml:space="preserve">Rezultat sektorizacije područja oko NE Krško su sektori koji se protežu na područje četiri države: Hrvatske, Slovenije, Austrije i Bosne i Hercegovine. Od ukupnog broja sektora (64), njih 39 seže u područje Republike Hrvatske. Radi se o sektorima B1 i B2, svim sektorima oznaka C, D, E, F, G, H, J, K i L te sektoru M4. Navedeni sektori protežu se preko područja jedanaest županija. Pri tome je u potpunosti obuhvaćeno područje Zagrebačke i Krapinsko – zagorske županije te Grada Zagreba, a većim ili manjim dijelom područja Sisačko – moslavačke, Karlovačke, Varaždinske, Koprivničko – križevačke, Bjelovarsko – bilogorske, Primorsko – goranske, Međimurske i Ličko – senjske županije. </w:t>
      </w:r>
    </w:p>
    <w:p w:rsidR="00637BA0" w:rsidRPr="00637BA0" w:rsidRDefault="00637BA0" w:rsidP="00637BA0">
      <w:pPr>
        <w:spacing w:after="160" w:line="276" w:lineRule="auto"/>
        <w:rPr>
          <w:rFonts w:cs="Times New Roman"/>
          <w:sz w:val="24"/>
          <w:szCs w:val="24"/>
        </w:rPr>
      </w:pPr>
      <w:r w:rsidRPr="00637BA0">
        <w:rPr>
          <w:rFonts w:cs="Times New Roman"/>
          <w:sz w:val="24"/>
          <w:szCs w:val="24"/>
        </w:rPr>
        <w:t xml:space="preserve">Grad </w:t>
      </w:r>
      <w:r w:rsidR="001B33E6">
        <w:rPr>
          <w:rFonts w:cs="Times New Roman"/>
          <w:sz w:val="24"/>
          <w:szCs w:val="24"/>
        </w:rPr>
        <w:t>Ludbregnalazi se u radijalnim sektor 4</w:t>
      </w:r>
      <w:r w:rsidRPr="00637BA0">
        <w:rPr>
          <w:rFonts w:cs="Times New Roman"/>
          <w:sz w:val="24"/>
          <w:szCs w:val="24"/>
        </w:rPr>
        <w:t xml:space="preserve"> i aksijalnom sektoru </w:t>
      </w:r>
      <w:r w:rsidR="001B33E6">
        <w:rPr>
          <w:rFonts w:cs="Times New Roman"/>
          <w:sz w:val="24"/>
          <w:szCs w:val="24"/>
        </w:rPr>
        <w:t>D,</w:t>
      </w:r>
      <w:r w:rsidRPr="00637BA0">
        <w:rPr>
          <w:rFonts w:cs="Times New Roman"/>
          <w:sz w:val="24"/>
          <w:szCs w:val="24"/>
        </w:rPr>
        <w:t xml:space="preserve"> NE Krško (</w:t>
      </w:r>
      <w:r w:rsidRPr="00637BA0">
        <w:rPr>
          <w:rFonts w:cs="Times New Roman"/>
          <w:b/>
          <w:sz w:val="24"/>
          <w:szCs w:val="24"/>
        </w:rPr>
        <w:t xml:space="preserve">Slika </w:t>
      </w:r>
      <w:r w:rsidR="00484B1D">
        <w:rPr>
          <w:rFonts w:cs="Times New Roman"/>
          <w:b/>
          <w:sz w:val="24"/>
          <w:szCs w:val="24"/>
        </w:rPr>
        <w:t>25</w:t>
      </w:r>
      <w:r w:rsidRPr="00637BA0">
        <w:rPr>
          <w:rFonts w:cs="Times New Roman"/>
          <w:b/>
          <w:sz w:val="24"/>
          <w:szCs w:val="24"/>
        </w:rPr>
        <w:t>.</w:t>
      </w:r>
      <w:r w:rsidRPr="00637BA0">
        <w:rPr>
          <w:rFonts w:cs="Times New Roman"/>
          <w:sz w:val="24"/>
          <w:szCs w:val="24"/>
        </w:rPr>
        <w:t>)</w:t>
      </w:r>
    </w:p>
    <w:p w:rsidR="00637BA0" w:rsidRPr="0019574C" w:rsidRDefault="00637BA0" w:rsidP="00637BA0">
      <w:pPr>
        <w:pStyle w:val="Opisslike"/>
        <w:keepNext/>
      </w:pPr>
      <w:bookmarkStart w:id="143" w:name="_Toc404795108"/>
      <w:bookmarkStart w:id="144" w:name="_Toc407653501"/>
      <w:r w:rsidRPr="0019574C">
        <w:t xml:space="preserve">Slika </w:t>
      </w:r>
      <w:fldSimple w:instr=" SEQ Slika \* ARABIC ">
        <w:r w:rsidR="00DA73BA">
          <w:rPr>
            <w:noProof/>
          </w:rPr>
          <w:t>25</w:t>
        </w:r>
      </w:fldSimple>
      <w:r w:rsidRPr="0019574C">
        <w:t>.</w:t>
      </w:r>
      <w:r w:rsidRPr="0019574C">
        <w:rPr>
          <w:rFonts w:cs="Times New Roman"/>
        </w:rPr>
        <w:t xml:space="preserve"> Zone ugroženosti NE Krško</w:t>
      </w:r>
      <w:bookmarkEnd w:id="143"/>
      <w:bookmarkEnd w:id="144"/>
    </w:p>
    <w:p w:rsidR="00637BA0" w:rsidRPr="00637BA0" w:rsidRDefault="00133C0C" w:rsidP="00637BA0">
      <w:pPr>
        <w:spacing w:line="276" w:lineRule="auto"/>
        <w:jc w:val="center"/>
        <w:rPr>
          <w:rFonts w:cs="Times New Roman"/>
          <w:sz w:val="24"/>
          <w:szCs w:val="24"/>
        </w:rPr>
      </w:pPr>
      <w:r w:rsidRPr="00637BA0">
        <w:rPr>
          <w:rFonts w:cs="Times New Roman"/>
          <w:noProof/>
          <w:sz w:val="24"/>
          <w:szCs w:val="24"/>
          <w:lang w:eastAsia="hr-HR"/>
        </w:rPr>
        <w:drawing>
          <wp:inline distT="0" distB="0" distL="0" distR="0">
            <wp:extent cx="4324350" cy="3276600"/>
            <wp:effectExtent l="0" t="0" r="0" b="0"/>
            <wp:docPr id="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24350" cy="3276600"/>
                    </a:xfrm>
                    <a:prstGeom prst="rect">
                      <a:avLst/>
                    </a:prstGeom>
                    <a:noFill/>
                    <a:ln>
                      <a:noFill/>
                    </a:ln>
                  </pic:spPr>
                </pic:pic>
              </a:graphicData>
            </a:graphic>
          </wp:inline>
        </w:drawing>
      </w:r>
    </w:p>
    <w:p w:rsidR="00637BA0" w:rsidRDefault="00637BA0" w:rsidP="00637BA0">
      <w:pPr>
        <w:spacing w:after="160" w:line="276" w:lineRule="auto"/>
        <w:rPr>
          <w:rFonts w:cs="Times New Roman"/>
          <w:b/>
          <w:sz w:val="24"/>
          <w:szCs w:val="24"/>
        </w:rPr>
      </w:pPr>
    </w:p>
    <w:p w:rsidR="00637BA0" w:rsidRPr="00637BA0" w:rsidRDefault="00637BA0" w:rsidP="00637BA0">
      <w:pPr>
        <w:spacing w:after="160" w:line="276" w:lineRule="auto"/>
        <w:rPr>
          <w:rFonts w:cs="Times New Roman"/>
          <w:b/>
          <w:i/>
          <w:sz w:val="24"/>
          <w:szCs w:val="24"/>
        </w:rPr>
      </w:pPr>
      <w:r w:rsidRPr="00637BA0">
        <w:rPr>
          <w:rFonts w:cs="Times New Roman"/>
          <w:b/>
          <w:i/>
          <w:sz w:val="24"/>
          <w:szCs w:val="24"/>
        </w:rPr>
        <w:t>Sektori NE Pakš</w:t>
      </w:r>
    </w:p>
    <w:p w:rsidR="00637BA0" w:rsidRPr="00637BA0" w:rsidRDefault="00637BA0" w:rsidP="00637BA0">
      <w:pPr>
        <w:spacing w:after="160" w:line="276" w:lineRule="auto"/>
        <w:rPr>
          <w:rFonts w:cs="Times New Roman"/>
          <w:sz w:val="24"/>
          <w:szCs w:val="24"/>
        </w:rPr>
      </w:pPr>
      <w:r w:rsidRPr="00637BA0">
        <w:rPr>
          <w:rFonts w:cs="Times New Roman"/>
          <w:sz w:val="24"/>
          <w:szCs w:val="24"/>
        </w:rPr>
        <w:t>Sektori NE Pakš protežu se preko područja Republike Mađarske i Republike Hrvatske te Republike Srbije. Od ukupno 64 sektora, samo tri sežu u hrvatsko područje. To su sektori oznaka J3, J4 i K4. Navedeni sektori manjim ili većim dijelom zahvaćaju grad Beli Manastir i 7 općina: Bilje, Čeminac, Draž, Jagodnjak, Kneževe vinograde, Petlovac i Popovac na području Osječko – baranjske županije. Najveći broj stanovnika naseljen je u sektoru J4. Više od polovice toga broja nastanjeno je u gradu Beli Manastir.</w:t>
      </w:r>
    </w:p>
    <w:p w:rsidR="00637BA0" w:rsidRPr="00637BA0" w:rsidRDefault="00637BA0" w:rsidP="00637BA0">
      <w:pPr>
        <w:spacing w:after="160" w:line="276" w:lineRule="auto"/>
        <w:rPr>
          <w:rFonts w:cs="Times New Roman"/>
          <w:sz w:val="24"/>
          <w:szCs w:val="24"/>
        </w:rPr>
      </w:pPr>
      <w:r w:rsidRPr="00637BA0">
        <w:rPr>
          <w:rFonts w:cs="Times New Roman"/>
          <w:sz w:val="24"/>
          <w:szCs w:val="24"/>
        </w:rPr>
        <w:t xml:space="preserve">Grad </w:t>
      </w:r>
      <w:r w:rsidR="001B33E6">
        <w:rPr>
          <w:rFonts w:cs="Times New Roman"/>
          <w:sz w:val="24"/>
          <w:szCs w:val="24"/>
        </w:rPr>
        <w:t>Ludbreg</w:t>
      </w:r>
      <w:r w:rsidRPr="00637BA0">
        <w:rPr>
          <w:rFonts w:cs="Times New Roman"/>
          <w:sz w:val="24"/>
          <w:szCs w:val="24"/>
        </w:rPr>
        <w:t xml:space="preserve"> ne nalazi se u sektorima NE Pakš.</w:t>
      </w:r>
    </w:p>
    <w:p w:rsidR="00637BA0" w:rsidRPr="00637BA0" w:rsidRDefault="00637BA0" w:rsidP="00637BA0">
      <w:pPr>
        <w:spacing w:after="160" w:line="276" w:lineRule="auto"/>
        <w:rPr>
          <w:rFonts w:cs="Times New Roman"/>
          <w:sz w:val="24"/>
          <w:szCs w:val="24"/>
        </w:rPr>
      </w:pPr>
      <w:r w:rsidRPr="00637BA0">
        <w:rPr>
          <w:rFonts w:cs="Times New Roman"/>
          <w:sz w:val="24"/>
          <w:szCs w:val="24"/>
        </w:rPr>
        <w:t>Prema rezultatima procjene (</w:t>
      </w:r>
      <w:r w:rsidRPr="00637BA0">
        <w:rPr>
          <w:rFonts w:cs="Times New Roman"/>
          <w:i/>
          <w:iCs/>
          <w:sz w:val="24"/>
          <w:szCs w:val="24"/>
        </w:rPr>
        <w:t>Ocjena ugroženosti od nuklearne nesreće u NE Krško i NE Pakš, Enconet 1999</w:t>
      </w:r>
      <w:r w:rsidRPr="00637BA0">
        <w:rPr>
          <w:rFonts w:cs="Times New Roman"/>
          <w:sz w:val="24"/>
          <w:szCs w:val="24"/>
        </w:rPr>
        <w:t xml:space="preserve">), na udaljenosti od 25 do 50 km deterministički se učinci mogu očekivati u </w:t>
      </w:r>
      <w:r w:rsidRPr="00637BA0">
        <w:rPr>
          <w:rFonts w:cs="Times New Roman"/>
          <w:sz w:val="24"/>
          <w:szCs w:val="24"/>
        </w:rPr>
        <w:lastRenderedPageBreak/>
        <w:t>slučaju oštećenja jezgre uz potpuni gubitak integriteta zaštitne zgrade (brzina ispuštanja 100%/h), odnosno velike kontaminacije i veoma intenzivnog ispuštanja iz sekundarnog kruga (100 m</w:t>
      </w:r>
      <w:r w:rsidRPr="00637BA0">
        <w:rPr>
          <w:rFonts w:cs="Times New Roman"/>
          <w:sz w:val="24"/>
          <w:szCs w:val="24"/>
          <w:vertAlign w:val="superscript"/>
        </w:rPr>
        <w:t>3</w:t>
      </w:r>
      <w:r w:rsidRPr="00637BA0">
        <w:rPr>
          <w:rFonts w:cs="Times New Roman"/>
          <w:sz w:val="24"/>
          <w:szCs w:val="24"/>
        </w:rPr>
        <w:t xml:space="preserve">/h). </w:t>
      </w:r>
    </w:p>
    <w:p w:rsidR="001B33E6" w:rsidRPr="001B33E6" w:rsidRDefault="001B33E6" w:rsidP="001B33E6">
      <w:pPr>
        <w:pStyle w:val="Opisslike"/>
        <w:keepNext/>
      </w:pPr>
      <w:bookmarkStart w:id="145" w:name="_Toc404795109"/>
      <w:bookmarkStart w:id="146" w:name="_Toc407653502"/>
      <w:r w:rsidRPr="001B33E6">
        <w:t xml:space="preserve">Slika </w:t>
      </w:r>
      <w:fldSimple w:instr=" SEQ Slika \* ARABIC ">
        <w:r w:rsidR="00DA73BA">
          <w:rPr>
            <w:noProof/>
          </w:rPr>
          <w:t>26</w:t>
        </w:r>
      </w:fldSimple>
      <w:r w:rsidRPr="001B33E6">
        <w:t xml:space="preserve">. </w:t>
      </w:r>
      <w:r w:rsidRPr="001B33E6">
        <w:rPr>
          <w:rFonts w:cs="Times New Roman"/>
        </w:rPr>
        <w:t>Zone i sektori nuklearnih nesreća u najbližim nuklearnim reaktorima</w:t>
      </w:r>
      <w:bookmarkEnd w:id="145"/>
      <w:bookmarkEnd w:id="146"/>
    </w:p>
    <w:p w:rsidR="00637BA0" w:rsidRPr="00637BA0" w:rsidRDefault="00133C0C" w:rsidP="00637BA0">
      <w:pPr>
        <w:keepNext/>
        <w:tabs>
          <w:tab w:val="left" w:pos="0"/>
        </w:tabs>
        <w:spacing w:line="276" w:lineRule="auto"/>
        <w:jc w:val="center"/>
        <w:rPr>
          <w:rFonts w:eastAsia="Times New Roman" w:cs="Times New Roman"/>
          <w:sz w:val="24"/>
          <w:szCs w:val="24"/>
        </w:rPr>
      </w:pPr>
      <w:r w:rsidRPr="00637BA0">
        <w:rPr>
          <w:rFonts w:eastAsia="Times New Roman" w:cs="Times New Roman"/>
          <w:noProof/>
          <w:sz w:val="24"/>
          <w:szCs w:val="24"/>
          <w:lang w:eastAsia="hr-HR"/>
        </w:rPr>
        <w:drawing>
          <wp:inline distT="0" distB="0" distL="0" distR="0">
            <wp:extent cx="3962400" cy="4762500"/>
            <wp:effectExtent l="0" t="0" r="0" b="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2400" cy="4762500"/>
                    </a:xfrm>
                    <a:prstGeom prst="rect">
                      <a:avLst/>
                    </a:prstGeom>
                    <a:noFill/>
                    <a:ln>
                      <a:noFill/>
                    </a:ln>
                  </pic:spPr>
                </pic:pic>
              </a:graphicData>
            </a:graphic>
          </wp:inline>
        </w:drawing>
      </w:r>
    </w:p>
    <w:p w:rsidR="00637BA0" w:rsidRPr="00637BA0" w:rsidRDefault="00637BA0" w:rsidP="00637BA0">
      <w:pPr>
        <w:spacing w:after="160" w:line="276" w:lineRule="auto"/>
        <w:rPr>
          <w:rFonts w:cs="Times New Roman"/>
          <w:sz w:val="24"/>
          <w:szCs w:val="24"/>
        </w:rPr>
      </w:pPr>
      <w:r w:rsidRPr="00637BA0">
        <w:rPr>
          <w:rFonts w:cs="Times New Roman"/>
          <w:sz w:val="24"/>
          <w:szCs w:val="24"/>
        </w:rPr>
        <w:t>Analizom rezultata za NE Krško i zaštitne mjere zaklanjanja, uočava se da bi u slučaju najtežih nesreća provođenje te zaštitne mjere gotovo sigurno bilo opravdano u sva četiri radijalna sektora. Ako se najteže nesreće izuzmu iz razmatranja (zbog veoma male vjerojatnosti njihove realizacije) pokazuje se da bi zaštitnu mjeru zaklanjanja u određenim slučajevima bilo opravdano primijeni</w:t>
      </w:r>
      <w:r w:rsidR="001B33E6">
        <w:rPr>
          <w:rFonts w:cs="Times New Roman"/>
          <w:sz w:val="24"/>
          <w:szCs w:val="24"/>
        </w:rPr>
        <w:t>ti u radijalnim sektorima 1 i 2</w:t>
      </w:r>
      <w:r w:rsidRPr="00637BA0">
        <w:rPr>
          <w:rFonts w:cs="Times New Roman"/>
          <w:sz w:val="24"/>
          <w:szCs w:val="24"/>
        </w:rPr>
        <w:t>.</w:t>
      </w:r>
    </w:p>
    <w:p w:rsidR="00637BA0" w:rsidRPr="00637BA0" w:rsidRDefault="00637BA0" w:rsidP="00637BA0">
      <w:pPr>
        <w:spacing w:after="160" w:line="276" w:lineRule="auto"/>
        <w:rPr>
          <w:rFonts w:cs="Times New Roman"/>
          <w:sz w:val="24"/>
          <w:szCs w:val="24"/>
        </w:rPr>
      </w:pPr>
      <w:r w:rsidRPr="00637BA0">
        <w:rPr>
          <w:rFonts w:cs="Times New Roman"/>
          <w:sz w:val="24"/>
          <w:szCs w:val="24"/>
        </w:rPr>
        <w:t xml:space="preserve">Razmatra li se zaštitna mjera evakuacije stanovništva u slučaju nesreće u NE Krško, pokazuje se kako je opravdano provesti ovu mjeru u radijalnim sektorima 1 i 2 u slučaju nesreća prilikom kojih bi došlo do oštećenja jezgre i potpunog otkaza (gubitka integriteta) zaštitne zgrade ili pak do oštećenja jezgre te do kontaminacije i intenzivnog ispuštanja iz sekundarnog kruga elektrane. Primjena ove mjere u radijalnim sektorima 3 i 4 nije opravdana čak i u slučaju najtežih nesreća. </w:t>
      </w:r>
    </w:p>
    <w:p w:rsidR="00637BA0" w:rsidRPr="00637BA0" w:rsidRDefault="00637BA0" w:rsidP="00637BA0">
      <w:pPr>
        <w:spacing w:after="160" w:line="276" w:lineRule="auto"/>
        <w:rPr>
          <w:rFonts w:cs="Times New Roman"/>
          <w:sz w:val="24"/>
          <w:szCs w:val="24"/>
        </w:rPr>
      </w:pPr>
      <w:r w:rsidRPr="00637BA0">
        <w:rPr>
          <w:rFonts w:cs="Times New Roman"/>
          <w:sz w:val="24"/>
          <w:szCs w:val="24"/>
        </w:rPr>
        <w:t xml:space="preserve">Opravdanost provedbe jodne profilakse procijenjena je vrlo slično kao i provedba zaštitne mjere zaklanjanja. To znači da bi u slučaju najtežih analiziranih nesreća provođenje jodne </w:t>
      </w:r>
      <w:r w:rsidRPr="00637BA0">
        <w:rPr>
          <w:rFonts w:cs="Times New Roman"/>
          <w:sz w:val="24"/>
          <w:szCs w:val="24"/>
        </w:rPr>
        <w:lastRenderedPageBreak/>
        <w:t xml:space="preserve">profilakse bilo opravdano u sva četiri radijalna sektora. Ukoliko se rezultati najtežih </w:t>
      </w:r>
      <w:r w:rsidR="001F5246" w:rsidRPr="00637BA0">
        <w:rPr>
          <w:rFonts w:cs="Times New Roman"/>
          <w:sz w:val="24"/>
          <w:szCs w:val="24"/>
        </w:rPr>
        <w:t>sljedova</w:t>
      </w:r>
      <w:r w:rsidRPr="00637BA0">
        <w:rPr>
          <w:rFonts w:cs="Times New Roman"/>
          <w:sz w:val="24"/>
          <w:szCs w:val="24"/>
        </w:rPr>
        <w:t xml:space="preserve"> događaja izuzmu iz razmatranja, onda bi provođenje zaštitne mjere jodne profilakse bilo u određenim slučajevima opravdano u radijalnim sektorima 1 i 2.</w:t>
      </w:r>
    </w:p>
    <w:p w:rsidR="00637BA0" w:rsidRPr="00637BA0" w:rsidRDefault="00637BA0" w:rsidP="00637BA0">
      <w:pPr>
        <w:spacing w:after="160" w:line="276" w:lineRule="auto"/>
        <w:rPr>
          <w:rFonts w:cs="Times New Roman"/>
          <w:sz w:val="24"/>
          <w:szCs w:val="24"/>
        </w:rPr>
      </w:pPr>
      <w:r w:rsidRPr="00637BA0">
        <w:rPr>
          <w:rFonts w:cs="Times New Roman"/>
          <w:sz w:val="24"/>
          <w:szCs w:val="24"/>
        </w:rPr>
        <w:t xml:space="preserve">Na području Grada </w:t>
      </w:r>
      <w:r w:rsidR="001B33E6">
        <w:rPr>
          <w:rFonts w:cs="Times New Roman"/>
          <w:sz w:val="24"/>
          <w:szCs w:val="24"/>
        </w:rPr>
        <w:t>Ludbrega</w:t>
      </w:r>
      <w:r w:rsidRPr="00637BA0">
        <w:rPr>
          <w:rFonts w:cs="Times New Roman"/>
          <w:sz w:val="24"/>
          <w:szCs w:val="24"/>
        </w:rPr>
        <w:t xml:space="preserve"> potrebno </w:t>
      </w:r>
      <w:r w:rsidR="001B33E6">
        <w:rPr>
          <w:rFonts w:cs="Times New Roman"/>
          <w:sz w:val="24"/>
          <w:szCs w:val="24"/>
        </w:rPr>
        <w:t>je provoditi mjere zaklanjanja i jodne profilakse.</w:t>
      </w:r>
      <w:r w:rsidRPr="00637BA0">
        <w:rPr>
          <w:rFonts w:cs="Times New Roman"/>
          <w:sz w:val="24"/>
          <w:szCs w:val="24"/>
        </w:rPr>
        <w:t xml:space="preserve"> Obaveza Grada je da u svojem Planu zaštite i spašavanja razradi provođenje obveza iz državnog plana i programa zaštite od nuklearne i radiološke nesreće. Obveze Grada su da u svojem Planu zaštite i spašavanja utvrdi: organizaciju provođenja obveza iz Uredbe o mjerama zaštite od ionizirajućeg zračenja te intervencija u slučaju izvanrednog događaja, razreda zadaće civilne zaštite i ostalih operativnih snaga, način uzbunjivanja, obavješćivanja, lokacije i resurse za dekontaminaciju, organizaciju građana o preventivnim mjerama, organizaciju zaklanjanja, pružanja prve medicinske pomoći i dr. Uredbom o mjerama zaštite od ionizirajućeg zračenja te intervencija u slučaju izvanrednog događaja</w:t>
      </w:r>
      <w:r w:rsidRPr="00637BA0">
        <w:rPr>
          <w:rFonts w:cs="Times New Roman"/>
          <w:color w:val="000000"/>
          <w:sz w:val="24"/>
          <w:szCs w:val="24"/>
        </w:rPr>
        <w:t xml:space="preserve"> uređuje se odgovor na izvanredni događaj koji može nastati u djelatnostima s izvorima ionizirajućeg zračenja i nuklearnim djelatnostima te mjere zaštite od ionizirajućeg zračenja i intervencije koje se poduzimaju u slučaju izvanrednog događaja.</w:t>
      </w:r>
    </w:p>
    <w:p w:rsidR="001B33E6" w:rsidRPr="00EA5FF0" w:rsidRDefault="001B33E6" w:rsidP="001B33E6">
      <w:pPr>
        <w:pStyle w:val="Default"/>
        <w:spacing w:after="120" w:line="276" w:lineRule="auto"/>
        <w:jc w:val="both"/>
        <w:rPr>
          <w:rFonts w:cs="Arial"/>
        </w:rPr>
      </w:pPr>
      <w:r w:rsidRPr="00EA5FF0">
        <w:rPr>
          <w:rFonts w:cs="Arial"/>
          <w:b/>
          <w:bCs/>
        </w:rPr>
        <w:t xml:space="preserve">Radiološke opasnosti </w:t>
      </w:r>
    </w:p>
    <w:p w:rsidR="001B33E6" w:rsidRPr="00EA5FF0" w:rsidRDefault="001B33E6" w:rsidP="001B33E6">
      <w:pPr>
        <w:pStyle w:val="Default"/>
        <w:spacing w:line="276" w:lineRule="auto"/>
        <w:jc w:val="both"/>
        <w:rPr>
          <w:rFonts w:cs="Arial"/>
        </w:rPr>
      </w:pPr>
      <w:r w:rsidRPr="00EA5FF0">
        <w:rPr>
          <w:rFonts w:cs="Arial"/>
        </w:rPr>
        <w:t xml:space="preserve">Posljedice izvanrednih događaja (ID) s izvorima ionizirajućeg zračenja, tzv. opasnim izvorima, znatno su manjeg intenziteta od posljedica koje nastaju od ID s nuklearnim materijalom. </w:t>
      </w:r>
    </w:p>
    <w:p w:rsidR="001B33E6" w:rsidRPr="00EA5FF0" w:rsidRDefault="001B33E6" w:rsidP="001B33E6">
      <w:pPr>
        <w:pStyle w:val="Default"/>
        <w:spacing w:line="276" w:lineRule="auto"/>
        <w:jc w:val="both"/>
        <w:rPr>
          <w:rFonts w:cs="Arial"/>
        </w:rPr>
      </w:pPr>
      <w:r w:rsidRPr="00EA5FF0">
        <w:rPr>
          <w:rFonts w:cs="Arial"/>
        </w:rPr>
        <w:t xml:space="preserve">Temeljem Zakona o radiološkoj i nuklearnoj sigurnosti („Narodne novine“, 28/10) i Uredbe o mjerama zaštite od ionizirajućeg zračenja te intervencija u slučaju izvanrednog događaja („Narodne novine“, 102/12), Državni zavod za radiološku i nuklearnu sigurnost je obvezan izraditi i ažurirati popis opasnih izvora u Republici Hrvatskoj s njihovim lokacijama, kao i distribuirati te podatke jedinicama lokalne i područne (regionalne) samouprave za njihovo područje. </w:t>
      </w:r>
    </w:p>
    <w:p w:rsidR="001B33E6" w:rsidRPr="00EA5FF0" w:rsidRDefault="001B33E6" w:rsidP="001B33E6">
      <w:pPr>
        <w:spacing w:line="276" w:lineRule="auto"/>
        <w:rPr>
          <w:sz w:val="24"/>
          <w:szCs w:val="24"/>
        </w:rPr>
      </w:pPr>
      <w:r w:rsidRPr="00EA5FF0">
        <w:rPr>
          <w:sz w:val="24"/>
          <w:szCs w:val="24"/>
        </w:rPr>
        <w:t>U objektima, u kojima se opasni izvori koriste, ID s opasnim izvorima mogu imati za posljedicu doze ionizirajućeg zračenja zbog kojih može biti potrebno primijeniti hitne mjere zaštite i spašavanja unutar lokacije/objekta s opasnim tvarima, a samo iznimno posljedice ID s nekim kategorijama opasnih izvora mogu zahtijevati provođenje mjera zaštite i spašavanja na ograničenom području izvan lokacije/objekta ID.</w:t>
      </w:r>
    </w:p>
    <w:p w:rsidR="001B33E6" w:rsidRPr="00EA5FF0" w:rsidRDefault="001B33E6" w:rsidP="001B33E6">
      <w:pPr>
        <w:pStyle w:val="Default"/>
        <w:spacing w:line="276" w:lineRule="auto"/>
        <w:jc w:val="both"/>
        <w:rPr>
          <w:rFonts w:cs="Arial"/>
        </w:rPr>
      </w:pPr>
      <w:r w:rsidRPr="00EA5FF0">
        <w:rPr>
          <w:rFonts w:cs="Arial"/>
        </w:rPr>
        <w:t xml:space="preserve">Nositelj odobrenja za obavljanje djelatnosti s izvorima ionizirajućeg zračenja odgovoran je za provedbu mjera radiološke sigurnosti, a </w:t>
      </w:r>
      <w:r w:rsidR="00FC491D">
        <w:rPr>
          <w:rFonts w:cs="Arial"/>
        </w:rPr>
        <w:t>Varaždinska</w:t>
      </w:r>
      <w:r w:rsidRPr="00EA5FF0">
        <w:rPr>
          <w:rFonts w:cs="Arial"/>
        </w:rPr>
        <w:t xml:space="preserve"> županija, u suradnji s nositeljima odobrenja za korištenje opasnih izvora na njihovom području, koristeći podatke iz sigurnosnih planova nositelja odobrenja, ima za cilj izvršiti aktivnosti usmjerene na bolju pripravnost za moguće ID. </w:t>
      </w:r>
    </w:p>
    <w:p w:rsidR="001B33E6" w:rsidRDefault="001B33E6" w:rsidP="001B33E6">
      <w:pPr>
        <w:spacing w:line="276" w:lineRule="auto"/>
        <w:rPr>
          <w:sz w:val="24"/>
          <w:szCs w:val="24"/>
        </w:rPr>
      </w:pPr>
      <w:r w:rsidRPr="00EA5FF0">
        <w:rPr>
          <w:sz w:val="24"/>
          <w:szCs w:val="24"/>
        </w:rPr>
        <w:t>Grad Ludbreg planira mjere zaštite i spašavanja u planovima zaštite i spašavanja Grada Ludbrega, odnosno planira provođenje adekvatnih hitnih i daljnjih mjera zaštite i spašavanja u slučaju akcidenata s opasnim izvorima određenih kategorija. Obveza Grada Ludbrega je i informiranje žurnih službi o postojanju opasnih izvora i njihovoj lokaciji, za potrebe zaštite njihovih pripadnika koji bi se angažirali na mjestu akcidenta, te informiranje stanovništva, na području povećanog rizika, o opasnosti i mjerama za zaštitu.</w:t>
      </w:r>
    </w:p>
    <w:p w:rsidR="00F502C5" w:rsidRPr="00F502C5" w:rsidRDefault="00F502C5" w:rsidP="00F502C5">
      <w:pPr>
        <w:spacing w:line="276" w:lineRule="auto"/>
        <w:rPr>
          <w:rFonts w:cs="Times New Roman"/>
          <w:color w:val="000000"/>
          <w:sz w:val="24"/>
        </w:rPr>
      </w:pPr>
      <w:r w:rsidRPr="00F502C5">
        <w:rPr>
          <w:rFonts w:cs="Times New Roman"/>
          <w:b/>
          <w:color w:val="000000"/>
          <w:sz w:val="24"/>
        </w:rPr>
        <w:lastRenderedPageBreak/>
        <w:t xml:space="preserve">Na području Grada </w:t>
      </w:r>
      <w:r>
        <w:rPr>
          <w:rFonts w:cs="Times New Roman"/>
          <w:b/>
          <w:color w:val="000000"/>
          <w:sz w:val="24"/>
        </w:rPr>
        <w:t xml:space="preserve">Ludbrega </w:t>
      </w:r>
      <w:r w:rsidRPr="00F502C5">
        <w:rPr>
          <w:rFonts w:cs="Times New Roman"/>
          <w:color w:val="000000"/>
          <w:sz w:val="24"/>
        </w:rPr>
        <w:t>ne nalaze se lokacije na kojima se provodi djelatnost s opasnim izvorima ionizirajućeg zračenja.</w:t>
      </w:r>
      <w:r w:rsidRPr="00F502C5">
        <w:rPr>
          <w:rFonts w:cs="Times New Roman"/>
          <w:color w:val="000000"/>
          <w:sz w:val="24"/>
          <w:vertAlign w:val="superscript"/>
        </w:rPr>
        <w:footnoteReference w:id="21"/>
      </w:r>
    </w:p>
    <w:p w:rsidR="00F502C5" w:rsidRPr="00F502C5" w:rsidRDefault="00F502C5" w:rsidP="00F502C5">
      <w:pPr>
        <w:spacing w:line="276" w:lineRule="auto"/>
        <w:rPr>
          <w:rFonts w:cs="Times New Roman"/>
          <w:color w:val="000000"/>
          <w:sz w:val="24"/>
        </w:rPr>
      </w:pPr>
      <w:r w:rsidRPr="00F502C5">
        <w:rPr>
          <w:rFonts w:cs="Times New Roman"/>
          <w:sz w:val="24"/>
        </w:rPr>
        <w:t xml:space="preserve">Opasni izvori definirani su Pravilnikom o opsegu i sadržaju plana i programa mjera za slučaj izvanrednog događaja te izvješćivanja javnosti i nadležnih tijela (Narodne novine br. 123/12). </w:t>
      </w:r>
      <w:r w:rsidRPr="00F502C5">
        <w:rPr>
          <w:rFonts w:cs="Times New Roman"/>
          <w:bCs/>
          <w:iCs/>
          <w:sz w:val="24"/>
        </w:rPr>
        <w:t>Opasni izvor</w:t>
      </w:r>
      <w:r w:rsidRPr="00F502C5">
        <w:rPr>
          <w:rFonts w:cs="Times New Roman"/>
          <w:iCs/>
          <w:sz w:val="24"/>
        </w:rPr>
        <w:t>je zatvoreni radioaktivni izvor 1., 2. ili 3. kategorije u smislu pravilnika kojim je regulirana radiološka i fizička sigurnost zatvorenih radioaktivnih; opasnim izvorom smatraju se i zatvoreni radioaktivni izvori 4. kategorije koji se koriste u industrijskoj radiografiji, geološkim istraživanjima, na bušotinama, na jaružalima, pokretnim trakama te razinomjerima; opasnim izvorom smatraju se i prenosivi zatvoreni radioaktivni izvori za mjerenje debljine, gustoće i vlage; opasnim izvorima smatraju se i radioaktivni izvori koji se koriste u radioterapiji i nuklearnoj medicini te znanstveno istraživačkom radu</w:t>
      </w:r>
      <w:r w:rsidRPr="00F502C5">
        <w:rPr>
          <w:rFonts w:cs="Times New Roman"/>
          <w:sz w:val="24"/>
        </w:rPr>
        <w:t>.</w:t>
      </w:r>
    </w:p>
    <w:p w:rsidR="00F93398" w:rsidRPr="00F93398" w:rsidRDefault="00292096" w:rsidP="00CB2FC4">
      <w:pPr>
        <w:pStyle w:val="Naslov3"/>
        <w:numPr>
          <w:ilvl w:val="2"/>
          <w:numId w:val="1"/>
        </w:numPr>
        <w:spacing w:after="120" w:line="276" w:lineRule="auto"/>
        <w:jc w:val="left"/>
        <w:rPr>
          <w:rFonts w:ascii="Calibri" w:hAnsi="Calibri" w:cs="Calibri"/>
          <w:sz w:val="24"/>
          <w:szCs w:val="24"/>
          <w:lang w:val="hr-HR"/>
        </w:rPr>
      </w:pPr>
      <w:bookmarkStart w:id="147" w:name="_Toc387607190"/>
      <w:bookmarkStart w:id="148" w:name="_Toc388947514"/>
      <w:bookmarkStart w:id="149" w:name="_Toc407653514"/>
      <w:bookmarkEnd w:id="133"/>
      <w:r w:rsidRPr="00770699">
        <w:rPr>
          <w:rFonts w:ascii="Calibri" w:hAnsi="Calibri" w:cs="Calibri"/>
          <w:sz w:val="24"/>
          <w:szCs w:val="24"/>
          <w:lang w:val="hr-HR"/>
        </w:rPr>
        <w:t>Epidemiološke i sanitarne opasnosti</w:t>
      </w:r>
      <w:bookmarkEnd w:id="147"/>
      <w:bookmarkEnd w:id="148"/>
      <w:bookmarkEnd w:id="149"/>
    </w:p>
    <w:p w:rsidR="00C74966" w:rsidRPr="00D57AF9" w:rsidRDefault="00C74966" w:rsidP="0044510D">
      <w:pPr>
        <w:spacing w:line="240" w:lineRule="auto"/>
        <w:rPr>
          <w:sz w:val="24"/>
          <w:szCs w:val="24"/>
        </w:rPr>
      </w:pPr>
      <w:r w:rsidRPr="00D57AF9">
        <w:rPr>
          <w:sz w:val="24"/>
          <w:szCs w:val="24"/>
        </w:rPr>
        <w:t xml:space="preserve">Neočekivano veliki broj slučajeva neke bolesti, poglavito zarazne, kao i bilo koje druge bolesti u skoro isto vrijeme na jednom području, naseljenom mjestu, gdje obitava veći broj </w:t>
      </w:r>
      <w:r>
        <w:rPr>
          <w:sz w:val="24"/>
          <w:szCs w:val="24"/>
        </w:rPr>
        <w:t>stanovnika</w:t>
      </w:r>
      <w:r w:rsidRPr="00D57AF9">
        <w:rPr>
          <w:sz w:val="24"/>
          <w:szCs w:val="24"/>
        </w:rPr>
        <w:t>, tretira se kao epidemija, a manifestira se u dva pojavna oblika:</w:t>
      </w:r>
    </w:p>
    <w:p w:rsidR="00C74966" w:rsidRPr="00D57AF9" w:rsidRDefault="00C74966" w:rsidP="0044510D">
      <w:pPr>
        <w:numPr>
          <w:ilvl w:val="0"/>
          <w:numId w:val="24"/>
        </w:numPr>
        <w:spacing w:line="240" w:lineRule="auto"/>
        <w:rPr>
          <w:sz w:val="24"/>
          <w:szCs w:val="24"/>
        </w:rPr>
      </w:pPr>
      <w:r w:rsidRPr="00D57AF9">
        <w:rPr>
          <w:sz w:val="24"/>
          <w:szCs w:val="24"/>
        </w:rPr>
        <w:t>epidemija koja nastaje samostalno, nije povezana sa nikakvim drugim nepogodama,</w:t>
      </w:r>
    </w:p>
    <w:p w:rsidR="00C74966" w:rsidRPr="00D57AF9" w:rsidRDefault="00C74966" w:rsidP="0044510D">
      <w:pPr>
        <w:numPr>
          <w:ilvl w:val="0"/>
          <w:numId w:val="24"/>
        </w:numPr>
        <w:spacing w:after="120" w:line="240" w:lineRule="auto"/>
        <w:ind w:left="714" w:hanging="357"/>
        <w:rPr>
          <w:sz w:val="24"/>
          <w:szCs w:val="24"/>
        </w:rPr>
      </w:pPr>
      <w:r w:rsidRPr="00D57AF9">
        <w:rPr>
          <w:sz w:val="24"/>
          <w:szCs w:val="24"/>
        </w:rPr>
        <w:t xml:space="preserve">epidemija koja nastaje kao posljedica nekih drugih elementarnih nepogoda (potres, poplava i sl.)  </w:t>
      </w:r>
    </w:p>
    <w:p w:rsidR="00C74966" w:rsidRPr="00D57AF9" w:rsidRDefault="00C74966" w:rsidP="0044510D">
      <w:pPr>
        <w:spacing w:after="120" w:line="240" w:lineRule="auto"/>
        <w:rPr>
          <w:sz w:val="24"/>
          <w:szCs w:val="24"/>
        </w:rPr>
      </w:pPr>
      <w:r w:rsidRPr="00D57AF9">
        <w:rPr>
          <w:sz w:val="24"/>
          <w:szCs w:val="24"/>
        </w:rPr>
        <w:t xml:space="preserve">Mogućnost pojave epidemije prve grupe vrste pojavnosti predstavlja realnu opasnost za stanovništvo bilo kojeg područja, pa tako i za </w:t>
      </w:r>
      <w:r>
        <w:rPr>
          <w:sz w:val="24"/>
          <w:szCs w:val="24"/>
        </w:rPr>
        <w:t xml:space="preserve">stanovnike </w:t>
      </w:r>
      <w:r w:rsidRPr="00D57AF9">
        <w:rPr>
          <w:sz w:val="24"/>
          <w:szCs w:val="24"/>
        </w:rPr>
        <w:t>Grada Ludbrega.</w:t>
      </w:r>
    </w:p>
    <w:p w:rsidR="000F7647" w:rsidRPr="003D1B2B" w:rsidRDefault="00C74966" w:rsidP="00484B1D">
      <w:pPr>
        <w:pStyle w:val="Opisslike"/>
      </w:pPr>
      <w:bookmarkStart w:id="150" w:name="_Toc404795060"/>
      <w:bookmarkStart w:id="151" w:name="_Toc407653457"/>
      <w:r w:rsidRPr="003D1B2B">
        <w:t xml:space="preserve">Tabela </w:t>
      </w:r>
      <w:fldSimple w:instr=" SEQ Tabela \* ARABIC ">
        <w:r w:rsidR="00DA73BA">
          <w:rPr>
            <w:noProof/>
          </w:rPr>
          <w:t>23</w:t>
        </w:r>
      </w:fldSimple>
      <w:r w:rsidRPr="003D1B2B">
        <w:t xml:space="preserve">. </w:t>
      </w:r>
      <w:r w:rsidR="00C61CAF" w:rsidRPr="003D1B2B">
        <w:t>Vrste i karakteristike epidemioloških opasnosti</w:t>
      </w:r>
      <w:bookmarkEnd w:id="150"/>
      <w:bookmarkEnd w:id="15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06"/>
        <w:gridCol w:w="1227"/>
        <w:gridCol w:w="1776"/>
        <w:gridCol w:w="2124"/>
        <w:gridCol w:w="2253"/>
      </w:tblGrid>
      <w:tr w:rsidR="00C74966" w:rsidRPr="00D57AF9" w:rsidTr="00C74966">
        <w:tc>
          <w:tcPr>
            <w:tcW w:w="1906"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C74966" w:rsidRPr="00D57AF9" w:rsidRDefault="00C74966" w:rsidP="001C5CBB">
            <w:pPr>
              <w:spacing w:line="240" w:lineRule="auto"/>
              <w:jc w:val="center"/>
              <w:rPr>
                <w:rFonts w:cs="Calibri"/>
                <w:b/>
                <w:color w:val="0F243E"/>
                <w:sz w:val="18"/>
                <w:szCs w:val="18"/>
              </w:rPr>
            </w:pPr>
            <w:r w:rsidRPr="00D57AF9">
              <w:rPr>
                <w:rFonts w:cs="Calibri"/>
                <w:b/>
                <w:color w:val="0F243E"/>
                <w:sz w:val="18"/>
                <w:szCs w:val="18"/>
              </w:rPr>
              <w:t>Vrsta epidemije</w:t>
            </w:r>
          </w:p>
        </w:tc>
        <w:tc>
          <w:tcPr>
            <w:tcW w:w="1227"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C74966" w:rsidRPr="00D57AF9" w:rsidRDefault="00C74966" w:rsidP="001C5CBB">
            <w:pPr>
              <w:spacing w:line="240" w:lineRule="auto"/>
              <w:jc w:val="center"/>
              <w:rPr>
                <w:rFonts w:cs="Calibri"/>
                <w:b/>
                <w:color w:val="0F243E"/>
                <w:sz w:val="18"/>
                <w:szCs w:val="18"/>
              </w:rPr>
            </w:pPr>
            <w:r w:rsidRPr="00D57AF9">
              <w:rPr>
                <w:rFonts w:cs="Calibri"/>
                <w:b/>
                <w:color w:val="0F243E"/>
                <w:sz w:val="18"/>
                <w:szCs w:val="18"/>
              </w:rPr>
              <w:t>Način širenja bolesti</w:t>
            </w:r>
          </w:p>
        </w:tc>
        <w:tc>
          <w:tcPr>
            <w:tcW w:w="1776"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C74966" w:rsidRPr="00D57AF9" w:rsidRDefault="00C74966" w:rsidP="001C5CBB">
            <w:pPr>
              <w:spacing w:line="240" w:lineRule="auto"/>
              <w:jc w:val="center"/>
              <w:rPr>
                <w:rFonts w:cs="Calibri"/>
                <w:b/>
                <w:color w:val="0F243E"/>
                <w:sz w:val="18"/>
                <w:szCs w:val="18"/>
              </w:rPr>
            </w:pPr>
            <w:r w:rsidRPr="00D57AF9">
              <w:rPr>
                <w:rFonts w:cs="Calibri"/>
                <w:b/>
                <w:color w:val="0F243E"/>
                <w:sz w:val="18"/>
                <w:szCs w:val="18"/>
              </w:rPr>
              <w:t>Bolesti</w:t>
            </w:r>
          </w:p>
        </w:tc>
        <w:tc>
          <w:tcPr>
            <w:tcW w:w="2124"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C74966" w:rsidRPr="00D57AF9" w:rsidRDefault="00C74966" w:rsidP="001C5CBB">
            <w:pPr>
              <w:spacing w:line="240" w:lineRule="auto"/>
              <w:jc w:val="center"/>
              <w:rPr>
                <w:rFonts w:cs="Calibri"/>
                <w:b/>
                <w:color w:val="0F243E"/>
                <w:sz w:val="18"/>
                <w:szCs w:val="18"/>
              </w:rPr>
            </w:pPr>
            <w:r w:rsidRPr="00D57AF9">
              <w:rPr>
                <w:rFonts w:cs="Calibri"/>
                <w:b/>
                <w:color w:val="0F243E"/>
                <w:sz w:val="18"/>
                <w:szCs w:val="18"/>
              </w:rPr>
              <w:t>Karakteristike bolesti</w:t>
            </w:r>
          </w:p>
        </w:tc>
        <w:tc>
          <w:tcPr>
            <w:tcW w:w="2253"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C74966" w:rsidRPr="00D57AF9" w:rsidRDefault="00C74966" w:rsidP="001C5CBB">
            <w:pPr>
              <w:spacing w:line="240" w:lineRule="auto"/>
              <w:jc w:val="center"/>
              <w:rPr>
                <w:rFonts w:cs="Calibri"/>
                <w:b/>
                <w:color w:val="0F243E"/>
                <w:sz w:val="18"/>
                <w:szCs w:val="18"/>
              </w:rPr>
            </w:pPr>
            <w:r w:rsidRPr="00D57AF9">
              <w:rPr>
                <w:rFonts w:cs="Calibri"/>
                <w:b/>
                <w:color w:val="0F243E"/>
                <w:sz w:val="18"/>
                <w:szCs w:val="18"/>
              </w:rPr>
              <w:t>Preventivne mjere</w:t>
            </w:r>
          </w:p>
        </w:tc>
      </w:tr>
      <w:tr w:rsidR="00C74966" w:rsidRPr="00D57AF9" w:rsidTr="00C74966">
        <w:tc>
          <w:tcPr>
            <w:tcW w:w="1906"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C74966" w:rsidRPr="00D57AF9" w:rsidRDefault="00C74966" w:rsidP="001C5CBB">
            <w:pPr>
              <w:spacing w:line="240" w:lineRule="auto"/>
              <w:jc w:val="center"/>
              <w:rPr>
                <w:rFonts w:cs="Calibri"/>
                <w:b/>
                <w:color w:val="0F243E"/>
                <w:sz w:val="18"/>
                <w:szCs w:val="18"/>
              </w:rPr>
            </w:pPr>
            <w:r w:rsidRPr="00D57AF9">
              <w:rPr>
                <w:rFonts w:cs="Calibri"/>
                <w:b/>
                <w:color w:val="0F243E"/>
                <w:sz w:val="18"/>
                <w:szCs w:val="18"/>
              </w:rPr>
              <w:t>HIDRIČNE</w:t>
            </w:r>
          </w:p>
        </w:tc>
        <w:tc>
          <w:tcPr>
            <w:tcW w:w="1227" w:type="dxa"/>
            <w:tcBorders>
              <w:top w:val="single" w:sz="4" w:space="0" w:color="auto"/>
              <w:left w:val="single" w:sz="4" w:space="0" w:color="auto"/>
              <w:bottom w:val="single" w:sz="4" w:space="0" w:color="auto"/>
              <w:right w:val="single" w:sz="4" w:space="0" w:color="auto"/>
            </w:tcBorders>
            <w:vAlign w:val="center"/>
            <w:hideMark/>
          </w:tcPr>
          <w:p w:rsidR="00C74966" w:rsidRPr="00D57AF9" w:rsidRDefault="00C74966" w:rsidP="001C5CBB">
            <w:pPr>
              <w:tabs>
                <w:tab w:val="left" w:pos="9000"/>
              </w:tabs>
              <w:spacing w:line="240" w:lineRule="auto"/>
              <w:jc w:val="center"/>
              <w:rPr>
                <w:rFonts w:cs="Calibri"/>
                <w:color w:val="0F243E"/>
                <w:sz w:val="18"/>
                <w:szCs w:val="18"/>
              </w:rPr>
            </w:pPr>
            <w:r w:rsidRPr="00D57AF9">
              <w:rPr>
                <w:rFonts w:cs="Calibri"/>
                <w:color w:val="0F243E"/>
                <w:sz w:val="18"/>
                <w:szCs w:val="18"/>
              </w:rPr>
              <w:t>Vodom</w:t>
            </w:r>
          </w:p>
        </w:tc>
        <w:tc>
          <w:tcPr>
            <w:tcW w:w="1776" w:type="dxa"/>
            <w:tcBorders>
              <w:top w:val="single" w:sz="4" w:space="0" w:color="auto"/>
              <w:left w:val="single" w:sz="4" w:space="0" w:color="auto"/>
              <w:bottom w:val="single" w:sz="4" w:space="0" w:color="auto"/>
              <w:right w:val="single" w:sz="4" w:space="0" w:color="auto"/>
            </w:tcBorders>
            <w:vAlign w:val="center"/>
            <w:hideMark/>
          </w:tcPr>
          <w:p w:rsidR="00C74966" w:rsidRPr="00D57AF9" w:rsidRDefault="00C74966" w:rsidP="001C5CBB">
            <w:pPr>
              <w:tabs>
                <w:tab w:val="left" w:pos="9000"/>
              </w:tabs>
              <w:spacing w:line="240" w:lineRule="auto"/>
              <w:jc w:val="left"/>
              <w:rPr>
                <w:rFonts w:cs="Calibri"/>
                <w:color w:val="0F243E"/>
                <w:sz w:val="18"/>
                <w:szCs w:val="18"/>
              </w:rPr>
            </w:pPr>
            <w:r w:rsidRPr="00D57AF9">
              <w:rPr>
                <w:rFonts w:cs="Calibri"/>
                <w:color w:val="0F243E"/>
                <w:sz w:val="18"/>
                <w:szCs w:val="18"/>
              </w:rPr>
              <w:t>-Trbušni tifus</w:t>
            </w:r>
          </w:p>
          <w:p w:rsidR="00C74966" w:rsidRPr="00D57AF9" w:rsidRDefault="00C74966" w:rsidP="001C5CBB">
            <w:pPr>
              <w:tabs>
                <w:tab w:val="left" w:pos="9000"/>
              </w:tabs>
              <w:spacing w:line="240" w:lineRule="auto"/>
              <w:jc w:val="left"/>
              <w:rPr>
                <w:rFonts w:cs="Calibri"/>
                <w:color w:val="0F243E"/>
                <w:sz w:val="18"/>
                <w:szCs w:val="18"/>
              </w:rPr>
            </w:pPr>
            <w:r w:rsidRPr="00D57AF9">
              <w:rPr>
                <w:rFonts w:cs="Calibri"/>
                <w:color w:val="0F243E"/>
                <w:sz w:val="18"/>
                <w:szCs w:val="18"/>
              </w:rPr>
              <w:t>-Bacilna i amebna dizenterija</w:t>
            </w:r>
          </w:p>
          <w:p w:rsidR="00C74966" w:rsidRPr="00D57AF9" w:rsidRDefault="00C74966" w:rsidP="001C5CBB">
            <w:pPr>
              <w:tabs>
                <w:tab w:val="left" w:pos="9000"/>
              </w:tabs>
              <w:spacing w:line="240" w:lineRule="auto"/>
              <w:jc w:val="left"/>
              <w:rPr>
                <w:rFonts w:cs="Calibri"/>
                <w:color w:val="0F243E"/>
                <w:sz w:val="18"/>
                <w:szCs w:val="18"/>
              </w:rPr>
            </w:pPr>
            <w:r w:rsidRPr="00D57AF9">
              <w:rPr>
                <w:rFonts w:cs="Calibri"/>
                <w:color w:val="0F243E"/>
                <w:sz w:val="18"/>
                <w:szCs w:val="18"/>
              </w:rPr>
              <w:t>-Paratifus</w:t>
            </w:r>
          </w:p>
          <w:p w:rsidR="00C74966" w:rsidRPr="00D57AF9" w:rsidRDefault="00C74966" w:rsidP="001C5CBB">
            <w:pPr>
              <w:tabs>
                <w:tab w:val="left" w:pos="9000"/>
              </w:tabs>
              <w:spacing w:line="240" w:lineRule="auto"/>
              <w:jc w:val="left"/>
              <w:rPr>
                <w:rFonts w:cs="Calibri"/>
                <w:color w:val="0F243E"/>
                <w:sz w:val="18"/>
                <w:szCs w:val="18"/>
              </w:rPr>
            </w:pPr>
            <w:r w:rsidRPr="00D57AF9">
              <w:rPr>
                <w:rFonts w:cs="Calibri"/>
                <w:color w:val="0F243E"/>
                <w:sz w:val="18"/>
                <w:szCs w:val="18"/>
              </w:rPr>
              <w:t>-Kolera</w:t>
            </w:r>
          </w:p>
          <w:p w:rsidR="00C74966" w:rsidRPr="00D57AF9" w:rsidRDefault="00C74966" w:rsidP="001C5CBB">
            <w:pPr>
              <w:tabs>
                <w:tab w:val="left" w:pos="9000"/>
              </w:tabs>
              <w:spacing w:line="240" w:lineRule="auto"/>
              <w:jc w:val="left"/>
              <w:rPr>
                <w:rFonts w:cs="Calibri"/>
                <w:color w:val="0F243E"/>
                <w:sz w:val="18"/>
                <w:szCs w:val="18"/>
              </w:rPr>
            </w:pPr>
            <w:r w:rsidRPr="00D57AF9">
              <w:rPr>
                <w:rFonts w:cs="Calibri"/>
                <w:color w:val="0F243E"/>
                <w:sz w:val="18"/>
                <w:szCs w:val="18"/>
              </w:rPr>
              <w:t>-Virusni hepatitis</w:t>
            </w:r>
          </w:p>
        </w:tc>
        <w:tc>
          <w:tcPr>
            <w:tcW w:w="2124" w:type="dxa"/>
            <w:tcBorders>
              <w:top w:val="single" w:sz="4" w:space="0" w:color="auto"/>
              <w:left w:val="single" w:sz="4" w:space="0" w:color="auto"/>
              <w:bottom w:val="single" w:sz="4" w:space="0" w:color="auto"/>
              <w:right w:val="single" w:sz="4" w:space="0" w:color="auto"/>
            </w:tcBorders>
            <w:vAlign w:val="center"/>
            <w:hideMark/>
          </w:tcPr>
          <w:p w:rsidR="00C74966" w:rsidRPr="00D57AF9" w:rsidRDefault="00C74966" w:rsidP="001C5CBB">
            <w:pPr>
              <w:tabs>
                <w:tab w:val="left" w:pos="9000"/>
              </w:tabs>
              <w:spacing w:line="240" w:lineRule="auto"/>
              <w:jc w:val="center"/>
              <w:rPr>
                <w:rFonts w:cs="Calibri"/>
                <w:color w:val="0F243E"/>
                <w:sz w:val="18"/>
                <w:szCs w:val="18"/>
              </w:rPr>
            </w:pPr>
            <w:r w:rsidRPr="00D57AF9">
              <w:rPr>
                <w:rFonts w:cs="Calibri"/>
                <w:color w:val="0F243E"/>
                <w:sz w:val="18"/>
                <w:szCs w:val="18"/>
              </w:rPr>
              <w:t>Eksplozivni tok bolesti sa velikim brojem oboljelih u kratkom vremenskom periodu</w:t>
            </w:r>
          </w:p>
        </w:tc>
        <w:tc>
          <w:tcPr>
            <w:tcW w:w="2253" w:type="dxa"/>
            <w:tcBorders>
              <w:top w:val="single" w:sz="4" w:space="0" w:color="auto"/>
              <w:left w:val="single" w:sz="4" w:space="0" w:color="auto"/>
              <w:bottom w:val="single" w:sz="4" w:space="0" w:color="auto"/>
              <w:right w:val="single" w:sz="4" w:space="0" w:color="auto"/>
            </w:tcBorders>
            <w:vAlign w:val="center"/>
            <w:hideMark/>
          </w:tcPr>
          <w:p w:rsidR="00C74966" w:rsidRPr="00D57AF9" w:rsidRDefault="00C74966" w:rsidP="001C5CBB">
            <w:pPr>
              <w:tabs>
                <w:tab w:val="left" w:pos="9000"/>
              </w:tabs>
              <w:spacing w:line="240" w:lineRule="auto"/>
              <w:jc w:val="center"/>
              <w:rPr>
                <w:rFonts w:cs="Calibri"/>
                <w:color w:val="0F243E"/>
                <w:sz w:val="18"/>
                <w:szCs w:val="18"/>
              </w:rPr>
            </w:pPr>
            <w:r w:rsidRPr="00D57AF9">
              <w:rPr>
                <w:rFonts w:cs="Calibri"/>
                <w:color w:val="0F243E"/>
                <w:sz w:val="18"/>
                <w:szCs w:val="18"/>
              </w:rPr>
              <w:t>-sanacija vodoopskrbnih objekata koji su imali zagađenu vodu ili zabrana korištenja iste uz dovoz pitke vode cisternama</w:t>
            </w:r>
          </w:p>
          <w:p w:rsidR="00C74966" w:rsidRPr="00D57AF9" w:rsidRDefault="00C74966" w:rsidP="001C5CBB">
            <w:pPr>
              <w:tabs>
                <w:tab w:val="left" w:pos="9000"/>
              </w:tabs>
              <w:spacing w:line="240" w:lineRule="auto"/>
              <w:jc w:val="center"/>
              <w:rPr>
                <w:rFonts w:cs="Calibri"/>
                <w:color w:val="0F243E"/>
                <w:sz w:val="18"/>
                <w:szCs w:val="18"/>
              </w:rPr>
            </w:pPr>
            <w:r w:rsidRPr="00D57AF9">
              <w:rPr>
                <w:rFonts w:cs="Calibri"/>
                <w:color w:val="0F243E"/>
                <w:sz w:val="18"/>
                <w:szCs w:val="18"/>
              </w:rPr>
              <w:t>-cijepljenje</w:t>
            </w:r>
          </w:p>
        </w:tc>
      </w:tr>
      <w:tr w:rsidR="00C74966" w:rsidRPr="00D57AF9" w:rsidTr="00C74966">
        <w:tc>
          <w:tcPr>
            <w:tcW w:w="1906"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C74966" w:rsidRPr="00D57AF9" w:rsidRDefault="00C74966" w:rsidP="001C5CBB">
            <w:pPr>
              <w:spacing w:line="240" w:lineRule="auto"/>
              <w:jc w:val="center"/>
              <w:rPr>
                <w:rFonts w:cs="Calibri"/>
                <w:b/>
                <w:color w:val="0F243E"/>
                <w:sz w:val="18"/>
                <w:szCs w:val="18"/>
              </w:rPr>
            </w:pPr>
            <w:r w:rsidRPr="00D57AF9">
              <w:rPr>
                <w:rFonts w:cs="Calibri"/>
                <w:b/>
                <w:color w:val="0F243E"/>
                <w:sz w:val="18"/>
                <w:szCs w:val="18"/>
              </w:rPr>
              <w:t>ALIMENTARNE</w:t>
            </w:r>
          </w:p>
        </w:tc>
        <w:tc>
          <w:tcPr>
            <w:tcW w:w="1227" w:type="dxa"/>
            <w:tcBorders>
              <w:top w:val="single" w:sz="4" w:space="0" w:color="auto"/>
              <w:left w:val="single" w:sz="4" w:space="0" w:color="auto"/>
              <w:bottom w:val="single" w:sz="4" w:space="0" w:color="auto"/>
              <w:right w:val="single" w:sz="4" w:space="0" w:color="auto"/>
            </w:tcBorders>
            <w:vAlign w:val="center"/>
            <w:hideMark/>
          </w:tcPr>
          <w:p w:rsidR="00C74966" w:rsidRPr="00D57AF9" w:rsidRDefault="00C74966" w:rsidP="001C5CBB">
            <w:pPr>
              <w:tabs>
                <w:tab w:val="left" w:pos="9000"/>
              </w:tabs>
              <w:spacing w:line="240" w:lineRule="auto"/>
              <w:jc w:val="center"/>
              <w:rPr>
                <w:rFonts w:cs="Calibri"/>
                <w:color w:val="0F243E"/>
                <w:sz w:val="18"/>
                <w:szCs w:val="18"/>
              </w:rPr>
            </w:pPr>
            <w:r w:rsidRPr="00D57AF9">
              <w:rPr>
                <w:rFonts w:cs="Calibri"/>
                <w:color w:val="0F243E"/>
                <w:sz w:val="18"/>
                <w:szCs w:val="18"/>
              </w:rPr>
              <w:t>Hranom</w:t>
            </w:r>
          </w:p>
        </w:tc>
        <w:tc>
          <w:tcPr>
            <w:tcW w:w="1776" w:type="dxa"/>
            <w:tcBorders>
              <w:top w:val="single" w:sz="4" w:space="0" w:color="auto"/>
              <w:left w:val="single" w:sz="4" w:space="0" w:color="auto"/>
              <w:bottom w:val="single" w:sz="4" w:space="0" w:color="auto"/>
              <w:right w:val="single" w:sz="4" w:space="0" w:color="auto"/>
            </w:tcBorders>
            <w:vAlign w:val="center"/>
            <w:hideMark/>
          </w:tcPr>
          <w:p w:rsidR="00C74966" w:rsidRPr="00D57AF9" w:rsidRDefault="00C74966" w:rsidP="001C5CBB">
            <w:pPr>
              <w:tabs>
                <w:tab w:val="left" w:pos="9000"/>
              </w:tabs>
              <w:spacing w:line="240" w:lineRule="auto"/>
              <w:jc w:val="left"/>
              <w:rPr>
                <w:rFonts w:cs="Calibri"/>
                <w:color w:val="0F243E"/>
                <w:sz w:val="18"/>
                <w:szCs w:val="18"/>
              </w:rPr>
            </w:pPr>
            <w:r w:rsidRPr="00D57AF9">
              <w:rPr>
                <w:rFonts w:cs="Calibri"/>
                <w:color w:val="0F243E"/>
                <w:sz w:val="18"/>
                <w:szCs w:val="18"/>
              </w:rPr>
              <w:t>Sve vrste bolesti kao i kod hidrične epidemije</w:t>
            </w:r>
          </w:p>
          <w:p w:rsidR="00C74966" w:rsidRPr="00D57AF9" w:rsidRDefault="00C74966" w:rsidP="001C5CBB">
            <w:pPr>
              <w:tabs>
                <w:tab w:val="left" w:pos="9000"/>
              </w:tabs>
              <w:spacing w:line="240" w:lineRule="auto"/>
              <w:jc w:val="left"/>
              <w:rPr>
                <w:rFonts w:cs="Calibri"/>
                <w:color w:val="0F243E"/>
                <w:sz w:val="18"/>
                <w:szCs w:val="18"/>
              </w:rPr>
            </w:pPr>
            <w:r w:rsidRPr="00D57AF9">
              <w:rPr>
                <w:rFonts w:cs="Calibri"/>
                <w:color w:val="0F243E"/>
                <w:sz w:val="18"/>
                <w:szCs w:val="18"/>
              </w:rPr>
              <w:t>-Botulizam</w:t>
            </w:r>
          </w:p>
          <w:p w:rsidR="00C74966" w:rsidRPr="00D57AF9" w:rsidRDefault="00C74966" w:rsidP="001C5CBB">
            <w:pPr>
              <w:tabs>
                <w:tab w:val="left" w:pos="9000"/>
              </w:tabs>
              <w:spacing w:line="240" w:lineRule="auto"/>
              <w:jc w:val="left"/>
              <w:rPr>
                <w:rFonts w:cs="Calibri"/>
                <w:color w:val="0F243E"/>
                <w:sz w:val="18"/>
                <w:szCs w:val="18"/>
              </w:rPr>
            </w:pPr>
            <w:r w:rsidRPr="00D57AF9">
              <w:rPr>
                <w:rFonts w:cs="Calibri"/>
                <w:color w:val="0F243E"/>
                <w:sz w:val="18"/>
                <w:szCs w:val="18"/>
              </w:rPr>
              <w:t>-Trovanje stafilokokima</w:t>
            </w:r>
          </w:p>
          <w:p w:rsidR="00C74966" w:rsidRPr="00D57AF9" w:rsidRDefault="00C74966" w:rsidP="001C5CBB">
            <w:pPr>
              <w:tabs>
                <w:tab w:val="left" w:pos="9000"/>
              </w:tabs>
              <w:spacing w:line="240" w:lineRule="auto"/>
              <w:jc w:val="left"/>
              <w:rPr>
                <w:rFonts w:cs="Calibri"/>
                <w:color w:val="0F243E"/>
                <w:sz w:val="18"/>
                <w:szCs w:val="18"/>
              </w:rPr>
            </w:pPr>
            <w:r w:rsidRPr="00D57AF9">
              <w:rPr>
                <w:rFonts w:cs="Calibri"/>
                <w:color w:val="0F243E"/>
                <w:sz w:val="18"/>
                <w:szCs w:val="18"/>
              </w:rPr>
              <w:t>-Salmoneloza</w:t>
            </w:r>
          </w:p>
        </w:tc>
        <w:tc>
          <w:tcPr>
            <w:tcW w:w="2124" w:type="dxa"/>
            <w:tcBorders>
              <w:top w:val="single" w:sz="4" w:space="0" w:color="auto"/>
              <w:left w:val="single" w:sz="4" w:space="0" w:color="auto"/>
              <w:bottom w:val="single" w:sz="4" w:space="0" w:color="auto"/>
              <w:right w:val="single" w:sz="4" w:space="0" w:color="auto"/>
            </w:tcBorders>
            <w:vAlign w:val="center"/>
            <w:hideMark/>
          </w:tcPr>
          <w:p w:rsidR="00C74966" w:rsidRPr="00D57AF9" w:rsidRDefault="00C74966" w:rsidP="001C5CBB">
            <w:pPr>
              <w:tabs>
                <w:tab w:val="left" w:pos="9000"/>
              </w:tabs>
              <w:spacing w:line="240" w:lineRule="auto"/>
              <w:jc w:val="center"/>
              <w:rPr>
                <w:rFonts w:cs="Calibri"/>
                <w:color w:val="0F243E"/>
                <w:sz w:val="18"/>
                <w:szCs w:val="18"/>
              </w:rPr>
            </w:pPr>
            <w:r w:rsidRPr="00D57AF9">
              <w:rPr>
                <w:rFonts w:cs="Calibri"/>
                <w:color w:val="0F243E"/>
                <w:sz w:val="18"/>
                <w:szCs w:val="18"/>
              </w:rPr>
              <w:t>Početak vrlo nagao sa eksplozivnim tokom i vrlo velikim brojem oboljelih koji može zahvatiti preko 50% stanovnika predmetnog područja</w:t>
            </w:r>
          </w:p>
        </w:tc>
        <w:tc>
          <w:tcPr>
            <w:tcW w:w="2253" w:type="dxa"/>
            <w:tcBorders>
              <w:top w:val="single" w:sz="4" w:space="0" w:color="auto"/>
              <w:left w:val="single" w:sz="4" w:space="0" w:color="auto"/>
              <w:bottom w:val="single" w:sz="4" w:space="0" w:color="auto"/>
              <w:right w:val="single" w:sz="4" w:space="0" w:color="auto"/>
            </w:tcBorders>
            <w:vAlign w:val="center"/>
          </w:tcPr>
          <w:p w:rsidR="00C74966" w:rsidRPr="00D57AF9" w:rsidRDefault="00C74966" w:rsidP="001C5CBB">
            <w:pPr>
              <w:tabs>
                <w:tab w:val="left" w:pos="9000"/>
              </w:tabs>
              <w:spacing w:line="240" w:lineRule="auto"/>
              <w:jc w:val="center"/>
              <w:rPr>
                <w:rFonts w:cs="Calibri"/>
                <w:color w:val="0F243E"/>
                <w:sz w:val="18"/>
                <w:szCs w:val="18"/>
              </w:rPr>
            </w:pPr>
            <w:r w:rsidRPr="00D57AF9">
              <w:rPr>
                <w:rFonts w:cs="Calibri"/>
                <w:color w:val="0F243E"/>
                <w:sz w:val="18"/>
                <w:szCs w:val="18"/>
              </w:rPr>
              <w:t>-zabrana korištenja svake sumnjive hrane</w:t>
            </w:r>
          </w:p>
          <w:p w:rsidR="00C74966" w:rsidRPr="00D57AF9" w:rsidRDefault="00C74966" w:rsidP="001C5CBB">
            <w:pPr>
              <w:tabs>
                <w:tab w:val="left" w:pos="9000"/>
              </w:tabs>
              <w:spacing w:line="240" w:lineRule="auto"/>
              <w:jc w:val="center"/>
              <w:rPr>
                <w:rFonts w:cs="Calibri"/>
                <w:color w:val="0F243E"/>
                <w:sz w:val="18"/>
                <w:szCs w:val="18"/>
              </w:rPr>
            </w:pPr>
            <w:r w:rsidRPr="00D57AF9">
              <w:rPr>
                <w:rFonts w:cs="Calibri"/>
                <w:color w:val="0F243E"/>
                <w:sz w:val="18"/>
                <w:szCs w:val="18"/>
              </w:rPr>
              <w:t>-toplinska obrada hrane</w:t>
            </w:r>
          </w:p>
          <w:p w:rsidR="00C74966" w:rsidRPr="00D57AF9" w:rsidRDefault="00C74966" w:rsidP="001C5CBB">
            <w:pPr>
              <w:tabs>
                <w:tab w:val="left" w:pos="9000"/>
              </w:tabs>
              <w:spacing w:line="240" w:lineRule="auto"/>
              <w:jc w:val="center"/>
              <w:rPr>
                <w:rFonts w:cs="Calibri"/>
                <w:color w:val="0F243E"/>
                <w:sz w:val="18"/>
                <w:szCs w:val="18"/>
              </w:rPr>
            </w:pPr>
            <w:r w:rsidRPr="00D57AF9">
              <w:rPr>
                <w:rFonts w:cs="Calibri"/>
                <w:color w:val="0F243E"/>
                <w:sz w:val="18"/>
                <w:szCs w:val="18"/>
              </w:rPr>
              <w:t>-higijensko rukovanje hranom</w:t>
            </w:r>
          </w:p>
          <w:p w:rsidR="00C74966" w:rsidRPr="00D57AF9" w:rsidRDefault="00C74966" w:rsidP="001C5CBB">
            <w:pPr>
              <w:tabs>
                <w:tab w:val="left" w:pos="9000"/>
              </w:tabs>
              <w:spacing w:line="240" w:lineRule="auto"/>
              <w:jc w:val="center"/>
              <w:rPr>
                <w:rFonts w:cs="Calibri"/>
                <w:color w:val="0F243E"/>
                <w:sz w:val="18"/>
                <w:szCs w:val="18"/>
              </w:rPr>
            </w:pPr>
            <w:r w:rsidRPr="00D57AF9">
              <w:rPr>
                <w:rFonts w:cs="Calibri"/>
                <w:color w:val="0F243E"/>
                <w:sz w:val="18"/>
                <w:szCs w:val="18"/>
              </w:rPr>
              <w:t>-pregled osoba koje rade sa hranom na kliconoštvo</w:t>
            </w:r>
          </w:p>
        </w:tc>
      </w:tr>
      <w:tr w:rsidR="00C74966" w:rsidRPr="00D57AF9" w:rsidTr="00C74966">
        <w:tc>
          <w:tcPr>
            <w:tcW w:w="1906"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C74966" w:rsidRPr="00D57AF9" w:rsidRDefault="00C74966" w:rsidP="001C5CBB">
            <w:pPr>
              <w:spacing w:line="240" w:lineRule="auto"/>
              <w:jc w:val="center"/>
              <w:rPr>
                <w:rFonts w:cs="Calibri"/>
                <w:b/>
                <w:color w:val="0F243E"/>
                <w:sz w:val="18"/>
                <w:szCs w:val="18"/>
              </w:rPr>
            </w:pPr>
            <w:r w:rsidRPr="00D57AF9">
              <w:rPr>
                <w:rFonts w:cs="Calibri"/>
                <w:b/>
                <w:color w:val="0F243E"/>
                <w:sz w:val="18"/>
                <w:szCs w:val="18"/>
              </w:rPr>
              <w:t>AEROGENE</w:t>
            </w:r>
          </w:p>
        </w:tc>
        <w:tc>
          <w:tcPr>
            <w:tcW w:w="1227" w:type="dxa"/>
            <w:tcBorders>
              <w:top w:val="single" w:sz="4" w:space="0" w:color="auto"/>
              <w:left w:val="single" w:sz="4" w:space="0" w:color="auto"/>
              <w:bottom w:val="single" w:sz="4" w:space="0" w:color="auto"/>
              <w:right w:val="single" w:sz="4" w:space="0" w:color="auto"/>
            </w:tcBorders>
            <w:vAlign w:val="center"/>
            <w:hideMark/>
          </w:tcPr>
          <w:p w:rsidR="00C74966" w:rsidRPr="00D57AF9" w:rsidRDefault="00C74966" w:rsidP="001C5CBB">
            <w:pPr>
              <w:tabs>
                <w:tab w:val="left" w:pos="9000"/>
              </w:tabs>
              <w:spacing w:line="240" w:lineRule="auto"/>
              <w:jc w:val="center"/>
              <w:rPr>
                <w:rFonts w:cs="Calibri"/>
                <w:color w:val="0F243E"/>
                <w:sz w:val="18"/>
                <w:szCs w:val="18"/>
              </w:rPr>
            </w:pPr>
            <w:r w:rsidRPr="00D57AF9">
              <w:rPr>
                <w:rFonts w:cs="Calibri"/>
                <w:color w:val="0F243E"/>
                <w:sz w:val="18"/>
                <w:szCs w:val="18"/>
              </w:rPr>
              <w:t>Zrakom</w:t>
            </w:r>
          </w:p>
        </w:tc>
        <w:tc>
          <w:tcPr>
            <w:tcW w:w="1776" w:type="dxa"/>
            <w:tcBorders>
              <w:top w:val="single" w:sz="4" w:space="0" w:color="auto"/>
              <w:left w:val="single" w:sz="4" w:space="0" w:color="auto"/>
              <w:bottom w:val="single" w:sz="4" w:space="0" w:color="auto"/>
              <w:right w:val="single" w:sz="4" w:space="0" w:color="auto"/>
            </w:tcBorders>
            <w:vAlign w:val="center"/>
            <w:hideMark/>
          </w:tcPr>
          <w:p w:rsidR="00C74966" w:rsidRPr="00D57AF9" w:rsidRDefault="00C74966" w:rsidP="001C5CBB">
            <w:pPr>
              <w:tabs>
                <w:tab w:val="left" w:pos="9000"/>
              </w:tabs>
              <w:spacing w:line="240" w:lineRule="auto"/>
              <w:jc w:val="left"/>
              <w:rPr>
                <w:rFonts w:cs="Calibri"/>
                <w:color w:val="0F243E"/>
                <w:sz w:val="18"/>
                <w:szCs w:val="18"/>
              </w:rPr>
            </w:pPr>
            <w:r w:rsidRPr="00D57AF9">
              <w:rPr>
                <w:rFonts w:cs="Calibri"/>
                <w:color w:val="0F243E"/>
                <w:sz w:val="18"/>
                <w:szCs w:val="18"/>
              </w:rPr>
              <w:t>-gripa</w:t>
            </w:r>
          </w:p>
          <w:p w:rsidR="00C74966" w:rsidRPr="00D57AF9" w:rsidRDefault="00C74966" w:rsidP="001C5CBB">
            <w:pPr>
              <w:tabs>
                <w:tab w:val="left" w:pos="9000"/>
              </w:tabs>
              <w:spacing w:line="240" w:lineRule="auto"/>
              <w:jc w:val="left"/>
              <w:rPr>
                <w:rFonts w:cs="Calibri"/>
                <w:color w:val="0F243E"/>
                <w:sz w:val="18"/>
                <w:szCs w:val="18"/>
              </w:rPr>
            </w:pPr>
            <w:r w:rsidRPr="00D57AF9">
              <w:rPr>
                <w:rFonts w:cs="Calibri"/>
                <w:color w:val="0F243E"/>
                <w:sz w:val="18"/>
                <w:szCs w:val="18"/>
              </w:rPr>
              <w:t>-druge respiratorne bolesti</w:t>
            </w:r>
          </w:p>
        </w:tc>
        <w:tc>
          <w:tcPr>
            <w:tcW w:w="2124" w:type="dxa"/>
            <w:tcBorders>
              <w:top w:val="single" w:sz="4" w:space="0" w:color="auto"/>
              <w:left w:val="single" w:sz="4" w:space="0" w:color="auto"/>
              <w:bottom w:val="single" w:sz="4" w:space="0" w:color="auto"/>
              <w:right w:val="single" w:sz="4" w:space="0" w:color="auto"/>
            </w:tcBorders>
            <w:vAlign w:val="center"/>
            <w:hideMark/>
          </w:tcPr>
          <w:p w:rsidR="00C74966" w:rsidRPr="00D57AF9" w:rsidRDefault="00C74966" w:rsidP="001C5CBB">
            <w:pPr>
              <w:tabs>
                <w:tab w:val="left" w:pos="9000"/>
              </w:tabs>
              <w:spacing w:line="240" w:lineRule="auto"/>
              <w:jc w:val="center"/>
              <w:rPr>
                <w:rFonts w:cs="Calibri"/>
                <w:color w:val="0F243E"/>
                <w:sz w:val="18"/>
                <w:szCs w:val="18"/>
              </w:rPr>
            </w:pPr>
            <w:r w:rsidRPr="00D57AF9">
              <w:rPr>
                <w:rFonts w:cs="Calibri"/>
                <w:color w:val="0F243E"/>
                <w:sz w:val="18"/>
                <w:szCs w:val="18"/>
              </w:rPr>
              <w:t>Bolesti su izloženi svi, a posebno osobe koje se u većim skupinama nalaze u zatvorenom prostoru</w:t>
            </w:r>
          </w:p>
        </w:tc>
        <w:tc>
          <w:tcPr>
            <w:tcW w:w="2253" w:type="dxa"/>
            <w:tcBorders>
              <w:top w:val="single" w:sz="4" w:space="0" w:color="auto"/>
              <w:left w:val="single" w:sz="4" w:space="0" w:color="auto"/>
              <w:bottom w:val="single" w:sz="4" w:space="0" w:color="auto"/>
              <w:right w:val="single" w:sz="4" w:space="0" w:color="auto"/>
            </w:tcBorders>
            <w:vAlign w:val="center"/>
            <w:hideMark/>
          </w:tcPr>
          <w:p w:rsidR="00C74966" w:rsidRPr="00D57AF9" w:rsidRDefault="00C74966" w:rsidP="001C5CBB">
            <w:pPr>
              <w:tabs>
                <w:tab w:val="left" w:pos="9000"/>
              </w:tabs>
              <w:spacing w:line="240" w:lineRule="auto"/>
              <w:jc w:val="center"/>
              <w:rPr>
                <w:rFonts w:cs="Calibri"/>
                <w:color w:val="0F243E"/>
                <w:sz w:val="18"/>
                <w:szCs w:val="18"/>
              </w:rPr>
            </w:pPr>
            <w:r w:rsidRPr="00D57AF9">
              <w:rPr>
                <w:rFonts w:cs="Calibri"/>
                <w:color w:val="0F243E"/>
                <w:sz w:val="18"/>
                <w:szCs w:val="18"/>
              </w:rPr>
              <w:t>-cijepljenje</w:t>
            </w:r>
          </w:p>
          <w:p w:rsidR="00C74966" w:rsidRPr="00D57AF9" w:rsidRDefault="00C74966" w:rsidP="001C5CBB">
            <w:pPr>
              <w:tabs>
                <w:tab w:val="left" w:pos="9000"/>
              </w:tabs>
              <w:spacing w:line="240" w:lineRule="auto"/>
              <w:jc w:val="center"/>
              <w:rPr>
                <w:rFonts w:cs="Calibri"/>
                <w:color w:val="0F243E"/>
                <w:sz w:val="18"/>
                <w:szCs w:val="18"/>
              </w:rPr>
            </w:pPr>
            <w:r w:rsidRPr="00D57AF9">
              <w:rPr>
                <w:rFonts w:cs="Calibri"/>
                <w:color w:val="0F243E"/>
                <w:sz w:val="18"/>
                <w:szCs w:val="18"/>
              </w:rPr>
              <w:t>-kemoprofilaksa</w:t>
            </w:r>
          </w:p>
        </w:tc>
      </w:tr>
      <w:tr w:rsidR="00C74966" w:rsidRPr="00D57AF9" w:rsidTr="00C74966">
        <w:tc>
          <w:tcPr>
            <w:tcW w:w="1906"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C74966" w:rsidRPr="00D57AF9" w:rsidRDefault="00C74966" w:rsidP="001C5CBB">
            <w:pPr>
              <w:spacing w:line="240" w:lineRule="auto"/>
              <w:jc w:val="center"/>
              <w:rPr>
                <w:rFonts w:cs="Calibri"/>
                <w:b/>
                <w:color w:val="0F243E"/>
                <w:sz w:val="18"/>
                <w:szCs w:val="18"/>
              </w:rPr>
            </w:pPr>
            <w:r w:rsidRPr="00D57AF9">
              <w:rPr>
                <w:rFonts w:cs="Calibri"/>
                <w:b/>
                <w:color w:val="0F243E"/>
                <w:sz w:val="18"/>
                <w:szCs w:val="18"/>
              </w:rPr>
              <w:t>TRANSMISIVNE</w:t>
            </w:r>
          </w:p>
        </w:tc>
        <w:tc>
          <w:tcPr>
            <w:tcW w:w="1227" w:type="dxa"/>
            <w:tcBorders>
              <w:top w:val="single" w:sz="4" w:space="0" w:color="auto"/>
              <w:left w:val="single" w:sz="4" w:space="0" w:color="auto"/>
              <w:bottom w:val="single" w:sz="4" w:space="0" w:color="auto"/>
              <w:right w:val="single" w:sz="4" w:space="0" w:color="auto"/>
            </w:tcBorders>
            <w:vAlign w:val="center"/>
            <w:hideMark/>
          </w:tcPr>
          <w:p w:rsidR="00C74966" w:rsidRPr="00D57AF9" w:rsidRDefault="00C74966" w:rsidP="001C5CBB">
            <w:pPr>
              <w:tabs>
                <w:tab w:val="left" w:pos="9000"/>
              </w:tabs>
              <w:spacing w:line="240" w:lineRule="auto"/>
              <w:jc w:val="center"/>
              <w:rPr>
                <w:rFonts w:cs="Calibri"/>
                <w:color w:val="0F243E"/>
                <w:sz w:val="18"/>
                <w:szCs w:val="18"/>
              </w:rPr>
            </w:pPr>
            <w:r w:rsidRPr="00D57AF9">
              <w:rPr>
                <w:rFonts w:cs="Calibri"/>
                <w:color w:val="0F243E"/>
                <w:sz w:val="18"/>
                <w:szCs w:val="18"/>
              </w:rPr>
              <w:t>Insekti</w:t>
            </w:r>
          </w:p>
          <w:p w:rsidR="00C74966" w:rsidRPr="00D57AF9" w:rsidRDefault="00C74966" w:rsidP="001C5CBB">
            <w:pPr>
              <w:tabs>
                <w:tab w:val="left" w:pos="9000"/>
              </w:tabs>
              <w:spacing w:line="240" w:lineRule="auto"/>
              <w:jc w:val="center"/>
              <w:rPr>
                <w:rFonts w:cs="Calibri"/>
                <w:color w:val="0F243E"/>
                <w:sz w:val="18"/>
                <w:szCs w:val="18"/>
              </w:rPr>
            </w:pPr>
            <w:r w:rsidRPr="00D57AF9">
              <w:rPr>
                <w:rFonts w:cs="Calibri"/>
                <w:color w:val="0F243E"/>
                <w:sz w:val="18"/>
                <w:szCs w:val="18"/>
              </w:rPr>
              <w:t>(komarci, uši, mušice)</w:t>
            </w:r>
          </w:p>
        </w:tc>
        <w:tc>
          <w:tcPr>
            <w:tcW w:w="1776" w:type="dxa"/>
            <w:tcBorders>
              <w:top w:val="single" w:sz="4" w:space="0" w:color="auto"/>
              <w:left w:val="single" w:sz="4" w:space="0" w:color="auto"/>
              <w:bottom w:val="single" w:sz="4" w:space="0" w:color="auto"/>
              <w:right w:val="single" w:sz="4" w:space="0" w:color="auto"/>
            </w:tcBorders>
            <w:vAlign w:val="center"/>
            <w:hideMark/>
          </w:tcPr>
          <w:p w:rsidR="00C74966" w:rsidRPr="00D57AF9" w:rsidRDefault="00C74966" w:rsidP="001C5CBB">
            <w:pPr>
              <w:tabs>
                <w:tab w:val="left" w:pos="9000"/>
              </w:tabs>
              <w:spacing w:line="240" w:lineRule="auto"/>
              <w:jc w:val="left"/>
              <w:rPr>
                <w:rFonts w:cs="Calibri"/>
                <w:color w:val="0F243E"/>
                <w:sz w:val="18"/>
                <w:szCs w:val="18"/>
              </w:rPr>
            </w:pPr>
            <w:r w:rsidRPr="00D57AF9">
              <w:rPr>
                <w:rFonts w:cs="Calibri"/>
                <w:color w:val="0F243E"/>
                <w:sz w:val="18"/>
                <w:szCs w:val="18"/>
              </w:rPr>
              <w:t>-pjegavi tifus</w:t>
            </w:r>
          </w:p>
          <w:p w:rsidR="00C74966" w:rsidRDefault="00C74966" w:rsidP="001C5CBB">
            <w:pPr>
              <w:tabs>
                <w:tab w:val="left" w:pos="9000"/>
              </w:tabs>
              <w:spacing w:line="240" w:lineRule="auto"/>
              <w:jc w:val="left"/>
              <w:rPr>
                <w:rFonts w:cs="Calibri"/>
                <w:color w:val="0F243E"/>
                <w:sz w:val="18"/>
                <w:szCs w:val="18"/>
              </w:rPr>
            </w:pPr>
            <w:r w:rsidRPr="00D57AF9">
              <w:rPr>
                <w:rFonts w:cs="Calibri"/>
                <w:color w:val="0F243E"/>
                <w:sz w:val="18"/>
                <w:szCs w:val="18"/>
              </w:rPr>
              <w:t>-malarija</w:t>
            </w:r>
          </w:p>
          <w:p w:rsidR="00C74966" w:rsidRDefault="00C74966" w:rsidP="001C5CBB">
            <w:pPr>
              <w:tabs>
                <w:tab w:val="left" w:pos="9000"/>
              </w:tabs>
              <w:spacing w:line="240" w:lineRule="auto"/>
              <w:jc w:val="left"/>
              <w:rPr>
                <w:rFonts w:cs="Calibri"/>
                <w:color w:val="0F243E"/>
                <w:sz w:val="18"/>
                <w:szCs w:val="18"/>
              </w:rPr>
            </w:pPr>
            <w:r>
              <w:rPr>
                <w:rFonts w:cs="Calibri"/>
                <w:color w:val="0F243E"/>
                <w:sz w:val="18"/>
                <w:szCs w:val="18"/>
              </w:rPr>
              <w:t>-vručica zapadnog Nila</w:t>
            </w:r>
          </w:p>
          <w:p w:rsidR="00C74966" w:rsidRDefault="00C74966" w:rsidP="001C5CBB">
            <w:pPr>
              <w:tabs>
                <w:tab w:val="left" w:pos="9000"/>
              </w:tabs>
              <w:spacing w:line="240" w:lineRule="auto"/>
              <w:jc w:val="left"/>
              <w:rPr>
                <w:rFonts w:cs="Calibri"/>
                <w:color w:val="0F243E"/>
                <w:sz w:val="18"/>
                <w:szCs w:val="18"/>
              </w:rPr>
            </w:pPr>
            <w:r>
              <w:rPr>
                <w:rFonts w:cs="Calibri"/>
                <w:color w:val="0F243E"/>
                <w:sz w:val="18"/>
                <w:szCs w:val="18"/>
              </w:rPr>
              <w:t>-HGBS</w:t>
            </w:r>
          </w:p>
          <w:p w:rsidR="00C74966" w:rsidRPr="00D57AF9" w:rsidRDefault="00C74966" w:rsidP="001C5CBB">
            <w:pPr>
              <w:tabs>
                <w:tab w:val="left" w:pos="9000"/>
              </w:tabs>
              <w:spacing w:line="240" w:lineRule="auto"/>
              <w:jc w:val="left"/>
              <w:rPr>
                <w:rFonts w:cs="Calibri"/>
                <w:color w:val="0F243E"/>
                <w:sz w:val="18"/>
                <w:szCs w:val="18"/>
              </w:rPr>
            </w:pPr>
            <w:r>
              <w:rPr>
                <w:rFonts w:cs="Calibri"/>
                <w:color w:val="0F243E"/>
                <w:sz w:val="18"/>
                <w:szCs w:val="18"/>
              </w:rPr>
              <w:t>-scabies</w:t>
            </w:r>
          </w:p>
        </w:tc>
        <w:tc>
          <w:tcPr>
            <w:tcW w:w="2124" w:type="dxa"/>
            <w:tcBorders>
              <w:top w:val="single" w:sz="4" w:space="0" w:color="auto"/>
              <w:left w:val="single" w:sz="4" w:space="0" w:color="auto"/>
              <w:bottom w:val="single" w:sz="4" w:space="0" w:color="auto"/>
              <w:right w:val="single" w:sz="4" w:space="0" w:color="auto"/>
            </w:tcBorders>
            <w:vAlign w:val="center"/>
            <w:hideMark/>
          </w:tcPr>
          <w:p w:rsidR="00C74966" w:rsidRPr="00D57AF9" w:rsidRDefault="00C74966" w:rsidP="001C5CBB">
            <w:pPr>
              <w:tabs>
                <w:tab w:val="left" w:pos="9000"/>
              </w:tabs>
              <w:spacing w:line="240" w:lineRule="auto"/>
              <w:jc w:val="center"/>
              <w:rPr>
                <w:rFonts w:cs="Calibri"/>
                <w:color w:val="0F243E"/>
                <w:sz w:val="18"/>
                <w:szCs w:val="18"/>
              </w:rPr>
            </w:pPr>
            <w:r w:rsidRPr="00D57AF9">
              <w:rPr>
                <w:rFonts w:cs="Calibri"/>
                <w:color w:val="0F243E"/>
                <w:sz w:val="18"/>
                <w:szCs w:val="18"/>
              </w:rPr>
              <w:t>Ukoliko na ugroženo područje dospije uzročnik navedene bolesti, postoje povoljne mogućnosti za razvoj epidemije</w:t>
            </w:r>
          </w:p>
        </w:tc>
        <w:tc>
          <w:tcPr>
            <w:tcW w:w="2253" w:type="dxa"/>
            <w:tcBorders>
              <w:top w:val="single" w:sz="4" w:space="0" w:color="auto"/>
              <w:left w:val="single" w:sz="4" w:space="0" w:color="auto"/>
              <w:bottom w:val="single" w:sz="4" w:space="0" w:color="auto"/>
              <w:right w:val="single" w:sz="4" w:space="0" w:color="auto"/>
            </w:tcBorders>
            <w:vAlign w:val="center"/>
            <w:hideMark/>
          </w:tcPr>
          <w:p w:rsidR="00C74966" w:rsidRPr="00D57AF9" w:rsidRDefault="00C74966" w:rsidP="001C5CBB">
            <w:pPr>
              <w:tabs>
                <w:tab w:val="left" w:pos="9000"/>
              </w:tabs>
              <w:spacing w:line="240" w:lineRule="auto"/>
              <w:jc w:val="center"/>
              <w:rPr>
                <w:rFonts w:cs="Calibri"/>
                <w:color w:val="0F243E"/>
                <w:sz w:val="18"/>
                <w:szCs w:val="18"/>
              </w:rPr>
            </w:pPr>
            <w:r w:rsidRPr="00D57AF9">
              <w:rPr>
                <w:rFonts w:cs="Calibri"/>
                <w:color w:val="0F243E"/>
                <w:sz w:val="18"/>
                <w:szCs w:val="18"/>
              </w:rPr>
              <w:t>-uništavanje prenositelja bolesti</w:t>
            </w:r>
            <w:r>
              <w:rPr>
                <w:rFonts w:cs="Calibri"/>
                <w:color w:val="0F243E"/>
                <w:sz w:val="18"/>
                <w:szCs w:val="18"/>
              </w:rPr>
              <w:t xml:space="preserve"> dezinsekcija i deratizacija</w:t>
            </w:r>
          </w:p>
          <w:p w:rsidR="00C74966" w:rsidRPr="00D57AF9" w:rsidRDefault="00C74966" w:rsidP="001C5CBB">
            <w:pPr>
              <w:tabs>
                <w:tab w:val="left" w:pos="9000"/>
              </w:tabs>
              <w:spacing w:line="240" w:lineRule="auto"/>
              <w:jc w:val="center"/>
              <w:rPr>
                <w:rFonts w:cs="Calibri"/>
                <w:color w:val="0F243E"/>
                <w:sz w:val="18"/>
                <w:szCs w:val="18"/>
              </w:rPr>
            </w:pPr>
            <w:r w:rsidRPr="00D57AF9">
              <w:rPr>
                <w:rFonts w:cs="Calibri"/>
                <w:color w:val="0F243E"/>
                <w:sz w:val="18"/>
                <w:szCs w:val="18"/>
              </w:rPr>
              <w:t>-kemoprofilaksa</w:t>
            </w:r>
          </w:p>
        </w:tc>
      </w:tr>
    </w:tbl>
    <w:p w:rsidR="00F93398" w:rsidRPr="00C61CAF" w:rsidRDefault="00F93398" w:rsidP="00FD6194">
      <w:pPr>
        <w:spacing w:after="120" w:line="276" w:lineRule="auto"/>
        <w:rPr>
          <w:sz w:val="24"/>
          <w:szCs w:val="24"/>
        </w:rPr>
      </w:pPr>
      <w:r w:rsidRPr="00C61CAF">
        <w:rPr>
          <w:sz w:val="24"/>
          <w:szCs w:val="24"/>
        </w:rPr>
        <w:lastRenderedPageBreak/>
        <w:t>U situaciji pojave određene epidemiološke i sanitarne ugroze posljedice po stanovništvo očitovale bi se u značajnom padu životnog standarda i prekidu uobičajenog načina života, a što bi se posljedično manifestiralo:</w:t>
      </w:r>
    </w:p>
    <w:p w:rsidR="00F93398" w:rsidRPr="00C61CAF" w:rsidRDefault="00F93398" w:rsidP="00BA6A31">
      <w:pPr>
        <w:numPr>
          <w:ilvl w:val="0"/>
          <w:numId w:val="41"/>
        </w:numPr>
        <w:spacing w:line="276" w:lineRule="auto"/>
        <w:rPr>
          <w:sz w:val="24"/>
          <w:szCs w:val="24"/>
        </w:rPr>
      </w:pPr>
      <w:r w:rsidRPr="00C61CAF">
        <w:rPr>
          <w:sz w:val="24"/>
          <w:szCs w:val="24"/>
        </w:rPr>
        <w:t>u nehigijenskim uvjetima smještaja</w:t>
      </w:r>
    </w:p>
    <w:p w:rsidR="00F93398" w:rsidRPr="00C61CAF" w:rsidRDefault="00F93398" w:rsidP="00BA6A31">
      <w:pPr>
        <w:numPr>
          <w:ilvl w:val="0"/>
          <w:numId w:val="41"/>
        </w:numPr>
        <w:spacing w:line="276" w:lineRule="auto"/>
        <w:rPr>
          <w:sz w:val="24"/>
          <w:szCs w:val="24"/>
        </w:rPr>
      </w:pPr>
      <w:r w:rsidRPr="00C61CAF">
        <w:rPr>
          <w:sz w:val="24"/>
          <w:szCs w:val="24"/>
        </w:rPr>
        <w:t>u nedostatnoj opskrbljenosti pitkom vodom</w:t>
      </w:r>
    </w:p>
    <w:p w:rsidR="00F93398" w:rsidRPr="00C61CAF" w:rsidRDefault="00F93398" w:rsidP="00BA6A31">
      <w:pPr>
        <w:numPr>
          <w:ilvl w:val="0"/>
          <w:numId w:val="41"/>
        </w:numPr>
        <w:spacing w:line="276" w:lineRule="auto"/>
        <w:rPr>
          <w:sz w:val="24"/>
          <w:szCs w:val="24"/>
        </w:rPr>
      </w:pPr>
      <w:r w:rsidRPr="00C61CAF">
        <w:rPr>
          <w:sz w:val="24"/>
          <w:szCs w:val="24"/>
        </w:rPr>
        <w:t>u prehrani koja ne zadovoljava ni minimalne potrebe</w:t>
      </w:r>
    </w:p>
    <w:p w:rsidR="00F93398" w:rsidRPr="00C61CAF" w:rsidRDefault="00F93398" w:rsidP="00BA6A31">
      <w:pPr>
        <w:numPr>
          <w:ilvl w:val="0"/>
          <w:numId w:val="41"/>
        </w:numPr>
        <w:spacing w:line="276" w:lineRule="auto"/>
        <w:rPr>
          <w:sz w:val="24"/>
          <w:szCs w:val="24"/>
        </w:rPr>
      </w:pPr>
      <w:r w:rsidRPr="00C61CAF">
        <w:rPr>
          <w:sz w:val="24"/>
          <w:szCs w:val="24"/>
        </w:rPr>
        <w:t>u uvjetima koji onemogućavaju provođenje aktivnosti opće higijene</w:t>
      </w:r>
    </w:p>
    <w:p w:rsidR="00F93398" w:rsidRPr="00C61CAF" w:rsidRDefault="00F93398" w:rsidP="00BA6A31">
      <w:pPr>
        <w:numPr>
          <w:ilvl w:val="0"/>
          <w:numId w:val="41"/>
        </w:numPr>
        <w:spacing w:line="276" w:lineRule="auto"/>
        <w:rPr>
          <w:sz w:val="24"/>
          <w:szCs w:val="24"/>
        </w:rPr>
      </w:pPr>
      <w:r w:rsidRPr="00C61CAF">
        <w:rPr>
          <w:sz w:val="24"/>
          <w:szCs w:val="24"/>
        </w:rPr>
        <w:t xml:space="preserve">oboljeli dio stanovništva nije u mogućnosti obavljati redovne poslove na radnom mjestu, kao ni kod kuće (poljoprivreda)  </w:t>
      </w:r>
    </w:p>
    <w:p w:rsidR="00F93398" w:rsidRDefault="00F93398" w:rsidP="00BA6A31">
      <w:pPr>
        <w:numPr>
          <w:ilvl w:val="0"/>
          <w:numId w:val="41"/>
        </w:numPr>
        <w:spacing w:after="120" w:line="276" w:lineRule="auto"/>
        <w:ind w:left="714" w:hanging="357"/>
        <w:rPr>
          <w:sz w:val="24"/>
          <w:szCs w:val="24"/>
        </w:rPr>
      </w:pPr>
      <w:r w:rsidRPr="00C61CAF">
        <w:rPr>
          <w:sz w:val="24"/>
          <w:szCs w:val="24"/>
        </w:rPr>
        <w:t>u pojavnosti bolesti sa mogućim smrtnim ishodom</w:t>
      </w:r>
    </w:p>
    <w:p w:rsidR="00C74966" w:rsidRPr="00D57AF9" w:rsidRDefault="00C74966" w:rsidP="00C74966">
      <w:pPr>
        <w:spacing w:line="276" w:lineRule="auto"/>
        <w:rPr>
          <w:sz w:val="24"/>
          <w:szCs w:val="24"/>
        </w:rPr>
      </w:pPr>
      <w:r w:rsidRPr="00D57AF9">
        <w:rPr>
          <w:sz w:val="24"/>
          <w:szCs w:val="24"/>
        </w:rPr>
        <w:t>Nepoduzimanje preventivnih mjera u pogledu zaštite, prvenstveno prehrambenih artikala i vode, kao i nepravovremeno i nedovoljno efikasno djelovanje na nastalu epidemiološku i sanitarnu ugrozu u konačnici rezultira teškim dalekosežnim posljedicama.</w:t>
      </w:r>
    </w:p>
    <w:p w:rsidR="00C74966" w:rsidRPr="00D57AF9" w:rsidRDefault="00C74966" w:rsidP="0032101C">
      <w:pPr>
        <w:spacing w:line="276" w:lineRule="auto"/>
        <w:rPr>
          <w:sz w:val="24"/>
          <w:szCs w:val="24"/>
        </w:rPr>
      </w:pPr>
      <w:r w:rsidRPr="00D57AF9">
        <w:rPr>
          <w:sz w:val="24"/>
          <w:szCs w:val="24"/>
        </w:rPr>
        <w:t>Dodatni negativni utjecaj na svijest stanovništva, uz sve ranije naznačeno, izazvao bi eventualni mogući nedostatak dovoljnog broja medicinskog osoblja i lijekova za sprječavanje i saniranje posljedica zaraze.</w:t>
      </w:r>
      <w:r>
        <w:rPr>
          <w:sz w:val="24"/>
          <w:szCs w:val="24"/>
        </w:rPr>
        <w:t xml:space="preserve"> Unatrag nekoliko proteklih godina od iznimne je važnosti provođenje preventivnih DDD mjera kojima se uništavaju prenosioci novih ali i opasnih zaraznih bolesti kao što je vrućica Zapadnog Nila i hemoragijska groznica s bubrežnim sindromom koje se pojavljuju u našoj županiji.</w:t>
      </w:r>
      <w:r w:rsidRPr="00D57AF9">
        <w:rPr>
          <w:sz w:val="24"/>
          <w:szCs w:val="24"/>
        </w:rPr>
        <w:t xml:space="preserve">Stanovništvo Varaždinske županije bolovalo je u proteklom periodu od ukupno </w:t>
      </w:r>
      <w:r>
        <w:rPr>
          <w:sz w:val="24"/>
          <w:szCs w:val="24"/>
        </w:rPr>
        <w:t>50 različitih</w:t>
      </w:r>
      <w:r w:rsidRPr="00D57AF9">
        <w:rPr>
          <w:sz w:val="24"/>
          <w:szCs w:val="24"/>
        </w:rPr>
        <w:t xml:space="preserve"> zara</w:t>
      </w:r>
      <w:r>
        <w:rPr>
          <w:sz w:val="24"/>
          <w:szCs w:val="24"/>
        </w:rPr>
        <w:t>znih bolesti sa 4 smrtna</w:t>
      </w:r>
      <w:r w:rsidRPr="00D57AF9">
        <w:rPr>
          <w:sz w:val="24"/>
          <w:szCs w:val="24"/>
        </w:rPr>
        <w:t xml:space="preserve"> ishoda zbog zaraz</w:t>
      </w:r>
      <w:r>
        <w:rPr>
          <w:sz w:val="24"/>
          <w:szCs w:val="24"/>
        </w:rPr>
        <w:t xml:space="preserve">ne bolesti, a registrirano je 13 epidemija sa ukupno 260 oboljelih od 2 984 izložene osobe.Od toga bilo je 4 epidemija enterokolitisa nepoznate etiologije, 4 epidemija gastrenterokolitisa izazvanih Norwalk virusom, 4 epidemije salmoneloznog trovanja hranom i jedna epidemija izazvana toksinom Staphilococcusaureusa. U promatranom razdoblju </w:t>
      </w:r>
      <w:r w:rsidR="0032101C">
        <w:rPr>
          <w:sz w:val="24"/>
          <w:szCs w:val="24"/>
        </w:rPr>
        <w:t>bilo je i</w:t>
      </w:r>
      <w:r>
        <w:rPr>
          <w:sz w:val="24"/>
          <w:szCs w:val="24"/>
        </w:rPr>
        <w:t xml:space="preserve"> pojav</w:t>
      </w:r>
      <w:r w:rsidR="0032101C">
        <w:rPr>
          <w:sz w:val="24"/>
          <w:szCs w:val="24"/>
        </w:rPr>
        <w:t>a</w:t>
      </w:r>
      <w:r>
        <w:rPr>
          <w:sz w:val="24"/>
          <w:szCs w:val="24"/>
        </w:rPr>
        <w:t xml:space="preserve">hemoragijske groznice s bubrežnim sindromom ili mišje groznice s 5 oboljelih. U 2013. godini bilo je oboljelih od vrućice zapadnog Nila u našim susjednim županijama Međimurskoj i Zagrebačkoj. Važno je napomenuti da je 2013. godine registriran seropozitivitet na West Nile virus u konja kojeg prenose s ptica na sisavce komarci te se u skoroj budućnosti može očekivati i pojava ove bolesti i u ljudi naše županije. Upravo pojavnost zoonoza i transmisivnih zaraznih bolesti (koje prenose komarci i dr. insekti) nalaže nam obavezno provođenje preventivnih DDD mjera kojima bi se smanjila populacija prenosioca i na taj način zaštitilo zdravlje pučanstva naše županije, naših gradova i naselja. </w:t>
      </w:r>
      <w:r w:rsidRPr="00D57AF9">
        <w:rPr>
          <w:sz w:val="24"/>
          <w:szCs w:val="24"/>
        </w:rPr>
        <w:t>Pojava zaraznih bolesti i epidemija u Varaždinskoj županiji nije striktno vezana za određeno teritorijalno područje, nego se one podjednako pojavljuju na svim lokalitetima - izuzetak su neke prirodno žarišne zoonoze koje su u nešto većoj učestalosti prisutne na određenim lokalitetima županije</w:t>
      </w:r>
      <w:r>
        <w:rPr>
          <w:sz w:val="24"/>
          <w:szCs w:val="24"/>
        </w:rPr>
        <w:t>.</w:t>
      </w:r>
    </w:p>
    <w:p w:rsidR="00C74966" w:rsidRDefault="00C74966" w:rsidP="00C74966">
      <w:pPr>
        <w:spacing w:line="276" w:lineRule="auto"/>
        <w:rPr>
          <w:sz w:val="24"/>
          <w:szCs w:val="24"/>
        </w:rPr>
      </w:pPr>
      <w:r w:rsidRPr="00D57AF9">
        <w:rPr>
          <w:sz w:val="24"/>
          <w:szCs w:val="24"/>
        </w:rPr>
        <w:t>Slijedi prikaz pojavnosti u sporadičnom i epidemijskom pogledu najvažnijih zaraznih bolesti na području Varaždinske župa</w:t>
      </w:r>
      <w:r>
        <w:rPr>
          <w:sz w:val="24"/>
          <w:szCs w:val="24"/>
        </w:rPr>
        <w:t>nije u proteklom periodu od 2009. do 2013</w:t>
      </w:r>
      <w:r w:rsidRPr="00D57AF9">
        <w:rPr>
          <w:sz w:val="24"/>
          <w:szCs w:val="24"/>
        </w:rPr>
        <w:t>.godine.</w:t>
      </w:r>
      <w:r w:rsidR="0032101C">
        <w:rPr>
          <w:rStyle w:val="Referencafusnote"/>
          <w:sz w:val="24"/>
          <w:szCs w:val="24"/>
        </w:rPr>
        <w:footnoteReference w:id="22"/>
      </w:r>
    </w:p>
    <w:p w:rsidR="00C74966" w:rsidRPr="00D57AF9" w:rsidRDefault="00C74966" w:rsidP="00C74966">
      <w:pPr>
        <w:spacing w:line="276" w:lineRule="auto"/>
        <w:rPr>
          <w:b/>
          <w:sz w:val="24"/>
          <w:szCs w:val="24"/>
        </w:rPr>
      </w:pPr>
      <w:r w:rsidRPr="00D57AF9">
        <w:rPr>
          <w:b/>
          <w:sz w:val="24"/>
          <w:szCs w:val="24"/>
        </w:rPr>
        <w:lastRenderedPageBreak/>
        <w:t>Salmonellosis</w:t>
      </w:r>
    </w:p>
    <w:p w:rsidR="00C74966" w:rsidRDefault="00C74966" w:rsidP="00C74966">
      <w:pPr>
        <w:spacing w:line="276" w:lineRule="auto"/>
        <w:rPr>
          <w:sz w:val="24"/>
          <w:szCs w:val="24"/>
        </w:rPr>
      </w:pPr>
      <w:r w:rsidRPr="00900EFB">
        <w:rPr>
          <w:sz w:val="24"/>
          <w:szCs w:val="24"/>
        </w:rPr>
        <w:t>Od salmoneloze u promatranom razdoblju oboljele su 704 osobe.</w:t>
      </w:r>
      <w:r w:rsidR="0032101C">
        <w:rPr>
          <w:sz w:val="24"/>
          <w:szCs w:val="24"/>
        </w:rPr>
        <w:t>Bilo je</w:t>
      </w:r>
      <w:r>
        <w:rPr>
          <w:sz w:val="24"/>
          <w:szCs w:val="24"/>
        </w:rPr>
        <w:t xml:space="preserve"> i četiri epidemije salmoneloznog trovanja u promatranim godinama. Brzim otkivanjem i adekvatnim pr</w:t>
      </w:r>
      <w:r w:rsidR="0032101C">
        <w:rPr>
          <w:sz w:val="24"/>
          <w:szCs w:val="24"/>
        </w:rPr>
        <w:t>otuepidemijskim mjerama brzo i uspješno je zaustavljeno</w:t>
      </w:r>
      <w:r>
        <w:rPr>
          <w:sz w:val="24"/>
          <w:szCs w:val="24"/>
        </w:rPr>
        <w:t xml:space="preserve"> širenje navedenih epidemija.</w:t>
      </w:r>
    </w:p>
    <w:p w:rsidR="00170529" w:rsidRDefault="00170529" w:rsidP="00C74966">
      <w:pPr>
        <w:spacing w:line="276" w:lineRule="auto"/>
        <w:rPr>
          <w:sz w:val="24"/>
          <w:szCs w:val="24"/>
        </w:rPr>
      </w:pPr>
    </w:p>
    <w:p w:rsidR="00C74966" w:rsidRDefault="00C74966" w:rsidP="00C74966">
      <w:pPr>
        <w:rPr>
          <w:b/>
          <w:sz w:val="24"/>
          <w:szCs w:val="24"/>
        </w:rPr>
      </w:pPr>
      <w:r>
        <w:rPr>
          <w:b/>
          <w:sz w:val="24"/>
          <w:szCs w:val="24"/>
        </w:rPr>
        <w:t>Campylobacteriosis</w:t>
      </w:r>
    </w:p>
    <w:p w:rsidR="00C74966" w:rsidRPr="00703050" w:rsidRDefault="00C74966" w:rsidP="00C74966">
      <w:pPr>
        <w:spacing w:line="276" w:lineRule="auto"/>
        <w:rPr>
          <w:sz w:val="24"/>
          <w:szCs w:val="24"/>
        </w:rPr>
      </w:pPr>
      <w:r>
        <w:rPr>
          <w:sz w:val="24"/>
          <w:szCs w:val="24"/>
        </w:rPr>
        <w:t xml:space="preserve">Crijevna zarazna bolest izazvana bakterijama iz roda Camylobacersp. počinje prevladavati ispred Salmoneloznog trovanja, što nije bio trend u ranijim godinama i razdobljima. Od 2009.-2013. godine oboljelo je 935 osoba. </w:t>
      </w:r>
    </w:p>
    <w:p w:rsidR="00202CDB" w:rsidRDefault="00202CDB" w:rsidP="00C74966">
      <w:pPr>
        <w:rPr>
          <w:b/>
          <w:sz w:val="24"/>
          <w:szCs w:val="24"/>
        </w:rPr>
      </w:pPr>
    </w:p>
    <w:p w:rsidR="00C74966" w:rsidRPr="00D57AF9" w:rsidRDefault="00C74966" w:rsidP="00C74966">
      <w:pPr>
        <w:rPr>
          <w:b/>
          <w:sz w:val="24"/>
          <w:szCs w:val="24"/>
        </w:rPr>
      </w:pPr>
      <w:r w:rsidRPr="00D57AF9">
        <w:rPr>
          <w:b/>
          <w:sz w:val="24"/>
          <w:szCs w:val="24"/>
        </w:rPr>
        <w:t>Enterocolitis</w:t>
      </w:r>
    </w:p>
    <w:p w:rsidR="00C74966" w:rsidRDefault="00C74966" w:rsidP="00C74966">
      <w:pPr>
        <w:spacing w:line="276" w:lineRule="auto"/>
        <w:rPr>
          <w:sz w:val="24"/>
          <w:szCs w:val="24"/>
        </w:rPr>
      </w:pPr>
      <w:r>
        <w:rPr>
          <w:sz w:val="24"/>
          <w:szCs w:val="24"/>
        </w:rPr>
        <w:t xml:space="preserve">Iza gripe i vodenih kozica, enetrokolitis nepoznate etiologije je najučestalija zarazna bolest koja se pojavljuje sporadično ali u epidemijskom obliku tijekom cijele godine. Od takvih enetrokolitisa nepoznate etiologije u promatranom razdoblju </w:t>
      </w:r>
      <w:r w:rsidR="0032101C">
        <w:rPr>
          <w:sz w:val="24"/>
          <w:szCs w:val="24"/>
        </w:rPr>
        <w:t>jav</w:t>
      </w:r>
      <w:r>
        <w:rPr>
          <w:sz w:val="24"/>
          <w:szCs w:val="24"/>
        </w:rPr>
        <w:t>i</w:t>
      </w:r>
      <w:r w:rsidR="0032101C">
        <w:rPr>
          <w:sz w:val="24"/>
          <w:szCs w:val="24"/>
        </w:rPr>
        <w:t>le su se i</w:t>
      </w:r>
      <w:r>
        <w:rPr>
          <w:sz w:val="24"/>
          <w:szCs w:val="24"/>
        </w:rPr>
        <w:t xml:space="preserve"> četiri epidemije. Ukupno je oboljelo 3 450 osoba.</w:t>
      </w:r>
    </w:p>
    <w:p w:rsidR="00C74966" w:rsidRPr="00D57AF9" w:rsidRDefault="00C74966" w:rsidP="00C74966">
      <w:pPr>
        <w:spacing w:line="276" w:lineRule="auto"/>
        <w:rPr>
          <w:sz w:val="24"/>
          <w:szCs w:val="24"/>
        </w:rPr>
      </w:pPr>
    </w:p>
    <w:p w:rsidR="00C74966" w:rsidRPr="00D57AF9" w:rsidRDefault="00C74966" w:rsidP="00C74966">
      <w:pPr>
        <w:rPr>
          <w:b/>
          <w:sz w:val="24"/>
          <w:szCs w:val="24"/>
        </w:rPr>
      </w:pPr>
      <w:r w:rsidRPr="00D57AF9">
        <w:rPr>
          <w:b/>
          <w:sz w:val="24"/>
          <w:szCs w:val="24"/>
        </w:rPr>
        <w:t>Varicellae</w:t>
      </w:r>
    </w:p>
    <w:p w:rsidR="00C74966" w:rsidRPr="00D57AF9" w:rsidRDefault="00C74966" w:rsidP="00C74966">
      <w:pPr>
        <w:spacing w:line="276" w:lineRule="auto"/>
        <w:rPr>
          <w:sz w:val="24"/>
          <w:szCs w:val="24"/>
        </w:rPr>
      </w:pPr>
      <w:r w:rsidRPr="00D57AF9">
        <w:rPr>
          <w:sz w:val="24"/>
          <w:szCs w:val="24"/>
        </w:rPr>
        <w:t>Kao tipična dječja kapljična zarazna bolest protiv koje se ne cijepi, vodene kozice javljaju se svoji prirodnim tokom i pokazuju istu učestalost proteklih godina. Oscilacije koje se pojavljuju rezultat su kretanja broja osjetljive dječje populacije na tu bolest.</w:t>
      </w:r>
      <w:r>
        <w:rPr>
          <w:sz w:val="24"/>
          <w:szCs w:val="24"/>
        </w:rPr>
        <w:t xml:space="preserve"> U promatranom razdoblju oboljelo je 6 639 osoba.</w:t>
      </w:r>
    </w:p>
    <w:p w:rsidR="00C74966" w:rsidRDefault="00C74966" w:rsidP="00C74966">
      <w:pPr>
        <w:rPr>
          <w:sz w:val="24"/>
          <w:szCs w:val="24"/>
        </w:rPr>
      </w:pPr>
    </w:p>
    <w:p w:rsidR="00C74966" w:rsidRPr="002515CE" w:rsidRDefault="00C74966" w:rsidP="00C74966">
      <w:pPr>
        <w:rPr>
          <w:b/>
          <w:sz w:val="24"/>
          <w:szCs w:val="24"/>
        </w:rPr>
      </w:pPr>
      <w:r w:rsidRPr="002515CE">
        <w:rPr>
          <w:b/>
          <w:sz w:val="24"/>
          <w:szCs w:val="24"/>
        </w:rPr>
        <w:t xml:space="preserve">Meningokokni meningitis/sepsa </w:t>
      </w:r>
    </w:p>
    <w:p w:rsidR="00C74966" w:rsidRPr="002515CE" w:rsidRDefault="00C74966" w:rsidP="0032101C">
      <w:pPr>
        <w:spacing w:line="276" w:lineRule="auto"/>
        <w:rPr>
          <w:sz w:val="24"/>
          <w:szCs w:val="24"/>
        </w:rPr>
      </w:pPr>
      <w:r w:rsidRPr="002515CE">
        <w:rPr>
          <w:sz w:val="24"/>
          <w:szCs w:val="24"/>
        </w:rPr>
        <w:t xml:space="preserve">Ova </w:t>
      </w:r>
      <w:r>
        <w:rPr>
          <w:sz w:val="24"/>
          <w:szCs w:val="24"/>
        </w:rPr>
        <w:t xml:space="preserve">opasna i nerijetko smrtonosna bolest izazvana bakterijom Naisseriommeningitidis prosječno se javlja oko 3 slučaja godišnje. U promatranom razdoblju </w:t>
      </w:r>
      <w:r w:rsidR="0032101C">
        <w:rPr>
          <w:sz w:val="24"/>
          <w:szCs w:val="24"/>
        </w:rPr>
        <w:t>bio je</w:t>
      </w:r>
      <w:r>
        <w:rPr>
          <w:sz w:val="24"/>
          <w:szCs w:val="24"/>
        </w:rPr>
        <w:t xml:space="preserve"> jedan smrtni slučaj. Nije bilo epidemijskog širenja bolesti</w:t>
      </w:r>
      <w:r w:rsidR="0032101C">
        <w:rPr>
          <w:sz w:val="24"/>
          <w:szCs w:val="24"/>
        </w:rPr>
        <w:t>.Z</w:t>
      </w:r>
      <w:r>
        <w:rPr>
          <w:sz w:val="24"/>
          <w:szCs w:val="24"/>
        </w:rPr>
        <w:t>bog dobre povezanosti zdravstvenog sustava i funkcioniranja pripravnosti unutar epidemiološke djelatnosti uspješno je zaustavljeno daljnje širenje bolesti.</w:t>
      </w:r>
    </w:p>
    <w:p w:rsidR="00C74966" w:rsidRPr="00D57AF9" w:rsidRDefault="00C74966" w:rsidP="00C74966">
      <w:pPr>
        <w:spacing w:line="276" w:lineRule="auto"/>
        <w:rPr>
          <w:sz w:val="24"/>
          <w:szCs w:val="24"/>
        </w:rPr>
      </w:pPr>
    </w:p>
    <w:p w:rsidR="00C74966" w:rsidRPr="00D57AF9" w:rsidRDefault="00C74966" w:rsidP="00C74966">
      <w:pPr>
        <w:rPr>
          <w:b/>
          <w:sz w:val="24"/>
          <w:szCs w:val="24"/>
        </w:rPr>
      </w:pPr>
      <w:r w:rsidRPr="00D57AF9">
        <w:rPr>
          <w:b/>
          <w:sz w:val="24"/>
          <w:szCs w:val="24"/>
        </w:rPr>
        <w:t>Influenza</w:t>
      </w:r>
    </w:p>
    <w:p w:rsidR="00C74966" w:rsidRDefault="00C74966" w:rsidP="0032101C">
      <w:pPr>
        <w:spacing w:line="276" w:lineRule="auto"/>
        <w:rPr>
          <w:sz w:val="24"/>
          <w:szCs w:val="24"/>
        </w:rPr>
      </w:pPr>
      <w:r>
        <w:rPr>
          <w:sz w:val="24"/>
          <w:szCs w:val="24"/>
        </w:rPr>
        <w:t xml:space="preserve">Tijekom 2009 godine </w:t>
      </w:r>
      <w:r w:rsidR="0032101C">
        <w:rPr>
          <w:sz w:val="24"/>
          <w:szCs w:val="24"/>
        </w:rPr>
        <w:t>prisutna je bila</w:t>
      </w:r>
      <w:r>
        <w:rPr>
          <w:sz w:val="24"/>
          <w:szCs w:val="24"/>
        </w:rPr>
        <w:t xml:space="preserve"> pojav</w:t>
      </w:r>
      <w:r w:rsidR="0032101C">
        <w:rPr>
          <w:sz w:val="24"/>
          <w:szCs w:val="24"/>
        </w:rPr>
        <w:t>a</w:t>
      </w:r>
      <w:r>
        <w:rPr>
          <w:sz w:val="24"/>
          <w:szCs w:val="24"/>
        </w:rPr>
        <w:t xml:space="preserve"> novog pandemijskog virusa gripe A H1N1 pdn09 (popularno zvana svinjska gripa) od kojeg je u varaždinskoj županiji oboljela 2 961 osoba.</w:t>
      </w:r>
    </w:p>
    <w:p w:rsidR="00C74966" w:rsidRDefault="00C74966" w:rsidP="0032101C">
      <w:pPr>
        <w:spacing w:line="276" w:lineRule="auto"/>
        <w:rPr>
          <w:sz w:val="24"/>
          <w:szCs w:val="24"/>
        </w:rPr>
      </w:pPr>
      <w:r>
        <w:rPr>
          <w:sz w:val="24"/>
          <w:szCs w:val="24"/>
        </w:rPr>
        <w:t xml:space="preserve">Sljedećih godina se nastavila cirkulacija istog virusa te je obolijevanje od tog virusa svake godine bilo sve manje smanjivanjem udjela osjetljive populacije cijepljenjem ali i prebolijevanjem bolesti. Unatrag zadnjih tri godina se promijenila cirkulacija virusa gripe na našem području </w:t>
      </w:r>
      <w:r w:rsidR="0032101C">
        <w:rPr>
          <w:sz w:val="24"/>
          <w:szCs w:val="24"/>
        </w:rPr>
        <w:t xml:space="preserve">te dominaciju zauzimaju virusi </w:t>
      </w:r>
      <w:r>
        <w:rPr>
          <w:sz w:val="24"/>
          <w:szCs w:val="24"/>
        </w:rPr>
        <w:t xml:space="preserve">gripe A </w:t>
      </w:r>
      <w:r w:rsidR="0032101C">
        <w:rPr>
          <w:sz w:val="24"/>
          <w:szCs w:val="24"/>
        </w:rPr>
        <w:t xml:space="preserve">H3N2 i virus gripe B koji nisu </w:t>
      </w:r>
      <w:r>
        <w:rPr>
          <w:sz w:val="24"/>
          <w:szCs w:val="24"/>
        </w:rPr>
        <w:t>toliko agresivni i broj oboljelih se kretao od 2000-3000 oboljelih.</w:t>
      </w:r>
    </w:p>
    <w:p w:rsidR="0032101C" w:rsidRDefault="0032101C" w:rsidP="0032101C">
      <w:pPr>
        <w:spacing w:line="276" w:lineRule="auto"/>
        <w:rPr>
          <w:sz w:val="24"/>
          <w:szCs w:val="24"/>
        </w:rPr>
      </w:pPr>
    </w:p>
    <w:p w:rsidR="001C5CBB" w:rsidRPr="00D57AF9" w:rsidRDefault="001C5CBB" w:rsidP="0032101C">
      <w:pPr>
        <w:spacing w:line="276" w:lineRule="auto"/>
        <w:rPr>
          <w:sz w:val="24"/>
          <w:szCs w:val="24"/>
        </w:rPr>
      </w:pPr>
    </w:p>
    <w:p w:rsidR="00C74966" w:rsidRPr="00D57AF9" w:rsidRDefault="00C74966" w:rsidP="00C74966">
      <w:pPr>
        <w:spacing w:after="120" w:line="276" w:lineRule="auto"/>
        <w:rPr>
          <w:b/>
          <w:sz w:val="24"/>
          <w:szCs w:val="24"/>
        </w:rPr>
      </w:pPr>
      <w:r w:rsidRPr="00D57AF9">
        <w:rPr>
          <w:b/>
          <w:sz w:val="24"/>
          <w:szCs w:val="24"/>
        </w:rPr>
        <w:lastRenderedPageBreak/>
        <w:t>Tuberculosisactiva</w:t>
      </w:r>
    </w:p>
    <w:p w:rsidR="00C74966" w:rsidRDefault="00C74966" w:rsidP="00C74966">
      <w:pPr>
        <w:spacing w:after="120" w:line="276" w:lineRule="auto"/>
        <w:rPr>
          <w:sz w:val="24"/>
          <w:szCs w:val="24"/>
        </w:rPr>
      </w:pPr>
      <w:r w:rsidRPr="001637E9">
        <w:rPr>
          <w:sz w:val="24"/>
          <w:szCs w:val="24"/>
        </w:rPr>
        <w:t xml:space="preserve">U promatranom </w:t>
      </w:r>
      <w:r>
        <w:rPr>
          <w:sz w:val="24"/>
          <w:szCs w:val="24"/>
        </w:rPr>
        <w:t>razdoblju od aktivne tuberkulo</w:t>
      </w:r>
      <w:r w:rsidRPr="001637E9">
        <w:rPr>
          <w:sz w:val="24"/>
          <w:szCs w:val="24"/>
        </w:rPr>
        <w:t>ze oboljela je 161 osoba i umrle su 4 osobe.</w:t>
      </w:r>
      <w:r>
        <w:rPr>
          <w:sz w:val="24"/>
          <w:szCs w:val="24"/>
        </w:rPr>
        <w:t xml:space="preserve"> Važno je napomenuti da je obolijevanje od tuberkuloze u opadanju i</w:t>
      </w:r>
      <w:r w:rsidR="0032101C">
        <w:rPr>
          <w:sz w:val="24"/>
          <w:szCs w:val="24"/>
        </w:rPr>
        <w:t xml:space="preserve"> da se svake godine brojka </w:t>
      </w:r>
      <w:r>
        <w:rPr>
          <w:sz w:val="24"/>
          <w:szCs w:val="24"/>
        </w:rPr>
        <w:t xml:space="preserve">smanjuje. Tako je još 2009. bilo 39 </w:t>
      </w:r>
      <w:r w:rsidR="0032101C">
        <w:rPr>
          <w:sz w:val="24"/>
          <w:szCs w:val="24"/>
        </w:rPr>
        <w:t xml:space="preserve">oboljelih da bi u 2013. godini </w:t>
      </w:r>
      <w:r>
        <w:rPr>
          <w:sz w:val="24"/>
          <w:szCs w:val="24"/>
        </w:rPr>
        <w:t>oboljelo 27 osoba.</w:t>
      </w:r>
    </w:p>
    <w:p w:rsidR="00C74966" w:rsidRDefault="00C74966" w:rsidP="00C74966">
      <w:pPr>
        <w:spacing w:after="120" w:line="276" w:lineRule="auto"/>
        <w:rPr>
          <w:b/>
          <w:sz w:val="24"/>
          <w:szCs w:val="24"/>
        </w:rPr>
      </w:pPr>
      <w:r w:rsidRPr="00D57AF9">
        <w:rPr>
          <w:b/>
          <w:sz w:val="24"/>
          <w:szCs w:val="24"/>
        </w:rPr>
        <w:t>Krpeljnimeningoencefalitis i Lymeborreliosis</w:t>
      </w:r>
    </w:p>
    <w:p w:rsidR="00C74966" w:rsidRDefault="00C74966" w:rsidP="00C74966">
      <w:pPr>
        <w:spacing w:after="120" w:line="276" w:lineRule="auto"/>
        <w:rPr>
          <w:sz w:val="24"/>
          <w:szCs w:val="24"/>
        </w:rPr>
      </w:pPr>
      <w:r>
        <w:rPr>
          <w:sz w:val="24"/>
          <w:szCs w:val="24"/>
        </w:rPr>
        <w:t>Ove dvije zoonoze koje prenose krpelji javljaju se tijekom proljeća i ljeti što je i razumljivo s obzirom na aktivnost krpelja i veću izloženost ljudi u prirodi u to vrijeme. U prosjeku od KME godišnje oboli 2-3 osobe. Ne pokazuje se trend porasta. Ali zato puno više s</w:t>
      </w:r>
      <w:r w:rsidR="0032101C">
        <w:rPr>
          <w:sz w:val="24"/>
          <w:szCs w:val="24"/>
        </w:rPr>
        <w:t xml:space="preserve">e obolijeva od Lymeborelioze, </w:t>
      </w:r>
      <w:r>
        <w:rPr>
          <w:sz w:val="24"/>
          <w:szCs w:val="24"/>
        </w:rPr>
        <w:t>osobito vidljiv porast unatrag dvije godine - 2012. god</w:t>
      </w:r>
      <w:r w:rsidR="0032101C">
        <w:rPr>
          <w:sz w:val="24"/>
          <w:szCs w:val="24"/>
        </w:rPr>
        <w:t>ine</w:t>
      </w:r>
      <w:r>
        <w:rPr>
          <w:sz w:val="24"/>
          <w:szCs w:val="24"/>
        </w:rPr>
        <w:t xml:space="preserve"> 38, a2013.god</w:t>
      </w:r>
      <w:r w:rsidR="0032101C">
        <w:rPr>
          <w:sz w:val="24"/>
          <w:szCs w:val="24"/>
        </w:rPr>
        <w:t>ine</w:t>
      </w:r>
      <w:r>
        <w:rPr>
          <w:sz w:val="24"/>
          <w:szCs w:val="24"/>
        </w:rPr>
        <w:t xml:space="preserve"> 66 oboljelih. </w:t>
      </w:r>
    </w:p>
    <w:p w:rsidR="00C74966" w:rsidRDefault="00C74966" w:rsidP="00C74966">
      <w:pPr>
        <w:spacing w:after="120" w:line="276" w:lineRule="auto"/>
        <w:rPr>
          <w:b/>
          <w:sz w:val="24"/>
          <w:szCs w:val="24"/>
        </w:rPr>
      </w:pPr>
      <w:r>
        <w:rPr>
          <w:b/>
          <w:sz w:val="24"/>
          <w:szCs w:val="24"/>
        </w:rPr>
        <w:t>Hemoragijska groznica s bubrežnim sindromom ili mišja groznica</w:t>
      </w:r>
    </w:p>
    <w:p w:rsidR="00C74966" w:rsidRPr="00D57AF9" w:rsidRDefault="00C74966" w:rsidP="00C74966">
      <w:pPr>
        <w:spacing w:after="120" w:line="276" w:lineRule="auto"/>
        <w:rPr>
          <w:rFonts w:ascii="Times New Roman" w:hAnsi="Times New Roman"/>
          <w:bCs/>
        </w:rPr>
      </w:pPr>
      <w:r>
        <w:rPr>
          <w:sz w:val="24"/>
          <w:szCs w:val="24"/>
        </w:rPr>
        <w:t xml:space="preserve">Bolest se javlja obično iza slabih zima kada se znatno poveća populacija miševa. U </w:t>
      </w:r>
      <w:r w:rsidR="0032101C">
        <w:rPr>
          <w:sz w:val="24"/>
          <w:szCs w:val="24"/>
        </w:rPr>
        <w:t xml:space="preserve">Varaždinskoj </w:t>
      </w:r>
      <w:r>
        <w:rPr>
          <w:sz w:val="24"/>
          <w:szCs w:val="24"/>
        </w:rPr>
        <w:t xml:space="preserve">županiji u promatranom periodu </w:t>
      </w:r>
      <w:r w:rsidR="0032101C">
        <w:rPr>
          <w:sz w:val="24"/>
          <w:szCs w:val="24"/>
        </w:rPr>
        <w:t xml:space="preserve">bilo je </w:t>
      </w:r>
      <w:r>
        <w:rPr>
          <w:sz w:val="24"/>
          <w:szCs w:val="24"/>
        </w:rPr>
        <w:t>5 slučajeva mišje groznice. Prisustvo ove bolesti i uzročnika na samo dodatno opravdava potrebu za preventivnim DDD mjera koje bi se ionako po zakonu trebale provoditi u svim jedinicama lokalne samouprave.</w:t>
      </w:r>
    </w:p>
    <w:p w:rsidR="009929AC" w:rsidRPr="009E1C3B" w:rsidRDefault="009929AC" w:rsidP="007E7819">
      <w:pPr>
        <w:spacing w:line="276" w:lineRule="auto"/>
        <w:rPr>
          <w:rFonts w:ascii="Times New Roman" w:hAnsi="Times New Roman"/>
        </w:rPr>
      </w:pPr>
    </w:p>
    <w:p w:rsidR="007E7819" w:rsidRPr="007E7819" w:rsidRDefault="00F93398" w:rsidP="007E7819">
      <w:pPr>
        <w:spacing w:line="276" w:lineRule="auto"/>
        <w:rPr>
          <w:b/>
          <w:sz w:val="24"/>
          <w:szCs w:val="24"/>
        </w:rPr>
      </w:pPr>
      <w:r w:rsidRPr="007E7819">
        <w:rPr>
          <w:b/>
          <w:sz w:val="24"/>
          <w:szCs w:val="24"/>
        </w:rPr>
        <w:t>PROGNOZA RIZIKA OD POJAVNOSTI ZARAZNIH BOLESTI</w:t>
      </w:r>
      <w:r w:rsidR="00FD6194">
        <w:rPr>
          <w:b/>
          <w:sz w:val="24"/>
          <w:szCs w:val="24"/>
        </w:rPr>
        <w:t xml:space="preserve"> U VARAŽDINSKOJ ŽUPANIJI (</w:t>
      </w:r>
      <w:r w:rsidRPr="007E7819">
        <w:rPr>
          <w:b/>
          <w:sz w:val="24"/>
          <w:szCs w:val="24"/>
        </w:rPr>
        <w:t xml:space="preserve">EPIDEMIJE, INCIDENTI </w:t>
      </w:r>
    </w:p>
    <w:p w:rsidR="00F93398" w:rsidRPr="007E7819" w:rsidRDefault="00F93398" w:rsidP="007E7819">
      <w:pPr>
        <w:spacing w:line="276" w:lineRule="auto"/>
        <w:rPr>
          <w:sz w:val="24"/>
          <w:szCs w:val="24"/>
        </w:rPr>
      </w:pPr>
      <w:r w:rsidRPr="007E7819">
        <w:rPr>
          <w:sz w:val="24"/>
          <w:szCs w:val="24"/>
        </w:rPr>
        <w:t xml:space="preserve">Na temelju prikazanih podataka o kretanju zaraznih bolesti u Varaždinskoj županiji, te uvida u stanje, kojeg na temelju svakodnevnog rada na nadzoru nad zaraznim bolestima u Varaždinskoj županiji obavlja Higijensko-epidemiološka služba ZZJZ Varaždinske županije, epidemiološka situacija zaraznih bolesti može se ocijeniti </w:t>
      </w:r>
      <w:r w:rsidR="00E009F2" w:rsidRPr="007E7819">
        <w:rPr>
          <w:sz w:val="24"/>
          <w:szCs w:val="24"/>
        </w:rPr>
        <w:t>povoljnom.</w:t>
      </w:r>
    </w:p>
    <w:p w:rsidR="00F93398" w:rsidRPr="007E7819" w:rsidRDefault="00F93398" w:rsidP="007E7819">
      <w:pPr>
        <w:spacing w:line="276" w:lineRule="auto"/>
        <w:rPr>
          <w:sz w:val="24"/>
          <w:szCs w:val="24"/>
        </w:rPr>
      </w:pPr>
      <w:r w:rsidRPr="007E7819">
        <w:rPr>
          <w:sz w:val="24"/>
          <w:szCs w:val="24"/>
        </w:rPr>
        <w:t>Takvo stanje nije posljedica sretnog slučaja, već je posljedica organiziranog djelovanja cijelog zdravstvenog sustava i drugih koji u svojoj domeni kao dio cjelokupnog sustava javnog zdravstva pridonose zdravlju ljudi. Bolesti protiv kojih se cijepi potisnute su na niske brojeve (ospice, rubeola, zaušnjaci, hripavac, tetanus), a neke su i posve eliminirane (difterija, poliomijelitis).Tuberkuloza nakon stagnacije uzrokovane Domovinskim ratom, pokazuje nastavak ranijeg trenda pada učestalosti uz manje oscilacije. Bolesti niskog standarda, kao što su trbušni tifus i bacilna dizenterija, posve su potisnute. Hepatitis A iako učestaliji, ali uz povremene oscilacije uobičajene za sve zarazne bolesti zbog pravovremeno poduzetih protuepidemijskih mjera i poboljšanja sanitarno-higijenskih uvjeta nastavlja trend pada.</w:t>
      </w:r>
    </w:p>
    <w:p w:rsidR="00F93398" w:rsidRPr="007E7819" w:rsidRDefault="00F93398" w:rsidP="007E7819">
      <w:pPr>
        <w:spacing w:line="276" w:lineRule="auto"/>
        <w:rPr>
          <w:sz w:val="24"/>
          <w:szCs w:val="24"/>
        </w:rPr>
      </w:pPr>
      <w:r w:rsidRPr="007E7819">
        <w:rPr>
          <w:sz w:val="24"/>
          <w:szCs w:val="24"/>
        </w:rPr>
        <w:t>Ipak, kao što je poznato, postoje mnogi potencijalno rizični faktori, koji epidemiološku situacije čine potencijalno nesigurnom i zato izravno ovisnom o neprekidnom protuepidemijskom i preventivnom radu. Uz mjere nadzora nad zaraznim bolestima i uz sudjelovanje ostalih segmenata zdravstva (dijagnostika, liječenje, savjetovanje i dr.) u borbi sa zaraznim bolestima, mogu se ovi povoljni trendovi i stanje, po kojima se postupno izjednačavamo sa drugim razvijenim zemljama u Europe i svijeta, zadržati i poboljšati.</w:t>
      </w:r>
    </w:p>
    <w:p w:rsidR="00EA5FF0" w:rsidRDefault="00EA5FF0" w:rsidP="00F93398">
      <w:pPr>
        <w:rPr>
          <w:b/>
          <w:sz w:val="24"/>
          <w:szCs w:val="24"/>
        </w:rPr>
      </w:pPr>
    </w:p>
    <w:p w:rsidR="001C5CBB" w:rsidRDefault="001C5CBB" w:rsidP="00F93398">
      <w:pPr>
        <w:rPr>
          <w:b/>
          <w:sz w:val="24"/>
          <w:szCs w:val="24"/>
        </w:rPr>
      </w:pPr>
    </w:p>
    <w:p w:rsidR="00F93398" w:rsidRPr="007E7819" w:rsidRDefault="00F93398" w:rsidP="00F93398">
      <w:pPr>
        <w:rPr>
          <w:b/>
          <w:sz w:val="24"/>
          <w:szCs w:val="24"/>
        </w:rPr>
      </w:pPr>
      <w:r w:rsidRPr="007E7819">
        <w:rPr>
          <w:b/>
          <w:sz w:val="24"/>
          <w:szCs w:val="24"/>
        </w:rPr>
        <w:lastRenderedPageBreak/>
        <w:t>Stočne zarazne bolesti</w:t>
      </w:r>
    </w:p>
    <w:p w:rsidR="00F93398" w:rsidRPr="007E7819" w:rsidRDefault="00F93398" w:rsidP="007E7819">
      <w:pPr>
        <w:spacing w:line="276" w:lineRule="auto"/>
        <w:rPr>
          <w:sz w:val="24"/>
          <w:szCs w:val="24"/>
        </w:rPr>
      </w:pPr>
      <w:r w:rsidRPr="007E7819">
        <w:rPr>
          <w:sz w:val="24"/>
          <w:szCs w:val="24"/>
        </w:rPr>
        <w:t xml:space="preserve">Mogućnost pojavnosti stočnih zaraznih bolesti na području Grada Ludbrega je znatna, poglavito ako se uzme u obzir broj seoskih domaćinstava koja se bave uzgojem stoke. Bolesti stočnog fonda mogu prvenstveno biti uzrokovane mikroorganizmima i parazitima. Na pojavnost epizootije treba posumnjati u situaciji kada u kraćem vremenskom razdoblju u istom dvorištu, staji, oboru ili stadu, oboli ili ugine više životinja sa jednakim ili sličnim simptomima bolesti. Osobitu pozornost potrebno je posvetiti pravovremenoj dijagnostici i otklanjanju nositelja zaraznih bolesti zajedničkih ljudima i životinjama (bedrenica, Q-groznica, vrbanac). Svaka pojavnost zaraznih bolesti šireg razmjera, za stanovništvo predmetnog područja </w:t>
      </w:r>
      <w:r w:rsidR="005A39FB">
        <w:rPr>
          <w:sz w:val="24"/>
          <w:szCs w:val="24"/>
        </w:rPr>
        <w:t>Grad</w:t>
      </w:r>
      <w:r w:rsidRPr="007E7819">
        <w:rPr>
          <w:sz w:val="24"/>
          <w:szCs w:val="24"/>
        </w:rPr>
        <w:t xml:space="preserve"> posljedično uzrokuje velike materijalne štete. Posebnu pozornost potrebno je posvetiti iznalaženju rješenja za način, mjesto i vrijeme neškodljivog uklanjanja uginulih i zaraženih životinja, te odrediti pravne subjekte za realizaciju istog (veterinarske stanice i ambulante). Obavljanje javnih ovlasti iz područja veterinarstva, na temelju Rješenja Ministarstva poljoprivrede i šumarstva, na području Grada Ludbrega vrši </w:t>
      </w:r>
      <w:r w:rsidRPr="00F92832">
        <w:rPr>
          <w:sz w:val="24"/>
          <w:szCs w:val="24"/>
        </w:rPr>
        <w:t>Veterinarska stanica Ludbreg d.o.o. Ljudevita Gaja 47, Ludbreg.</w:t>
      </w:r>
      <w:r w:rsidRPr="00F92832">
        <w:rPr>
          <w:sz w:val="24"/>
          <w:szCs w:val="24"/>
          <w:vertAlign w:val="superscript"/>
        </w:rPr>
        <w:footnoteReference w:id="23"/>
      </w:r>
    </w:p>
    <w:p w:rsidR="00F93398" w:rsidRDefault="00F93398" w:rsidP="007E7819">
      <w:pPr>
        <w:widowControl w:val="0"/>
        <w:autoSpaceDE w:val="0"/>
        <w:autoSpaceDN w:val="0"/>
        <w:adjustRightInd w:val="0"/>
        <w:spacing w:line="276" w:lineRule="auto"/>
        <w:rPr>
          <w:sz w:val="24"/>
          <w:szCs w:val="24"/>
        </w:rPr>
      </w:pPr>
      <w:r w:rsidRPr="007E7819">
        <w:rPr>
          <w:sz w:val="24"/>
          <w:szCs w:val="24"/>
        </w:rPr>
        <w:t xml:space="preserve">Mjere zaštite zdravlja životinja, te mjere zaštite životinja od zaraznih bolesti koje se provode radi osiguranja uzgoja i proizvodnje zdravih životinja, higijensko i zdravstveno ispravnih životinjskih proizvoda, zaštite ljudi od zoonoza i veterinarske zaštite okoliša propisane </w:t>
      </w:r>
      <w:r w:rsidR="00A5280A">
        <w:rPr>
          <w:sz w:val="24"/>
          <w:szCs w:val="24"/>
        </w:rPr>
        <w:t xml:space="preserve">su Zakonom o veterinarstvu, te </w:t>
      </w:r>
      <w:r w:rsidRPr="007E7819">
        <w:rPr>
          <w:sz w:val="24"/>
          <w:szCs w:val="24"/>
        </w:rPr>
        <w:t>Naredbom o mjerama zaštite životinja od zaraznih i nametničkih bolesti i njihovom financiranju, koju k</w:t>
      </w:r>
      <w:r w:rsidR="00A5280A">
        <w:rPr>
          <w:sz w:val="24"/>
          <w:szCs w:val="24"/>
        </w:rPr>
        <w:t>rajem svake tekuće godine za sl</w:t>
      </w:r>
      <w:r w:rsidRPr="007E7819">
        <w:rPr>
          <w:sz w:val="24"/>
          <w:szCs w:val="24"/>
        </w:rPr>
        <w:t xml:space="preserve">jedeću godinu, naređuje ministar poljoprivrede i </w:t>
      </w:r>
      <w:r w:rsidR="00A5280A">
        <w:rPr>
          <w:sz w:val="24"/>
          <w:szCs w:val="24"/>
        </w:rPr>
        <w:t>šumarstva i ruralnog razvitka (</w:t>
      </w:r>
      <w:r w:rsidRPr="007E7819">
        <w:rPr>
          <w:sz w:val="24"/>
          <w:szCs w:val="24"/>
        </w:rPr>
        <w:t xml:space="preserve">ista se objavljuje u Narodnim novinama). Navedena veterinarska organizacija koju je na vrijeme od pet godina ovlastila Uprava za veterinarstvo provodi propisana preventivna cijepljenja, propisane dijagnostičke i druge pretrage radi zaštite zdravlja životinja i ljudi te mjere za otkrivanje, suzbijanje, sprečavanje i iskorjenjivanje zaraznih bolesti i zoonoza, provodi mjere veterinarske zaštite okoliša radi sprečavanja širenja i suzbijanja zaraznih bolesti životinja (dezinfekcija, dezinsekcija, deratizacija) na području za koje je ovlaštena. </w:t>
      </w:r>
    </w:p>
    <w:p w:rsidR="00F26420" w:rsidRDefault="00F26420" w:rsidP="00F26420">
      <w:pPr>
        <w:spacing w:after="160" w:line="276" w:lineRule="auto"/>
        <w:rPr>
          <w:rFonts w:ascii="Cambria" w:hAnsi="Cambria" w:cs="Times New Roman"/>
          <w:b/>
          <w:i/>
          <w:sz w:val="24"/>
          <w:lang w:eastAsia="hr-HR"/>
        </w:rPr>
      </w:pPr>
    </w:p>
    <w:p w:rsidR="00F26420" w:rsidRPr="00F26420" w:rsidRDefault="00F26420" w:rsidP="00F26420">
      <w:pPr>
        <w:spacing w:after="160" w:line="276" w:lineRule="auto"/>
        <w:rPr>
          <w:rFonts w:cs="Times New Roman"/>
          <w:b/>
          <w:sz w:val="24"/>
          <w:lang w:eastAsia="hr-HR"/>
        </w:rPr>
      </w:pPr>
      <w:r w:rsidRPr="00F26420">
        <w:rPr>
          <w:rFonts w:cs="Times New Roman"/>
          <w:b/>
          <w:sz w:val="24"/>
          <w:lang w:eastAsia="hr-HR"/>
        </w:rPr>
        <w:t>Mjere zaštite u urbanističkim planovima i građenju</w:t>
      </w:r>
    </w:p>
    <w:p w:rsidR="00F26420" w:rsidRPr="00F26420" w:rsidRDefault="00F26420" w:rsidP="00F26420">
      <w:pPr>
        <w:spacing w:after="160" w:line="276" w:lineRule="auto"/>
        <w:rPr>
          <w:rFonts w:cs="Times New Roman"/>
          <w:sz w:val="24"/>
          <w:lang w:eastAsia="hr-HR"/>
        </w:rPr>
      </w:pPr>
      <w:r w:rsidRPr="00F26420">
        <w:rPr>
          <w:rFonts w:cs="Times New Roman"/>
          <w:sz w:val="24"/>
          <w:lang w:eastAsia="hr-HR"/>
        </w:rPr>
        <w:t>Gospodarske građevine za uzgoj i tov životinja u građevinskim područjima naselja planirati na odgovarajućoj  udaljenosti od stambenog pojasa/zona, te na taj način smanjiti mogućnost ugroze stanovnika u slučaju eventualne pojave i širenja zaraznih bolesti. Za takve građevine koje se grade izvan naselja potrebno je sagledavati njihov ukupan učinak na naseljena područja, a ne samo izolirane zakonske minimalne uvjete, te sukladno tome odrediti uvjete za njihov smještaj. Tamo gdje je to moguće treba zadržati prostor između naselja, ne spajati naselja, u cilju osiguranja dezinfekcijskih barijera/koridora.</w:t>
      </w:r>
    </w:p>
    <w:p w:rsidR="00F26420" w:rsidRDefault="00F26420" w:rsidP="007E7819">
      <w:pPr>
        <w:widowControl w:val="0"/>
        <w:autoSpaceDE w:val="0"/>
        <w:autoSpaceDN w:val="0"/>
        <w:adjustRightInd w:val="0"/>
        <w:spacing w:line="276" w:lineRule="auto"/>
        <w:rPr>
          <w:sz w:val="24"/>
          <w:szCs w:val="24"/>
        </w:rPr>
      </w:pPr>
    </w:p>
    <w:p w:rsidR="001C5CBB" w:rsidRPr="00F26420" w:rsidRDefault="001C5CBB" w:rsidP="007E7819">
      <w:pPr>
        <w:widowControl w:val="0"/>
        <w:autoSpaceDE w:val="0"/>
        <w:autoSpaceDN w:val="0"/>
        <w:adjustRightInd w:val="0"/>
        <w:spacing w:line="276" w:lineRule="auto"/>
        <w:rPr>
          <w:sz w:val="24"/>
          <w:szCs w:val="24"/>
        </w:rPr>
      </w:pPr>
    </w:p>
    <w:p w:rsidR="00F93398" w:rsidRPr="007E7819" w:rsidRDefault="00A5280A" w:rsidP="00F93398">
      <w:pPr>
        <w:rPr>
          <w:b/>
          <w:sz w:val="24"/>
          <w:szCs w:val="24"/>
        </w:rPr>
      </w:pPr>
      <w:r>
        <w:rPr>
          <w:b/>
          <w:sz w:val="24"/>
          <w:szCs w:val="24"/>
        </w:rPr>
        <w:lastRenderedPageBreak/>
        <w:t xml:space="preserve">- mogućnost pojave bolesti biljnih poljoprivrednih </w:t>
      </w:r>
      <w:r w:rsidR="00F93398" w:rsidRPr="007E7819">
        <w:rPr>
          <w:b/>
          <w:sz w:val="24"/>
          <w:szCs w:val="24"/>
        </w:rPr>
        <w:t>proizvoda</w:t>
      </w:r>
    </w:p>
    <w:p w:rsidR="00F93398" w:rsidRPr="007E7819" w:rsidRDefault="00F93398" w:rsidP="007E7819">
      <w:pPr>
        <w:spacing w:line="276" w:lineRule="auto"/>
        <w:rPr>
          <w:sz w:val="24"/>
          <w:szCs w:val="24"/>
        </w:rPr>
      </w:pPr>
      <w:r w:rsidRPr="007E7819">
        <w:rPr>
          <w:sz w:val="24"/>
          <w:szCs w:val="24"/>
        </w:rPr>
        <w:t>Proizvodnja hrane u posljednje vrijeme se susreće sa problemima sprječavanja širenja i suzbijanja novih biljnih štetočina, čiju pojavu je prouzročila intenzivno-tehnološka i radno intenzivna monokulturna proizvodnja.</w:t>
      </w:r>
    </w:p>
    <w:p w:rsidR="00F93398" w:rsidRPr="007E7819" w:rsidRDefault="00F93398" w:rsidP="00A5280A">
      <w:pPr>
        <w:spacing w:after="120" w:line="276" w:lineRule="auto"/>
        <w:rPr>
          <w:sz w:val="24"/>
          <w:szCs w:val="24"/>
        </w:rPr>
      </w:pPr>
      <w:r w:rsidRPr="007E7819">
        <w:rPr>
          <w:sz w:val="24"/>
          <w:szCs w:val="24"/>
        </w:rPr>
        <w:t xml:space="preserve">Uzrok pojave biljnih štetočina su biljni proizvodi, koji su im stanište, naročito ako se ti proizvodi neprimjereno, protivno pravila struke, uzgajaju ili čuvaju. </w:t>
      </w:r>
    </w:p>
    <w:p w:rsidR="00F93398" w:rsidRPr="007E7819" w:rsidRDefault="00F93398" w:rsidP="00F93398">
      <w:pPr>
        <w:rPr>
          <w:b/>
          <w:sz w:val="24"/>
          <w:szCs w:val="24"/>
        </w:rPr>
      </w:pPr>
      <w:r w:rsidRPr="007E7819">
        <w:rPr>
          <w:b/>
          <w:sz w:val="24"/>
          <w:szCs w:val="24"/>
        </w:rPr>
        <w:t>Biljnim proizvodima smatraju se:</w:t>
      </w:r>
    </w:p>
    <w:p w:rsidR="00F93398" w:rsidRPr="007E7819" w:rsidRDefault="00F93398" w:rsidP="00BA6A31">
      <w:pPr>
        <w:numPr>
          <w:ilvl w:val="0"/>
          <w:numId w:val="37"/>
        </w:numPr>
        <w:spacing w:line="276" w:lineRule="auto"/>
        <w:rPr>
          <w:sz w:val="24"/>
          <w:szCs w:val="24"/>
        </w:rPr>
      </w:pPr>
      <w:r w:rsidRPr="007E7819">
        <w:rPr>
          <w:sz w:val="24"/>
          <w:szCs w:val="24"/>
        </w:rPr>
        <w:t>ne prerađeni proizvodi biljnog porijekla,</w:t>
      </w:r>
    </w:p>
    <w:p w:rsidR="00F93398" w:rsidRPr="007E7819" w:rsidRDefault="00F93398" w:rsidP="00BA6A31">
      <w:pPr>
        <w:numPr>
          <w:ilvl w:val="0"/>
          <w:numId w:val="37"/>
        </w:numPr>
        <w:spacing w:line="276" w:lineRule="auto"/>
        <w:rPr>
          <w:sz w:val="24"/>
          <w:szCs w:val="24"/>
        </w:rPr>
      </w:pPr>
      <w:r w:rsidRPr="007E7819">
        <w:rPr>
          <w:sz w:val="24"/>
          <w:szCs w:val="24"/>
        </w:rPr>
        <w:t xml:space="preserve">biljni plodovi i </w:t>
      </w:r>
    </w:p>
    <w:p w:rsidR="00F93398" w:rsidRDefault="00F93398" w:rsidP="00BA6A31">
      <w:pPr>
        <w:numPr>
          <w:ilvl w:val="0"/>
          <w:numId w:val="37"/>
        </w:numPr>
        <w:spacing w:line="276" w:lineRule="auto"/>
        <w:rPr>
          <w:sz w:val="24"/>
          <w:szCs w:val="24"/>
        </w:rPr>
      </w:pPr>
      <w:r w:rsidRPr="007E7819">
        <w:rPr>
          <w:sz w:val="24"/>
          <w:szCs w:val="24"/>
        </w:rPr>
        <w:t>prerađeni proizvodi biljnog i životinjskog podrijetla.</w:t>
      </w:r>
    </w:p>
    <w:p w:rsidR="00F93398" w:rsidRPr="007E7819" w:rsidRDefault="00F93398" w:rsidP="007E7819">
      <w:pPr>
        <w:spacing w:line="276" w:lineRule="auto"/>
        <w:rPr>
          <w:sz w:val="24"/>
          <w:szCs w:val="24"/>
        </w:rPr>
      </w:pPr>
      <w:r w:rsidRPr="007E7819">
        <w:rPr>
          <w:sz w:val="24"/>
          <w:szCs w:val="24"/>
        </w:rPr>
        <w:t>Svi naprijed nabrojani proizvodi zbog svoje naravi ili načina prerade mogu biti opasni zbog širenja štetočina bilja, te im se zbog toga mora pridavati posebna pozornost, odnosno ako se to ne sprovodi, učestalije se pojavljuju, intenzivnije razmnožavaju i stječu dodatnu životnu otpornost.</w:t>
      </w:r>
    </w:p>
    <w:p w:rsidR="00F93398" w:rsidRPr="00695CE0" w:rsidRDefault="00F93398" w:rsidP="007E7819">
      <w:pPr>
        <w:spacing w:line="276" w:lineRule="auto"/>
        <w:rPr>
          <w:rFonts w:ascii="Times New Roman" w:hAnsi="Times New Roman"/>
        </w:rPr>
      </w:pPr>
      <w:r w:rsidRPr="007E7819">
        <w:rPr>
          <w:b/>
          <w:sz w:val="24"/>
          <w:szCs w:val="24"/>
        </w:rPr>
        <w:t>Štetočina bilja</w:t>
      </w:r>
      <w:r w:rsidRPr="007E7819">
        <w:rPr>
          <w:sz w:val="24"/>
          <w:szCs w:val="24"/>
        </w:rPr>
        <w:t>je svaki oblik biljnog ili životinjskog svijeta kao i svaki patogeni uzročnik koji je štetan ili potencijalno štetan za bilje i biljne proizvode, a prema svojoj važnosti dijelimo ih na</w:t>
      </w:r>
      <w:r w:rsidRPr="007E7819">
        <w:rPr>
          <w:b/>
          <w:sz w:val="24"/>
          <w:szCs w:val="24"/>
        </w:rPr>
        <w:t>karantenske, gospodarski važne i ostale.</w:t>
      </w:r>
    </w:p>
    <w:p w:rsidR="00F93398" w:rsidRPr="00CB0B4E" w:rsidRDefault="00F93398" w:rsidP="00CB0B4E">
      <w:pPr>
        <w:spacing w:line="276" w:lineRule="auto"/>
        <w:rPr>
          <w:sz w:val="24"/>
          <w:szCs w:val="24"/>
        </w:rPr>
      </w:pPr>
      <w:r w:rsidRPr="00CB0B4E">
        <w:rPr>
          <w:b/>
          <w:sz w:val="24"/>
          <w:szCs w:val="24"/>
        </w:rPr>
        <w:t>Karantenska štetočina</w:t>
      </w:r>
      <w:r w:rsidRPr="00CB0B4E">
        <w:rPr>
          <w:sz w:val="24"/>
          <w:szCs w:val="24"/>
        </w:rPr>
        <w:t xml:space="preserve"> bilja je štetočina koja je potencijalno štetna za gospodarstvo zemlje, koja još ne postoji u Republici Hrvatskoj ili koja je ograničeno proširena i koja radi sprječavanja unošenja, zahtijeva posebne postupke sprječavanja ulaska u zemlju ili posebne postupke njenog suzbijanja.</w:t>
      </w:r>
    </w:p>
    <w:p w:rsidR="00F93398" w:rsidRPr="00CB0B4E" w:rsidRDefault="00F93398" w:rsidP="00CB0B4E">
      <w:pPr>
        <w:spacing w:line="276" w:lineRule="auto"/>
        <w:rPr>
          <w:sz w:val="24"/>
          <w:szCs w:val="24"/>
        </w:rPr>
      </w:pPr>
      <w:r w:rsidRPr="00CB0B4E">
        <w:rPr>
          <w:b/>
          <w:sz w:val="24"/>
          <w:szCs w:val="24"/>
        </w:rPr>
        <w:t>Gospodarski važna štetočina</w:t>
      </w:r>
      <w:r w:rsidRPr="00CB0B4E">
        <w:rPr>
          <w:sz w:val="24"/>
          <w:szCs w:val="24"/>
        </w:rPr>
        <w:t>bilja je rasprostranjena u Republici Hrvatskoj, može prouzročiti ili uzrokuje veću, ekonomski značajnu gospodarsku štetu, a suzbija se propisanim postupcima.</w:t>
      </w:r>
    </w:p>
    <w:p w:rsidR="00F93398" w:rsidRPr="00CB0B4E" w:rsidRDefault="00F93398" w:rsidP="00CB0B4E">
      <w:pPr>
        <w:spacing w:line="276" w:lineRule="auto"/>
        <w:rPr>
          <w:sz w:val="24"/>
          <w:szCs w:val="24"/>
        </w:rPr>
      </w:pPr>
      <w:r w:rsidRPr="00CB0B4E">
        <w:rPr>
          <w:b/>
          <w:sz w:val="24"/>
          <w:szCs w:val="24"/>
        </w:rPr>
        <w:t>Ostale štetočine</w:t>
      </w:r>
      <w:r w:rsidRPr="00CB0B4E">
        <w:rPr>
          <w:sz w:val="24"/>
          <w:szCs w:val="24"/>
        </w:rPr>
        <w:t>bilja pojavljuju se redovito ili povremeno te ne uzrokuju značajnu štetu, a suzbijaju se uobičajenim postupcima.</w:t>
      </w:r>
    </w:p>
    <w:p w:rsidR="00F93398" w:rsidRPr="00CB0B4E" w:rsidRDefault="00F93398" w:rsidP="00CB0B4E">
      <w:pPr>
        <w:spacing w:line="276" w:lineRule="auto"/>
        <w:rPr>
          <w:sz w:val="24"/>
          <w:szCs w:val="24"/>
        </w:rPr>
      </w:pPr>
      <w:r w:rsidRPr="00CB0B4E">
        <w:rPr>
          <w:sz w:val="24"/>
          <w:szCs w:val="24"/>
        </w:rPr>
        <w:t>Liste karantenskih i gospodarski važnih štetočina bilja donosi, temeljem posebnog propisa, Ministar poljoprivrede ribarstva i ruralnog razvitka, a objavljuju se u Narodnim novinama, službenom glasilu Republike Hrvatske.</w:t>
      </w:r>
    </w:p>
    <w:p w:rsidR="00F93398" w:rsidRDefault="00F93398" w:rsidP="00CB0B4E">
      <w:pPr>
        <w:spacing w:line="276" w:lineRule="auto"/>
        <w:rPr>
          <w:sz w:val="24"/>
          <w:szCs w:val="24"/>
        </w:rPr>
      </w:pPr>
      <w:r w:rsidRPr="00CB0B4E">
        <w:rPr>
          <w:sz w:val="24"/>
          <w:szCs w:val="24"/>
        </w:rPr>
        <w:t>Posljedica intenzivne poljoprivredne proizvodnje u Hrvatskoj, je pojava novih kao i intenziviranje postojećih biljnih bolesti, štetnika i korova među kojima se ističu:</w:t>
      </w:r>
    </w:p>
    <w:p w:rsidR="00F93398" w:rsidRPr="00C02F87" w:rsidRDefault="00F93398" w:rsidP="00BA6A31">
      <w:pPr>
        <w:numPr>
          <w:ilvl w:val="0"/>
          <w:numId w:val="25"/>
        </w:numPr>
        <w:spacing w:line="240" w:lineRule="auto"/>
        <w:rPr>
          <w:b/>
          <w:sz w:val="24"/>
        </w:rPr>
      </w:pPr>
      <w:r w:rsidRPr="00C02F87">
        <w:rPr>
          <w:b/>
          <w:sz w:val="24"/>
        </w:rPr>
        <w:t>bakterijska palež jezgričavog voća (Erwiniaamylovora),</w:t>
      </w:r>
    </w:p>
    <w:p w:rsidR="00F93398" w:rsidRPr="00C02F87" w:rsidRDefault="00F93398" w:rsidP="00BA6A31">
      <w:pPr>
        <w:numPr>
          <w:ilvl w:val="0"/>
          <w:numId w:val="25"/>
        </w:numPr>
        <w:spacing w:line="276" w:lineRule="auto"/>
        <w:rPr>
          <w:b/>
          <w:sz w:val="24"/>
        </w:rPr>
      </w:pPr>
      <w:r w:rsidRPr="00C02F87">
        <w:rPr>
          <w:b/>
          <w:sz w:val="24"/>
        </w:rPr>
        <w:t>kukuruzna zlatica (Diabroticavirgifera),</w:t>
      </w:r>
    </w:p>
    <w:p w:rsidR="00F93398" w:rsidRPr="00C02F87" w:rsidRDefault="00F93398" w:rsidP="00BA6A31">
      <w:pPr>
        <w:numPr>
          <w:ilvl w:val="0"/>
          <w:numId w:val="25"/>
        </w:numPr>
        <w:spacing w:line="276" w:lineRule="auto"/>
        <w:rPr>
          <w:b/>
          <w:sz w:val="24"/>
        </w:rPr>
      </w:pPr>
      <w:r w:rsidRPr="00C02F87">
        <w:rPr>
          <w:b/>
          <w:sz w:val="24"/>
        </w:rPr>
        <w:t xml:space="preserve">kukuruzni moljac (Ostrinia/Pyrausta/nubilalis) </w:t>
      </w:r>
    </w:p>
    <w:p w:rsidR="00F93398" w:rsidRPr="00C02F87" w:rsidRDefault="00F93398" w:rsidP="00BA6A31">
      <w:pPr>
        <w:numPr>
          <w:ilvl w:val="0"/>
          <w:numId w:val="25"/>
        </w:numPr>
        <w:spacing w:line="276" w:lineRule="auto"/>
        <w:rPr>
          <w:b/>
          <w:sz w:val="24"/>
        </w:rPr>
      </w:pPr>
      <w:r w:rsidRPr="00C02F87">
        <w:rPr>
          <w:b/>
          <w:sz w:val="24"/>
        </w:rPr>
        <w:t>zlatnožuta krumpirova nematoda (Globoderarostochiensis),</w:t>
      </w:r>
    </w:p>
    <w:p w:rsidR="00F93398" w:rsidRPr="00C02F87" w:rsidRDefault="00F93398" w:rsidP="00BA6A31">
      <w:pPr>
        <w:numPr>
          <w:ilvl w:val="0"/>
          <w:numId w:val="25"/>
        </w:numPr>
        <w:spacing w:line="276" w:lineRule="auto"/>
        <w:rPr>
          <w:b/>
          <w:sz w:val="24"/>
        </w:rPr>
      </w:pPr>
      <w:r w:rsidRPr="00C02F87">
        <w:rPr>
          <w:b/>
          <w:sz w:val="24"/>
        </w:rPr>
        <w:t>kupusna nematoda (Hetaroderacrucuferae),</w:t>
      </w:r>
    </w:p>
    <w:p w:rsidR="00F93398" w:rsidRPr="00C02F87" w:rsidRDefault="00F93398" w:rsidP="00BA6A31">
      <w:pPr>
        <w:numPr>
          <w:ilvl w:val="0"/>
          <w:numId w:val="25"/>
        </w:numPr>
        <w:spacing w:line="276" w:lineRule="auto"/>
        <w:rPr>
          <w:b/>
          <w:sz w:val="24"/>
        </w:rPr>
      </w:pPr>
      <w:r w:rsidRPr="00C02F87">
        <w:rPr>
          <w:b/>
          <w:sz w:val="24"/>
        </w:rPr>
        <w:t>smrdljiva snijet pšenice (Tilletiaspp.),</w:t>
      </w:r>
    </w:p>
    <w:p w:rsidR="00F93398" w:rsidRPr="00C02F87" w:rsidRDefault="00F93398" w:rsidP="00BA6A31">
      <w:pPr>
        <w:numPr>
          <w:ilvl w:val="0"/>
          <w:numId w:val="25"/>
        </w:numPr>
        <w:spacing w:line="276" w:lineRule="auto"/>
        <w:rPr>
          <w:b/>
          <w:sz w:val="24"/>
        </w:rPr>
      </w:pPr>
      <w:r w:rsidRPr="00C02F87">
        <w:rPr>
          <w:b/>
          <w:sz w:val="24"/>
        </w:rPr>
        <w:t>žuta patuljavost ječma (BYDV)</w:t>
      </w:r>
    </w:p>
    <w:p w:rsidR="00F93398" w:rsidRPr="00C02F87" w:rsidRDefault="00F93398" w:rsidP="00BA6A31">
      <w:pPr>
        <w:numPr>
          <w:ilvl w:val="0"/>
          <w:numId w:val="25"/>
        </w:numPr>
        <w:spacing w:line="276" w:lineRule="auto"/>
        <w:rPr>
          <w:b/>
          <w:sz w:val="24"/>
        </w:rPr>
      </w:pPr>
      <w:r w:rsidRPr="00C02F87">
        <w:rPr>
          <w:b/>
          <w:sz w:val="24"/>
        </w:rPr>
        <w:t>žutosmeđa pjegavost lista pšenice (Pyrenophoratritici-repentis)</w:t>
      </w:r>
    </w:p>
    <w:p w:rsidR="00F93398" w:rsidRPr="00C02F87" w:rsidRDefault="00F93398" w:rsidP="00BA6A31">
      <w:pPr>
        <w:numPr>
          <w:ilvl w:val="0"/>
          <w:numId w:val="25"/>
        </w:numPr>
        <w:spacing w:line="276" w:lineRule="auto"/>
        <w:rPr>
          <w:b/>
          <w:sz w:val="24"/>
        </w:rPr>
      </w:pPr>
      <w:r w:rsidRPr="00C02F87">
        <w:rPr>
          <w:b/>
          <w:sz w:val="24"/>
        </w:rPr>
        <w:t>pjegavost ječma (Ramulariacollo-cygni)</w:t>
      </w:r>
    </w:p>
    <w:p w:rsidR="00F93398" w:rsidRPr="00C02F87" w:rsidRDefault="00F93398" w:rsidP="00BA6A31">
      <w:pPr>
        <w:numPr>
          <w:ilvl w:val="0"/>
          <w:numId w:val="25"/>
        </w:numPr>
        <w:spacing w:line="276" w:lineRule="auto"/>
        <w:rPr>
          <w:b/>
          <w:sz w:val="24"/>
        </w:rPr>
      </w:pPr>
      <w:r w:rsidRPr="00C02F87">
        <w:rPr>
          <w:b/>
          <w:sz w:val="24"/>
        </w:rPr>
        <w:lastRenderedPageBreak/>
        <w:t>palež klasa (Fusariumspp.)</w:t>
      </w:r>
    </w:p>
    <w:p w:rsidR="00F93398" w:rsidRPr="00C02F87" w:rsidRDefault="00F93398" w:rsidP="00BA6A31">
      <w:pPr>
        <w:numPr>
          <w:ilvl w:val="0"/>
          <w:numId w:val="25"/>
        </w:numPr>
        <w:spacing w:line="276" w:lineRule="auto"/>
        <w:rPr>
          <w:sz w:val="24"/>
        </w:rPr>
      </w:pPr>
      <w:r w:rsidRPr="00C02F87">
        <w:rPr>
          <w:b/>
          <w:sz w:val="24"/>
        </w:rPr>
        <w:t>Falopiajaponica</w:t>
      </w:r>
      <w:r w:rsidRPr="00C02F87">
        <w:rPr>
          <w:sz w:val="24"/>
        </w:rPr>
        <w:t>, od ukrasne biljke koja je ukrašavala parkove i vrtove postala je invazivna korovna vrsta u mnogim našim susjednim zemljama. Širi se zapuštenim, neobradivim površinama, uz ceste i putove.</w:t>
      </w:r>
    </w:p>
    <w:p w:rsidR="00F93398" w:rsidRPr="00C02F87" w:rsidRDefault="00F93398" w:rsidP="00BA6A31">
      <w:pPr>
        <w:numPr>
          <w:ilvl w:val="0"/>
          <w:numId w:val="25"/>
        </w:numPr>
        <w:spacing w:line="276" w:lineRule="auto"/>
        <w:rPr>
          <w:b/>
          <w:sz w:val="24"/>
        </w:rPr>
      </w:pPr>
      <w:r w:rsidRPr="00C02F87">
        <w:rPr>
          <w:b/>
          <w:sz w:val="24"/>
        </w:rPr>
        <w:t>mračnjak (Abutilontheophrasti)</w:t>
      </w:r>
    </w:p>
    <w:p w:rsidR="00F93398" w:rsidRPr="00C02F87" w:rsidRDefault="00F93398" w:rsidP="00BA6A31">
      <w:pPr>
        <w:numPr>
          <w:ilvl w:val="0"/>
          <w:numId w:val="25"/>
        </w:numPr>
        <w:spacing w:line="240" w:lineRule="auto"/>
        <w:rPr>
          <w:b/>
          <w:sz w:val="24"/>
        </w:rPr>
      </w:pPr>
      <w:r w:rsidRPr="00C02F87">
        <w:rPr>
          <w:b/>
          <w:sz w:val="24"/>
        </w:rPr>
        <w:t>čičak (Xanthiumsp.)</w:t>
      </w:r>
    </w:p>
    <w:p w:rsidR="00F93398" w:rsidRPr="00C02F87" w:rsidRDefault="00F93398" w:rsidP="00BA6A31">
      <w:pPr>
        <w:numPr>
          <w:ilvl w:val="0"/>
          <w:numId w:val="25"/>
        </w:numPr>
        <w:spacing w:line="276" w:lineRule="auto"/>
        <w:rPr>
          <w:sz w:val="24"/>
        </w:rPr>
      </w:pPr>
      <w:r w:rsidRPr="00C02F87">
        <w:rPr>
          <w:b/>
          <w:sz w:val="24"/>
        </w:rPr>
        <w:t xml:space="preserve">ambrozija - </w:t>
      </w:r>
      <w:r w:rsidRPr="00C02F87">
        <w:rPr>
          <w:sz w:val="24"/>
        </w:rPr>
        <w:t xml:space="preserve">korov koji osim što stvara probleme u proizvodnji kulturnog bilja zbog svoje otpornosti na kemijsko suzbijanje, velik je zdravstveni problem stanovništva zbog alergije koju izazivaju peludna zrnca ovog svake godine </w:t>
      </w:r>
      <w:r w:rsidR="001E0D55" w:rsidRPr="00C02F87">
        <w:rPr>
          <w:sz w:val="24"/>
        </w:rPr>
        <w:t>sveraširenijeg</w:t>
      </w:r>
      <w:r w:rsidRPr="00C02F87">
        <w:rPr>
          <w:sz w:val="24"/>
        </w:rPr>
        <w:t xml:space="preserve"> korova.</w:t>
      </w:r>
    </w:p>
    <w:p w:rsidR="00CB0B4E" w:rsidRPr="00C02F87" w:rsidRDefault="00CB0B4E" w:rsidP="0075639B">
      <w:pPr>
        <w:spacing w:line="276" w:lineRule="auto"/>
        <w:ind w:left="720"/>
        <w:rPr>
          <w:sz w:val="24"/>
        </w:rPr>
      </w:pPr>
    </w:p>
    <w:p w:rsidR="00F93398" w:rsidRPr="00CB0B4E" w:rsidRDefault="00F93398" w:rsidP="00CB0B4E">
      <w:pPr>
        <w:spacing w:after="120" w:line="276" w:lineRule="auto"/>
        <w:rPr>
          <w:sz w:val="24"/>
          <w:szCs w:val="24"/>
        </w:rPr>
      </w:pPr>
      <w:r w:rsidRPr="00CB0B4E">
        <w:rPr>
          <w:sz w:val="24"/>
          <w:szCs w:val="24"/>
        </w:rPr>
        <w:t>Bolesti koje su prisutne na podr</w:t>
      </w:r>
      <w:r w:rsidR="0032101C">
        <w:rPr>
          <w:sz w:val="24"/>
          <w:szCs w:val="24"/>
        </w:rPr>
        <w:t>učju Varaždinske</w:t>
      </w:r>
      <w:r w:rsidRPr="00CB0B4E">
        <w:rPr>
          <w:sz w:val="24"/>
          <w:szCs w:val="24"/>
        </w:rPr>
        <w:t xml:space="preserve"> županije, dakle čija je pojavnost moguća i na području Grada Ludbrega su: </w:t>
      </w:r>
      <w:r w:rsidRPr="00CB0B4E">
        <w:rPr>
          <w:b/>
          <w:sz w:val="24"/>
          <w:szCs w:val="24"/>
        </w:rPr>
        <w:t>gljivice</w:t>
      </w:r>
      <w:r w:rsidRPr="00CB0B4E">
        <w:rPr>
          <w:sz w:val="24"/>
          <w:szCs w:val="24"/>
        </w:rPr>
        <w:t xml:space="preserve"> koju uzrokuju pjegavost lišća žitarica, bolesti klasa. Unatrag 4 godine pojavilo se gljivično oboljenje </w:t>
      </w:r>
      <w:r w:rsidRPr="00CB0B4E">
        <w:rPr>
          <w:b/>
          <w:sz w:val="24"/>
          <w:szCs w:val="24"/>
        </w:rPr>
        <w:t>smrdljiva snijet</w:t>
      </w:r>
      <w:r w:rsidRPr="00CB0B4E">
        <w:rPr>
          <w:sz w:val="24"/>
          <w:szCs w:val="24"/>
        </w:rPr>
        <w:t xml:space="preserve">, opasna bolest koja napada nervni i probavni sistem u životinja i ljudi, stoga su pod ingerencijom poljoprivredne inspekcije bile poduzete mjere uništavanja zaraženih žita, ukopavanjem. </w:t>
      </w:r>
    </w:p>
    <w:p w:rsidR="00F93398" w:rsidRPr="00695CE0" w:rsidRDefault="00F93398" w:rsidP="00CB0B4E">
      <w:pPr>
        <w:spacing w:line="276" w:lineRule="auto"/>
        <w:rPr>
          <w:rFonts w:ascii="Times New Roman" w:hAnsi="Times New Roman"/>
        </w:rPr>
      </w:pPr>
      <w:r w:rsidRPr="00C02F87">
        <w:rPr>
          <w:sz w:val="24"/>
        </w:rPr>
        <w:t xml:space="preserve">Kukuruzu prijeti opasan štetnik, </w:t>
      </w:r>
      <w:r w:rsidRPr="00C02F87">
        <w:rPr>
          <w:b/>
          <w:sz w:val="24"/>
        </w:rPr>
        <w:t>kukuruzna zlatica</w:t>
      </w:r>
      <w:r w:rsidRPr="00C02F87">
        <w:rPr>
          <w:sz w:val="24"/>
        </w:rPr>
        <w:t xml:space="preserve">, koja prodire sa istoka u naše krajeve. Pojavom velikih populacija, a zbog rasprostranjenog uzgoja u monokulturi mogu se u narednim godinama očekivati velike ekonomske štete. Da bi se štetnika držalo pod kontrolom potrebno je obavezno sprovoditi širi plodored. </w:t>
      </w:r>
      <w:r w:rsidRPr="00C02F87">
        <w:rPr>
          <w:b/>
          <w:sz w:val="24"/>
        </w:rPr>
        <w:t>Kukuruzni moljac</w:t>
      </w:r>
      <w:r w:rsidRPr="00C02F87">
        <w:rPr>
          <w:sz w:val="24"/>
        </w:rPr>
        <w:t xml:space="preserve"> je štetnik koji osim na kukuruzu uzrokuje štete i na drugim kulturama, npr. jabukama, paprici, i dr. Vrlo je bitno, a i postoji zakonska regulativa po kojoj su svi poljoprivrednici dužni uništiti kukuruzinac do 30. travnja, jer sa početkom svibnja počinje let odraslih, dakle leptira i njihov daljnji razvoj. Kukuruzinac je potrebno uništiti jer u njemu prezimljuje štetnik. Prije nekoliko  godina pojavile su se </w:t>
      </w:r>
      <w:r w:rsidRPr="00C02F87">
        <w:rPr>
          <w:b/>
          <w:sz w:val="24"/>
        </w:rPr>
        <w:t>nematode na krumpiru</w:t>
      </w:r>
      <w:r w:rsidRPr="00C02F87">
        <w:rPr>
          <w:sz w:val="24"/>
        </w:rPr>
        <w:t xml:space="preserve"> koje uzrokuju znatne ekonomske štete, također velikim dijelom zbog nepoštivanja plodoreda. Uz nematode često je prisutna i </w:t>
      </w:r>
      <w:r w:rsidRPr="00C02F87">
        <w:rPr>
          <w:b/>
          <w:sz w:val="24"/>
        </w:rPr>
        <w:t>gljivična bolest "bijela noga</w:t>
      </w:r>
      <w:r w:rsidRPr="00C02F87">
        <w:rPr>
          <w:sz w:val="24"/>
        </w:rPr>
        <w:t xml:space="preserve">". Na zaraženim parcelama zabranjuje se uzgoj krumpira barem 7 godina. Da bi se spriječila mogućnost zaraze potrebna je sadnja deklariranog, zdravog sadnog materijala, sjetva otpornih sorata i poštivanje plodoreda od tri godine. Moguća je pojava </w:t>
      </w:r>
      <w:r w:rsidRPr="00C02F87">
        <w:rPr>
          <w:b/>
          <w:sz w:val="24"/>
        </w:rPr>
        <w:t>žižaka</w:t>
      </w:r>
      <w:r w:rsidRPr="00C02F87">
        <w:rPr>
          <w:sz w:val="24"/>
        </w:rPr>
        <w:t xml:space="preserve"> na klipovima kukuruzu u polju. Žišci su skladišni štetnici, ali se u pojedinim godinama mogu pojaviti i u polju. Od ostalih štetnika na kukuruzu javljaju se </w:t>
      </w:r>
      <w:r w:rsidRPr="00C02F87">
        <w:rPr>
          <w:b/>
          <w:sz w:val="24"/>
        </w:rPr>
        <w:t>kukuruzna pipa i sovice pozemljuše</w:t>
      </w:r>
      <w:r w:rsidR="0032101C">
        <w:rPr>
          <w:sz w:val="24"/>
        </w:rPr>
        <w:t xml:space="preserve">. </w:t>
      </w:r>
      <w:r w:rsidRPr="00C02F87">
        <w:rPr>
          <w:sz w:val="24"/>
        </w:rPr>
        <w:t>U Varaždinskoj županiji još nisu zapaženi simptomi bakterijske paleži na voćkama. U nekim susjednim županijama zabilježena je prisutnost bakterije Erwiniaamylovora, stoga je potreban monitoring kako bi se na vrijeme poduzele potrebne mjere zaštite, jer velika zaraza uzročnikom može rezultirati u krajnosti krčenjem nasada. Unatrag nekoliko godina sve je veća pojava kruškine buhe u nasadima krušaka, a samo adekvatnom zaštitom moguće je održavati kontrolu. U prethodnih nekoliko godina sve je veća rasprostranjenost korova Ambrozije.</w:t>
      </w:r>
    </w:p>
    <w:p w:rsidR="00F93398" w:rsidRPr="00CB0B4E" w:rsidRDefault="00F93398" w:rsidP="00F93398">
      <w:pPr>
        <w:rPr>
          <w:b/>
          <w:sz w:val="24"/>
          <w:szCs w:val="24"/>
        </w:rPr>
      </w:pPr>
      <w:r w:rsidRPr="00CB0B4E">
        <w:rPr>
          <w:b/>
          <w:sz w:val="24"/>
          <w:szCs w:val="24"/>
        </w:rPr>
        <w:t>Sanitarne opasnosti</w:t>
      </w:r>
    </w:p>
    <w:p w:rsidR="00F93398" w:rsidRPr="00844DEE" w:rsidRDefault="00F93398" w:rsidP="00B940FC">
      <w:pPr>
        <w:pStyle w:val="BodyTextIndent21"/>
        <w:tabs>
          <w:tab w:val="num" w:pos="0"/>
        </w:tabs>
        <w:spacing w:line="276" w:lineRule="auto"/>
        <w:ind w:firstLine="0"/>
        <w:rPr>
          <w:rFonts w:ascii="Calibri" w:eastAsia="Calibri" w:hAnsi="Calibri" w:cs="Arial"/>
          <w:szCs w:val="22"/>
          <w:lang w:val="hr-HR" w:eastAsia="en-US"/>
        </w:rPr>
      </w:pPr>
      <w:r w:rsidRPr="00C02F87">
        <w:rPr>
          <w:rFonts w:ascii="Calibri" w:eastAsia="Calibri" w:hAnsi="Calibri" w:cs="Arial"/>
          <w:szCs w:val="22"/>
          <w:lang w:val="hr-HR" w:eastAsia="en-US"/>
        </w:rPr>
        <w:t xml:space="preserve">U naselju Ludbreg postoji veći broj pravnih osoba koje proizvode, prerađuju ili u proizvodnom procesu koriste razne vrste opasnih tvari (metaloprerađivačka industrija, </w:t>
      </w:r>
      <w:r w:rsidRPr="00C02F87">
        <w:rPr>
          <w:rFonts w:ascii="Calibri" w:eastAsia="Calibri" w:hAnsi="Calibri" w:cs="Arial"/>
          <w:szCs w:val="22"/>
          <w:lang w:val="hr-HR" w:eastAsia="en-US"/>
        </w:rPr>
        <w:lastRenderedPageBreak/>
        <w:t>kemijska industrija, proizvodnja lijekova, tekstilna industrija, izrada obuće i kožne galanterije itd.), uz prometnice se nalaze benzinske pumpe, u neposrednoj blizini su klaonica i farme, a tu živi i 3</w:t>
      </w:r>
      <w:r w:rsidR="00DD6BCF">
        <w:rPr>
          <w:rFonts w:ascii="Calibri" w:eastAsia="Calibri" w:hAnsi="Calibri" w:cs="Arial"/>
          <w:szCs w:val="22"/>
          <w:lang w:val="hr-HR" w:eastAsia="en-US"/>
        </w:rPr>
        <w:t xml:space="preserve"> 603</w:t>
      </w:r>
      <w:r w:rsidRPr="00C02F87">
        <w:rPr>
          <w:rFonts w:ascii="Calibri" w:eastAsia="Calibri" w:hAnsi="Calibri" w:cs="Arial"/>
          <w:szCs w:val="22"/>
          <w:lang w:val="hr-HR" w:eastAsia="en-US"/>
        </w:rPr>
        <w:t xml:space="preserve"> stanovnika, koji koriste i odbacuju razne opasne tvari. Kroz navedeno naselje protječe rijeka Bednja; velik postotak iskorištenih i odbačenih opasnih tvari završava u njoj, te su u velikoj mjeri ugroženi organizmi kojih je ona prirodno stanište. Posebno velika opasnost je u ljetnim mjesecima za vrijeme visokih temperatura zraka i vode, a male protoke</w:t>
      </w:r>
      <w:r w:rsidRPr="00844DEE">
        <w:rPr>
          <w:rFonts w:ascii="Calibri" w:eastAsia="Calibri" w:hAnsi="Calibri" w:cs="Arial"/>
          <w:szCs w:val="22"/>
          <w:lang w:val="hr-HR" w:eastAsia="en-US"/>
        </w:rPr>
        <w:t>. Mjesto posebne ugroženosti je ispust gradske kanalizacije u navedenu rijeku.</w:t>
      </w:r>
    </w:p>
    <w:p w:rsidR="00061B5E" w:rsidRPr="00844DEE" w:rsidRDefault="00061B5E" w:rsidP="00B940FC">
      <w:pPr>
        <w:tabs>
          <w:tab w:val="left" w:pos="426"/>
          <w:tab w:val="left" w:pos="4111"/>
          <w:tab w:val="right" w:pos="5812"/>
          <w:tab w:val="right" w:pos="7088"/>
          <w:tab w:val="right" w:pos="8647"/>
        </w:tabs>
        <w:spacing w:line="276" w:lineRule="auto"/>
        <w:rPr>
          <w:sz w:val="24"/>
        </w:rPr>
      </w:pPr>
      <w:r w:rsidRPr="00844DEE">
        <w:rPr>
          <w:sz w:val="24"/>
        </w:rPr>
        <w:t xml:space="preserve">Izgradnjom biljnog pročistača otpadnih voda za naselje Selnik  smanjena je  ugroženost starog toka rijeke Plitvice. </w:t>
      </w:r>
    </w:p>
    <w:p w:rsidR="00CB0350" w:rsidRPr="00CB2FC4" w:rsidRDefault="00CB2FC4" w:rsidP="00CB2FC4">
      <w:pPr>
        <w:pStyle w:val="Naslov3"/>
        <w:numPr>
          <w:ilvl w:val="2"/>
          <w:numId w:val="1"/>
        </w:numPr>
        <w:rPr>
          <w:rFonts w:ascii="Calibri" w:hAnsi="Calibri"/>
          <w:sz w:val="24"/>
          <w:szCs w:val="24"/>
        </w:rPr>
      </w:pPr>
      <w:bookmarkStart w:id="152" w:name="_Toc387607191"/>
      <w:bookmarkStart w:id="153" w:name="_Toc388947515"/>
      <w:bookmarkStart w:id="154" w:name="_Toc407653515"/>
      <w:r w:rsidRPr="00CB2FC4">
        <w:rPr>
          <w:rFonts w:ascii="Calibri" w:hAnsi="Calibri"/>
          <w:sz w:val="24"/>
          <w:szCs w:val="24"/>
        </w:rPr>
        <w:t xml:space="preserve">Nesreće </w:t>
      </w:r>
      <w:r w:rsidR="00CB0350" w:rsidRPr="00CB2FC4">
        <w:rPr>
          <w:rFonts w:ascii="Calibri" w:hAnsi="Calibri"/>
          <w:sz w:val="24"/>
          <w:szCs w:val="24"/>
        </w:rPr>
        <w:t>na odlagalištima otpada</w:t>
      </w:r>
      <w:bookmarkEnd w:id="152"/>
      <w:bookmarkEnd w:id="153"/>
      <w:bookmarkEnd w:id="154"/>
    </w:p>
    <w:p w:rsidR="00F93398" w:rsidRPr="00C02F87" w:rsidRDefault="00F93398" w:rsidP="00B940FC">
      <w:pPr>
        <w:spacing w:line="276" w:lineRule="auto"/>
        <w:rPr>
          <w:sz w:val="24"/>
        </w:rPr>
      </w:pPr>
      <w:r w:rsidRPr="00844DEE">
        <w:rPr>
          <w:sz w:val="24"/>
        </w:rPr>
        <w:t xml:space="preserve">Na području Grada je djelomično organizirano prikupljanje i odvoz komunalnog i tehnološki neopasnog tehnološkog otpada. Prikupljeni otpad se odlaže na djelomično uređeno i kontrolirano odlagalište na lokaciji «Meka». Odlagalište je privremeno, a nalazi se neposredno uz stari rukavac rijeke Bednje u blizini naselja Ludbreg. Na području Grada </w:t>
      </w:r>
      <w:r w:rsidR="00DD6BCF" w:rsidRPr="00844DEE">
        <w:rPr>
          <w:sz w:val="24"/>
        </w:rPr>
        <w:t>nema divlji</w:t>
      </w:r>
      <w:r w:rsidR="00216131" w:rsidRPr="00844DEE">
        <w:rPr>
          <w:sz w:val="24"/>
        </w:rPr>
        <w:t>h</w:t>
      </w:r>
      <w:r w:rsidR="00DD6BCF" w:rsidRPr="00844DEE">
        <w:rPr>
          <w:sz w:val="24"/>
        </w:rPr>
        <w:t xml:space="preserve"> odlagališta otpada. </w:t>
      </w:r>
    </w:p>
    <w:p w:rsidR="00242C83" w:rsidRDefault="00242C83" w:rsidP="007D4C6E">
      <w:pPr>
        <w:spacing w:line="276" w:lineRule="auto"/>
        <w:rPr>
          <w:sz w:val="24"/>
          <w:szCs w:val="24"/>
        </w:rPr>
      </w:pPr>
    </w:p>
    <w:p w:rsidR="003205C0" w:rsidRDefault="001E4111" w:rsidP="003205C0">
      <w:pPr>
        <w:spacing w:after="120" w:line="276" w:lineRule="auto"/>
        <w:rPr>
          <w:b/>
          <w:sz w:val="24"/>
          <w:szCs w:val="24"/>
        </w:rPr>
      </w:pPr>
      <w:r>
        <w:rPr>
          <w:b/>
          <w:sz w:val="24"/>
          <w:szCs w:val="24"/>
        </w:rPr>
        <w:t>Mjere zaštite u urbanističkim planovima i građenju</w:t>
      </w:r>
    </w:p>
    <w:p w:rsidR="003205C0" w:rsidRDefault="00DD6BCF" w:rsidP="00DD6BCF">
      <w:pPr>
        <w:spacing w:before="240" w:after="120" w:line="276" w:lineRule="auto"/>
        <w:rPr>
          <w:sz w:val="24"/>
          <w:szCs w:val="24"/>
        </w:rPr>
      </w:pPr>
      <w:r>
        <w:rPr>
          <w:sz w:val="24"/>
          <w:szCs w:val="24"/>
        </w:rPr>
        <w:t>Potrebno je k</w:t>
      </w:r>
      <w:r w:rsidR="003205C0" w:rsidRPr="00C4338F">
        <w:rPr>
          <w:sz w:val="24"/>
          <w:szCs w:val="24"/>
        </w:rPr>
        <w:t>artografski prikazivati odlagališta otpada,statistič</w:t>
      </w:r>
      <w:r>
        <w:rPr>
          <w:sz w:val="24"/>
          <w:szCs w:val="24"/>
        </w:rPr>
        <w:t xml:space="preserve">kim pregledima pratiti područja </w:t>
      </w:r>
      <w:r w:rsidR="003205C0" w:rsidRPr="00C4338F">
        <w:rPr>
          <w:sz w:val="24"/>
          <w:szCs w:val="24"/>
        </w:rPr>
        <w:t xml:space="preserve">obuhvaćena epidemijama i </w:t>
      </w:r>
      <w:r w:rsidR="003205C0" w:rsidRPr="00281B2D">
        <w:rPr>
          <w:b/>
          <w:sz w:val="24"/>
          <w:szCs w:val="24"/>
        </w:rPr>
        <w:t>epizotijama, te vršiti analizu ugroženosti stanovništva, životinja i bil</w:t>
      </w:r>
      <w:r w:rsidR="00645951" w:rsidRPr="00281B2D">
        <w:rPr>
          <w:b/>
          <w:sz w:val="24"/>
          <w:szCs w:val="24"/>
        </w:rPr>
        <w:t>ja, odnosno materijal</w:t>
      </w:r>
      <w:r w:rsidR="00645951" w:rsidRPr="00C4338F">
        <w:rPr>
          <w:sz w:val="24"/>
          <w:szCs w:val="24"/>
        </w:rPr>
        <w:t>nih dobara.</w:t>
      </w:r>
    </w:p>
    <w:p w:rsidR="00783AEB" w:rsidRPr="00C1018D" w:rsidRDefault="00783AEB" w:rsidP="00C1018D">
      <w:pPr>
        <w:pStyle w:val="Naslov3"/>
        <w:numPr>
          <w:ilvl w:val="2"/>
          <w:numId w:val="1"/>
        </w:numPr>
        <w:spacing w:after="0" w:line="276" w:lineRule="auto"/>
        <w:rPr>
          <w:rFonts w:ascii="Calibri" w:hAnsi="Calibri"/>
          <w:sz w:val="24"/>
          <w:szCs w:val="24"/>
        </w:rPr>
      </w:pPr>
      <w:bookmarkStart w:id="155" w:name="_Toc407653516"/>
      <w:r w:rsidRPr="00C1018D">
        <w:rPr>
          <w:rFonts w:ascii="Calibri" w:hAnsi="Calibri"/>
          <w:sz w:val="24"/>
          <w:szCs w:val="24"/>
        </w:rPr>
        <w:t xml:space="preserve">Nesreće u kapacitetima u kojima se proizvode, skladište, prerađuju, rukuju, prevoze, skupljaju i obavljaju druge radnje s opasnim tvarima iz priloga </w:t>
      </w:r>
      <w:r w:rsidR="00E009F2" w:rsidRPr="00C1018D">
        <w:rPr>
          <w:rFonts w:ascii="Calibri" w:hAnsi="Calibri"/>
          <w:sz w:val="24"/>
          <w:szCs w:val="24"/>
        </w:rPr>
        <w:t>I</w:t>
      </w:r>
      <w:r w:rsidRPr="00C1018D">
        <w:rPr>
          <w:rFonts w:ascii="Calibri" w:hAnsi="Calibri"/>
          <w:sz w:val="24"/>
          <w:szCs w:val="24"/>
        </w:rPr>
        <w:t xml:space="preserve">. </w:t>
      </w:r>
      <w:r w:rsidR="00E009F2" w:rsidRPr="00C1018D">
        <w:rPr>
          <w:rFonts w:ascii="Calibri" w:hAnsi="Calibri"/>
          <w:sz w:val="24"/>
          <w:szCs w:val="24"/>
        </w:rPr>
        <w:t>U</w:t>
      </w:r>
      <w:r w:rsidRPr="00C1018D">
        <w:rPr>
          <w:rFonts w:ascii="Calibri" w:hAnsi="Calibri"/>
          <w:sz w:val="24"/>
          <w:szCs w:val="24"/>
        </w:rPr>
        <w:t>redbe o sprečavanju velikih nesreća koje uključuju opasne tvari koje predstavljaju stvarnu ili potencijalnu opasnost koja može izazvati izvanredni događaj s negativnim posljedicama po okoliš</w:t>
      </w:r>
      <w:bookmarkEnd w:id="155"/>
    </w:p>
    <w:p w:rsidR="002B36D7" w:rsidRDefault="002B36D7" w:rsidP="002B36D7">
      <w:pPr>
        <w:spacing w:line="240" w:lineRule="auto"/>
        <w:rPr>
          <w:b/>
          <w:sz w:val="24"/>
          <w:szCs w:val="24"/>
        </w:rPr>
      </w:pPr>
    </w:p>
    <w:p w:rsidR="002B36D7" w:rsidRPr="002B36D7" w:rsidRDefault="002B36D7" w:rsidP="002B36D7">
      <w:pPr>
        <w:spacing w:line="276" w:lineRule="auto"/>
        <w:rPr>
          <w:sz w:val="24"/>
          <w:szCs w:val="24"/>
        </w:rPr>
      </w:pPr>
      <w:r w:rsidRPr="002B36D7">
        <w:rPr>
          <w:sz w:val="24"/>
          <w:szCs w:val="24"/>
        </w:rPr>
        <w:t xml:space="preserve">Na području </w:t>
      </w:r>
      <w:r>
        <w:rPr>
          <w:sz w:val="24"/>
          <w:szCs w:val="24"/>
        </w:rPr>
        <w:t>Grada Ludbrega</w:t>
      </w:r>
      <w:r w:rsidRPr="002B36D7">
        <w:rPr>
          <w:sz w:val="24"/>
          <w:szCs w:val="24"/>
        </w:rPr>
        <w:t xml:space="preserve"> ne nalazi se niti jedna pravna osoba koja proizvodi, skladišti, prerađuje, rukuje, prevozi, skuplja i obavlja druge radnje s opasnim tvarima iz stupca 3. Priloga I.A Uredbe o sprječavanju velikih nesreća koje uključuju opasne tvari</w:t>
      </w:r>
      <w:r w:rsidR="00DD6BCF">
        <w:rPr>
          <w:sz w:val="24"/>
          <w:szCs w:val="24"/>
        </w:rPr>
        <w:t xml:space="preserve"> (NN 44 /14).</w:t>
      </w:r>
    </w:p>
    <w:p w:rsidR="002B36D7" w:rsidRPr="002B36D7" w:rsidRDefault="002B36D7" w:rsidP="002B36D7">
      <w:pPr>
        <w:autoSpaceDE w:val="0"/>
        <w:autoSpaceDN w:val="0"/>
        <w:adjustRightInd w:val="0"/>
        <w:spacing w:line="276" w:lineRule="auto"/>
        <w:rPr>
          <w:sz w:val="24"/>
          <w:szCs w:val="24"/>
        </w:rPr>
      </w:pPr>
    </w:p>
    <w:p w:rsidR="00242C83" w:rsidRPr="00C1018D" w:rsidRDefault="00966CC9" w:rsidP="00C1018D">
      <w:pPr>
        <w:pStyle w:val="Naslov3"/>
        <w:numPr>
          <w:ilvl w:val="2"/>
          <w:numId w:val="1"/>
        </w:numPr>
        <w:rPr>
          <w:rFonts w:ascii="Calibri" w:hAnsi="Calibri"/>
          <w:sz w:val="24"/>
          <w:szCs w:val="24"/>
        </w:rPr>
      </w:pPr>
      <w:bookmarkStart w:id="156" w:name="_Toc407653517"/>
      <w:r w:rsidRPr="00C1018D">
        <w:rPr>
          <w:rFonts w:ascii="Calibri" w:hAnsi="Calibri"/>
          <w:sz w:val="24"/>
          <w:szCs w:val="24"/>
        </w:rPr>
        <w:t>Ratna djelovanja i terorizam</w:t>
      </w:r>
      <w:bookmarkEnd w:id="156"/>
    </w:p>
    <w:p w:rsidR="00783AEB" w:rsidRPr="00783AEB" w:rsidRDefault="00783AEB" w:rsidP="00783AEB">
      <w:pPr>
        <w:spacing w:line="276" w:lineRule="auto"/>
        <w:rPr>
          <w:sz w:val="24"/>
          <w:szCs w:val="24"/>
        </w:rPr>
      </w:pPr>
      <w:r w:rsidRPr="00783AEB">
        <w:rPr>
          <w:sz w:val="24"/>
          <w:szCs w:val="24"/>
        </w:rPr>
        <w:t xml:space="preserve">Procjena prijetnji i rizika nacionalnoj sigurnosti i interesima RH jedan je od ključnih ulaznih parametara definiranja obrambenog sustava i obrambenog koncepta RH. </w:t>
      </w:r>
    </w:p>
    <w:p w:rsidR="00783AEB" w:rsidRPr="00783AEB" w:rsidRDefault="00783AEB" w:rsidP="00783AEB">
      <w:pPr>
        <w:spacing w:line="276" w:lineRule="auto"/>
        <w:rPr>
          <w:sz w:val="24"/>
          <w:szCs w:val="24"/>
        </w:rPr>
      </w:pPr>
      <w:r w:rsidRPr="00783AEB">
        <w:rPr>
          <w:sz w:val="24"/>
          <w:szCs w:val="24"/>
        </w:rPr>
        <w:t xml:space="preserve">Na temelju prosudbe prostora, prijetnji i rizika, može se zaključiti da trenutačno protiv RH nije i da u dužem razdoblju neće biti izražena neposredna konvencionalna vojna prijetnja, premda se ona ne smije u potpunosti isključiti. Mala je vjerojatnost da će se u nastupajućem razdoblju razviti konvencionalni sukob u kojem će teritorij RH biti dio većeg ratišta. države </w:t>
      </w:r>
      <w:r w:rsidRPr="00783AEB">
        <w:rPr>
          <w:sz w:val="24"/>
          <w:szCs w:val="24"/>
        </w:rPr>
        <w:lastRenderedPageBreak/>
        <w:t xml:space="preserve">koje bi eventualno mogle ugroziti RH ne posjeduju visoko sofisticirane snage, nego su uglavnom konvencionalne. </w:t>
      </w:r>
    </w:p>
    <w:p w:rsidR="00783AEB" w:rsidRPr="00783AEB" w:rsidRDefault="00783AEB" w:rsidP="00783AEB">
      <w:pPr>
        <w:spacing w:line="276" w:lineRule="auto"/>
        <w:rPr>
          <w:sz w:val="24"/>
          <w:szCs w:val="24"/>
        </w:rPr>
      </w:pPr>
      <w:r w:rsidRPr="00783AEB">
        <w:rPr>
          <w:sz w:val="24"/>
          <w:szCs w:val="24"/>
        </w:rPr>
        <w:t xml:space="preserve">Unatoč trendu postupne stabilizacije, još uvijek postoji mogućnost pojave i širenja nestabilnosti u okružju RH. Prijetnje dobivaju novi karakter i u budućnosti će se vrlo teško moći razdvojiti njihova vojna i nevojna komponenta. </w:t>
      </w:r>
    </w:p>
    <w:p w:rsidR="00783AEB" w:rsidRPr="00783AEB" w:rsidRDefault="00783AEB" w:rsidP="00783AEB">
      <w:pPr>
        <w:spacing w:line="276" w:lineRule="auto"/>
        <w:rPr>
          <w:sz w:val="24"/>
          <w:szCs w:val="24"/>
        </w:rPr>
      </w:pPr>
      <w:r w:rsidRPr="00783AEB">
        <w:rPr>
          <w:sz w:val="24"/>
          <w:szCs w:val="24"/>
        </w:rPr>
        <w:t>Izražena je mogućnost posrednog utjecaja kriza s izvorištem u bližem okruženju i destabilizacijskog utjecaja asimetričnih i transnacionalnih prijetnji.</w:t>
      </w:r>
    </w:p>
    <w:p w:rsidR="00783AEB" w:rsidRPr="00783AEB" w:rsidRDefault="00783AEB" w:rsidP="00783AEB">
      <w:pPr>
        <w:spacing w:line="276" w:lineRule="auto"/>
        <w:rPr>
          <w:sz w:val="24"/>
          <w:szCs w:val="24"/>
        </w:rPr>
      </w:pPr>
      <w:r w:rsidRPr="00783AEB">
        <w:rPr>
          <w:sz w:val="24"/>
          <w:szCs w:val="24"/>
        </w:rPr>
        <w:t xml:space="preserve">Na globalnoj razini posebno je izražena prijetnja međunarodnog terorizma, koji daje novu dimenziju svim ostalim oblicima transnacionalnih prijetnji, a može prouzročiti i konvencionalne sukobe. </w:t>
      </w:r>
    </w:p>
    <w:p w:rsidR="00783AEB" w:rsidRPr="00783AEB" w:rsidRDefault="00783AEB" w:rsidP="00783AEB">
      <w:pPr>
        <w:spacing w:line="276" w:lineRule="auto"/>
        <w:rPr>
          <w:sz w:val="24"/>
          <w:szCs w:val="24"/>
        </w:rPr>
      </w:pPr>
      <w:r w:rsidRPr="00783AEB">
        <w:rPr>
          <w:sz w:val="24"/>
          <w:szCs w:val="24"/>
        </w:rPr>
        <w:t xml:space="preserve">Terorizam je u vrlo kratkom vremenu i s nedvojbeno velikim učinkom uspio ugroziti sigurnost svih demokratskih društava, ostvarujući prvi u nizu svojih ciljeva - stvaranje osjećaja nesigurnosti u populaciji ciljanih država. </w:t>
      </w:r>
    </w:p>
    <w:p w:rsidR="00783AEB" w:rsidRPr="00783AEB" w:rsidRDefault="00783AEB" w:rsidP="00783AEB">
      <w:pPr>
        <w:spacing w:line="276" w:lineRule="auto"/>
        <w:rPr>
          <w:sz w:val="24"/>
          <w:szCs w:val="24"/>
        </w:rPr>
      </w:pPr>
      <w:r w:rsidRPr="00783AEB">
        <w:rPr>
          <w:sz w:val="24"/>
          <w:szCs w:val="24"/>
        </w:rPr>
        <w:t xml:space="preserve">Proliferacija oružja masovnog uništavanja omogućava stvaranje novih vojnih i terorističkih prijetnji. </w:t>
      </w:r>
    </w:p>
    <w:p w:rsidR="00783AEB" w:rsidRPr="00783AEB" w:rsidRDefault="00783AEB" w:rsidP="00783AEB">
      <w:pPr>
        <w:spacing w:line="276" w:lineRule="auto"/>
        <w:rPr>
          <w:sz w:val="24"/>
          <w:szCs w:val="24"/>
        </w:rPr>
      </w:pPr>
      <w:r w:rsidRPr="00783AEB">
        <w:rPr>
          <w:sz w:val="24"/>
          <w:szCs w:val="24"/>
        </w:rPr>
        <w:t xml:space="preserve">Dostupnost ovih oružja tehnološki slabijim oružanim snagama agresivnih nedemokratskih režima, pa i manjim skupinama, kao i mogućnost njihove uporabe predstavljaju prijetnju svjetskoj sigurnosti. </w:t>
      </w:r>
    </w:p>
    <w:p w:rsidR="00783AEB" w:rsidRPr="00783AEB" w:rsidRDefault="00783AEB" w:rsidP="00783AEB">
      <w:pPr>
        <w:spacing w:line="276" w:lineRule="auto"/>
        <w:rPr>
          <w:sz w:val="24"/>
          <w:szCs w:val="24"/>
        </w:rPr>
      </w:pPr>
      <w:r w:rsidRPr="00783AEB">
        <w:rPr>
          <w:sz w:val="24"/>
          <w:szCs w:val="24"/>
        </w:rPr>
        <w:t>Ova prijetnja zahtijeva koordinirani odgovor cjelokupnog međunarodnog sustava sigurnosti, a ne samo policijskih i/ili vojnih snaga pojedinih država. Organizirana trgovina narkoticima i ljudima, kao i ostali oblici organiziranog kriminala, uz već izra</w:t>
      </w:r>
      <w:r w:rsidR="00DD6BCF">
        <w:rPr>
          <w:sz w:val="24"/>
          <w:szCs w:val="24"/>
        </w:rPr>
        <w:t>ž</w:t>
      </w:r>
      <w:r w:rsidRPr="00783AEB">
        <w:rPr>
          <w:sz w:val="24"/>
          <w:szCs w:val="24"/>
        </w:rPr>
        <w:t xml:space="preserve">ene destabilizatore, postali su dio izvora sredstava za financiranje terorističkih skupina. </w:t>
      </w:r>
    </w:p>
    <w:p w:rsidR="00783AEB" w:rsidRPr="00783AEB" w:rsidRDefault="00783AEB" w:rsidP="00783AEB">
      <w:pPr>
        <w:spacing w:line="276" w:lineRule="auto"/>
        <w:rPr>
          <w:sz w:val="24"/>
          <w:szCs w:val="24"/>
        </w:rPr>
      </w:pPr>
      <w:r w:rsidRPr="00783AEB">
        <w:rPr>
          <w:sz w:val="24"/>
          <w:szCs w:val="24"/>
        </w:rPr>
        <w:t>Razvoj i intenzivna primjena komunikacijskih i informatičkih tehnologija prate i specifični sigurnosni izazovi, koji se reflektiraju na opću stabilnost i sigurnost, te je razvoj sposobnosti odgovora na takve izazove imperativ na nacionalnoj i međunarodnoj razini.</w:t>
      </w:r>
    </w:p>
    <w:p w:rsidR="00783AEB" w:rsidRDefault="00783AEB" w:rsidP="00783AEB">
      <w:pPr>
        <w:spacing w:line="276" w:lineRule="auto"/>
        <w:rPr>
          <w:sz w:val="24"/>
          <w:szCs w:val="24"/>
        </w:rPr>
      </w:pPr>
      <w:r w:rsidRPr="00783AEB">
        <w:rPr>
          <w:sz w:val="24"/>
          <w:szCs w:val="24"/>
        </w:rPr>
        <w:t>RH je izložena i rizicima velikih šteta i ljudskih žrtava kao posljedice velikih pr</w:t>
      </w:r>
      <w:r w:rsidR="00DD6BCF">
        <w:rPr>
          <w:sz w:val="24"/>
          <w:szCs w:val="24"/>
        </w:rPr>
        <w:t>irodnih i ljudskom djelatnosti izazvanih katastrofa. Postoji</w:t>
      </w:r>
      <w:r w:rsidRPr="00783AEB">
        <w:rPr>
          <w:sz w:val="24"/>
          <w:szCs w:val="24"/>
        </w:rPr>
        <w:t xml:space="preserve"> visoka vjerojatnost da će se u sustavu sprječavanja većih posljedica, te u uklanjanju i ublažavanju nastalih, zahtijevati pot</w:t>
      </w:r>
      <w:r w:rsidR="005F79C5">
        <w:rPr>
          <w:sz w:val="24"/>
          <w:szCs w:val="24"/>
        </w:rPr>
        <w:t>pora i pomo</w:t>
      </w:r>
      <w:r w:rsidR="00DD6BCF">
        <w:rPr>
          <w:sz w:val="24"/>
          <w:szCs w:val="24"/>
        </w:rPr>
        <w:t>ć</w:t>
      </w:r>
      <w:r w:rsidRPr="00783AEB">
        <w:rPr>
          <w:sz w:val="24"/>
          <w:szCs w:val="24"/>
        </w:rPr>
        <w:t xml:space="preserve"> obrambenog sustava.</w:t>
      </w:r>
    </w:p>
    <w:p w:rsidR="00484B1D" w:rsidRDefault="00484B1D" w:rsidP="00783AEB">
      <w:pPr>
        <w:spacing w:line="276" w:lineRule="auto"/>
        <w:rPr>
          <w:sz w:val="24"/>
          <w:szCs w:val="24"/>
        </w:rPr>
      </w:pPr>
      <w:r>
        <w:rPr>
          <w:sz w:val="24"/>
          <w:szCs w:val="24"/>
        </w:rPr>
        <w:br w:type="page"/>
      </w:r>
    </w:p>
    <w:p w:rsidR="00D92D3C" w:rsidRDefault="00B049C0" w:rsidP="00CB2FC4">
      <w:pPr>
        <w:pStyle w:val="Naslov1"/>
        <w:numPr>
          <w:ilvl w:val="0"/>
          <w:numId w:val="1"/>
        </w:numPr>
        <w:rPr>
          <w:rFonts w:ascii="Calibri" w:hAnsi="Calibri"/>
          <w:color w:val="auto"/>
          <w:lang w:val="hr-HR"/>
        </w:rPr>
      </w:pPr>
      <w:bookmarkStart w:id="157" w:name="_Toc387607192"/>
      <w:bookmarkStart w:id="158" w:name="_Toc388947516"/>
      <w:bookmarkStart w:id="159" w:name="_Toc407653518"/>
      <w:r>
        <w:rPr>
          <w:rFonts w:ascii="Calibri" w:hAnsi="Calibri"/>
          <w:color w:val="auto"/>
          <w:lang w:val="hr-HR"/>
        </w:rPr>
        <w:lastRenderedPageBreak/>
        <w:t>S</w:t>
      </w:r>
      <w:r w:rsidR="00D92D3C" w:rsidRPr="00D92D3C">
        <w:rPr>
          <w:rFonts w:ascii="Calibri" w:hAnsi="Calibri"/>
          <w:color w:val="auto"/>
        </w:rPr>
        <w:t>NAGE ZA ZAŠTITU I SPAŠAVANJE</w:t>
      </w:r>
      <w:bookmarkEnd w:id="157"/>
      <w:bookmarkEnd w:id="158"/>
      <w:bookmarkEnd w:id="159"/>
    </w:p>
    <w:p w:rsidR="00EA5FF0" w:rsidRPr="00EA5FF0" w:rsidRDefault="00EA5FF0" w:rsidP="00EA5FF0">
      <w:pPr>
        <w:spacing w:line="276" w:lineRule="auto"/>
        <w:rPr>
          <w:sz w:val="24"/>
          <w:szCs w:val="24"/>
          <w:lang/>
        </w:rPr>
      </w:pPr>
      <w:r w:rsidRPr="00202CDB">
        <w:rPr>
          <w:sz w:val="24"/>
          <w:szCs w:val="24"/>
          <w:lang/>
        </w:rPr>
        <w:t xml:space="preserve">Operativne snage zaštite i spašavanja Grada </w:t>
      </w:r>
      <w:r w:rsidR="004F75B6" w:rsidRPr="00202CDB">
        <w:rPr>
          <w:sz w:val="24"/>
          <w:szCs w:val="24"/>
          <w:lang/>
        </w:rPr>
        <w:t>Ludbrega</w:t>
      </w:r>
      <w:r w:rsidRPr="00202CDB">
        <w:rPr>
          <w:sz w:val="24"/>
          <w:szCs w:val="24"/>
          <w:lang/>
        </w:rPr>
        <w:t xml:space="preserve"> određene su Odlukom o određivanju operativnih snaga zaštite i spašavanja i pravnih osoba od interesa za zaštitu i spašavanje na području Grada </w:t>
      </w:r>
      <w:r w:rsidR="004F75B6" w:rsidRPr="00202CDB">
        <w:rPr>
          <w:sz w:val="24"/>
          <w:szCs w:val="24"/>
          <w:lang/>
        </w:rPr>
        <w:t>Ludbrega</w:t>
      </w:r>
      <w:r w:rsidRPr="00202CDB">
        <w:rPr>
          <w:sz w:val="24"/>
          <w:szCs w:val="24"/>
          <w:lang/>
        </w:rPr>
        <w:t xml:space="preserve"> gradonačelnika Grada </w:t>
      </w:r>
      <w:r w:rsidR="004F75B6" w:rsidRPr="00202CDB">
        <w:rPr>
          <w:sz w:val="24"/>
          <w:szCs w:val="24"/>
          <w:lang/>
        </w:rPr>
        <w:t>Ludbrega</w:t>
      </w:r>
    </w:p>
    <w:p w:rsidR="00EA5FF0" w:rsidRDefault="00EA5FF0" w:rsidP="00EA5FF0">
      <w:pPr>
        <w:rPr>
          <w:lang/>
        </w:rPr>
      </w:pPr>
    </w:p>
    <w:p w:rsidR="008D73D3" w:rsidRDefault="000D0240" w:rsidP="00672B9A">
      <w:pPr>
        <w:pStyle w:val="Naslov2"/>
        <w:numPr>
          <w:ilvl w:val="1"/>
          <w:numId w:val="1"/>
        </w:numPr>
        <w:spacing w:after="240" w:line="276" w:lineRule="auto"/>
        <w:rPr>
          <w:rFonts w:ascii="Calibri" w:hAnsi="Calibri" w:cs="Calibri"/>
          <w:sz w:val="24"/>
          <w:szCs w:val="24"/>
          <w:lang w:val="hr-HR"/>
        </w:rPr>
      </w:pPr>
      <w:bookmarkStart w:id="160" w:name="_Toc358986244"/>
      <w:bookmarkStart w:id="161" w:name="_Toc387607193"/>
      <w:bookmarkStart w:id="162" w:name="_Toc388947517"/>
      <w:bookmarkStart w:id="163" w:name="_Toc407653519"/>
      <w:bookmarkStart w:id="164" w:name="_Toc225004728"/>
      <w:r>
        <w:rPr>
          <w:rFonts w:ascii="Calibri" w:hAnsi="Calibri" w:cs="Calibri"/>
          <w:sz w:val="24"/>
          <w:szCs w:val="24"/>
          <w:lang w:val="hr-HR"/>
        </w:rPr>
        <w:t>POSTOJEĆI KAPACITETI I SNAGE REDOVNIH SLUŽBI I PRAVNIH OSOBA KOJE SE ZAŠTITOM I SPAŠAVANJEM BAVE U OKVIRU REDOVNE DJELATNOSTI</w:t>
      </w:r>
      <w:bookmarkEnd w:id="160"/>
      <w:r>
        <w:rPr>
          <w:rFonts w:ascii="Calibri" w:hAnsi="Calibri" w:cs="Calibri"/>
          <w:sz w:val="24"/>
          <w:szCs w:val="24"/>
          <w:lang w:val="hr-HR"/>
        </w:rPr>
        <w:t>, DRUGIH OPERATIVNIH SNAGA ZAŠTITE I SPAŠAVANJA, SNAGA CIVILNE ZAŠTITE, FIZIČKIH OSOBA I SVEUKUPNO RASPOLOŽIVIH MATERIJALNIH RESURSA KOJI SE MOGU ANGAŽIRATI NA SPRJEČAVANJU NASTANKA I OTKLANJANJU POSLJEDICA KATASTROFE I VELIKE NESREĆE</w:t>
      </w:r>
      <w:bookmarkEnd w:id="161"/>
      <w:bookmarkEnd w:id="162"/>
      <w:bookmarkEnd w:id="163"/>
    </w:p>
    <w:p w:rsidR="003466A9" w:rsidRPr="00BF1441" w:rsidRDefault="003466A9" w:rsidP="00672B9A">
      <w:pPr>
        <w:pStyle w:val="Naslov3"/>
        <w:numPr>
          <w:ilvl w:val="2"/>
          <w:numId w:val="1"/>
        </w:numPr>
        <w:spacing w:before="360" w:after="120" w:line="240" w:lineRule="auto"/>
        <w:rPr>
          <w:rFonts w:ascii="Calibri" w:hAnsi="Calibri" w:cs="Calibri"/>
          <w:sz w:val="24"/>
          <w:szCs w:val="24"/>
          <w:lang w:val="hr-HR"/>
        </w:rPr>
      </w:pPr>
      <w:bookmarkStart w:id="165" w:name="_Toc387607194"/>
      <w:bookmarkStart w:id="166" w:name="_Toc388947518"/>
      <w:bookmarkStart w:id="167" w:name="_Toc407653520"/>
      <w:r>
        <w:rPr>
          <w:rFonts w:ascii="Calibri" w:hAnsi="Calibri" w:cs="Calibri"/>
          <w:sz w:val="24"/>
          <w:szCs w:val="24"/>
          <w:lang w:val="hr-HR"/>
        </w:rPr>
        <w:t>Stožer zaštite i spašavanja Grada Ludbrega</w:t>
      </w:r>
      <w:bookmarkEnd w:id="165"/>
      <w:bookmarkEnd w:id="166"/>
      <w:bookmarkEnd w:id="167"/>
    </w:p>
    <w:p w:rsidR="003466A9" w:rsidRPr="00F81572" w:rsidRDefault="003466A9" w:rsidP="00553777">
      <w:pPr>
        <w:spacing w:line="276" w:lineRule="auto"/>
        <w:rPr>
          <w:sz w:val="24"/>
        </w:rPr>
      </w:pPr>
      <w:r w:rsidRPr="00F81572">
        <w:rPr>
          <w:sz w:val="24"/>
        </w:rPr>
        <w:t xml:space="preserve">Stožer zaštite i spašavanja </w:t>
      </w:r>
      <w:r>
        <w:rPr>
          <w:sz w:val="24"/>
        </w:rPr>
        <w:t>G</w:t>
      </w:r>
      <w:r w:rsidRPr="00F81572">
        <w:rPr>
          <w:sz w:val="24"/>
        </w:rPr>
        <w:t xml:space="preserve">rada </w:t>
      </w:r>
      <w:r w:rsidRPr="00DD6BCF">
        <w:rPr>
          <w:sz w:val="24"/>
        </w:rPr>
        <w:t>Ludbrega</w:t>
      </w:r>
      <w:r w:rsidR="00DD6BCF" w:rsidRPr="00DD6BCF">
        <w:rPr>
          <w:sz w:val="24"/>
        </w:rPr>
        <w:t xml:space="preserve"> je</w:t>
      </w:r>
      <w:r w:rsidRPr="00DD6BCF">
        <w:rPr>
          <w:sz w:val="24"/>
        </w:rPr>
        <w:t xml:space="preserve"> stručno</w:t>
      </w:r>
      <w:r w:rsidRPr="00F81572">
        <w:rPr>
          <w:sz w:val="24"/>
        </w:rPr>
        <w:t>, operativno i koordinativno tijelo koje će pružati stručnu pomoć gradonačelniku i priprem</w:t>
      </w:r>
      <w:r w:rsidR="00DD6BCF">
        <w:rPr>
          <w:sz w:val="24"/>
        </w:rPr>
        <w:t>ati akcije zaštite i spašavanja</w:t>
      </w:r>
      <w:r w:rsidRPr="00F81572">
        <w:rPr>
          <w:sz w:val="24"/>
        </w:rPr>
        <w:t>, a aktivira se proglašavanjem stanja neposredne prijetnje, katastrofe ili velike nesreće.</w:t>
      </w:r>
    </w:p>
    <w:p w:rsidR="003466A9" w:rsidRDefault="003466A9" w:rsidP="00553777">
      <w:pPr>
        <w:tabs>
          <w:tab w:val="left" w:pos="709"/>
          <w:tab w:val="left" w:pos="9000"/>
        </w:tabs>
        <w:spacing w:line="276" w:lineRule="auto"/>
        <w:rPr>
          <w:sz w:val="24"/>
        </w:rPr>
      </w:pPr>
      <w:r w:rsidRPr="00F81572">
        <w:rPr>
          <w:sz w:val="24"/>
        </w:rPr>
        <w:t xml:space="preserve">Stožer </w:t>
      </w:r>
      <w:r w:rsidRPr="00553777">
        <w:rPr>
          <w:sz w:val="24"/>
        </w:rPr>
        <w:t xml:space="preserve">Zaštite i spašavanja </w:t>
      </w:r>
      <w:r w:rsidR="00553777">
        <w:rPr>
          <w:sz w:val="24"/>
        </w:rPr>
        <w:t>G</w:t>
      </w:r>
      <w:r w:rsidRPr="00553777">
        <w:rPr>
          <w:sz w:val="24"/>
        </w:rPr>
        <w:t xml:space="preserve">rada Ludbrega ima ukupno 11 članova. </w:t>
      </w:r>
    </w:p>
    <w:p w:rsidR="004F75B6" w:rsidRDefault="004F75B6" w:rsidP="00553777">
      <w:pPr>
        <w:tabs>
          <w:tab w:val="left" w:pos="709"/>
          <w:tab w:val="left" w:pos="9000"/>
        </w:tabs>
        <w:spacing w:line="276" w:lineRule="auto"/>
        <w:rPr>
          <w:sz w:val="24"/>
        </w:rPr>
      </w:pPr>
    </w:p>
    <w:p w:rsidR="004F75B6" w:rsidRPr="00F13BEF" w:rsidRDefault="004F75B6" w:rsidP="004E2CFF">
      <w:pPr>
        <w:pStyle w:val="Naslov3"/>
        <w:numPr>
          <w:ilvl w:val="2"/>
          <w:numId w:val="1"/>
        </w:numPr>
        <w:rPr>
          <w:rStyle w:val="Naslov3Char"/>
          <w:rFonts w:ascii="Calibri" w:hAnsi="Calibri"/>
          <w:b/>
          <w:sz w:val="24"/>
          <w:szCs w:val="24"/>
          <w:lang w:val="hr-HR"/>
        </w:rPr>
      </w:pPr>
      <w:bookmarkStart w:id="168" w:name="_Toc407653521"/>
      <w:r w:rsidRPr="00F13BEF">
        <w:rPr>
          <w:rStyle w:val="Naslov3Char"/>
          <w:rFonts w:ascii="Calibri" w:hAnsi="Calibri"/>
          <w:b/>
          <w:sz w:val="24"/>
          <w:szCs w:val="24"/>
        </w:rPr>
        <w:t>Snage civilne zaštite</w:t>
      </w:r>
      <w:bookmarkEnd w:id="168"/>
    </w:p>
    <w:p w:rsidR="00F8041F" w:rsidRPr="00F8041F" w:rsidRDefault="00F8041F" w:rsidP="00484B1D">
      <w:pPr>
        <w:numPr>
          <w:ilvl w:val="0"/>
          <w:numId w:val="52"/>
        </w:numPr>
        <w:spacing w:before="240" w:after="240"/>
        <w:rPr>
          <w:b/>
          <w:sz w:val="24"/>
          <w:szCs w:val="24"/>
        </w:rPr>
      </w:pPr>
      <w:r w:rsidRPr="00F8041F">
        <w:rPr>
          <w:b/>
          <w:sz w:val="24"/>
          <w:szCs w:val="24"/>
        </w:rPr>
        <w:t>Zapovjedništvo civilne zaštite Grada Ludbrega</w:t>
      </w:r>
    </w:p>
    <w:p w:rsidR="00F8041F" w:rsidRPr="00F8041F" w:rsidRDefault="00F8041F" w:rsidP="00F8041F">
      <w:pPr>
        <w:spacing w:line="276" w:lineRule="auto"/>
        <w:rPr>
          <w:sz w:val="24"/>
          <w:szCs w:val="24"/>
        </w:rPr>
      </w:pPr>
      <w:r w:rsidRPr="00F8041F">
        <w:rPr>
          <w:sz w:val="24"/>
          <w:szCs w:val="24"/>
        </w:rPr>
        <w:t>Na području Grada Ludbrega formirano je Zapovjedništvo civilne zaštite od 10 članova.</w:t>
      </w:r>
    </w:p>
    <w:p w:rsidR="00F8041F" w:rsidRDefault="00F8041F" w:rsidP="00F8041F">
      <w:pPr>
        <w:spacing w:after="160" w:line="276" w:lineRule="auto"/>
        <w:rPr>
          <w:rFonts w:cs="Times New Roman"/>
          <w:sz w:val="24"/>
          <w:szCs w:val="24"/>
        </w:rPr>
      </w:pPr>
      <w:r w:rsidRPr="00F8041F">
        <w:rPr>
          <w:rFonts w:cs="Times New Roman"/>
          <w:sz w:val="24"/>
          <w:szCs w:val="24"/>
        </w:rPr>
        <w:t>Zapovjedništvo civilne zaštite Grada Ludbrega osniva se za zapovijedanje snagama i sredstvima civilne zaštite u slučaju neposredne prijetnje, katastrofe i velike nesreće na području Grada Ludbrega. Zapovjedništvo civilne zaštite Grada Ludbrega mobilizira se i poziva sukladno operativnom planu civilne zaštite, na prijedlog zapovjednika i po nalogu gradonačelnika, putem županijskog centra 112.</w:t>
      </w:r>
    </w:p>
    <w:p w:rsidR="00F8041F" w:rsidRPr="00F8041F" w:rsidRDefault="00F8041F" w:rsidP="00AE1431">
      <w:pPr>
        <w:spacing w:after="160" w:line="276" w:lineRule="auto"/>
        <w:ind w:left="567" w:hanging="283"/>
        <w:rPr>
          <w:rFonts w:cs="Times New Roman"/>
          <w:b/>
          <w:sz w:val="24"/>
          <w:szCs w:val="24"/>
        </w:rPr>
      </w:pPr>
      <w:r w:rsidRPr="00F8041F">
        <w:rPr>
          <w:rFonts w:cs="Times New Roman"/>
          <w:sz w:val="24"/>
          <w:szCs w:val="24"/>
        </w:rPr>
        <w:t>•</w:t>
      </w:r>
      <w:r w:rsidRPr="00F8041F">
        <w:rPr>
          <w:rFonts w:cs="Times New Roman"/>
          <w:sz w:val="24"/>
          <w:szCs w:val="24"/>
        </w:rPr>
        <w:tab/>
      </w:r>
      <w:r w:rsidRPr="00F8041F">
        <w:rPr>
          <w:rFonts w:cs="Times New Roman"/>
          <w:b/>
          <w:sz w:val="24"/>
          <w:szCs w:val="24"/>
        </w:rPr>
        <w:t>Postrojba civilne zaštite</w:t>
      </w:r>
    </w:p>
    <w:p w:rsidR="00F8041F" w:rsidRDefault="00F8041F" w:rsidP="00F8041F">
      <w:pPr>
        <w:spacing w:line="276" w:lineRule="auto"/>
        <w:rPr>
          <w:sz w:val="24"/>
        </w:rPr>
      </w:pPr>
      <w:r w:rsidRPr="006F0925">
        <w:rPr>
          <w:sz w:val="24"/>
        </w:rPr>
        <w:t xml:space="preserve">Na području Grada Ludbrega formirana je postrojba civilne zaštite opće namjene kao </w:t>
      </w:r>
      <w:r w:rsidRPr="00EB0B07">
        <w:rPr>
          <w:sz w:val="24"/>
        </w:rPr>
        <w:t xml:space="preserve">tim koji broji ukupno </w:t>
      </w:r>
      <w:r>
        <w:rPr>
          <w:sz w:val="24"/>
        </w:rPr>
        <w:t>51</w:t>
      </w:r>
      <w:r w:rsidRPr="00EB0B07">
        <w:rPr>
          <w:sz w:val="24"/>
        </w:rPr>
        <w:t xml:space="preserve"> pripadnika.</w:t>
      </w:r>
      <w:r w:rsidRPr="006F0925">
        <w:rPr>
          <w:sz w:val="24"/>
        </w:rPr>
        <w:t xml:space="preserve"> Pripadnici Civilne zaštite </w:t>
      </w:r>
      <w:r w:rsidRPr="00EB0B07">
        <w:rPr>
          <w:sz w:val="24"/>
        </w:rPr>
        <w:t>nisu osposobljeni za provođenje složenih zadaća zaštite i spašavanja</w:t>
      </w:r>
      <w:r w:rsidRPr="006F0925">
        <w:rPr>
          <w:sz w:val="24"/>
        </w:rPr>
        <w:t xml:space="preserve">, tako da mogu provoditi samo zadaće logističke potpore, organizacije evakuacije i zbrinjavanja ljudi i materijalnih dobara, provođenja mjera sklanjanja i pomagati vatrogascima kod intervencija i provođenju akcija zaštite i spašavanja. </w:t>
      </w:r>
    </w:p>
    <w:p w:rsidR="00F8041F" w:rsidRPr="00F8041F" w:rsidRDefault="00F8041F" w:rsidP="00484B1D">
      <w:pPr>
        <w:numPr>
          <w:ilvl w:val="0"/>
          <w:numId w:val="48"/>
        </w:numPr>
        <w:spacing w:before="240" w:after="120" w:line="276" w:lineRule="auto"/>
        <w:ind w:left="284" w:firstLine="0"/>
        <w:rPr>
          <w:b/>
          <w:sz w:val="24"/>
        </w:rPr>
      </w:pPr>
      <w:r w:rsidRPr="00F8041F">
        <w:rPr>
          <w:b/>
          <w:sz w:val="24"/>
        </w:rPr>
        <w:t>Povjerenici civilne zaštite</w:t>
      </w:r>
    </w:p>
    <w:p w:rsidR="00F8041F" w:rsidRDefault="00F8041F" w:rsidP="00F8041F">
      <w:pPr>
        <w:spacing w:line="276" w:lineRule="auto"/>
        <w:rPr>
          <w:sz w:val="24"/>
        </w:rPr>
      </w:pPr>
      <w:r>
        <w:rPr>
          <w:sz w:val="24"/>
        </w:rPr>
        <w:t>Za područje Grada Ludbrega imenovano je 12 povjerenika civilne zaštite i njihovih zamjenika</w:t>
      </w:r>
      <w:r w:rsidR="00484B1D">
        <w:rPr>
          <w:sz w:val="24"/>
        </w:rPr>
        <w:t>.</w:t>
      </w:r>
    </w:p>
    <w:p w:rsidR="00F8041F" w:rsidRPr="00F8041F" w:rsidRDefault="00F8041F" w:rsidP="00484B1D">
      <w:pPr>
        <w:numPr>
          <w:ilvl w:val="0"/>
          <w:numId w:val="48"/>
        </w:numPr>
        <w:spacing w:before="240" w:after="240" w:line="276" w:lineRule="auto"/>
        <w:rPr>
          <w:b/>
          <w:sz w:val="24"/>
        </w:rPr>
      </w:pPr>
      <w:r w:rsidRPr="00F8041F">
        <w:rPr>
          <w:b/>
          <w:sz w:val="24"/>
        </w:rPr>
        <w:lastRenderedPageBreak/>
        <w:t>Voditelj skloništa</w:t>
      </w:r>
    </w:p>
    <w:p w:rsidR="00F8041F" w:rsidRDefault="00F8041F" w:rsidP="00F8041F">
      <w:pPr>
        <w:spacing w:line="276" w:lineRule="auto"/>
        <w:rPr>
          <w:sz w:val="24"/>
        </w:rPr>
      </w:pPr>
      <w:r>
        <w:rPr>
          <w:sz w:val="24"/>
        </w:rPr>
        <w:t xml:space="preserve">Za </w:t>
      </w:r>
      <w:r w:rsidRPr="00152D73">
        <w:rPr>
          <w:sz w:val="24"/>
        </w:rPr>
        <w:t>skloništ</w:t>
      </w:r>
      <w:r>
        <w:rPr>
          <w:sz w:val="24"/>
        </w:rPr>
        <w:t>e</w:t>
      </w:r>
      <w:r w:rsidRPr="00152D73">
        <w:rPr>
          <w:sz w:val="24"/>
        </w:rPr>
        <w:t xml:space="preserve"> osnovne zaštite koje se nalazi u L</w:t>
      </w:r>
      <w:r>
        <w:rPr>
          <w:sz w:val="24"/>
        </w:rPr>
        <w:t>udbregu u ulici Matije Gupca 1a imenovan je voditelj skloništa i njegov zamjenik</w:t>
      </w:r>
    </w:p>
    <w:p w:rsidR="00B4429D" w:rsidRPr="004759F0" w:rsidRDefault="00B4429D" w:rsidP="00484B1D">
      <w:pPr>
        <w:numPr>
          <w:ilvl w:val="0"/>
          <w:numId w:val="48"/>
        </w:numPr>
        <w:spacing w:before="240" w:after="240" w:line="276" w:lineRule="auto"/>
        <w:rPr>
          <w:b/>
          <w:sz w:val="24"/>
        </w:rPr>
      </w:pPr>
      <w:r w:rsidRPr="004759F0">
        <w:rPr>
          <w:b/>
          <w:sz w:val="24"/>
        </w:rPr>
        <w:t>Gradsko društvo Crvenog križa Grada Ludbrega – Vinogradska 1, Ludbreg</w:t>
      </w:r>
    </w:p>
    <w:p w:rsidR="008E0F5C" w:rsidRDefault="008E0F5C" w:rsidP="008E0F5C">
      <w:pPr>
        <w:spacing w:line="276" w:lineRule="auto"/>
        <w:rPr>
          <w:sz w:val="24"/>
        </w:rPr>
      </w:pPr>
      <w:r w:rsidRPr="008E0F5C">
        <w:rPr>
          <w:sz w:val="24"/>
        </w:rPr>
        <w:t>Gradsko društvo crvenog križa popunjeno je s 3 djelatnika kojima se u raznim aktivnostima priključuje do 30 volontera.</w:t>
      </w:r>
    </w:p>
    <w:p w:rsidR="008E0F5C" w:rsidRPr="008E0F5C" w:rsidRDefault="008E0F5C" w:rsidP="008E0F5C">
      <w:pPr>
        <w:spacing w:line="276" w:lineRule="auto"/>
        <w:rPr>
          <w:rFonts w:eastAsia="Times New Roman"/>
          <w:sz w:val="24"/>
          <w:szCs w:val="24"/>
          <w:lang w:val="en-US" w:eastAsia="hr-HR"/>
        </w:rPr>
      </w:pPr>
      <w:r w:rsidRPr="008E0F5C">
        <w:rPr>
          <w:rFonts w:eastAsia="Times New Roman"/>
          <w:sz w:val="24"/>
          <w:szCs w:val="24"/>
          <w:lang w:val="en-US" w:eastAsia="hr-HR"/>
        </w:rPr>
        <w:t>GradskodruštvoCrvenogkrižaLudbreg</w:t>
      </w:r>
      <w:r>
        <w:rPr>
          <w:rFonts w:eastAsia="Times New Roman"/>
          <w:sz w:val="24"/>
          <w:szCs w:val="24"/>
          <w:lang w:val="en-US" w:eastAsia="hr-HR"/>
        </w:rPr>
        <w:t>raspolažesanastavnonavedenimvozilimaiopremom:</w:t>
      </w:r>
    </w:p>
    <w:p w:rsidR="008E0F5C" w:rsidRPr="008E0F5C" w:rsidRDefault="004759F0" w:rsidP="008E0F5C">
      <w:pPr>
        <w:widowControl w:val="0"/>
        <w:numPr>
          <w:ilvl w:val="0"/>
          <w:numId w:val="55"/>
        </w:numPr>
        <w:suppressAutoHyphens/>
        <w:spacing w:line="276" w:lineRule="auto"/>
        <w:contextualSpacing/>
        <w:jc w:val="left"/>
        <w:rPr>
          <w:rFonts w:eastAsia="Times New Roman"/>
          <w:sz w:val="24"/>
          <w:szCs w:val="24"/>
          <w:lang w:val="en-US" w:eastAsia="hr-HR"/>
        </w:rPr>
      </w:pPr>
      <w:r>
        <w:rPr>
          <w:rFonts w:eastAsia="Times New Roman"/>
          <w:sz w:val="24"/>
          <w:szCs w:val="24"/>
          <w:lang w:val="en-US" w:eastAsia="hr-HR"/>
        </w:rPr>
        <w:t xml:space="preserve">1 </w:t>
      </w:r>
      <w:r w:rsidR="008E0F5C" w:rsidRPr="008E0F5C">
        <w:rPr>
          <w:rFonts w:eastAsia="Times New Roman"/>
          <w:sz w:val="24"/>
          <w:szCs w:val="24"/>
          <w:lang w:val="en-US" w:eastAsia="hr-HR"/>
        </w:rPr>
        <w:t>Kombi – 9 sjedišta</w:t>
      </w:r>
    </w:p>
    <w:p w:rsidR="008E0F5C" w:rsidRPr="008E0F5C" w:rsidRDefault="004759F0" w:rsidP="008E0F5C">
      <w:pPr>
        <w:widowControl w:val="0"/>
        <w:numPr>
          <w:ilvl w:val="0"/>
          <w:numId w:val="55"/>
        </w:numPr>
        <w:suppressAutoHyphens/>
        <w:spacing w:line="276" w:lineRule="auto"/>
        <w:contextualSpacing/>
        <w:jc w:val="left"/>
        <w:rPr>
          <w:rFonts w:eastAsia="Times New Roman"/>
          <w:sz w:val="24"/>
          <w:szCs w:val="24"/>
          <w:lang w:val="en-US" w:eastAsia="hr-HR"/>
        </w:rPr>
      </w:pPr>
      <w:r>
        <w:rPr>
          <w:rFonts w:eastAsia="Times New Roman"/>
          <w:sz w:val="24"/>
          <w:szCs w:val="24"/>
          <w:lang w:val="en-US" w:eastAsia="hr-HR"/>
        </w:rPr>
        <w:t xml:space="preserve">1 </w:t>
      </w:r>
      <w:r w:rsidR="008E0F5C" w:rsidRPr="008E0F5C">
        <w:rPr>
          <w:rFonts w:eastAsia="Times New Roman"/>
          <w:sz w:val="24"/>
          <w:szCs w:val="24"/>
          <w:lang w:val="en-US" w:eastAsia="hr-HR"/>
        </w:rPr>
        <w:t>Osobnovozilas</w:t>
      </w:r>
      <w:r w:rsidR="008E0F5C">
        <w:rPr>
          <w:rFonts w:eastAsia="Times New Roman"/>
          <w:sz w:val="24"/>
          <w:szCs w:val="24"/>
          <w:lang w:val="en-US" w:eastAsia="hr-HR"/>
        </w:rPr>
        <w:t>a</w:t>
      </w:r>
      <w:r w:rsidR="008E0F5C" w:rsidRPr="008E0F5C">
        <w:rPr>
          <w:rFonts w:eastAsia="Times New Roman"/>
          <w:sz w:val="24"/>
          <w:szCs w:val="24"/>
          <w:lang w:val="en-US" w:eastAsia="hr-HR"/>
        </w:rPr>
        <w:t xml:space="preserve"> 5 sjedišta</w:t>
      </w:r>
    </w:p>
    <w:p w:rsidR="008E0F5C" w:rsidRPr="008E0F5C" w:rsidRDefault="008E0F5C" w:rsidP="008E0F5C">
      <w:pPr>
        <w:widowControl w:val="0"/>
        <w:numPr>
          <w:ilvl w:val="0"/>
          <w:numId w:val="55"/>
        </w:numPr>
        <w:suppressAutoHyphens/>
        <w:spacing w:line="276" w:lineRule="auto"/>
        <w:contextualSpacing/>
        <w:jc w:val="left"/>
        <w:rPr>
          <w:rFonts w:eastAsia="Times New Roman"/>
          <w:sz w:val="24"/>
          <w:szCs w:val="24"/>
          <w:lang w:val="en-US" w:eastAsia="hr-HR"/>
        </w:rPr>
      </w:pPr>
      <w:r w:rsidRPr="008E0F5C">
        <w:rPr>
          <w:rFonts w:eastAsia="Times New Roman"/>
          <w:sz w:val="24"/>
          <w:szCs w:val="24"/>
          <w:lang w:val="en-US" w:eastAsia="hr-HR"/>
        </w:rPr>
        <w:t>4 šatora</w:t>
      </w:r>
    </w:p>
    <w:p w:rsidR="008E0F5C" w:rsidRPr="008E0F5C" w:rsidRDefault="008E0F5C" w:rsidP="008E0F5C">
      <w:pPr>
        <w:spacing w:line="276" w:lineRule="auto"/>
        <w:rPr>
          <w:rFonts w:eastAsia="Times New Roman"/>
          <w:sz w:val="24"/>
          <w:szCs w:val="24"/>
          <w:lang w:val="en-US" w:eastAsia="hr-HR"/>
        </w:rPr>
      </w:pPr>
      <w:r w:rsidRPr="008E0F5C">
        <w:rPr>
          <w:rFonts w:eastAsia="Times New Roman"/>
          <w:sz w:val="24"/>
          <w:szCs w:val="24"/>
          <w:lang w:val="en-US" w:eastAsia="hr-HR"/>
        </w:rPr>
        <w:t>Raspolaže</w:t>
      </w:r>
      <w:r w:rsidR="004759F0">
        <w:rPr>
          <w:rFonts w:eastAsia="Times New Roman"/>
          <w:sz w:val="24"/>
          <w:szCs w:val="24"/>
          <w:lang w:val="en-US" w:eastAsia="hr-HR"/>
        </w:rPr>
        <w:t>dređenimbrojem</w:t>
      </w:r>
      <w:r w:rsidRPr="008E0F5C">
        <w:rPr>
          <w:rFonts w:eastAsia="Times New Roman"/>
          <w:sz w:val="24"/>
          <w:szCs w:val="24"/>
          <w:lang w:val="en-US" w:eastAsia="hr-HR"/>
        </w:rPr>
        <w:t xml:space="preserve">, nosila, madracakaoizavojnimmaterijalom. Sva ova opremamože se upotrijebiti  u slučajevimavećihstradanja, elementarnihnepogodailidrugimizvanrednimsituacijama. </w:t>
      </w:r>
    </w:p>
    <w:p w:rsidR="008E0F5C" w:rsidRPr="008E0F5C" w:rsidRDefault="008E0F5C" w:rsidP="008E0F5C">
      <w:pPr>
        <w:autoSpaceDE w:val="0"/>
        <w:autoSpaceDN w:val="0"/>
        <w:adjustRightInd w:val="0"/>
        <w:spacing w:line="276" w:lineRule="auto"/>
        <w:rPr>
          <w:rFonts w:eastAsia="Lucida Sans Unicode"/>
          <w:color w:val="000000"/>
          <w:sz w:val="24"/>
          <w:szCs w:val="24"/>
        </w:rPr>
      </w:pPr>
    </w:p>
    <w:p w:rsidR="00F8041F" w:rsidRDefault="00F8041F" w:rsidP="00F8041F">
      <w:pPr>
        <w:pStyle w:val="Naslov3"/>
        <w:numPr>
          <w:ilvl w:val="2"/>
          <w:numId w:val="1"/>
        </w:numPr>
        <w:spacing w:before="360" w:after="120" w:line="240" w:lineRule="auto"/>
        <w:rPr>
          <w:rFonts w:ascii="Calibri" w:hAnsi="Calibri" w:cs="Calibri"/>
          <w:sz w:val="24"/>
          <w:szCs w:val="24"/>
          <w:lang w:val="hr-HR"/>
        </w:rPr>
      </w:pPr>
      <w:bookmarkStart w:id="169" w:name="_Toc387607196"/>
      <w:bookmarkStart w:id="170" w:name="_Toc388947520"/>
      <w:bookmarkStart w:id="171" w:name="_Toc407653522"/>
      <w:r>
        <w:rPr>
          <w:rFonts w:ascii="Calibri" w:hAnsi="Calibri" w:cs="Calibri"/>
          <w:sz w:val="24"/>
          <w:szCs w:val="24"/>
          <w:lang w:val="hr-HR"/>
        </w:rPr>
        <w:t>Zapovjedništvo i postrojbe vatrogastva</w:t>
      </w:r>
      <w:bookmarkEnd w:id="169"/>
      <w:bookmarkEnd w:id="170"/>
      <w:bookmarkEnd w:id="171"/>
    </w:p>
    <w:p w:rsidR="00F8041F" w:rsidRPr="00B94B06" w:rsidRDefault="00F8041F" w:rsidP="00BA6A31">
      <w:pPr>
        <w:numPr>
          <w:ilvl w:val="0"/>
          <w:numId w:val="49"/>
        </w:numPr>
        <w:rPr>
          <w:b/>
          <w:sz w:val="24"/>
          <w:szCs w:val="24"/>
        </w:rPr>
      </w:pPr>
      <w:r w:rsidRPr="00B94B06">
        <w:rPr>
          <w:b/>
          <w:sz w:val="24"/>
          <w:szCs w:val="24"/>
        </w:rPr>
        <w:t xml:space="preserve">Vatrogasna zajednica Grada Ludbrega </w:t>
      </w:r>
    </w:p>
    <w:p w:rsidR="00F8041F" w:rsidRDefault="00F8041F" w:rsidP="00F8041F">
      <w:pPr>
        <w:spacing w:after="120" w:line="276" w:lineRule="auto"/>
        <w:rPr>
          <w:sz w:val="24"/>
        </w:rPr>
      </w:pPr>
      <w:r>
        <w:rPr>
          <w:sz w:val="24"/>
        </w:rPr>
        <w:t xml:space="preserve">Na području Grada Ludbrega </w:t>
      </w:r>
      <w:r w:rsidRPr="00F81572">
        <w:rPr>
          <w:sz w:val="24"/>
        </w:rPr>
        <w:t>za zaštitu i spašavanje iz domene zaštite od požara i vatrogastva nadležna je Vatrogasna zajednica Grada Ludbrega, koja u svom sastavu ima 9 Do</w:t>
      </w:r>
      <w:r>
        <w:rPr>
          <w:sz w:val="24"/>
        </w:rPr>
        <w:t xml:space="preserve">brovoljnih vatrogasnih društava: DVD Ludbreg, DVD Selnik, DVD SigetecLudbreški, DVD Slokovec, DVD Hrastovsko, DVD KućanLudbreški, DVD Čukovec, DVD Bolfan i DVD Apatija. </w:t>
      </w:r>
      <w:r w:rsidRPr="00F81572">
        <w:rPr>
          <w:sz w:val="24"/>
        </w:rPr>
        <w:t xml:space="preserve">Središnje Društvo je Dobrovoljno vatrogasno društvo Ludbreg. </w:t>
      </w:r>
    </w:p>
    <w:p w:rsidR="00F8041F" w:rsidRPr="003D1B2B" w:rsidRDefault="00F8041F" w:rsidP="00F8041F">
      <w:pPr>
        <w:widowControl w:val="0"/>
        <w:autoSpaceDE w:val="0"/>
        <w:autoSpaceDN w:val="0"/>
        <w:adjustRightInd w:val="0"/>
        <w:jc w:val="center"/>
        <w:rPr>
          <w:b/>
          <w:bCs/>
          <w:sz w:val="20"/>
          <w:szCs w:val="20"/>
        </w:rPr>
      </w:pPr>
      <w:bookmarkStart w:id="172" w:name="_Toc404795061"/>
      <w:bookmarkStart w:id="173" w:name="_Toc407653458"/>
      <w:r w:rsidRPr="003D1B2B">
        <w:rPr>
          <w:b/>
          <w:bCs/>
          <w:sz w:val="20"/>
          <w:szCs w:val="20"/>
        </w:rPr>
        <w:t xml:space="preserve">Tabela </w:t>
      </w:r>
      <w:r w:rsidR="008943F2">
        <w:rPr>
          <w:b/>
          <w:bCs/>
          <w:sz w:val="20"/>
          <w:szCs w:val="20"/>
        </w:rPr>
        <w:fldChar w:fldCharType="begin"/>
      </w:r>
      <w:r w:rsidR="00372C02">
        <w:rPr>
          <w:b/>
          <w:bCs/>
          <w:sz w:val="20"/>
          <w:szCs w:val="20"/>
        </w:rPr>
        <w:instrText xml:space="preserve"> SEQ Tabela \* ARABIC </w:instrText>
      </w:r>
      <w:r w:rsidR="008943F2">
        <w:rPr>
          <w:b/>
          <w:bCs/>
          <w:sz w:val="20"/>
          <w:szCs w:val="20"/>
        </w:rPr>
        <w:fldChar w:fldCharType="separate"/>
      </w:r>
      <w:r w:rsidR="00DA73BA">
        <w:rPr>
          <w:b/>
          <w:bCs/>
          <w:noProof/>
          <w:sz w:val="20"/>
          <w:szCs w:val="20"/>
        </w:rPr>
        <w:t>24</w:t>
      </w:r>
      <w:r w:rsidR="008943F2">
        <w:rPr>
          <w:b/>
          <w:bCs/>
          <w:sz w:val="20"/>
          <w:szCs w:val="20"/>
        </w:rPr>
        <w:fldChar w:fldCharType="end"/>
      </w:r>
      <w:r w:rsidRPr="003D1B2B">
        <w:rPr>
          <w:b/>
          <w:bCs/>
          <w:sz w:val="20"/>
          <w:szCs w:val="20"/>
        </w:rPr>
        <w:t>. Pregled vatrogasnih postrojbi s materijalno tehničkim sredstvima</w:t>
      </w:r>
      <w:bookmarkEnd w:id="172"/>
      <w:bookmarkEnd w:id="173"/>
    </w:p>
    <w:p w:rsidR="00F8041F" w:rsidRPr="00DB4711" w:rsidRDefault="00F8041F" w:rsidP="00F8041F">
      <w:pPr>
        <w:autoSpaceDE w:val="0"/>
        <w:autoSpaceDN w:val="0"/>
        <w:adjustRightInd w:val="0"/>
        <w:spacing w:line="240" w:lineRule="auto"/>
        <w:jc w:val="center"/>
        <w:rPr>
          <w:rFonts w:eastAsia="Times New Roman"/>
          <w:b/>
          <w:sz w:val="20"/>
          <w:szCs w:val="20"/>
          <w:lang w:eastAsia="hr-HR"/>
        </w:rPr>
      </w:pPr>
      <w:r w:rsidRPr="00DB4711">
        <w:rPr>
          <w:rFonts w:eastAsia="Times New Roman"/>
          <w:sz w:val="20"/>
          <w:szCs w:val="20"/>
          <w:lang w:eastAsia="hr-HR"/>
        </w:rPr>
        <w:t>NV=navalno vozilo,  ACTV=autocisterna za tehničku vodu, VŠP=vozilo za gašenje šuma i raslinja, ALJ/AP=autoljestve/autoplatforma, , VP=vozilo za prijevoz osoba</w:t>
      </w:r>
    </w:p>
    <w:tbl>
      <w:tblPr>
        <w:tblpPr w:leftFromText="180" w:rightFromText="180" w:vertAnchor="text" w:horzAnchor="margin" w:tblpXSpec="center" w:tblpY="16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518"/>
        <w:gridCol w:w="1580"/>
        <w:gridCol w:w="593"/>
        <w:gridCol w:w="748"/>
        <w:gridCol w:w="854"/>
        <w:gridCol w:w="945"/>
        <w:gridCol w:w="848"/>
      </w:tblGrid>
      <w:tr w:rsidR="00F8041F" w:rsidRPr="00DB4711" w:rsidTr="00D716CC">
        <w:tc>
          <w:tcPr>
            <w:tcW w:w="2518" w:type="dxa"/>
            <w:shd w:val="clear" w:color="auto" w:fill="auto"/>
            <w:vAlign w:val="center"/>
          </w:tcPr>
          <w:p w:rsidR="00F8041F" w:rsidRPr="00DB4711" w:rsidRDefault="00F8041F" w:rsidP="00996AD0">
            <w:pPr>
              <w:spacing w:line="240" w:lineRule="auto"/>
              <w:jc w:val="center"/>
              <w:rPr>
                <w:lang w:eastAsia="hr-HR"/>
              </w:rPr>
            </w:pPr>
            <w:r w:rsidRPr="00DB4711">
              <w:rPr>
                <w:lang w:eastAsia="hr-HR"/>
              </w:rPr>
              <w:t>DVD</w:t>
            </w:r>
          </w:p>
        </w:tc>
        <w:tc>
          <w:tcPr>
            <w:tcW w:w="1580" w:type="dxa"/>
            <w:shd w:val="clear" w:color="auto" w:fill="auto"/>
            <w:vAlign w:val="center"/>
          </w:tcPr>
          <w:p w:rsidR="00F8041F" w:rsidRPr="00DB4711" w:rsidRDefault="00F8041F" w:rsidP="00996AD0">
            <w:pPr>
              <w:spacing w:line="240" w:lineRule="auto"/>
              <w:jc w:val="center"/>
              <w:rPr>
                <w:lang w:eastAsia="hr-HR"/>
              </w:rPr>
            </w:pPr>
            <w:r w:rsidRPr="00DB4711">
              <w:rPr>
                <w:lang w:eastAsia="hr-HR"/>
              </w:rPr>
              <w:t>BROJ VATROGASACA</w:t>
            </w:r>
          </w:p>
          <w:p w:rsidR="00F8041F" w:rsidRPr="00DB4711" w:rsidRDefault="00F8041F" w:rsidP="00996AD0">
            <w:pPr>
              <w:spacing w:line="240" w:lineRule="auto"/>
              <w:jc w:val="center"/>
              <w:rPr>
                <w:lang w:eastAsia="hr-HR"/>
              </w:rPr>
            </w:pPr>
            <w:r w:rsidRPr="00DB4711">
              <w:rPr>
                <w:lang w:eastAsia="hr-HR"/>
              </w:rPr>
              <w:t>OPERATIVNI</w:t>
            </w:r>
          </w:p>
        </w:tc>
        <w:tc>
          <w:tcPr>
            <w:tcW w:w="593" w:type="dxa"/>
            <w:shd w:val="clear" w:color="auto" w:fill="auto"/>
            <w:vAlign w:val="center"/>
          </w:tcPr>
          <w:p w:rsidR="00F8041F" w:rsidRPr="00DB4711" w:rsidRDefault="00F8041F" w:rsidP="00996AD0">
            <w:pPr>
              <w:spacing w:line="240" w:lineRule="auto"/>
              <w:jc w:val="center"/>
              <w:rPr>
                <w:lang w:eastAsia="hr-HR"/>
              </w:rPr>
            </w:pPr>
            <w:r w:rsidRPr="00DB4711">
              <w:rPr>
                <w:lang w:eastAsia="hr-HR"/>
              </w:rPr>
              <w:t>NV*</w:t>
            </w:r>
          </w:p>
        </w:tc>
        <w:tc>
          <w:tcPr>
            <w:tcW w:w="748" w:type="dxa"/>
            <w:shd w:val="clear" w:color="auto" w:fill="auto"/>
            <w:vAlign w:val="center"/>
          </w:tcPr>
          <w:p w:rsidR="00F8041F" w:rsidRPr="00DB4711" w:rsidRDefault="00F8041F" w:rsidP="00996AD0">
            <w:pPr>
              <w:spacing w:line="240" w:lineRule="auto"/>
              <w:jc w:val="center"/>
              <w:rPr>
                <w:lang w:eastAsia="hr-HR"/>
              </w:rPr>
            </w:pPr>
            <w:r w:rsidRPr="00DB4711">
              <w:rPr>
                <w:lang w:eastAsia="hr-HR"/>
              </w:rPr>
              <w:t>ACTV</w:t>
            </w:r>
          </w:p>
        </w:tc>
        <w:tc>
          <w:tcPr>
            <w:tcW w:w="854" w:type="dxa"/>
            <w:shd w:val="clear" w:color="auto" w:fill="auto"/>
            <w:vAlign w:val="center"/>
          </w:tcPr>
          <w:p w:rsidR="00F8041F" w:rsidRPr="00DB4711" w:rsidRDefault="00F8041F" w:rsidP="00996AD0">
            <w:pPr>
              <w:spacing w:line="240" w:lineRule="auto"/>
              <w:jc w:val="center"/>
              <w:rPr>
                <w:lang w:eastAsia="hr-HR"/>
              </w:rPr>
            </w:pPr>
            <w:r w:rsidRPr="00DB4711">
              <w:rPr>
                <w:lang w:eastAsia="hr-HR"/>
              </w:rPr>
              <w:t>VP</w:t>
            </w:r>
          </w:p>
        </w:tc>
        <w:tc>
          <w:tcPr>
            <w:tcW w:w="945" w:type="dxa"/>
            <w:shd w:val="clear" w:color="auto" w:fill="auto"/>
            <w:vAlign w:val="center"/>
          </w:tcPr>
          <w:p w:rsidR="00F8041F" w:rsidRPr="00DB4711" w:rsidRDefault="00F8041F" w:rsidP="00996AD0">
            <w:pPr>
              <w:spacing w:line="240" w:lineRule="auto"/>
              <w:jc w:val="center"/>
              <w:rPr>
                <w:lang w:eastAsia="hr-HR"/>
              </w:rPr>
            </w:pPr>
            <w:r w:rsidRPr="00DB4711">
              <w:rPr>
                <w:lang w:eastAsia="hr-HR"/>
              </w:rPr>
              <w:t>agregati</w:t>
            </w:r>
          </w:p>
        </w:tc>
        <w:tc>
          <w:tcPr>
            <w:tcW w:w="848" w:type="dxa"/>
            <w:shd w:val="clear" w:color="auto" w:fill="auto"/>
            <w:vAlign w:val="center"/>
          </w:tcPr>
          <w:p w:rsidR="00F8041F" w:rsidRPr="00DB4711" w:rsidRDefault="00F8041F" w:rsidP="00996AD0">
            <w:pPr>
              <w:spacing w:line="240" w:lineRule="auto"/>
              <w:jc w:val="center"/>
              <w:rPr>
                <w:lang w:eastAsia="hr-HR"/>
              </w:rPr>
            </w:pPr>
            <w:r w:rsidRPr="00DB4711">
              <w:rPr>
                <w:lang w:eastAsia="hr-HR"/>
              </w:rPr>
              <w:t>pumpe</w:t>
            </w:r>
          </w:p>
        </w:tc>
      </w:tr>
      <w:tr w:rsidR="00F8041F" w:rsidRPr="00DB4711" w:rsidTr="00D716CC">
        <w:trPr>
          <w:trHeight w:val="493"/>
        </w:trPr>
        <w:tc>
          <w:tcPr>
            <w:tcW w:w="2518" w:type="dxa"/>
            <w:vAlign w:val="center"/>
          </w:tcPr>
          <w:p w:rsidR="00F8041F" w:rsidRPr="00DB4711" w:rsidRDefault="00F8041F" w:rsidP="00996AD0">
            <w:pPr>
              <w:spacing w:line="240" w:lineRule="auto"/>
              <w:jc w:val="center"/>
              <w:rPr>
                <w:lang w:eastAsia="hr-HR"/>
              </w:rPr>
            </w:pPr>
            <w:r w:rsidRPr="00DB4711">
              <w:rPr>
                <w:color w:val="000000"/>
              </w:rPr>
              <w:t>Dobrovoljno vatrogasno društvo Ludbreg</w:t>
            </w:r>
          </w:p>
        </w:tc>
        <w:tc>
          <w:tcPr>
            <w:tcW w:w="1580" w:type="dxa"/>
            <w:vAlign w:val="center"/>
          </w:tcPr>
          <w:p w:rsidR="00F8041F" w:rsidRPr="00DB4711" w:rsidRDefault="00F8041F" w:rsidP="00996AD0">
            <w:pPr>
              <w:spacing w:line="240" w:lineRule="auto"/>
              <w:jc w:val="center"/>
              <w:rPr>
                <w:lang w:eastAsia="hr-HR"/>
              </w:rPr>
            </w:pPr>
            <w:r w:rsidRPr="00DB4711">
              <w:rPr>
                <w:lang w:eastAsia="hr-HR"/>
              </w:rPr>
              <w:t>25</w:t>
            </w:r>
          </w:p>
        </w:tc>
        <w:tc>
          <w:tcPr>
            <w:tcW w:w="593" w:type="dxa"/>
            <w:vAlign w:val="center"/>
          </w:tcPr>
          <w:p w:rsidR="00F8041F" w:rsidRPr="00DB4711" w:rsidRDefault="00F8041F" w:rsidP="00996AD0">
            <w:pPr>
              <w:spacing w:line="240" w:lineRule="auto"/>
              <w:jc w:val="center"/>
              <w:rPr>
                <w:lang w:eastAsia="hr-HR"/>
              </w:rPr>
            </w:pPr>
            <w:r w:rsidRPr="00DB4711">
              <w:rPr>
                <w:lang w:eastAsia="hr-HR"/>
              </w:rPr>
              <w:t>2</w:t>
            </w:r>
          </w:p>
        </w:tc>
        <w:tc>
          <w:tcPr>
            <w:tcW w:w="748" w:type="dxa"/>
            <w:vAlign w:val="center"/>
          </w:tcPr>
          <w:p w:rsidR="00F8041F" w:rsidRPr="00DB4711" w:rsidRDefault="00F8041F" w:rsidP="00996AD0">
            <w:pPr>
              <w:spacing w:line="240" w:lineRule="auto"/>
              <w:jc w:val="center"/>
              <w:rPr>
                <w:lang w:eastAsia="hr-HR"/>
              </w:rPr>
            </w:pPr>
            <w:r w:rsidRPr="00DB4711">
              <w:rPr>
                <w:lang w:eastAsia="hr-HR"/>
              </w:rPr>
              <w:t>1</w:t>
            </w:r>
          </w:p>
        </w:tc>
        <w:tc>
          <w:tcPr>
            <w:tcW w:w="854" w:type="dxa"/>
            <w:vAlign w:val="center"/>
          </w:tcPr>
          <w:p w:rsidR="00F8041F" w:rsidRPr="00DB4711" w:rsidRDefault="00F8041F" w:rsidP="00996AD0">
            <w:pPr>
              <w:spacing w:line="240" w:lineRule="auto"/>
              <w:jc w:val="center"/>
              <w:rPr>
                <w:lang w:eastAsia="hr-HR"/>
              </w:rPr>
            </w:pPr>
            <w:r w:rsidRPr="00DB4711">
              <w:rPr>
                <w:lang w:eastAsia="hr-HR"/>
              </w:rPr>
              <w:t>3</w:t>
            </w:r>
          </w:p>
        </w:tc>
        <w:tc>
          <w:tcPr>
            <w:tcW w:w="945" w:type="dxa"/>
            <w:vAlign w:val="center"/>
          </w:tcPr>
          <w:p w:rsidR="00F8041F" w:rsidRPr="00DB4711" w:rsidRDefault="00F8041F" w:rsidP="00996AD0">
            <w:pPr>
              <w:spacing w:line="240" w:lineRule="auto"/>
              <w:jc w:val="center"/>
              <w:rPr>
                <w:lang w:eastAsia="hr-HR"/>
              </w:rPr>
            </w:pPr>
            <w:r w:rsidRPr="00DB4711">
              <w:rPr>
                <w:lang w:eastAsia="hr-HR"/>
              </w:rPr>
              <w:t>1</w:t>
            </w:r>
          </w:p>
        </w:tc>
        <w:tc>
          <w:tcPr>
            <w:tcW w:w="848" w:type="dxa"/>
            <w:vAlign w:val="center"/>
          </w:tcPr>
          <w:p w:rsidR="00F8041F" w:rsidRPr="00DB4711" w:rsidRDefault="00F8041F" w:rsidP="00996AD0">
            <w:pPr>
              <w:spacing w:line="240" w:lineRule="auto"/>
              <w:jc w:val="center"/>
              <w:rPr>
                <w:lang w:eastAsia="hr-HR"/>
              </w:rPr>
            </w:pPr>
            <w:r w:rsidRPr="00DB4711">
              <w:rPr>
                <w:lang w:eastAsia="hr-HR"/>
              </w:rPr>
              <w:t>1</w:t>
            </w:r>
          </w:p>
        </w:tc>
      </w:tr>
      <w:tr w:rsidR="00F8041F" w:rsidRPr="00DB4711" w:rsidTr="00D716CC">
        <w:trPr>
          <w:trHeight w:val="508"/>
        </w:trPr>
        <w:tc>
          <w:tcPr>
            <w:tcW w:w="2518" w:type="dxa"/>
            <w:vAlign w:val="center"/>
          </w:tcPr>
          <w:p w:rsidR="00F8041F" w:rsidRPr="00DB4711" w:rsidRDefault="00F8041F" w:rsidP="00996AD0">
            <w:pPr>
              <w:spacing w:line="240" w:lineRule="auto"/>
              <w:jc w:val="center"/>
              <w:rPr>
                <w:lang w:eastAsia="hr-HR"/>
              </w:rPr>
            </w:pPr>
            <w:r w:rsidRPr="00DB4711">
              <w:rPr>
                <w:color w:val="000000"/>
              </w:rPr>
              <w:t>Dobrovoljno vatrogasno društvo Bolfan</w:t>
            </w:r>
          </w:p>
        </w:tc>
        <w:tc>
          <w:tcPr>
            <w:tcW w:w="1580" w:type="dxa"/>
            <w:vAlign w:val="center"/>
          </w:tcPr>
          <w:p w:rsidR="00F8041F" w:rsidRPr="00DB4711" w:rsidRDefault="00F8041F" w:rsidP="00996AD0">
            <w:pPr>
              <w:spacing w:line="240" w:lineRule="auto"/>
              <w:jc w:val="center"/>
              <w:rPr>
                <w:lang w:eastAsia="hr-HR"/>
              </w:rPr>
            </w:pPr>
            <w:r w:rsidRPr="00DB4711">
              <w:rPr>
                <w:lang w:eastAsia="hr-HR"/>
              </w:rPr>
              <w:t>10</w:t>
            </w:r>
          </w:p>
        </w:tc>
        <w:tc>
          <w:tcPr>
            <w:tcW w:w="593" w:type="dxa"/>
            <w:vAlign w:val="center"/>
          </w:tcPr>
          <w:p w:rsidR="00F8041F" w:rsidRPr="00DB4711" w:rsidRDefault="00F8041F" w:rsidP="00996AD0">
            <w:pPr>
              <w:spacing w:line="240" w:lineRule="auto"/>
              <w:jc w:val="center"/>
              <w:rPr>
                <w:lang w:eastAsia="hr-HR"/>
              </w:rPr>
            </w:pPr>
            <w:r w:rsidRPr="00DB4711">
              <w:rPr>
                <w:lang w:eastAsia="hr-HR"/>
              </w:rPr>
              <w:t>/</w:t>
            </w:r>
          </w:p>
        </w:tc>
        <w:tc>
          <w:tcPr>
            <w:tcW w:w="748" w:type="dxa"/>
            <w:vAlign w:val="center"/>
          </w:tcPr>
          <w:p w:rsidR="00F8041F" w:rsidRPr="00DB4711" w:rsidRDefault="00F8041F" w:rsidP="00996AD0">
            <w:pPr>
              <w:spacing w:line="240" w:lineRule="auto"/>
              <w:jc w:val="center"/>
              <w:rPr>
                <w:lang w:eastAsia="hr-HR"/>
              </w:rPr>
            </w:pPr>
            <w:r w:rsidRPr="00DB4711">
              <w:rPr>
                <w:lang w:eastAsia="hr-HR"/>
              </w:rPr>
              <w:t>7</w:t>
            </w:r>
          </w:p>
        </w:tc>
        <w:tc>
          <w:tcPr>
            <w:tcW w:w="854" w:type="dxa"/>
            <w:vAlign w:val="center"/>
          </w:tcPr>
          <w:p w:rsidR="00F8041F" w:rsidRPr="00DB4711" w:rsidRDefault="00F8041F" w:rsidP="00996AD0">
            <w:pPr>
              <w:spacing w:line="240" w:lineRule="auto"/>
              <w:jc w:val="center"/>
              <w:rPr>
                <w:lang w:eastAsia="hr-HR"/>
              </w:rPr>
            </w:pPr>
            <w:r w:rsidRPr="00DB4711">
              <w:rPr>
                <w:lang w:eastAsia="hr-HR"/>
              </w:rPr>
              <w:t>1</w:t>
            </w:r>
          </w:p>
        </w:tc>
        <w:tc>
          <w:tcPr>
            <w:tcW w:w="945" w:type="dxa"/>
            <w:vAlign w:val="center"/>
          </w:tcPr>
          <w:p w:rsidR="00F8041F" w:rsidRPr="00DB4711" w:rsidRDefault="00F8041F" w:rsidP="00996AD0">
            <w:pPr>
              <w:spacing w:line="240" w:lineRule="auto"/>
              <w:jc w:val="center"/>
              <w:rPr>
                <w:lang w:eastAsia="hr-HR"/>
              </w:rPr>
            </w:pPr>
            <w:r w:rsidRPr="00DB4711">
              <w:rPr>
                <w:lang w:eastAsia="hr-HR"/>
              </w:rPr>
              <w:t>/</w:t>
            </w:r>
          </w:p>
        </w:tc>
        <w:tc>
          <w:tcPr>
            <w:tcW w:w="848" w:type="dxa"/>
            <w:vAlign w:val="center"/>
          </w:tcPr>
          <w:p w:rsidR="00F8041F" w:rsidRPr="00DB4711" w:rsidRDefault="00F8041F" w:rsidP="00996AD0">
            <w:pPr>
              <w:spacing w:line="240" w:lineRule="auto"/>
              <w:jc w:val="center"/>
              <w:rPr>
                <w:lang w:eastAsia="hr-HR"/>
              </w:rPr>
            </w:pPr>
          </w:p>
        </w:tc>
      </w:tr>
      <w:tr w:rsidR="00F8041F" w:rsidRPr="00DB4711" w:rsidTr="00D716CC">
        <w:tc>
          <w:tcPr>
            <w:tcW w:w="2518" w:type="dxa"/>
            <w:vAlign w:val="center"/>
          </w:tcPr>
          <w:p w:rsidR="00F8041F" w:rsidRPr="00DB4711" w:rsidRDefault="00F8041F" w:rsidP="00996AD0">
            <w:pPr>
              <w:spacing w:line="240" w:lineRule="auto"/>
              <w:jc w:val="center"/>
              <w:rPr>
                <w:lang w:eastAsia="hr-HR"/>
              </w:rPr>
            </w:pPr>
            <w:r w:rsidRPr="00DB4711">
              <w:rPr>
                <w:color w:val="000000"/>
              </w:rPr>
              <w:t>Dobrovoljno vatrogasno društvo Čukovec</w:t>
            </w:r>
          </w:p>
        </w:tc>
        <w:tc>
          <w:tcPr>
            <w:tcW w:w="1580" w:type="dxa"/>
            <w:vAlign w:val="center"/>
          </w:tcPr>
          <w:p w:rsidR="00F8041F" w:rsidRPr="00DB4711" w:rsidRDefault="00F8041F" w:rsidP="00996AD0">
            <w:pPr>
              <w:spacing w:line="240" w:lineRule="auto"/>
              <w:jc w:val="center"/>
              <w:rPr>
                <w:lang w:eastAsia="hr-HR"/>
              </w:rPr>
            </w:pPr>
            <w:r w:rsidRPr="00DB4711">
              <w:rPr>
                <w:lang w:eastAsia="hr-HR"/>
              </w:rPr>
              <w:t>10</w:t>
            </w:r>
          </w:p>
        </w:tc>
        <w:tc>
          <w:tcPr>
            <w:tcW w:w="593" w:type="dxa"/>
            <w:vAlign w:val="center"/>
          </w:tcPr>
          <w:p w:rsidR="00F8041F" w:rsidRPr="00DB4711" w:rsidRDefault="00F8041F" w:rsidP="00996AD0">
            <w:pPr>
              <w:spacing w:line="240" w:lineRule="auto"/>
              <w:jc w:val="center"/>
              <w:rPr>
                <w:lang w:eastAsia="hr-HR"/>
              </w:rPr>
            </w:pPr>
            <w:r w:rsidRPr="00DB4711">
              <w:rPr>
                <w:lang w:eastAsia="hr-HR"/>
              </w:rPr>
              <w:t>/</w:t>
            </w:r>
          </w:p>
        </w:tc>
        <w:tc>
          <w:tcPr>
            <w:tcW w:w="748" w:type="dxa"/>
            <w:vAlign w:val="center"/>
          </w:tcPr>
          <w:p w:rsidR="00F8041F" w:rsidRPr="00DB4711" w:rsidRDefault="00F8041F" w:rsidP="00996AD0">
            <w:pPr>
              <w:spacing w:line="240" w:lineRule="auto"/>
              <w:jc w:val="center"/>
              <w:rPr>
                <w:lang w:eastAsia="hr-HR"/>
              </w:rPr>
            </w:pPr>
            <w:r w:rsidRPr="00DB4711">
              <w:rPr>
                <w:lang w:eastAsia="hr-HR"/>
              </w:rPr>
              <w:t>/</w:t>
            </w:r>
          </w:p>
        </w:tc>
        <w:tc>
          <w:tcPr>
            <w:tcW w:w="854" w:type="dxa"/>
            <w:vAlign w:val="center"/>
          </w:tcPr>
          <w:p w:rsidR="00F8041F" w:rsidRPr="00DB4711" w:rsidRDefault="00F8041F" w:rsidP="00996AD0">
            <w:pPr>
              <w:spacing w:line="240" w:lineRule="auto"/>
              <w:jc w:val="center"/>
              <w:rPr>
                <w:lang w:eastAsia="hr-HR"/>
              </w:rPr>
            </w:pPr>
            <w:r w:rsidRPr="00DB4711">
              <w:rPr>
                <w:lang w:eastAsia="hr-HR"/>
              </w:rPr>
              <w:t>/</w:t>
            </w:r>
          </w:p>
        </w:tc>
        <w:tc>
          <w:tcPr>
            <w:tcW w:w="945" w:type="dxa"/>
            <w:vAlign w:val="center"/>
          </w:tcPr>
          <w:p w:rsidR="00F8041F" w:rsidRPr="00DB4711" w:rsidRDefault="00F8041F" w:rsidP="00996AD0">
            <w:pPr>
              <w:spacing w:line="240" w:lineRule="auto"/>
              <w:jc w:val="center"/>
              <w:rPr>
                <w:lang w:eastAsia="hr-HR"/>
              </w:rPr>
            </w:pPr>
            <w:r w:rsidRPr="00DB4711">
              <w:rPr>
                <w:lang w:eastAsia="hr-HR"/>
              </w:rPr>
              <w:t>/</w:t>
            </w:r>
          </w:p>
        </w:tc>
        <w:tc>
          <w:tcPr>
            <w:tcW w:w="848" w:type="dxa"/>
            <w:vAlign w:val="center"/>
          </w:tcPr>
          <w:p w:rsidR="00F8041F" w:rsidRPr="00DB4711" w:rsidRDefault="00F8041F" w:rsidP="00996AD0">
            <w:pPr>
              <w:spacing w:line="240" w:lineRule="auto"/>
              <w:jc w:val="center"/>
              <w:rPr>
                <w:lang w:eastAsia="hr-HR"/>
              </w:rPr>
            </w:pPr>
            <w:r w:rsidRPr="00DB4711">
              <w:rPr>
                <w:lang w:eastAsia="hr-HR"/>
              </w:rPr>
              <w:t>1</w:t>
            </w:r>
          </w:p>
        </w:tc>
      </w:tr>
      <w:tr w:rsidR="00F8041F" w:rsidRPr="00DB4711" w:rsidTr="00D716CC">
        <w:tc>
          <w:tcPr>
            <w:tcW w:w="2518" w:type="dxa"/>
            <w:vAlign w:val="center"/>
          </w:tcPr>
          <w:p w:rsidR="00F8041F" w:rsidRPr="00DB4711" w:rsidRDefault="00F8041F" w:rsidP="00996AD0">
            <w:pPr>
              <w:spacing w:line="240" w:lineRule="auto"/>
              <w:jc w:val="center"/>
              <w:rPr>
                <w:color w:val="000000"/>
              </w:rPr>
            </w:pPr>
            <w:r w:rsidRPr="00DB4711">
              <w:rPr>
                <w:color w:val="000000"/>
              </w:rPr>
              <w:t>Dobrovoljno vatrogasno društvo Hrastovsko</w:t>
            </w:r>
          </w:p>
        </w:tc>
        <w:tc>
          <w:tcPr>
            <w:tcW w:w="1580" w:type="dxa"/>
            <w:vAlign w:val="center"/>
          </w:tcPr>
          <w:p w:rsidR="00F8041F" w:rsidRPr="00DB4711" w:rsidRDefault="00F8041F" w:rsidP="00996AD0">
            <w:pPr>
              <w:spacing w:line="240" w:lineRule="auto"/>
              <w:jc w:val="center"/>
              <w:rPr>
                <w:lang w:eastAsia="hr-HR"/>
              </w:rPr>
            </w:pPr>
            <w:r w:rsidRPr="00DB4711">
              <w:rPr>
                <w:lang w:eastAsia="hr-HR"/>
              </w:rPr>
              <w:t>12</w:t>
            </w:r>
          </w:p>
        </w:tc>
        <w:tc>
          <w:tcPr>
            <w:tcW w:w="593" w:type="dxa"/>
            <w:vAlign w:val="center"/>
          </w:tcPr>
          <w:p w:rsidR="00F8041F" w:rsidRPr="00DB4711" w:rsidRDefault="00F8041F" w:rsidP="00996AD0">
            <w:pPr>
              <w:spacing w:line="240" w:lineRule="auto"/>
              <w:jc w:val="center"/>
              <w:rPr>
                <w:lang w:eastAsia="hr-HR"/>
              </w:rPr>
            </w:pPr>
            <w:r w:rsidRPr="00DB4711">
              <w:rPr>
                <w:lang w:eastAsia="hr-HR"/>
              </w:rPr>
              <w:t>/</w:t>
            </w:r>
          </w:p>
        </w:tc>
        <w:tc>
          <w:tcPr>
            <w:tcW w:w="748" w:type="dxa"/>
            <w:vAlign w:val="center"/>
          </w:tcPr>
          <w:p w:rsidR="00F8041F" w:rsidRPr="00DB4711" w:rsidRDefault="00F8041F" w:rsidP="00996AD0">
            <w:pPr>
              <w:spacing w:line="240" w:lineRule="auto"/>
              <w:jc w:val="center"/>
              <w:rPr>
                <w:lang w:eastAsia="hr-HR"/>
              </w:rPr>
            </w:pPr>
            <w:r w:rsidRPr="00DB4711">
              <w:rPr>
                <w:lang w:eastAsia="hr-HR"/>
              </w:rPr>
              <w:t>/</w:t>
            </w:r>
          </w:p>
        </w:tc>
        <w:tc>
          <w:tcPr>
            <w:tcW w:w="854" w:type="dxa"/>
            <w:vAlign w:val="center"/>
          </w:tcPr>
          <w:p w:rsidR="00F8041F" w:rsidRPr="00DB4711" w:rsidRDefault="00F8041F" w:rsidP="00996AD0">
            <w:pPr>
              <w:spacing w:line="240" w:lineRule="auto"/>
              <w:jc w:val="center"/>
              <w:rPr>
                <w:lang w:eastAsia="hr-HR"/>
              </w:rPr>
            </w:pPr>
            <w:r w:rsidRPr="00DB4711">
              <w:rPr>
                <w:lang w:eastAsia="hr-HR"/>
              </w:rPr>
              <w:t>1</w:t>
            </w:r>
          </w:p>
        </w:tc>
        <w:tc>
          <w:tcPr>
            <w:tcW w:w="945" w:type="dxa"/>
            <w:vAlign w:val="center"/>
          </w:tcPr>
          <w:p w:rsidR="00F8041F" w:rsidRPr="00DB4711" w:rsidRDefault="00F8041F" w:rsidP="00996AD0">
            <w:pPr>
              <w:spacing w:line="240" w:lineRule="auto"/>
              <w:jc w:val="center"/>
              <w:rPr>
                <w:lang w:eastAsia="hr-HR"/>
              </w:rPr>
            </w:pPr>
            <w:r w:rsidRPr="00DB4711">
              <w:rPr>
                <w:lang w:eastAsia="hr-HR"/>
              </w:rPr>
              <w:t>/</w:t>
            </w:r>
          </w:p>
        </w:tc>
        <w:tc>
          <w:tcPr>
            <w:tcW w:w="848" w:type="dxa"/>
            <w:vAlign w:val="center"/>
          </w:tcPr>
          <w:p w:rsidR="00F8041F" w:rsidRPr="00DB4711" w:rsidRDefault="00F8041F" w:rsidP="00996AD0">
            <w:pPr>
              <w:spacing w:line="240" w:lineRule="auto"/>
              <w:jc w:val="center"/>
              <w:rPr>
                <w:lang w:eastAsia="hr-HR"/>
              </w:rPr>
            </w:pPr>
            <w:r w:rsidRPr="00DB4711">
              <w:rPr>
                <w:lang w:eastAsia="hr-HR"/>
              </w:rPr>
              <w:t>1</w:t>
            </w:r>
          </w:p>
        </w:tc>
      </w:tr>
      <w:tr w:rsidR="00F8041F" w:rsidRPr="00DB4711" w:rsidTr="00D716CC">
        <w:trPr>
          <w:trHeight w:val="490"/>
        </w:trPr>
        <w:tc>
          <w:tcPr>
            <w:tcW w:w="2518" w:type="dxa"/>
            <w:vAlign w:val="center"/>
          </w:tcPr>
          <w:p w:rsidR="00F8041F" w:rsidRPr="00DB4711" w:rsidRDefault="00F8041F" w:rsidP="00996AD0">
            <w:pPr>
              <w:spacing w:line="240" w:lineRule="auto"/>
              <w:jc w:val="center"/>
              <w:rPr>
                <w:color w:val="000000"/>
              </w:rPr>
            </w:pPr>
            <w:r w:rsidRPr="00DB4711">
              <w:rPr>
                <w:color w:val="000000"/>
              </w:rPr>
              <w:t>Dobrovoljno vatrogasno društvo KućanLudbreški</w:t>
            </w:r>
          </w:p>
        </w:tc>
        <w:tc>
          <w:tcPr>
            <w:tcW w:w="1580" w:type="dxa"/>
            <w:vAlign w:val="center"/>
          </w:tcPr>
          <w:p w:rsidR="00F8041F" w:rsidRPr="00DB4711" w:rsidRDefault="00F8041F" w:rsidP="00996AD0">
            <w:pPr>
              <w:spacing w:line="240" w:lineRule="auto"/>
              <w:jc w:val="center"/>
              <w:rPr>
                <w:lang w:eastAsia="hr-HR"/>
              </w:rPr>
            </w:pPr>
            <w:r w:rsidRPr="00DB4711">
              <w:rPr>
                <w:lang w:eastAsia="hr-HR"/>
              </w:rPr>
              <w:t>13</w:t>
            </w:r>
          </w:p>
        </w:tc>
        <w:tc>
          <w:tcPr>
            <w:tcW w:w="593" w:type="dxa"/>
            <w:vAlign w:val="center"/>
          </w:tcPr>
          <w:p w:rsidR="00F8041F" w:rsidRPr="00DB4711" w:rsidRDefault="00F8041F" w:rsidP="00996AD0">
            <w:pPr>
              <w:spacing w:line="240" w:lineRule="auto"/>
              <w:jc w:val="center"/>
              <w:rPr>
                <w:lang w:eastAsia="hr-HR"/>
              </w:rPr>
            </w:pPr>
            <w:r w:rsidRPr="00DB4711">
              <w:rPr>
                <w:lang w:eastAsia="hr-HR"/>
              </w:rPr>
              <w:t>/</w:t>
            </w:r>
          </w:p>
        </w:tc>
        <w:tc>
          <w:tcPr>
            <w:tcW w:w="748" w:type="dxa"/>
            <w:vAlign w:val="center"/>
          </w:tcPr>
          <w:p w:rsidR="00F8041F" w:rsidRPr="00DB4711" w:rsidRDefault="00F8041F" w:rsidP="00996AD0">
            <w:pPr>
              <w:spacing w:line="240" w:lineRule="auto"/>
              <w:jc w:val="center"/>
              <w:rPr>
                <w:lang w:eastAsia="hr-HR"/>
              </w:rPr>
            </w:pPr>
            <w:r w:rsidRPr="00DB4711">
              <w:rPr>
                <w:lang w:eastAsia="hr-HR"/>
              </w:rPr>
              <w:t>/</w:t>
            </w:r>
          </w:p>
        </w:tc>
        <w:tc>
          <w:tcPr>
            <w:tcW w:w="854" w:type="dxa"/>
            <w:vAlign w:val="center"/>
          </w:tcPr>
          <w:p w:rsidR="00F8041F" w:rsidRPr="00DB4711" w:rsidRDefault="00F8041F" w:rsidP="00996AD0">
            <w:pPr>
              <w:spacing w:line="240" w:lineRule="auto"/>
              <w:jc w:val="center"/>
              <w:rPr>
                <w:lang w:eastAsia="hr-HR"/>
              </w:rPr>
            </w:pPr>
            <w:r w:rsidRPr="00DB4711">
              <w:rPr>
                <w:lang w:eastAsia="hr-HR"/>
              </w:rPr>
              <w:t>/</w:t>
            </w:r>
          </w:p>
        </w:tc>
        <w:tc>
          <w:tcPr>
            <w:tcW w:w="945" w:type="dxa"/>
            <w:vAlign w:val="center"/>
          </w:tcPr>
          <w:p w:rsidR="00F8041F" w:rsidRPr="00DB4711" w:rsidRDefault="00F8041F" w:rsidP="00996AD0">
            <w:pPr>
              <w:spacing w:line="240" w:lineRule="auto"/>
              <w:jc w:val="center"/>
              <w:rPr>
                <w:lang w:eastAsia="hr-HR"/>
              </w:rPr>
            </w:pPr>
            <w:r w:rsidRPr="00DB4711">
              <w:rPr>
                <w:lang w:eastAsia="hr-HR"/>
              </w:rPr>
              <w:t>/</w:t>
            </w:r>
          </w:p>
        </w:tc>
        <w:tc>
          <w:tcPr>
            <w:tcW w:w="848" w:type="dxa"/>
            <w:vAlign w:val="center"/>
          </w:tcPr>
          <w:p w:rsidR="00F8041F" w:rsidRPr="00DB4711" w:rsidRDefault="00F8041F" w:rsidP="00996AD0">
            <w:pPr>
              <w:spacing w:line="240" w:lineRule="auto"/>
              <w:jc w:val="center"/>
              <w:rPr>
                <w:lang w:eastAsia="hr-HR"/>
              </w:rPr>
            </w:pPr>
            <w:r w:rsidRPr="00DB4711">
              <w:rPr>
                <w:lang w:eastAsia="hr-HR"/>
              </w:rPr>
              <w:t>1</w:t>
            </w:r>
          </w:p>
        </w:tc>
      </w:tr>
      <w:tr w:rsidR="00F8041F" w:rsidRPr="00DB4711" w:rsidTr="00D716CC">
        <w:tc>
          <w:tcPr>
            <w:tcW w:w="2518" w:type="dxa"/>
            <w:vAlign w:val="center"/>
          </w:tcPr>
          <w:p w:rsidR="00F8041F" w:rsidRPr="00DB4711" w:rsidRDefault="00F8041F" w:rsidP="00996AD0">
            <w:pPr>
              <w:spacing w:line="240" w:lineRule="auto"/>
              <w:jc w:val="center"/>
              <w:rPr>
                <w:color w:val="000000"/>
              </w:rPr>
            </w:pPr>
            <w:r w:rsidRPr="00DB4711">
              <w:rPr>
                <w:color w:val="000000"/>
              </w:rPr>
              <w:t>Dobrovoljno vatrogasno društvo Selnik</w:t>
            </w:r>
          </w:p>
        </w:tc>
        <w:tc>
          <w:tcPr>
            <w:tcW w:w="1580" w:type="dxa"/>
            <w:vAlign w:val="center"/>
          </w:tcPr>
          <w:p w:rsidR="00F8041F" w:rsidRPr="00DB4711" w:rsidRDefault="00F8041F" w:rsidP="00996AD0">
            <w:pPr>
              <w:spacing w:line="240" w:lineRule="auto"/>
              <w:jc w:val="center"/>
              <w:rPr>
                <w:lang w:eastAsia="hr-HR"/>
              </w:rPr>
            </w:pPr>
            <w:r w:rsidRPr="00DB4711">
              <w:rPr>
                <w:lang w:eastAsia="hr-HR"/>
              </w:rPr>
              <w:t>10</w:t>
            </w:r>
          </w:p>
        </w:tc>
        <w:tc>
          <w:tcPr>
            <w:tcW w:w="593" w:type="dxa"/>
            <w:vAlign w:val="center"/>
          </w:tcPr>
          <w:p w:rsidR="00F8041F" w:rsidRPr="00DB4711" w:rsidRDefault="00F8041F" w:rsidP="00996AD0">
            <w:pPr>
              <w:spacing w:line="240" w:lineRule="auto"/>
              <w:jc w:val="center"/>
              <w:rPr>
                <w:lang w:eastAsia="hr-HR"/>
              </w:rPr>
            </w:pPr>
            <w:r w:rsidRPr="00DB4711">
              <w:rPr>
                <w:lang w:eastAsia="hr-HR"/>
              </w:rPr>
              <w:t>/</w:t>
            </w:r>
          </w:p>
        </w:tc>
        <w:tc>
          <w:tcPr>
            <w:tcW w:w="748" w:type="dxa"/>
            <w:vAlign w:val="center"/>
          </w:tcPr>
          <w:p w:rsidR="00F8041F" w:rsidRPr="00DB4711" w:rsidRDefault="00F8041F" w:rsidP="00996AD0">
            <w:pPr>
              <w:spacing w:line="240" w:lineRule="auto"/>
              <w:jc w:val="center"/>
              <w:rPr>
                <w:lang w:eastAsia="hr-HR"/>
              </w:rPr>
            </w:pPr>
            <w:r w:rsidRPr="00DB4711">
              <w:rPr>
                <w:lang w:eastAsia="hr-HR"/>
              </w:rPr>
              <w:t>/</w:t>
            </w:r>
          </w:p>
        </w:tc>
        <w:tc>
          <w:tcPr>
            <w:tcW w:w="854" w:type="dxa"/>
            <w:vAlign w:val="center"/>
          </w:tcPr>
          <w:p w:rsidR="00F8041F" w:rsidRPr="00DB4711" w:rsidRDefault="00F8041F" w:rsidP="00996AD0">
            <w:pPr>
              <w:spacing w:line="240" w:lineRule="auto"/>
              <w:jc w:val="center"/>
              <w:rPr>
                <w:lang w:eastAsia="hr-HR"/>
              </w:rPr>
            </w:pPr>
            <w:r w:rsidRPr="00DB4711">
              <w:rPr>
                <w:lang w:eastAsia="hr-HR"/>
              </w:rPr>
              <w:t>1</w:t>
            </w:r>
          </w:p>
        </w:tc>
        <w:tc>
          <w:tcPr>
            <w:tcW w:w="945" w:type="dxa"/>
            <w:vAlign w:val="center"/>
          </w:tcPr>
          <w:p w:rsidR="00F8041F" w:rsidRPr="00DB4711" w:rsidRDefault="00F8041F" w:rsidP="00996AD0">
            <w:pPr>
              <w:spacing w:line="240" w:lineRule="auto"/>
              <w:jc w:val="center"/>
              <w:rPr>
                <w:lang w:eastAsia="hr-HR"/>
              </w:rPr>
            </w:pPr>
            <w:r w:rsidRPr="00DB4711">
              <w:rPr>
                <w:lang w:eastAsia="hr-HR"/>
              </w:rPr>
              <w:t>/</w:t>
            </w:r>
          </w:p>
        </w:tc>
        <w:tc>
          <w:tcPr>
            <w:tcW w:w="848" w:type="dxa"/>
            <w:vAlign w:val="center"/>
          </w:tcPr>
          <w:p w:rsidR="00F8041F" w:rsidRPr="00DB4711" w:rsidRDefault="00F8041F" w:rsidP="00996AD0">
            <w:pPr>
              <w:spacing w:line="240" w:lineRule="auto"/>
              <w:jc w:val="center"/>
              <w:rPr>
                <w:lang w:eastAsia="hr-HR"/>
              </w:rPr>
            </w:pPr>
            <w:r w:rsidRPr="00DB4711">
              <w:rPr>
                <w:lang w:eastAsia="hr-HR"/>
              </w:rPr>
              <w:t>2</w:t>
            </w:r>
          </w:p>
        </w:tc>
      </w:tr>
      <w:tr w:rsidR="00F8041F" w:rsidRPr="00DB4711" w:rsidTr="00D716CC">
        <w:tc>
          <w:tcPr>
            <w:tcW w:w="2518" w:type="dxa"/>
            <w:vAlign w:val="center"/>
          </w:tcPr>
          <w:p w:rsidR="00F8041F" w:rsidRPr="00DB4711" w:rsidRDefault="00F8041F" w:rsidP="00996AD0">
            <w:pPr>
              <w:spacing w:line="240" w:lineRule="auto"/>
              <w:jc w:val="center"/>
              <w:rPr>
                <w:color w:val="000000"/>
              </w:rPr>
            </w:pPr>
            <w:r w:rsidRPr="00DB4711">
              <w:rPr>
                <w:color w:val="000000"/>
              </w:rPr>
              <w:t xml:space="preserve">Dobrovoljno vatrogasno </w:t>
            </w:r>
            <w:r w:rsidRPr="00DB4711">
              <w:rPr>
                <w:color w:val="000000"/>
              </w:rPr>
              <w:lastRenderedPageBreak/>
              <w:t>društvo SigetecLudbreški</w:t>
            </w:r>
          </w:p>
        </w:tc>
        <w:tc>
          <w:tcPr>
            <w:tcW w:w="1580" w:type="dxa"/>
            <w:vAlign w:val="center"/>
          </w:tcPr>
          <w:p w:rsidR="00F8041F" w:rsidRPr="00DB4711" w:rsidRDefault="00F8041F" w:rsidP="00996AD0">
            <w:pPr>
              <w:spacing w:line="240" w:lineRule="auto"/>
              <w:jc w:val="center"/>
              <w:rPr>
                <w:lang w:eastAsia="hr-HR"/>
              </w:rPr>
            </w:pPr>
            <w:r w:rsidRPr="00DB4711">
              <w:rPr>
                <w:lang w:eastAsia="hr-HR"/>
              </w:rPr>
              <w:lastRenderedPageBreak/>
              <w:t>11</w:t>
            </w:r>
          </w:p>
        </w:tc>
        <w:tc>
          <w:tcPr>
            <w:tcW w:w="593" w:type="dxa"/>
            <w:vAlign w:val="center"/>
          </w:tcPr>
          <w:p w:rsidR="00F8041F" w:rsidRPr="00DB4711" w:rsidRDefault="00F8041F" w:rsidP="00996AD0">
            <w:pPr>
              <w:spacing w:line="240" w:lineRule="auto"/>
              <w:jc w:val="center"/>
              <w:rPr>
                <w:lang w:eastAsia="hr-HR"/>
              </w:rPr>
            </w:pPr>
            <w:r w:rsidRPr="00DB4711">
              <w:rPr>
                <w:lang w:eastAsia="hr-HR"/>
              </w:rPr>
              <w:t>/</w:t>
            </w:r>
          </w:p>
        </w:tc>
        <w:tc>
          <w:tcPr>
            <w:tcW w:w="748" w:type="dxa"/>
            <w:vAlign w:val="center"/>
          </w:tcPr>
          <w:p w:rsidR="00F8041F" w:rsidRPr="00DB4711" w:rsidRDefault="00F8041F" w:rsidP="00996AD0">
            <w:pPr>
              <w:spacing w:line="240" w:lineRule="auto"/>
              <w:jc w:val="center"/>
              <w:rPr>
                <w:lang w:eastAsia="hr-HR"/>
              </w:rPr>
            </w:pPr>
            <w:r w:rsidRPr="00DB4711">
              <w:rPr>
                <w:lang w:eastAsia="hr-HR"/>
              </w:rPr>
              <w:t>/</w:t>
            </w:r>
          </w:p>
        </w:tc>
        <w:tc>
          <w:tcPr>
            <w:tcW w:w="854" w:type="dxa"/>
            <w:vAlign w:val="center"/>
          </w:tcPr>
          <w:p w:rsidR="00F8041F" w:rsidRPr="00DB4711" w:rsidRDefault="00F8041F" w:rsidP="00996AD0">
            <w:pPr>
              <w:spacing w:line="240" w:lineRule="auto"/>
              <w:jc w:val="center"/>
              <w:rPr>
                <w:lang w:eastAsia="hr-HR"/>
              </w:rPr>
            </w:pPr>
            <w:r w:rsidRPr="00DB4711">
              <w:rPr>
                <w:lang w:eastAsia="hr-HR"/>
              </w:rPr>
              <w:t>1</w:t>
            </w:r>
          </w:p>
        </w:tc>
        <w:tc>
          <w:tcPr>
            <w:tcW w:w="945" w:type="dxa"/>
            <w:vAlign w:val="center"/>
          </w:tcPr>
          <w:p w:rsidR="00F8041F" w:rsidRPr="00DB4711" w:rsidRDefault="00F8041F" w:rsidP="00996AD0">
            <w:pPr>
              <w:spacing w:line="240" w:lineRule="auto"/>
              <w:jc w:val="center"/>
              <w:rPr>
                <w:lang w:eastAsia="hr-HR"/>
              </w:rPr>
            </w:pPr>
            <w:r w:rsidRPr="00DB4711">
              <w:rPr>
                <w:lang w:eastAsia="hr-HR"/>
              </w:rPr>
              <w:t>/</w:t>
            </w:r>
          </w:p>
        </w:tc>
        <w:tc>
          <w:tcPr>
            <w:tcW w:w="848" w:type="dxa"/>
            <w:vAlign w:val="center"/>
          </w:tcPr>
          <w:p w:rsidR="00F8041F" w:rsidRPr="00DB4711" w:rsidRDefault="00F8041F" w:rsidP="00996AD0">
            <w:pPr>
              <w:spacing w:line="240" w:lineRule="auto"/>
              <w:jc w:val="center"/>
              <w:rPr>
                <w:lang w:eastAsia="hr-HR"/>
              </w:rPr>
            </w:pPr>
            <w:r w:rsidRPr="00DB4711">
              <w:rPr>
                <w:lang w:eastAsia="hr-HR"/>
              </w:rPr>
              <w:t>2</w:t>
            </w:r>
          </w:p>
        </w:tc>
      </w:tr>
      <w:tr w:rsidR="00F8041F" w:rsidRPr="00DB4711" w:rsidTr="00D716CC">
        <w:tc>
          <w:tcPr>
            <w:tcW w:w="2518" w:type="dxa"/>
            <w:vAlign w:val="center"/>
          </w:tcPr>
          <w:p w:rsidR="00F8041F" w:rsidRPr="00DB4711" w:rsidRDefault="00F8041F" w:rsidP="00996AD0">
            <w:pPr>
              <w:spacing w:line="240" w:lineRule="auto"/>
              <w:jc w:val="center"/>
              <w:rPr>
                <w:color w:val="000000"/>
              </w:rPr>
            </w:pPr>
            <w:r w:rsidRPr="00DB4711">
              <w:rPr>
                <w:color w:val="000000"/>
              </w:rPr>
              <w:lastRenderedPageBreak/>
              <w:t>Dobrovoljno vatrogasno društvo Slokovec</w:t>
            </w:r>
          </w:p>
        </w:tc>
        <w:tc>
          <w:tcPr>
            <w:tcW w:w="1580" w:type="dxa"/>
            <w:vAlign w:val="center"/>
          </w:tcPr>
          <w:p w:rsidR="00F8041F" w:rsidRPr="00DB4711" w:rsidRDefault="00F8041F" w:rsidP="00996AD0">
            <w:pPr>
              <w:spacing w:line="240" w:lineRule="auto"/>
              <w:jc w:val="center"/>
              <w:rPr>
                <w:lang w:eastAsia="hr-HR"/>
              </w:rPr>
            </w:pPr>
            <w:r w:rsidRPr="00DB4711">
              <w:rPr>
                <w:lang w:eastAsia="hr-HR"/>
              </w:rPr>
              <w:t>10</w:t>
            </w:r>
          </w:p>
        </w:tc>
        <w:tc>
          <w:tcPr>
            <w:tcW w:w="593" w:type="dxa"/>
            <w:vAlign w:val="center"/>
          </w:tcPr>
          <w:p w:rsidR="00F8041F" w:rsidRPr="00DB4711" w:rsidRDefault="00F8041F" w:rsidP="00996AD0">
            <w:pPr>
              <w:spacing w:line="240" w:lineRule="auto"/>
              <w:jc w:val="center"/>
              <w:rPr>
                <w:lang w:eastAsia="hr-HR"/>
              </w:rPr>
            </w:pPr>
            <w:r w:rsidRPr="00DB4711">
              <w:rPr>
                <w:lang w:eastAsia="hr-HR"/>
              </w:rPr>
              <w:t>/</w:t>
            </w:r>
          </w:p>
        </w:tc>
        <w:tc>
          <w:tcPr>
            <w:tcW w:w="748" w:type="dxa"/>
            <w:vAlign w:val="center"/>
          </w:tcPr>
          <w:p w:rsidR="00F8041F" w:rsidRPr="00DB4711" w:rsidRDefault="00F8041F" w:rsidP="00996AD0">
            <w:pPr>
              <w:spacing w:line="240" w:lineRule="auto"/>
              <w:jc w:val="center"/>
              <w:rPr>
                <w:lang w:eastAsia="hr-HR"/>
              </w:rPr>
            </w:pPr>
            <w:r w:rsidRPr="00DB4711">
              <w:rPr>
                <w:lang w:eastAsia="hr-HR"/>
              </w:rPr>
              <w:t>/</w:t>
            </w:r>
          </w:p>
        </w:tc>
        <w:tc>
          <w:tcPr>
            <w:tcW w:w="854" w:type="dxa"/>
            <w:vAlign w:val="center"/>
          </w:tcPr>
          <w:p w:rsidR="00F8041F" w:rsidRPr="00DB4711" w:rsidRDefault="00F8041F" w:rsidP="00996AD0">
            <w:pPr>
              <w:spacing w:line="240" w:lineRule="auto"/>
              <w:jc w:val="center"/>
              <w:rPr>
                <w:lang w:eastAsia="hr-HR"/>
              </w:rPr>
            </w:pPr>
            <w:r w:rsidRPr="00DB4711">
              <w:rPr>
                <w:lang w:eastAsia="hr-HR"/>
              </w:rPr>
              <w:t>1</w:t>
            </w:r>
          </w:p>
        </w:tc>
        <w:tc>
          <w:tcPr>
            <w:tcW w:w="945" w:type="dxa"/>
            <w:vAlign w:val="center"/>
          </w:tcPr>
          <w:p w:rsidR="00F8041F" w:rsidRPr="00DB4711" w:rsidRDefault="00F8041F" w:rsidP="00996AD0">
            <w:pPr>
              <w:spacing w:line="240" w:lineRule="auto"/>
              <w:jc w:val="center"/>
              <w:rPr>
                <w:lang w:eastAsia="hr-HR"/>
              </w:rPr>
            </w:pPr>
            <w:r w:rsidRPr="00DB4711">
              <w:rPr>
                <w:lang w:eastAsia="hr-HR"/>
              </w:rPr>
              <w:t>/</w:t>
            </w:r>
          </w:p>
        </w:tc>
        <w:tc>
          <w:tcPr>
            <w:tcW w:w="848" w:type="dxa"/>
            <w:vAlign w:val="center"/>
          </w:tcPr>
          <w:p w:rsidR="00F8041F" w:rsidRPr="00DB4711" w:rsidRDefault="00F8041F" w:rsidP="00996AD0">
            <w:pPr>
              <w:spacing w:line="240" w:lineRule="auto"/>
              <w:jc w:val="center"/>
              <w:rPr>
                <w:lang w:eastAsia="hr-HR"/>
              </w:rPr>
            </w:pPr>
            <w:r w:rsidRPr="00DB4711">
              <w:rPr>
                <w:lang w:eastAsia="hr-HR"/>
              </w:rPr>
              <w:t>1</w:t>
            </w:r>
          </w:p>
        </w:tc>
      </w:tr>
    </w:tbl>
    <w:p w:rsidR="00F8041F" w:rsidRPr="00EA0A9A" w:rsidRDefault="00F8041F" w:rsidP="00F8041F">
      <w:pPr>
        <w:spacing w:line="240" w:lineRule="auto"/>
        <w:jc w:val="center"/>
        <w:rPr>
          <w:sz w:val="18"/>
          <w:szCs w:val="18"/>
        </w:rPr>
      </w:pPr>
      <w:r w:rsidRPr="00EA0A9A">
        <w:rPr>
          <w:sz w:val="18"/>
          <w:szCs w:val="18"/>
        </w:rPr>
        <w:t xml:space="preserve">Izvor podataka </w:t>
      </w:r>
      <w:r>
        <w:rPr>
          <w:sz w:val="18"/>
          <w:szCs w:val="18"/>
        </w:rPr>
        <w:t>V</w:t>
      </w:r>
      <w:r w:rsidRPr="00EA0A9A">
        <w:rPr>
          <w:sz w:val="18"/>
          <w:szCs w:val="18"/>
        </w:rPr>
        <w:t>atrogasna zajednica Grada Ludbrega</w:t>
      </w:r>
      <w:r>
        <w:rPr>
          <w:sz w:val="18"/>
          <w:szCs w:val="18"/>
        </w:rPr>
        <w:t>, svibanj 2014. godine</w:t>
      </w:r>
    </w:p>
    <w:p w:rsidR="00F8041F" w:rsidRDefault="00F8041F" w:rsidP="00F8041F">
      <w:pPr>
        <w:spacing w:line="276" w:lineRule="auto"/>
        <w:rPr>
          <w:sz w:val="24"/>
        </w:rPr>
      </w:pPr>
    </w:p>
    <w:p w:rsidR="00F8041F" w:rsidRDefault="00F8041F" w:rsidP="00F8041F">
      <w:pPr>
        <w:spacing w:line="276" w:lineRule="auto"/>
        <w:rPr>
          <w:szCs w:val="20"/>
        </w:rPr>
      </w:pPr>
      <w:r w:rsidRPr="008D73D3">
        <w:rPr>
          <w:sz w:val="24"/>
        </w:rPr>
        <w:t xml:space="preserve">Vatrogasci se redovno osposobljavaju za provođenje zadaća zaštite od požara, a bit će i nositelji svih akcija zaštite i spašavanja u Gradu Ludbregu. Svi distributeri energenata (HEP-Elektra Koprivnica, Termoplin Varaždin, Varkom Varaždin) imaju namjenski određene interventne ekipe za područje </w:t>
      </w:r>
      <w:r>
        <w:rPr>
          <w:sz w:val="24"/>
        </w:rPr>
        <w:t>G</w:t>
      </w:r>
      <w:r w:rsidRPr="008D73D3">
        <w:rPr>
          <w:sz w:val="24"/>
        </w:rPr>
        <w:t>rada Ludbrega, u inačici za redovne i izvanredne uvjete, te se i oni mogu smatrati dijelom redovnih snaga</w:t>
      </w:r>
      <w:r>
        <w:rPr>
          <w:sz w:val="24"/>
        </w:rPr>
        <w:t>.</w:t>
      </w:r>
    </w:p>
    <w:p w:rsidR="00F8041F" w:rsidRDefault="00F8041F" w:rsidP="00F8041F">
      <w:pPr>
        <w:spacing w:line="276" w:lineRule="auto"/>
        <w:rPr>
          <w:szCs w:val="20"/>
        </w:rPr>
      </w:pPr>
    </w:p>
    <w:p w:rsidR="00F8041F" w:rsidRPr="003466A9" w:rsidRDefault="00F8041F" w:rsidP="00F8041F">
      <w:pPr>
        <w:spacing w:line="276" w:lineRule="auto"/>
        <w:rPr>
          <w:szCs w:val="20"/>
        </w:rPr>
      </w:pPr>
      <w:r w:rsidRPr="008D73D3">
        <w:rPr>
          <w:sz w:val="24"/>
        </w:rPr>
        <w:t xml:space="preserve">Najbliža profesionalna vatrogasna postrojba je </w:t>
      </w:r>
      <w:r>
        <w:rPr>
          <w:sz w:val="24"/>
        </w:rPr>
        <w:t>Javna vatrogasna postrojba</w:t>
      </w:r>
      <w:r w:rsidRPr="008D73D3">
        <w:rPr>
          <w:sz w:val="24"/>
        </w:rPr>
        <w:t xml:space="preserve"> Grada Varaždina udaljena</w:t>
      </w:r>
      <w:r w:rsidR="00AE1431">
        <w:rPr>
          <w:sz w:val="24"/>
        </w:rPr>
        <w:t xml:space="preserve"> od predmetnog područja Grada 25</w:t>
      </w:r>
      <w:r w:rsidRPr="008D73D3">
        <w:rPr>
          <w:sz w:val="24"/>
        </w:rPr>
        <w:t xml:space="preserve"> kilometara. </w:t>
      </w:r>
    </w:p>
    <w:p w:rsidR="00F8041F" w:rsidRDefault="00F8041F" w:rsidP="00F8041F">
      <w:pPr>
        <w:spacing w:after="120" w:line="276" w:lineRule="auto"/>
        <w:rPr>
          <w:sz w:val="24"/>
        </w:rPr>
      </w:pPr>
      <w:r w:rsidRPr="003466A9">
        <w:rPr>
          <w:sz w:val="24"/>
        </w:rPr>
        <w:t xml:space="preserve">Javna vatrogasna postrojba </w:t>
      </w:r>
      <w:r>
        <w:rPr>
          <w:sz w:val="24"/>
        </w:rPr>
        <w:t>G</w:t>
      </w:r>
      <w:r w:rsidRPr="003466A9">
        <w:rPr>
          <w:sz w:val="24"/>
        </w:rPr>
        <w:t xml:space="preserve">rada Varaždina, odnosno njezin vatrogasni operativni centar, dužan je sukladno Planu zaštite od požara intervenirati u gašenju </w:t>
      </w:r>
      <w:r>
        <w:rPr>
          <w:sz w:val="24"/>
        </w:rPr>
        <w:t xml:space="preserve">požara, te javljati svim DVD-a </w:t>
      </w:r>
      <w:r w:rsidRPr="003466A9">
        <w:rPr>
          <w:sz w:val="24"/>
        </w:rPr>
        <w:t>Varaždinske županije o nastanku požara i potrebama za intervencijama</w:t>
      </w:r>
      <w:r>
        <w:rPr>
          <w:sz w:val="24"/>
        </w:rPr>
        <w:t>.</w:t>
      </w:r>
    </w:p>
    <w:p w:rsidR="00B4429D" w:rsidRPr="00B2151D" w:rsidRDefault="00B4429D" w:rsidP="00B2151D">
      <w:pPr>
        <w:pStyle w:val="Naslov3"/>
        <w:numPr>
          <w:ilvl w:val="2"/>
          <w:numId w:val="1"/>
        </w:numPr>
        <w:rPr>
          <w:rFonts w:ascii="Calibri" w:hAnsi="Calibri"/>
          <w:sz w:val="24"/>
          <w:szCs w:val="24"/>
        </w:rPr>
      </w:pPr>
      <w:bookmarkStart w:id="174" w:name="_Toc398649534"/>
      <w:bookmarkStart w:id="175" w:name="_Toc407653523"/>
      <w:r w:rsidRPr="00B2151D">
        <w:rPr>
          <w:rFonts w:ascii="Calibri" w:hAnsi="Calibri"/>
          <w:sz w:val="24"/>
          <w:szCs w:val="24"/>
        </w:rPr>
        <w:t>Pravne osobe  i službe koje se mogu angažirati u zaštiti i spašavanju</w:t>
      </w:r>
      <w:bookmarkEnd w:id="174"/>
      <w:bookmarkEnd w:id="175"/>
    </w:p>
    <w:p w:rsidR="002D3810" w:rsidRDefault="00B4429D" w:rsidP="002D3810">
      <w:pPr>
        <w:spacing w:line="276" w:lineRule="auto"/>
        <w:rPr>
          <w:sz w:val="24"/>
          <w:szCs w:val="24"/>
        </w:rPr>
      </w:pPr>
      <w:r w:rsidRPr="00B4429D">
        <w:rPr>
          <w:sz w:val="24"/>
          <w:szCs w:val="24"/>
        </w:rPr>
        <w:t xml:space="preserve">Pravne osobe su nositelji posebnih zadaća u zaštiti i spašavanju. </w:t>
      </w:r>
      <w:r w:rsidR="002D3810">
        <w:rPr>
          <w:sz w:val="24"/>
          <w:szCs w:val="24"/>
        </w:rPr>
        <w:t>Nastavno su navedene p</w:t>
      </w:r>
      <w:r w:rsidRPr="00B4429D">
        <w:rPr>
          <w:sz w:val="24"/>
          <w:szCs w:val="24"/>
        </w:rPr>
        <w:t xml:space="preserve">ravne osobe koje će dobiti zadaću zaštite i spašavanja stanovništva, materijalnih i kulturnih dobara Grada </w:t>
      </w:r>
      <w:r>
        <w:rPr>
          <w:sz w:val="24"/>
          <w:szCs w:val="24"/>
        </w:rPr>
        <w:t>Ludbrega</w:t>
      </w:r>
      <w:r w:rsidRPr="00B4429D">
        <w:rPr>
          <w:sz w:val="24"/>
          <w:szCs w:val="24"/>
        </w:rPr>
        <w:t xml:space="preserve"> prema Odluci o određivanju operativnih snaga zaštite i spašavanja i pravnih osoba od interesa za zaštitu i spašavanje na području </w:t>
      </w:r>
      <w:r w:rsidR="002D3810">
        <w:rPr>
          <w:sz w:val="24"/>
          <w:szCs w:val="24"/>
        </w:rPr>
        <w:t>Grada Ludbrega.</w:t>
      </w:r>
    </w:p>
    <w:p w:rsidR="002D3810" w:rsidRDefault="002D3810" w:rsidP="002D3810">
      <w:pPr>
        <w:spacing w:line="276" w:lineRule="auto"/>
        <w:rPr>
          <w:sz w:val="24"/>
          <w:szCs w:val="24"/>
        </w:rPr>
      </w:pPr>
    </w:p>
    <w:p w:rsidR="002D3810" w:rsidRDefault="002D3810" w:rsidP="00BA6A31">
      <w:pPr>
        <w:numPr>
          <w:ilvl w:val="0"/>
          <w:numId w:val="49"/>
        </w:numPr>
        <w:spacing w:line="276" w:lineRule="auto"/>
        <w:rPr>
          <w:b/>
          <w:sz w:val="24"/>
          <w:szCs w:val="24"/>
        </w:rPr>
      </w:pPr>
      <w:r w:rsidRPr="002D3810">
        <w:rPr>
          <w:b/>
          <w:sz w:val="24"/>
          <w:szCs w:val="24"/>
        </w:rPr>
        <w:t>Komunalne tvrtke</w:t>
      </w:r>
    </w:p>
    <w:p w:rsidR="002D3810" w:rsidRDefault="002D3810" w:rsidP="002D3810">
      <w:pPr>
        <w:spacing w:line="276" w:lineRule="auto"/>
        <w:rPr>
          <w:sz w:val="24"/>
          <w:szCs w:val="24"/>
        </w:rPr>
      </w:pPr>
      <w:r w:rsidRPr="002D3810">
        <w:rPr>
          <w:sz w:val="24"/>
          <w:szCs w:val="24"/>
        </w:rPr>
        <w:t>Komunalno poduzeće „Lukom“d.o.o., Koprivnička 17, Ludbreg (28 djelatnika)</w:t>
      </w:r>
    </w:p>
    <w:p w:rsidR="002D3810" w:rsidRDefault="002D3810" w:rsidP="002D3810">
      <w:pPr>
        <w:pStyle w:val="Opisslike"/>
        <w:keepNext/>
      </w:pPr>
      <w:bookmarkStart w:id="176" w:name="_Toc404795062"/>
      <w:bookmarkStart w:id="177" w:name="_Toc407653459"/>
      <w:r>
        <w:t xml:space="preserve">Tabela </w:t>
      </w:r>
      <w:fldSimple w:instr=" SEQ Tabela \* ARABIC ">
        <w:r w:rsidR="00DA73BA">
          <w:rPr>
            <w:noProof/>
          </w:rPr>
          <w:t>25</w:t>
        </w:r>
      </w:fldSimple>
      <w:r>
        <w:t>. Pregled materijalno tehničkih sredstava Komunalnog poduzeća Lukom d.o.o.</w:t>
      </w:r>
      <w:bookmarkEnd w:id="176"/>
      <w:bookmarkEnd w:id="177"/>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tblPr>
      <w:tblGrid>
        <w:gridCol w:w="3652"/>
        <w:gridCol w:w="3292"/>
        <w:gridCol w:w="1667"/>
      </w:tblGrid>
      <w:tr w:rsidR="002D3810" w:rsidRPr="001C78DA" w:rsidTr="00996AD0">
        <w:trPr>
          <w:jc w:val="center"/>
        </w:trPr>
        <w:tc>
          <w:tcPr>
            <w:tcW w:w="3652" w:type="dxa"/>
            <w:shd w:val="clear" w:color="auto" w:fill="auto"/>
            <w:vAlign w:val="center"/>
          </w:tcPr>
          <w:p w:rsidR="002D3810" w:rsidRPr="001C78DA" w:rsidRDefault="002D3810" w:rsidP="00996AD0">
            <w:pPr>
              <w:autoSpaceDE w:val="0"/>
              <w:autoSpaceDN w:val="0"/>
              <w:adjustRightInd w:val="0"/>
              <w:spacing w:line="240" w:lineRule="auto"/>
              <w:jc w:val="left"/>
              <w:rPr>
                <w:rFonts w:eastAsia="Times New Roman" w:cs="Times New Roman"/>
                <w:lang w:eastAsia="hr-HR"/>
              </w:rPr>
            </w:pPr>
            <w:r w:rsidRPr="001C78DA">
              <w:rPr>
                <w:rFonts w:eastAsia="Times New Roman" w:cs="Times New Roman"/>
                <w:lang w:eastAsia="hr-HR"/>
              </w:rPr>
              <w:t>Pravna osoba</w:t>
            </w:r>
          </w:p>
        </w:tc>
        <w:tc>
          <w:tcPr>
            <w:tcW w:w="3292" w:type="dxa"/>
            <w:shd w:val="clear" w:color="auto" w:fill="auto"/>
            <w:vAlign w:val="center"/>
          </w:tcPr>
          <w:p w:rsidR="002D3810" w:rsidRPr="001C78DA" w:rsidRDefault="002D3810" w:rsidP="00996AD0">
            <w:pPr>
              <w:autoSpaceDE w:val="0"/>
              <w:autoSpaceDN w:val="0"/>
              <w:adjustRightInd w:val="0"/>
              <w:spacing w:line="240" w:lineRule="auto"/>
              <w:jc w:val="left"/>
              <w:rPr>
                <w:rFonts w:eastAsia="Times New Roman" w:cs="Times New Roman"/>
                <w:lang w:eastAsia="hr-HR"/>
              </w:rPr>
            </w:pPr>
            <w:r w:rsidRPr="001C78DA">
              <w:rPr>
                <w:rFonts w:eastAsia="Times New Roman" w:cs="Times New Roman"/>
                <w:lang w:eastAsia="hr-HR"/>
              </w:rPr>
              <w:t>Materijalno tehnička sredstva</w:t>
            </w:r>
          </w:p>
        </w:tc>
        <w:tc>
          <w:tcPr>
            <w:tcW w:w="1667" w:type="dxa"/>
            <w:shd w:val="clear" w:color="auto" w:fill="auto"/>
            <w:vAlign w:val="center"/>
          </w:tcPr>
          <w:p w:rsidR="002D3810" w:rsidRPr="001C78DA" w:rsidRDefault="002D3810" w:rsidP="00996AD0">
            <w:pPr>
              <w:autoSpaceDE w:val="0"/>
              <w:autoSpaceDN w:val="0"/>
              <w:adjustRightInd w:val="0"/>
              <w:spacing w:line="240" w:lineRule="auto"/>
              <w:jc w:val="left"/>
              <w:rPr>
                <w:rFonts w:eastAsia="Times New Roman" w:cs="Times New Roman"/>
                <w:lang w:eastAsia="hr-HR"/>
              </w:rPr>
            </w:pPr>
            <w:r w:rsidRPr="001C78DA">
              <w:rPr>
                <w:rFonts w:eastAsia="Times New Roman" w:cs="Times New Roman"/>
                <w:lang w:eastAsia="hr-HR"/>
              </w:rPr>
              <w:t>Broj djelatnika</w:t>
            </w:r>
          </w:p>
        </w:tc>
      </w:tr>
      <w:tr w:rsidR="002D3810" w:rsidRPr="00042D3A" w:rsidTr="00996AD0">
        <w:trPr>
          <w:jc w:val="center"/>
        </w:trPr>
        <w:tc>
          <w:tcPr>
            <w:tcW w:w="3652" w:type="dxa"/>
            <w:vAlign w:val="center"/>
          </w:tcPr>
          <w:p w:rsidR="002D3810" w:rsidRPr="001C78DA" w:rsidRDefault="002D3810" w:rsidP="00996AD0">
            <w:pPr>
              <w:autoSpaceDE w:val="0"/>
              <w:autoSpaceDN w:val="0"/>
              <w:adjustRightInd w:val="0"/>
              <w:spacing w:line="240" w:lineRule="auto"/>
              <w:jc w:val="left"/>
              <w:rPr>
                <w:rFonts w:eastAsia="Times New Roman" w:cs="Times New Roman"/>
                <w:lang w:eastAsia="hr-HR"/>
              </w:rPr>
            </w:pPr>
            <w:r w:rsidRPr="001C78DA">
              <w:rPr>
                <w:rFonts w:eastAsia="Times New Roman" w:cs="Times New Roman"/>
                <w:lang w:eastAsia="hr-HR"/>
              </w:rPr>
              <w:t>Lukom d.o.o. Ludbreg, Koprivnička 17</w:t>
            </w:r>
          </w:p>
        </w:tc>
        <w:tc>
          <w:tcPr>
            <w:tcW w:w="3292" w:type="dxa"/>
            <w:vAlign w:val="center"/>
          </w:tcPr>
          <w:p w:rsidR="002D3810" w:rsidRPr="001C78DA" w:rsidRDefault="002D3810" w:rsidP="00996AD0">
            <w:pPr>
              <w:autoSpaceDE w:val="0"/>
              <w:autoSpaceDN w:val="0"/>
              <w:adjustRightInd w:val="0"/>
              <w:spacing w:line="240" w:lineRule="auto"/>
              <w:jc w:val="left"/>
              <w:rPr>
                <w:rFonts w:eastAsia="Times New Roman" w:cs="Times New Roman"/>
                <w:lang w:eastAsia="hr-HR"/>
              </w:rPr>
            </w:pPr>
            <w:r w:rsidRPr="001C78DA">
              <w:rPr>
                <w:rFonts w:eastAsia="Times New Roman" w:cs="Times New Roman"/>
                <w:lang w:eastAsia="hr-HR"/>
              </w:rPr>
              <w:t>Kamion autosmećar- 2kom.</w:t>
            </w:r>
          </w:p>
          <w:p w:rsidR="002D3810" w:rsidRPr="001C78DA" w:rsidRDefault="002D3810" w:rsidP="00996AD0">
            <w:pPr>
              <w:autoSpaceDE w:val="0"/>
              <w:autoSpaceDN w:val="0"/>
              <w:adjustRightInd w:val="0"/>
              <w:spacing w:line="240" w:lineRule="auto"/>
              <w:jc w:val="left"/>
              <w:rPr>
                <w:rFonts w:eastAsia="Times New Roman" w:cs="Times New Roman"/>
                <w:lang w:eastAsia="hr-HR"/>
              </w:rPr>
            </w:pPr>
            <w:r w:rsidRPr="001C78DA">
              <w:rPr>
                <w:rFonts w:eastAsia="Times New Roman" w:cs="Times New Roman"/>
                <w:lang w:eastAsia="hr-HR"/>
              </w:rPr>
              <w:t>Kamioni teretni- 3 kom</w:t>
            </w:r>
          </w:p>
          <w:p w:rsidR="002D3810" w:rsidRPr="001C78DA" w:rsidRDefault="002D3810" w:rsidP="00996AD0">
            <w:pPr>
              <w:autoSpaceDE w:val="0"/>
              <w:autoSpaceDN w:val="0"/>
              <w:adjustRightInd w:val="0"/>
              <w:spacing w:line="240" w:lineRule="auto"/>
              <w:jc w:val="left"/>
              <w:rPr>
                <w:rFonts w:eastAsia="Times New Roman" w:cs="Times New Roman"/>
                <w:lang w:eastAsia="hr-HR"/>
              </w:rPr>
            </w:pPr>
            <w:r w:rsidRPr="001C78DA">
              <w:rPr>
                <w:rFonts w:eastAsia="Times New Roman" w:cs="Times New Roman"/>
                <w:lang w:eastAsia="hr-HR"/>
              </w:rPr>
              <w:t>Buldožer TG- 1 kom</w:t>
            </w:r>
          </w:p>
        </w:tc>
        <w:tc>
          <w:tcPr>
            <w:tcW w:w="1667" w:type="dxa"/>
            <w:vAlign w:val="center"/>
          </w:tcPr>
          <w:p w:rsidR="002D3810" w:rsidRPr="00042D3A" w:rsidRDefault="002D3810" w:rsidP="00996AD0">
            <w:pPr>
              <w:autoSpaceDE w:val="0"/>
              <w:autoSpaceDN w:val="0"/>
              <w:adjustRightInd w:val="0"/>
              <w:spacing w:line="240" w:lineRule="auto"/>
              <w:jc w:val="center"/>
              <w:rPr>
                <w:rFonts w:eastAsia="Times New Roman" w:cs="Times New Roman"/>
                <w:lang w:eastAsia="hr-HR"/>
              </w:rPr>
            </w:pPr>
            <w:r w:rsidRPr="001C78DA">
              <w:rPr>
                <w:rFonts w:eastAsia="Times New Roman" w:cs="Times New Roman"/>
                <w:lang w:eastAsia="hr-HR"/>
              </w:rPr>
              <w:t>28</w:t>
            </w:r>
          </w:p>
        </w:tc>
      </w:tr>
    </w:tbl>
    <w:p w:rsidR="002D3810" w:rsidRPr="002D3810" w:rsidRDefault="002D3810" w:rsidP="002D3810">
      <w:pPr>
        <w:spacing w:line="276" w:lineRule="auto"/>
        <w:rPr>
          <w:sz w:val="24"/>
          <w:szCs w:val="24"/>
        </w:rPr>
      </w:pPr>
    </w:p>
    <w:p w:rsidR="002D3810" w:rsidRPr="002D3810" w:rsidRDefault="002D3810" w:rsidP="00BA6A31">
      <w:pPr>
        <w:numPr>
          <w:ilvl w:val="0"/>
          <w:numId w:val="49"/>
        </w:numPr>
        <w:spacing w:line="276" w:lineRule="auto"/>
        <w:rPr>
          <w:b/>
          <w:sz w:val="24"/>
        </w:rPr>
      </w:pPr>
      <w:r w:rsidRPr="002D3810">
        <w:rPr>
          <w:b/>
          <w:sz w:val="24"/>
        </w:rPr>
        <w:t xml:space="preserve">Tvrtke i obrti koje se uključuju u zaštitu i spašavanje djelatnicima i materijalno tehničkim sredstvima </w:t>
      </w:r>
    </w:p>
    <w:p w:rsidR="002D3810" w:rsidRPr="007520B9" w:rsidRDefault="002D3810" w:rsidP="00BA6A31">
      <w:pPr>
        <w:numPr>
          <w:ilvl w:val="0"/>
          <w:numId w:val="43"/>
        </w:numPr>
        <w:spacing w:line="276" w:lineRule="auto"/>
        <w:rPr>
          <w:sz w:val="24"/>
        </w:rPr>
      </w:pPr>
      <w:r w:rsidRPr="007520B9">
        <w:rPr>
          <w:sz w:val="24"/>
        </w:rPr>
        <w:t>Luprom d.o.o. Ludbreg, Gospodarska ulica 2, Ludbreg (20 djelatnika)</w:t>
      </w:r>
    </w:p>
    <w:p w:rsidR="002D3810" w:rsidRDefault="002D3810" w:rsidP="00BA6A31">
      <w:pPr>
        <w:numPr>
          <w:ilvl w:val="0"/>
          <w:numId w:val="43"/>
        </w:numPr>
        <w:spacing w:line="276" w:lineRule="auto"/>
        <w:rPr>
          <w:sz w:val="24"/>
        </w:rPr>
      </w:pPr>
      <w:r w:rsidRPr="007520B9">
        <w:rPr>
          <w:sz w:val="24"/>
        </w:rPr>
        <w:t>JAGIĆ – Obrt za termotehničke instalacije, građevinarstvo i trgovinu-Stjepan Jagić, Poljanec, Varaždinska 146</w:t>
      </w:r>
    </w:p>
    <w:p w:rsidR="002D3810" w:rsidRDefault="002D3810" w:rsidP="002D3810">
      <w:pPr>
        <w:spacing w:line="276" w:lineRule="auto"/>
        <w:ind w:left="1080"/>
        <w:rPr>
          <w:sz w:val="24"/>
        </w:rPr>
      </w:pPr>
    </w:p>
    <w:p w:rsidR="004759F0" w:rsidRDefault="004759F0" w:rsidP="002D3810">
      <w:pPr>
        <w:spacing w:line="276" w:lineRule="auto"/>
        <w:ind w:left="1080"/>
        <w:rPr>
          <w:sz w:val="24"/>
        </w:rPr>
      </w:pPr>
    </w:p>
    <w:p w:rsidR="00BB41D6" w:rsidRDefault="00BB41D6" w:rsidP="002D3810">
      <w:pPr>
        <w:spacing w:line="276" w:lineRule="auto"/>
        <w:ind w:left="1080"/>
        <w:rPr>
          <w:sz w:val="24"/>
        </w:rPr>
      </w:pPr>
    </w:p>
    <w:p w:rsidR="004759F0" w:rsidRPr="007520B9" w:rsidRDefault="004759F0" w:rsidP="002D3810">
      <w:pPr>
        <w:spacing w:line="276" w:lineRule="auto"/>
        <w:ind w:left="1080"/>
        <w:rPr>
          <w:sz w:val="24"/>
        </w:rPr>
      </w:pPr>
    </w:p>
    <w:p w:rsidR="002D3810" w:rsidRDefault="002D3810" w:rsidP="002D3810">
      <w:pPr>
        <w:pStyle w:val="Opisslike"/>
        <w:keepNext/>
      </w:pPr>
      <w:bookmarkStart w:id="178" w:name="_Toc404795063"/>
      <w:bookmarkStart w:id="179" w:name="_Toc407653460"/>
      <w:r>
        <w:lastRenderedPageBreak/>
        <w:t xml:space="preserve">Tabela </w:t>
      </w:r>
      <w:fldSimple w:instr=" SEQ Tabela \* ARABIC ">
        <w:r w:rsidR="00DA73BA">
          <w:rPr>
            <w:noProof/>
          </w:rPr>
          <w:t>26</w:t>
        </w:r>
      </w:fldSimple>
      <w:r>
        <w:t>. Pregled tvrtki i obrta i njihovih kapaciteta</w:t>
      </w:r>
      <w:bookmarkEnd w:id="178"/>
      <w:bookmarkEnd w:id="179"/>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tblPr>
      <w:tblGrid>
        <w:gridCol w:w="817"/>
        <w:gridCol w:w="3119"/>
        <w:gridCol w:w="3683"/>
        <w:gridCol w:w="1667"/>
      </w:tblGrid>
      <w:tr w:rsidR="002D3810" w:rsidRPr="007520B9" w:rsidTr="00996AD0">
        <w:trPr>
          <w:jc w:val="center"/>
        </w:trPr>
        <w:tc>
          <w:tcPr>
            <w:tcW w:w="817" w:type="dxa"/>
            <w:shd w:val="clear" w:color="auto" w:fill="auto"/>
            <w:vAlign w:val="center"/>
          </w:tcPr>
          <w:p w:rsidR="002D3810" w:rsidRPr="007520B9" w:rsidRDefault="002D3810" w:rsidP="00996AD0">
            <w:pPr>
              <w:autoSpaceDE w:val="0"/>
              <w:autoSpaceDN w:val="0"/>
              <w:adjustRightInd w:val="0"/>
              <w:spacing w:line="240" w:lineRule="auto"/>
              <w:jc w:val="center"/>
              <w:rPr>
                <w:rFonts w:eastAsia="Times New Roman" w:cs="Times New Roman"/>
                <w:b/>
                <w:lang w:eastAsia="hr-HR"/>
              </w:rPr>
            </w:pPr>
          </w:p>
          <w:p w:rsidR="002D3810" w:rsidRPr="007520B9" w:rsidRDefault="002D3810" w:rsidP="00996AD0">
            <w:pPr>
              <w:autoSpaceDE w:val="0"/>
              <w:autoSpaceDN w:val="0"/>
              <w:adjustRightInd w:val="0"/>
              <w:spacing w:line="240" w:lineRule="auto"/>
              <w:jc w:val="center"/>
              <w:rPr>
                <w:rFonts w:eastAsia="Times New Roman" w:cs="Times New Roman"/>
                <w:b/>
                <w:lang w:eastAsia="hr-HR"/>
              </w:rPr>
            </w:pPr>
            <w:r w:rsidRPr="007520B9">
              <w:rPr>
                <w:rFonts w:eastAsia="Times New Roman" w:cs="Times New Roman"/>
                <w:b/>
                <w:lang w:eastAsia="hr-HR"/>
              </w:rPr>
              <w:t>Red.</w:t>
            </w:r>
          </w:p>
          <w:p w:rsidR="002D3810" w:rsidRPr="007520B9" w:rsidRDefault="002D3810" w:rsidP="00996AD0">
            <w:pPr>
              <w:autoSpaceDE w:val="0"/>
              <w:autoSpaceDN w:val="0"/>
              <w:adjustRightInd w:val="0"/>
              <w:spacing w:line="240" w:lineRule="auto"/>
              <w:jc w:val="center"/>
              <w:rPr>
                <w:rFonts w:eastAsia="Times New Roman" w:cs="Times New Roman"/>
                <w:b/>
                <w:lang w:eastAsia="hr-HR"/>
              </w:rPr>
            </w:pPr>
            <w:r w:rsidRPr="007520B9">
              <w:rPr>
                <w:rFonts w:eastAsia="Times New Roman" w:cs="Times New Roman"/>
                <w:b/>
                <w:lang w:eastAsia="hr-HR"/>
              </w:rPr>
              <w:t>Br.</w:t>
            </w:r>
          </w:p>
        </w:tc>
        <w:tc>
          <w:tcPr>
            <w:tcW w:w="3119" w:type="dxa"/>
            <w:shd w:val="clear" w:color="auto" w:fill="auto"/>
            <w:vAlign w:val="center"/>
          </w:tcPr>
          <w:p w:rsidR="002D3810" w:rsidRPr="007520B9" w:rsidRDefault="002D3810" w:rsidP="00996AD0">
            <w:pPr>
              <w:autoSpaceDE w:val="0"/>
              <w:autoSpaceDN w:val="0"/>
              <w:adjustRightInd w:val="0"/>
              <w:spacing w:line="240" w:lineRule="auto"/>
              <w:jc w:val="center"/>
              <w:rPr>
                <w:rFonts w:eastAsia="Times New Roman" w:cs="Times New Roman"/>
                <w:b/>
                <w:lang w:eastAsia="hr-HR"/>
              </w:rPr>
            </w:pPr>
            <w:r w:rsidRPr="007520B9">
              <w:rPr>
                <w:rFonts w:eastAsia="Times New Roman" w:cs="Times New Roman"/>
                <w:b/>
                <w:lang w:eastAsia="hr-HR"/>
              </w:rPr>
              <w:t>Pravna osoba</w:t>
            </w:r>
          </w:p>
        </w:tc>
        <w:tc>
          <w:tcPr>
            <w:tcW w:w="3683" w:type="dxa"/>
            <w:shd w:val="clear" w:color="auto" w:fill="auto"/>
            <w:vAlign w:val="center"/>
          </w:tcPr>
          <w:p w:rsidR="002D3810" w:rsidRPr="007520B9" w:rsidRDefault="002D3810" w:rsidP="00996AD0">
            <w:pPr>
              <w:autoSpaceDE w:val="0"/>
              <w:autoSpaceDN w:val="0"/>
              <w:adjustRightInd w:val="0"/>
              <w:spacing w:line="240" w:lineRule="auto"/>
              <w:jc w:val="center"/>
              <w:rPr>
                <w:rFonts w:eastAsia="Times New Roman" w:cs="Times New Roman"/>
                <w:b/>
                <w:lang w:eastAsia="hr-HR"/>
              </w:rPr>
            </w:pPr>
            <w:r w:rsidRPr="007520B9">
              <w:rPr>
                <w:rFonts w:eastAsia="Times New Roman" w:cs="Times New Roman"/>
                <w:b/>
                <w:lang w:eastAsia="hr-HR"/>
              </w:rPr>
              <w:t>Materijalno tehnička sredstva</w:t>
            </w:r>
          </w:p>
        </w:tc>
        <w:tc>
          <w:tcPr>
            <w:tcW w:w="1667" w:type="dxa"/>
            <w:shd w:val="clear" w:color="auto" w:fill="auto"/>
            <w:vAlign w:val="center"/>
          </w:tcPr>
          <w:p w:rsidR="002D3810" w:rsidRPr="007520B9" w:rsidRDefault="002D3810" w:rsidP="00996AD0">
            <w:pPr>
              <w:autoSpaceDE w:val="0"/>
              <w:autoSpaceDN w:val="0"/>
              <w:adjustRightInd w:val="0"/>
              <w:spacing w:line="240" w:lineRule="auto"/>
              <w:jc w:val="center"/>
              <w:rPr>
                <w:rFonts w:eastAsia="Times New Roman" w:cs="Times New Roman"/>
                <w:b/>
                <w:lang w:eastAsia="hr-HR"/>
              </w:rPr>
            </w:pPr>
            <w:r w:rsidRPr="007520B9">
              <w:rPr>
                <w:rFonts w:eastAsia="Times New Roman" w:cs="Times New Roman"/>
                <w:b/>
                <w:lang w:eastAsia="hr-HR"/>
              </w:rPr>
              <w:t>Broj djelatnika</w:t>
            </w:r>
          </w:p>
        </w:tc>
      </w:tr>
      <w:tr w:rsidR="002D3810" w:rsidRPr="007520B9" w:rsidTr="00996AD0">
        <w:trPr>
          <w:jc w:val="center"/>
        </w:trPr>
        <w:tc>
          <w:tcPr>
            <w:tcW w:w="817" w:type="dxa"/>
            <w:vAlign w:val="center"/>
          </w:tcPr>
          <w:p w:rsidR="002D3810" w:rsidRPr="007520B9" w:rsidRDefault="002D3810" w:rsidP="00996AD0">
            <w:pPr>
              <w:autoSpaceDE w:val="0"/>
              <w:autoSpaceDN w:val="0"/>
              <w:adjustRightInd w:val="0"/>
              <w:spacing w:line="240" w:lineRule="auto"/>
              <w:jc w:val="center"/>
              <w:rPr>
                <w:rFonts w:eastAsia="Times New Roman" w:cs="Times New Roman"/>
                <w:lang w:eastAsia="hr-HR"/>
              </w:rPr>
            </w:pPr>
            <w:r w:rsidRPr="007520B9">
              <w:rPr>
                <w:rFonts w:eastAsia="Times New Roman" w:cs="Times New Roman"/>
                <w:lang w:eastAsia="hr-HR"/>
              </w:rPr>
              <w:t>1.</w:t>
            </w:r>
          </w:p>
        </w:tc>
        <w:tc>
          <w:tcPr>
            <w:tcW w:w="3119" w:type="dxa"/>
            <w:vAlign w:val="center"/>
          </w:tcPr>
          <w:p w:rsidR="002D3810" w:rsidRPr="007520B9" w:rsidRDefault="002D3810" w:rsidP="00996AD0">
            <w:pPr>
              <w:autoSpaceDE w:val="0"/>
              <w:autoSpaceDN w:val="0"/>
              <w:adjustRightInd w:val="0"/>
              <w:spacing w:line="240" w:lineRule="auto"/>
              <w:jc w:val="center"/>
              <w:rPr>
                <w:rFonts w:eastAsia="Times New Roman" w:cs="Times New Roman"/>
                <w:lang w:eastAsia="hr-HR"/>
              </w:rPr>
            </w:pPr>
            <w:r w:rsidRPr="007520B9">
              <w:rPr>
                <w:rFonts w:eastAsia="Times New Roman" w:cs="Times New Roman"/>
                <w:lang w:eastAsia="hr-HR"/>
              </w:rPr>
              <w:t>Luprom d.o.o. Ludbreg, Gospodarska ulica 2, Ludbreg</w:t>
            </w:r>
          </w:p>
        </w:tc>
        <w:tc>
          <w:tcPr>
            <w:tcW w:w="3683" w:type="dxa"/>
            <w:vAlign w:val="center"/>
          </w:tcPr>
          <w:p w:rsidR="002D3810" w:rsidRPr="007520B9" w:rsidRDefault="002D3810" w:rsidP="00996AD0">
            <w:pPr>
              <w:autoSpaceDE w:val="0"/>
              <w:autoSpaceDN w:val="0"/>
              <w:adjustRightInd w:val="0"/>
              <w:spacing w:line="240" w:lineRule="auto"/>
              <w:jc w:val="center"/>
              <w:rPr>
                <w:rFonts w:eastAsia="Times New Roman" w:cs="Times New Roman"/>
                <w:lang w:eastAsia="hr-HR"/>
              </w:rPr>
            </w:pPr>
            <w:r w:rsidRPr="007520B9">
              <w:rPr>
                <w:rFonts w:eastAsia="Times New Roman" w:cs="Times New Roman"/>
                <w:lang w:eastAsia="hr-HR"/>
              </w:rPr>
              <w:t>Bager – 2 kom</w:t>
            </w:r>
          </w:p>
          <w:p w:rsidR="002D3810" w:rsidRPr="007520B9" w:rsidRDefault="002D3810" w:rsidP="00996AD0">
            <w:pPr>
              <w:autoSpaceDE w:val="0"/>
              <w:autoSpaceDN w:val="0"/>
              <w:adjustRightInd w:val="0"/>
              <w:spacing w:line="240" w:lineRule="auto"/>
              <w:jc w:val="center"/>
              <w:rPr>
                <w:rFonts w:eastAsia="Times New Roman" w:cs="Times New Roman"/>
                <w:lang w:eastAsia="hr-HR"/>
              </w:rPr>
            </w:pPr>
            <w:r w:rsidRPr="007520B9">
              <w:rPr>
                <w:rFonts w:eastAsia="Times New Roman" w:cs="Times New Roman"/>
                <w:lang w:eastAsia="hr-HR"/>
              </w:rPr>
              <w:t>Mini bager – 2 kom</w:t>
            </w:r>
          </w:p>
          <w:p w:rsidR="002D3810" w:rsidRPr="007520B9" w:rsidRDefault="002D3810" w:rsidP="00996AD0">
            <w:pPr>
              <w:autoSpaceDE w:val="0"/>
              <w:autoSpaceDN w:val="0"/>
              <w:adjustRightInd w:val="0"/>
              <w:spacing w:line="240" w:lineRule="auto"/>
              <w:jc w:val="center"/>
              <w:rPr>
                <w:rFonts w:eastAsia="Times New Roman" w:cs="Times New Roman"/>
                <w:lang w:eastAsia="hr-HR"/>
              </w:rPr>
            </w:pPr>
            <w:r w:rsidRPr="007520B9">
              <w:rPr>
                <w:rFonts w:eastAsia="Times New Roman" w:cs="Times New Roman"/>
                <w:lang w:eastAsia="hr-HR"/>
              </w:rPr>
              <w:t>Kamioni teretni – 2 kom</w:t>
            </w:r>
          </w:p>
        </w:tc>
        <w:tc>
          <w:tcPr>
            <w:tcW w:w="1667" w:type="dxa"/>
            <w:vAlign w:val="center"/>
          </w:tcPr>
          <w:p w:rsidR="002D3810" w:rsidRPr="007520B9" w:rsidRDefault="002D3810" w:rsidP="00996AD0">
            <w:pPr>
              <w:autoSpaceDE w:val="0"/>
              <w:autoSpaceDN w:val="0"/>
              <w:adjustRightInd w:val="0"/>
              <w:spacing w:line="240" w:lineRule="auto"/>
              <w:jc w:val="center"/>
              <w:rPr>
                <w:rFonts w:eastAsia="Times New Roman" w:cs="Times New Roman"/>
                <w:lang w:eastAsia="hr-HR"/>
              </w:rPr>
            </w:pPr>
            <w:r w:rsidRPr="007520B9">
              <w:rPr>
                <w:rFonts w:eastAsia="Times New Roman" w:cs="Times New Roman"/>
                <w:lang w:eastAsia="hr-HR"/>
              </w:rPr>
              <w:t>20</w:t>
            </w:r>
          </w:p>
        </w:tc>
      </w:tr>
      <w:tr w:rsidR="002D3810" w:rsidRPr="007520B9" w:rsidTr="00996AD0">
        <w:trPr>
          <w:jc w:val="center"/>
        </w:trPr>
        <w:tc>
          <w:tcPr>
            <w:tcW w:w="817" w:type="dxa"/>
            <w:vAlign w:val="center"/>
          </w:tcPr>
          <w:p w:rsidR="002D3810" w:rsidRPr="007520B9" w:rsidRDefault="002D3810" w:rsidP="00996AD0">
            <w:pPr>
              <w:autoSpaceDE w:val="0"/>
              <w:autoSpaceDN w:val="0"/>
              <w:adjustRightInd w:val="0"/>
              <w:spacing w:line="240" w:lineRule="auto"/>
              <w:jc w:val="center"/>
              <w:rPr>
                <w:rFonts w:eastAsia="Times New Roman" w:cs="Times New Roman"/>
                <w:highlight w:val="cyan"/>
                <w:lang w:eastAsia="hr-HR"/>
              </w:rPr>
            </w:pPr>
            <w:r w:rsidRPr="007520B9">
              <w:rPr>
                <w:rFonts w:eastAsia="Times New Roman" w:cs="Times New Roman"/>
                <w:lang w:eastAsia="hr-HR"/>
              </w:rPr>
              <w:t>2.</w:t>
            </w:r>
          </w:p>
        </w:tc>
        <w:tc>
          <w:tcPr>
            <w:tcW w:w="3119" w:type="dxa"/>
            <w:vAlign w:val="center"/>
          </w:tcPr>
          <w:p w:rsidR="002D3810" w:rsidRPr="007520B9" w:rsidRDefault="002D3810" w:rsidP="00996AD0">
            <w:pPr>
              <w:autoSpaceDE w:val="0"/>
              <w:autoSpaceDN w:val="0"/>
              <w:adjustRightInd w:val="0"/>
              <w:spacing w:line="240" w:lineRule="auto"/>
              <w:jc w:val="center"/>
              <w:rPr>
                <w:rFonts w:eastAsia="Times New Roman" w:cs="Times New Roman"/>
                <w:lang w:eastAsia="hr-HR"/>
              </w:rPr>
            </w:pPr>
            <w:r w:rsidRPr="007520B9">
              <w:rPr>
                <w:rFonts w:eastAsia="Times New Roman" w:cs="Times New Roman"/>
                <w:lang w:eastAsia="hr-HR"/>
              </w:rPr>
              <w:t>JAGIĆ – Obrt za termotehničke instalacije, građevinarstvo i trgovinu – Stjepan Jagić, Poljanec, Varaždinska 146</w:t>
            </w:r>
          </w:p>
          <w:p w:rsidR="002D3810" w:rsidRPr="007520B9" w:rsidRDefault="002D3810" w:rsidP="00996AD0">
            <w:pPr>
              <w:autoSpaceDE w:val="0"/>
              <w:autoSpaceDN w:val="0"/>
              <w:adjustRightInd w:val="0"/>
              <w:spacing w:line="240" w:lineRule="auto"/>
              <w:jc w:val="center"/>
              <w:rPr>
                <w:rFonts w:eastAsia="Times New Roman" w:cs="Times New Roman"/>
                <w:lang w:eastAsia="hr-HR"/>
              </w:rPr>
            </w:pPr>
          </w:p>
        </w:tc>
        <w:tc>
          <w:tcPr>
            <w:tcW w:w="3683" w:type="dxa"/>
            <w:vAlign w:val="center"/>
          </w:tcPr>
          <w:p w:rsidR="002D3810" w:rsidRDefault="002D3810" w:rsidP="00996AD0">
            <w:pPr>
              <w:spacing w:line="240" w:lineRule="auto"/>
              <w:jc w:val="left"/>
              <w:rPr>
                <w:rStyle w:val="Naglaeno"/>
                <w:b w:val="0"/>
              </w:rPr>
            </w:pPr>
            <w:r w:rsidRPr="007520B9">
              <w:rPr>
                <w:rStyle w:val="Naglaeno"/>
                <w:b w:val="0"/>
              </w:rPr>
              <w:t>Kamion kiper-Mercedes Actros-20t-1 kom.</w:t>
            </w:r>
          </w:p>
          <w:p w:rsidR="002D3810" w:rsidRDefault="002D3810" w:rsidP="00996AD0">
            <w:pPr>
              <w:spacing w:line="240" w:lineRule="auto"/>
              <w:jc w:val="left"/>
              <w:rPr>
                <w:rStyle w:val="Naglaeno"/>
                <w:b w:val="0"/>
              </w:rPr>
            </w:pPr>
            <w:r>
              <w:rPr>
                <w:rStyle w:val="Naglaeno"/>
                <w:b w:val="0"/>
              </w:rPr>
              <w:t xml:space="preserve">  -Mercedes Atego-12t-1 kom.</w:t>
            </w:r>
          </w:p>
          <w:p w:rsidR="002D3810" w:rsidRPr="007520B9" w:rsidRDefault="002D3810" w:rsidP="00996AD0">
            <w:pPr>
              <w:spacing w:line="240" w:lineRule="auto"/>
              <w:jc w:val="left"/>
              <w:rPr>
                <w:rStyle w:val="Naglaeno"/>
                <w:b w:val="0"/>
              </w:rPr>
            </w:pPr>
            <w:r w:rsidRPr="007520B9">
              <w:rPr>
                <w:rStyle w:val="Naglaeno"/>
                <w:b w:val="0"/>
              </w:rPr>
              <w:t xml:space="preserve">   -Mercedes Sprinter-5t-1 kom</w:t>
            </w:r>
          </w:p>
          <w:p w:rsidR="002D3810" w:rsidRPr="007520B9" w:rsidRDefault="002D3810" w:rsidP="00996AD0">
            <w:pPr>
              <w:spacing w:line="240" w:lineRule="auto"/>
              <w:jc w:val="left"/>
              <w:rPr>
                <w:rStyle w:val="Naglaeno"/>
                <w:b w:val="0"/>
              </w:rPr>
            </w:pPr>
            <w:r w:rsidRPr="007520B9">
              <w:rPr>
                <w:rStyle w:val="Naglaeno"/>
                <w:b w:val="0"/>
              </w:rPr>
              <w:t>Radni strojevi:</w:t>
            </w:r>
          </w:p>
          <w:p w:rsidR="002D3810" w:rsidRPr="007520B9" w:rsidRDefault="002D3810" w:rsidP="00996AD0">
            <w:pPr>
              <w:spacing w:line="240" w:lineRule="auto"/>
              <w:jc w:val="left"/>
              <w:rPr>
                <w:rStyle w:val="Naglaeno"/>
                <w:b w:val="0"/>
              </w:rPr>
            </w:pPr>
            <w:r w:rsidRPr="007520B9">
              <w:rPr>
                <w:rStyle w:val="Naglaeno"/>
                <w:b w:val="0"/>
              </w:rPr>
              <w:t>-ICB 4 cx2 kom.</w:t>
            </w:r>
          </w:p>
          <w:p w:rsidR="002D3810" w:rsidRPr="007520B9" w:rsidRDefault="002D3810" w:rsidP="00996AD0">
            <w:pPr>
              <w:spacing w:line="240" w:lineRule="auto"/>
              <w:jc w:val="left"/>
              <w:rPr>
                <w:rStyle w:val="Naglaeno"/>
                <w:b w:val="0"/>
              </w:rPr>
            </w:pPr>
            <w:r w:rsidRPr="007520B9">
              <w:rPr>
                <w:rStyle w:val="Naglaeno"/>
                <w:b w:val="0"/>
              </w:rPr>
              <w:t>-ICB 3 cx1 kom.</w:t>
            </w:r>
          </w:p>
          <w:p w:rsidR="002D3810" w:rsidRPr="007520B9" w:rsidRDefault="002D3810" w:rsidP="00996AD0">
            <w:pPr>
              <w:spacing w:line="240" w:lineRule="auto"/>
              <w:jc w:val="left"/>
              <w:rPr>
                <w:rStyle w:val="Naglaeno"/>
                <w:b w:val="0"/>
              </w:rPr>
            </w:pPr>
            <w:r w:rsidRPr="007520B9">
              <w:rPr>
                <w:rStyle w:val="Naglaeno"/>
                <w:b w:val="0"/>
              </w:rPr>
              <w:t>-utovarivač Kramer1 kom.</w:t>
            </w:r>
          </w:p>
          <w:p w:rsidR="002D3810" w:rsidRPr="007520B9" w:rsidRDefault="002D3810" w:rsidP="00996AD0">
            <w:pPr>
              <w:spacing w:line="240" w:lineRule="auto"/>
              <w:jc w:val="left"/>
              <w:rPr>
                <w:rStyle w:val="Naglaeno"/>
                <w:b w:val="0"/>
              </w:rPr>
            </w:pPr>
            <w:r w:rsidRPr="007520B9">
              <w:rPr>
                <w:rStyle w:val="Naglaeno"/>
                <w:b w:val="0"/>
              </w:rPr>
              <w:t>-bager gusjeničar veći               1 kom.</w:t>
            </w:r>
          </w:p>
          <w:p w:rsidR="002D3810" w:rsidRPr="007520B9" w:rsidRDefault="002D3810" w:rsidP="00996AD0">
            <w:pPr>
              <w:spacing w:line="240" w:lineRule="auto"/>
              <w:jc w:val="left"/>
              <w:rPr>
                <w:rStyle w:val="Naglaeno"/>
                <w:b w:val="0"/>
              </w:rPr>
            </w:pPr>
            <w:r w:rsidRPr="007520B9">
              <w:rPr>
                <w:rStyle w:val="Naglaeno"/>
                <w:b w:val="0"/>
              </w:rPr>
              <w:t>-bager gusjeničar manji             3 kom.</w:t>
            </w:r>
          </w:p>
          <w:p w:rsidR="002D3810" w:rsidRPr="007520B9" w:rsidRDefault="002D3810" w:rsidP="00996AD0">
            <w:pPr>
              <w:spacing w:line="240" w:lineRule="auto"/>
              <w:jc w:val="left"/>
              <w:rPr>
                <w:rStyle w:val="Naglaeno"/>
                <w:b w:val="0"/>
              </w:rPr>
            </w:pPr>
            <w:r w:rsidRPr="007520B9">
              <w:rPr>
                <w:rStyle w:val="Naglaeno"/>
                <w:b w:val="0"/>
              </w:rPr>
              <w:t>-bager točkaš Atlas                     1 kom.</w:t>
            </w:r>
          </w:p>
          <w:p w:rsidR="002D3810" w:rsidRPr="007520B9" w:rsidRDefault="002D3810" w:rsidP="00996AD0">
            <w:pPr>
              <w:spacing w:line="240" w:lineRule="auto"/>
              <w:jc w:val="left"/>
              <w:rPr>
                <w:rStyle w:val="Naglaeno"/>
                <w:b w:val="0"/>
              </w:rPr>
            </w:pPr>
            <w:r w:rsidRPr="007520B9">
              <w:rPr>
                <w:rStyle w:val="Naglaeno"/>
                <w:b w:val="0"/>
              </w:rPr>
              <w:t>-ralica za snijeg                            2 kom.</w:t>
            </w:r>
          </w:p>
          <w:p w:rsidR="002D3810" w:rsidRPr="007520B9" w:rsidRDefault="002D3810" w:rsidP="00996AD0">
            <w:pPr>
              <w:spacing w:line="240" w:lineRule="auto"/>
              <w:jc w:val="left"/>
              <w:rPr>
                <w:rStyle w:val="Naglaeno"/>
                <w:b w:val="0"/>
              </w:rPr>
            </w:pPr>
            <w:r w:rsidRPr="007520B9">
              <w:rPr>
                <w:rStyle w:val="Naglaeno"/>
                <w:b w:val="0"/>
              </w:rPr>
              <w:t>Dostavna kombi vozila              14 kom.</w:t>
            </w:r>
          </w:p>
          <w:p w:rsidR="002D3810" w:rsidRPr="007520B9" w:rsidRDefault="002D3810" w:rsidP="00996AD0">
            <w:pPr>
              <w:spacing w:line="240" w:lineRule="auto"/>
              <w:jc w:val="left"/>
              <w:rPr>
                <w:rStyle w:val="Naglaeno"/>
                <w:b w:val="0"/>
              </w:rPr>
            </w:pPr>
            <w:r w:rsidRPr="007520B9">
              <w:rPr>
                <w:rStyle w:val="Naglaeno"/>
                <w:b w:val="0"/>
              </w:rPr>
              <w:t>Osobna vozila                             10 kom.</w:t>
            </w:r>
          </w:p>
          <w:p w:rsidR="002D3810" w:rsidRPr="007520B9" w:rsidRDefault="002D3810" w:rsidP="00996AD0">
            <w:pPr>
              <w:spacing w:line="240" w:lineRule="auto"/>
              <w:rPr>
                <w:rStyle w:val="Naglaeno"/>
                <w:b w:val="0"/>
              </w:rPr>
            </w:pPr>
            <w:r w:rsidRPr="007520B9">
              <w:rPr>
                <w:rStyle w:val="Naglaeno"/>
                <w:b w:val="0"/>
              </w:rPr>
              <w:t>Traktori                                          2 kom.</w:t>
            </w:r>
          </w:p>
          <w:p w:rsidR="002D3810" w:rsidRPr="007520B9" w:rsidRDefault="002D3810" w:rsidP="00996AD0">
            <w:pPr>
              <w:spacing w:line="240" w:lineRule="auto"/>
              <w:rPr>
                <w:rStyle w:val="Naglaeno"/>
                <w:b w:val="0"/>
              </w:rPr>
            </w:pPr>
            <w:r w:rsidRPr="007520B9">
              <w:rPr>
                <w:rStyle w:val="Naglaeno"/>
                <w:b w:val="0"/>
              </w:rPr>
              <w:t>Labudica za prijevoz strojeva    2 kom.</w:t>
            </w:r>
          </w:p>
          <w:p w:rsidR="002D3810" w:rsidRPr="007520B9" w:rsidRDefault="002D3810" w:rsidP="00996AD0">
            <w:pPr>
              <w:spacing w:line="240" w:lineRule="auto"/>
              <w:rPr>
                <w:rStyle w:val="Naglaeno"/>
                <w:b w:val="0"/>
              </w:rPr>
            </w:pPr>
            <w:r w:rsidRPr="007520B9">
              <w:rPr>
                <w:rStyle w:val="Naglaeno"/>
                <w:b w:val="0"/>
              </w:rPr>
              <w:t>Traktor s  velikom cisternom za</w:t>
            </w:r>
          </w:p>
          <w:p w:rsidR="002D3810" w:rsidRPr="007520B9" w:rsidRDefault="002D3810" w:rsidP="00996AD0">
            <w:pPr>
              <w:spacing w:line="240" w:lineRule="auto"/>
              <w:rPr>
                <w:rStyle w:val="Naglaeno"/>
                <w:b w:val="0"/>
              </w:rPr>
            </w:pPr>
            <w:r w:rsidRPr="007520B9">
              <w:rPr>
                <w:rStyle w:val="Naglaeno"/>
                <w:b w:val="0"/>
              </w:rPr>
              <w:t>pražnjenje kanalizacije</w:t>
            </w:r>
          </w:p>
          <w:p w:rsidR="002D3810" w:rsidRPr="007520B9" w:rsidRDefault="002D3810" w:rsidP="00996AD0">
            <w:pPr>
              <w:spacing w:line="240" w:lineRule="auto"/>
              <w:rPr>
                <w:rStyle w:val="Naglaeno"/>
                <w:b w:val="0"/>
              </w:rPr>
            </w:pPr>
            <w:r w:rsidRPr="007520B9">
              <w:rPr>
                <w:rStyle w:val="Naglaeno"/>
                <w:b w:val="0"/>
              </w:rPr>
              <w:t>(5.000 litara)                                 1 kom.</w:t>
            </w:r>
          </w:p>
          <w:p w:rsidR="002D3810" w:rsidRPr="007520B9" w:rsidRDefault="002D3810" w:rsidP="00996AD0">
            <w:pPr>
              <w:spacing w:line="240" w:lineRule="auto"/>
              <w:rPr>
                <w:rStyle w:val="Naglaeno"/>
                <w:b w:val="0"/>
                <w:highlight w:val="cyan"/>
              </w:rPr>
            </w:pPr>
            <w:r w:rsidRPr="007520B9">
              <w:rPr>
                <w:rStyle w:val="Naglaeno"/>
                <w:b w:val="0"/>
              </w:rPr>
              <w:t>Razne pumpe za pumpanje oborinskih voda</w:t>
            </w:r>
          </w:p>
        </w:tc>
        <w:tc>
          <w:tcPr>
            <w:tcW w:w="1667" w:type="dxa"/>
            <w:vAlign w:val="center"/>
          </w:tcPr>
          <w:p w:rsidR="002D3810" w:rsidRPr="007520B9" w:rsidRDefault="002D3810" w:rsidP="00996AD0">
            <w:pPr>
              <w:autoSpaceDE w:val="0"/>
              <w:autoSpaceDN w:val="0"/>
              <w:adjustRightInd w:val="0"/>
              <w:spacing w:line="240" w:lineRule="auto"/>
              <w:jc w:val="center"/>
              <w:rPr>
                <w:rFonts w:eastAsia="Times New Roman" w:cs="Times New Roman"/>
                <w:lang w:eastAsia="hr-HR"/>
              </w:rPr>
            </w:pPr>
            <w:r w:rsidRPr="007520B9">
              <w:rPr>
                <w:rFonts w:eastAsia="Times New Roman" w:cs="Times New Roman"/>
                <w:lang w:eastAsia="hr-HR"/>
              </w:rPr>
              <w:t>63</w:t>
            </w:r>
          </w:p>
        </w:tc>
      </w:tr>
    </w:tbl>
    <w:p w:rsidR="002D3810" w:rsidRDefault="002D3810" w:rsidP="002D3810">
      <w:pPr>
        <w:autoSpaceDE w:val="0"/>
        <w:autoSpaceDN w:val="0"/>
        <w:adjustRightInd w:val="0"/>
        <w:spacing w:line="276" w:lineRule="auto"/>
        <w:rPr>
          <w:sz w:val="24"/>
          <w:szCs w:val="24"/>
        </w:rPr>
      </w:pPr>
    </w:p>
    <w:p w:rsidR="002D3810" w:rsidRPr="003B6BC5" w:rsidRDefault="002D3810" w:rsidP="002D3810">
      <w:pPr>
        <w:autoSpaceDE w:val="0"/>
        <w:autoSpaceDN w:val="0"/>
        <w:adjustRightInd w:val="0"/>
        <w:spacing w:line="276" w:lineRule="auto"/>
        <w:rPr>
          <w:sz w:val="24"/>
          <w:szCs w:val="24"/>
        </w:rPr>
      </w:pPr>
      <w:r w:rsidRPr="003B6BC5">
        <w:rPr>
          <w:sz w:val="24"/>
          <w:szCs w:val="24"/>
        </w:rPr>
        <w:t>Kako je građevinska i infrastrukturna operativa na uk</w:t>
      </w:r>
      <w:r>
        <w:rPr>
          <w:sz w:val="24"/>
          <w:szCs w:val="24"/>
        </w:rPr>
        <w:t>upnom području Grada Ludbrega i</w:t>
      </w:r>
      <w:r w:rsidRPr="003B6BC5">
        <w:rPr>
          <w:sz w:val="24"/>
          <w:szCs w:val="24"/>
        </w:rPr>
        <w:t xml:space="preserve"> Varaždinske županije vrlo razvijena, materijalni resursi za djelovanje u velikim nesrećama i katastrofama bili bi dostatni.</w:t>
      </w:r>
    </w:p>
    <w:p w:rsidR="002D3810" w:rsidRPr="003B6BC5" w:rsidRDefault="002D3810" w:rsidP="002D3810">
      <w:pPr>
        <w:spacing w:line="276" w:lineRule="auto"/>
        <w:rPr>
          <w:sz w:val="24"/>
          <w:szCs w:val="24"/>
        </w:rPr>
      </w:pPr>
      <w:r>
        <w:rPr>
          <w:sz w:val="24"/>
          <w:szCs w:val="24"/>
        </w:rPr>
        <w:t>U procjeni stanja nema potrebe</w:t>
      </w:r>
      <w:r w:rsidRPr="003B6BC5">
        <w:rPr>
          <w:sz w:val="24"/>
          <w:szCs w:val="24"/>
        </w:rPr>
        <w:t xml:space="preserve"> za angažiranjem dodatnih kapaciteta privrednih subjekata iako su oni respektabilni (prijevozni, mehanizacijski, zbrinjavajući, i drugi). </w:t>
      </w:r>
    </w:p>
    <w:p w:rsidR="002D3810" w:rsidRDefault="002D3810" w:rsidP="002D3810">
      <w:pPr>
        <w:spacing w:line="276" w:lineRule="auto"/>
        <w:rPr>
          <w:sz w:val="24"/>
          <w:szCs w:val="24"/>
        </w:rPr>
      </w:pPr>
      <w:r w:rsidRPr="003B6BC5">
        <w:rPr>
          <w:sz w:val="24"/>
          <w:szCs w:val="24"/>
        </w:rPr>
        <w:t>Orijentiranost predmetnog područja poljoprivrednoj proizvodnji uvjetuje posjedovanje respektabilnog broja poljoprivredne mehanizacije koja se također može namjenski angažirati u aktivnostima zaštite i spašavanja.</w:t>
      </w:r>
    </w:p>
    <w:p w:rsidR="002D3810" w:rsidRDefault="002D3810" w:rsidP="002D3810">
      <w:pPr>
        <w:spacing w:line="276" w:lineRule="auto"/>
        <w:rPr>
          <w:sz w:val="24"/>
          <w:szCs w:val="24"/>
        </w:rPr>
      </w:pPr>
    </w:p>
    <w:p w:rsidR="002D3810" w:rsidRDefault="002D3810" w:rsidP="00BA6A31">
      <w:pPr>
        <w:numPr>
          <w:ilvl w:val="0"/>
          <w:numId w:val="42"/>
        </w:numPr>
        <w:spacing w:line="276" w:lineRule="auto"/>
        <w:rPr>
          <w:sz w:val="24"/>
        </w:rPr>
      </w:pPr>
      <w:r>
        <w:rPr>
          <w:sz w:val="24"/>
        </w:rPr>
        <w:t>Udruge građana:</w:t>
      </w:r>
    </w:p>
    <w:p w:rsidR="002D3810" w:rsidRDefault="002D3810" w:rsidP="00BA6A31">
      <w:pPr>
        <w:numPr>
          <w:ilvl w:val="0"/>
          <w:numId w:val="20"/>
        </w:numPr>
        <w:spacing w:line="276" w:lineRule="auto"/>
        <w:rPr>
          <w:sz w:val="24"/>
        </w:rPr>
      </w:pPr>
      <w:r>
        <w:rPr>
          <w:sz w:val="24"/>
        </w:rPr>
        <w:t>HGSS – stanica Varaždin</w:t>
      </w:r>
    </w:p>
    <w:p w:rsidR="002D3810" w:rsidRDefault="002D3810" w:rsidP="00BA6A31">
      <w:pPr>
        <w:numPr>
          <w:ilvl w:val="0"/>
          <w:numId w:val="43"/>
        </w:numPr>
        <w:spacing w:line="276" w:lineRule="auto"/>
        <w:rPr>
          <w:sz w:val="24"/>
        </w:rPr>
      </w:pPr>
      <w:r>
        <w:rPr>
          <w:sz w:val="24"/>
        </w:rPr>
        <w:t>Lovačko društvo „Srnjak“ (90 članova)</w:t>
      </w:r>
    </w:p>
    <w:p w:rsidR="002D3810" w:rsidRDefault="002D3810" w:rsidP="00BA6A31">
      <w:pPr>
        <w:numPr>
          <w:ilvl w:val="0"/>
          <w:numId w:val="43"/>
        </w:numPr>
        <w:spacing w:line="276" w:lineRule="auto"/>
        <w:rPr>
          <w:sz w:val="24"/>
        </w:rPr>
      </w:pPr>
      <w:r>
        <w:rPr>
          <w:sz w:val="24"/>
        </w:rPr>
        <w:t>Lovačko društvo „Belupo“ (24 člana)</w:t>
      </w:r>
    </w:p>
    <w:p w:rsidR="002D3810" w:rsidRDefault="002D3810" w:rsidP="00BA6A31">
      <w:pPr>
        <w:numPr>
          <w:ilvl w:val="0"/>
          <w:numId w:val="43"/>
        </w:numPr>
        <w:spacing w:line="276" w:lineRule="auto"/>
        <w:rPr>
          <w:sz w:val="24"/>
        </w:rPr>
      </w:pPr>
      <w:r>
        <w:rPr>
          <w:sz w:val="24"/>
        </w:rPr>
        <w:t>Športsko ribolovno društvo „Ludbreg“ (530 članova)</w:t>
      </w:r>
    </w:p>
    <w:p w:rsidR="002D3810" w:rsidRDefault="002D3810" w:rsidP="00BA6A31">
      <w:pPr>
        <w:numPr>
          <w:ilvl w:val="0"/>
          <w:numId w:val="43"/>
        </w:numPr>
        <w:spacing w:line="276" w:lineRule="auto"/>
        <w:rPr>
          <w:sz w:val="24"/>
        </w:rPr>
      </w:pPr>
      <w:r>
        <w:rPr>
          <w:sz w:val="24"/>
        </w:rPr>
        <w:t>Planinarsko društvo „Ludbreg“ (30 članova)</w:t>
      </w:r>
    </w:p>
    <w:p w:rsidR="002D3810" w:rsidRDefault="002D3810" w:rsidP="00BA6A31">
      <w:pPr>
        <w:numPr>
          <w:ilvl w:val="0"/>
          <w:numId w:val="43"/>
        </w:numPr>
        <w:spacing w:line="276" w:lineRule="auto"/>
        <w:rPr>
          <w:sz w:val="24"/>
        </w:rPr>
      </w:pPr>
      <w:r>
        <w:rPr>
          <w:sz w:val="24"/>
        </w:rPr>
        <w:t>Odred izviđača „Ludbreg“ (70 članova)</w:t>
      </w:r>
    </w:p>
    <w:p w:rsidR="0019574C" w:rsidRDefault="0019574C" w:rsidP="002D3810">
      <w:pPr>
        <w:spacing w:line="276" w:lineRule="auto"/>
        <w:ind w:left="1080"/>
        <w:rPr>
          <w:sz w:val="24"/>
        </w:rPr>
      </w:pPr>
    </w:p>
    <w:p w:rsidR="002D3810" w:rsidRDefault="002D3810" w:rsidP="002D3810">
      <w:pPr>
        <w:pStyle w:val="Opisslike"/>
        <w:keepNext/>
      </w:pPr>
      <w:bookmarkStart w:id="180" w:name="_Toc404795064"/>
      <w:bookmarkStart w:id="181" w:name="_Toc407653461"/>
      <w:r>
        <w:lastRenderedPageBreak/>
        <w:t xml:space="preserve">Tabela </w:t>
      </w:r>
      <w:fldSimple w:instr=" SEQ Tabela \* ARABIC ">
        <w:r w:rsidR="00DA73BA">
          <w:rPr>
            <w:noProof/>
          </w:rPr>
          <w:t>27</w:t>
        </w:r>
      </w:fldSimple>
      <w:r>
        <w:t>. Pregled opreme Odreda Izviđača Ludbreg</w:t>
      </w:r>
      <w:bookmarkEnd w:id="180"/>
      <w:bookmarkEnd w:id="181"/>
    </w:p>
    <w:tbl>
      <w:tblPr>
        <w:tblW w:w="9356" w:type="dxa"/>
        <w:tblInd w:w="-34" w:type="dxa"/>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Look w:val="04A0"/>
      </w:tblPr>
      <w:tblGrid>
        <w:gridCol w:w="883"/>
        <w:gridCol w:w="6630"/>
        <w:gridCol w:w="1843"/>
      </w:tblGrid>
      <w:tr w:rsidR="002D3810" w:rsidRPr="00FA33D8" w:rsidTr="00996AD0">
        <w:tc>
          <w:tcPr>
            <w:tcW w:w="883" w:type="dxa"/>
            <w:shd w:val="clear" w:color="auto" w:fill="auto"/>
          </w:tcPr>
          <w:p w:rsidR="002D3810" w:rsidRPr="00FA33D8" w:rsidRDefault="002D3810" w:rsidP="00996AD0">
            <w:pPr>
              <w:spacing w:line="240" w:lineRule="auto"/>
              <w:jc w:val="center"/>
              <w:rPr>
                <w:rFonts w:eastAsia="Times New Roman" w:cs="Times New Roman"/>
                <w:b/>
                <w:bCs/>
                <w:lang w:eastAsia="hr-HR"/>
              </w:rPr>
            </w:pPr>
            <w:r w:rsidRPr="00FA33D8">
              <w:rPr>
                <w:rFonts w:eastAsia="Times New Roman" w:cs="Times New Roman"/>
                <w:b/>
                <w:bCs/>
                <w:lang w:eastAsia="hr-HR"/>
              </w:rPr>
              <w:t>Red.br.</w:t>
            </w:r>
          </w:p>
        </w:tc>
        <w:tc>
          <w:tcPr>
            <w:tcW w:w="6630" w:type="dxa"/>
            <w:shd w:val="clear" w:color="auto" w:fill="auto"/>
          </w:tcPr>
          <w:p w:rsidR="002D3810" w:rsidRPr="00FA33D8" w:rsidRDefault="002D3810" w:rsidP="00996AD0">
            <w:pPr>
              <w:spacing w:line="240" w:lineRule="auto"/>
              <w:jc w:val="center"/>
              <w:rPr>
                <w:rFonts w:eastAsia="Times New Roman" w:cs="Times New Roman"/>
                <w:b/>
                <w:bCs/>
                <w:lang w:eastAsia="hr-HR"/>
              </w:rPr>
            </w:pPr>
            <w:r w:rsidRPr="00FA33D8">
              <w:rPr>
                <w:rFonts w:eastAsia="Times New Roman" w:cs="Times New Roman"/>
                <w:b/>
                <w:bCs/>
                <w:lang w:eastAsia="hr-HR"/>
              </w:rPr>
              <w:t>OPREMA</w:t>
            </w:r>
          </w:p>
        </w:tc>
        <w:tc>
          <w:tcPr>
            <w:tcW w:w="1843" w:type="dxa"/>
            <w:shd w:val="clear" w:color="auto" w:fill="auto"/>
          </w:tcPr>
          <w:p w:rsidR="002D3810" w:rsidRPr="00FA33D8" w:rsidRDefault="002D3810" w:rsidP="00996AD0">
            <w:pPr>
              <w:spacing w:line="240" w:lineRule="auto"/>
              <w:jc w:val="center"/>
              <w:rPr>
                <w:rFonts w:eastAsia="Times New Roman" w:cs="Times New Roman"/>
                <w:b/>
                <w:bCs/>
                <w:lang w:eastAsia="hr-HR"/>
              </w:rPr>
            </w:pPr>
            <w:r w:rsidRPr="00FA33D8">
              <w:rPr>
                <w:rFonts w:eastAsia="Times New Roman" w:cs="Times New Roman"/>
                <w:b/>
                <w:bCs/>
                <w:lang w:eastAsia="hr-HR"/>
              </w:rPr>
              <w:t>KOMADA</w:t>
            </w:r>
          </w:p>
        </w:tc>
      </w:tr>
      <w:tr w:rsidR="002D3810" w:rsidRPr="00FA33D8" w:rsidTr="00996AD0">
        <w:tc>
          <w:tcPr>
            <w:tcW w:w="883" w:type="dxa"/>
          </w:tcPr>
          <w:p w:rsidR="002D3810" w:rsidRPr="00FA33D8" w:rsidRDefault="002D3810" w:rsidP="00996AD0">
            <w:pPr>
              <w:spacing w:line="240" w:lineRule="auto"/>
              <w:jc w:val="center"/>
              <w:rPr>
                <w:rFonts w:eastAsia="Times New Roman" w:cs="Times New Roman"/>
                <w:bCs/>
                <w:lang w:eastAsia="hr-HR"/>
              </w:rPr>
            </w:pPr>
            <w:r w:rsidRPr="00FA33D8">
              <w:rPr>
                <w:rFonts w:eastAsia="Times New Roman" w:cs="Times New Roman"/>
                <w:bCs/>
                <w:lang w:eastAsia="hr-HR"/>
              </w:rPr>
              <w:t>1.</w:t>
            </w:r>
          </w:p>
        </w:tc>
        <w:tc>
          <w:tcPr>
            <w:tcW w:w="6630" w:type="dxa"/>
          </w:tcPr>
          <w:p w:rsidR="002D3810" w:rsidRPr="00FA33D8" w:rsidRDefault="002D3810" w:rsidP="00996AD0">
            <w:pPr>
              <w:spacing w:line="240" w:lineRule="auto"/>
              <w:jc w:val="center"/>
              <w:rPr>
                <w:rFonts w:eastAsia="Times New Roman" w:cs="Times New Roman"/>
                <w:bCs/>
                <w:lang w:eastAsia="hr-HR"/>
              </w:rPr>
            </w:pPr>
            <w:r w:rsidRPr="00FA33D8">
              <w:rPr>
                <w:rFonts w:eastAsia="Times New Roman" w:cs="Times New Roman"/>
                <w:bCs/>
                <w:lang w:eastAsia="hr-HR"/>
              </w:rPr>
              <w:t>Šatori</w:t>
            </w:r>
          </w:p>
        </w:tc>
        <w:tc>
          <w:tcPr>
            <w:tcW w:w="1843" w:type="dxa"/>
          </w:tcPr>
          <w:p w:rsidR="002D3810" w:rsidRPr="00FA33D8" w:rsidRDefault="002D3810" w:rsidP="00996AD0">
            <w:pPr>
              <w:spacing w:line="240" w:lineRule="auto"/>
              <w:jc w:val="center"/>
              <w:rPr>
                <w:rFonts w:eastAsia="Times New Roman" w:cs="Times New Roman"/>
                <w:bCs/>
                <w:lang w:eastAsia="hr-HR"/>
              </w:rPr>
            </w:pPr>
            <w:r w:rsidRPr="00FA33D8">
              <w:rPr>
                <w:rFonts w:eastAsia="Times New Roman" w:cs="Times New Roman"/>
                <w:bCs/>
                <w:lang w:eastAsia="hr-HR"/>
              </w:rPr>
              <w:t>10/80 osoba</w:t>
            </w:r>
          </w:p>
        </w:tc>
      </w:tr>
      <w:tr w:rsidR="002D3810" w:rsidRPr="00FA33D8" w:rsidTr="00996AD0">
        <w:tc>
          <w:tcPr>
            <w:tcW w:w="883" w:type="dxa"/>
          </w:tcPr>
          <w:p w:rsidR="002D3810" w:rsidRPr="00FA33D8" w:rsidRDefault="002D3810" w:rsidP="00996AD0">
            <w:pPr>
              <w:spacing w:line="240" w:lineRule="auto"/>
              <w:jc w:val="center"/>
              <w:rPr>
                <w:rFonts w:eastAsia="Times New Roman" w:cs="Times New Roman"/>
                <w:bCs/>
                <w:lang w:eastAsia="hr-HR"/>
              </w:rPr>
            </w:pPr>
            <w:r w:rsidRPr="00FA33D8">
              <w:rPr>
                <w:rFonts w:eastAsia="Times New Roman" w:cs="Times New Roman"/>
                <w:bCs/>
                <w:lang w:eastAsia="hr-HR"/>
              </w:rPr>
              <w:t>2.</w:t>
            </w:r>
          </w:p>
        </w:tc>
        <w:tc>
          <w:tcPr>
            <w:tcW w:w="6630" w:type="dxa"/>
          </w:tcPr>
          <w:p w:rsidR="002D3810" w:rsidRPr="00FA33D8" w:rsidRDefault="002D3810" w:rsidP="00996AD0">
            <w:pPr>
              <w:spacing w:line="240" w:lineRule="auto"/>
              <w:jc w:val="center"/>
              <w:rPr>
                <w:rFonts w:eastAsia="Times New Roman" w:cs="Times New Roman"/>
                <w:bCs/>
                <w:lang w:eastAsia="hr-HR"/>
              </w:rPr>
            </w:pPr>
            <w:r w:rsidRPr="00FA33D8">
              <w:rPr>
                <w:rFonts w:eastAsia="Times New Roman" w:cs="Times New Roman"/>
                <w:bCs/>
                <w:lang w:eastAsia="hr-HR"/>
              </w:rPr>
              <w:t>Radio uređaji (domet do 5000m)</w:t>
            </w:r>
          </w:p>
        </w:tc>
        <w:tc>
          <w:tcPr>
            <w:tcW w:w="1843" w:type="dxa"/>
          </w:tcPr>
          <w:p w:rsidR="002D3810" w:rsidRPr="00FA33D8" w:rsidRDefault="002D3810" w:rsidP="00996AD0">
            <w:pPr>
              <w:spacing w:line="240" w:lineRule="auto"/>
              <w:jc w:val="center"/>
              <w:rPr>
                <w:rFonts w:eastAsia="Times New Roman" w:cs="Times New Roman"/>
                <w:bCs/>
                <w:lang w:eastAsia="hr-HR"/>
              </w:rPr>
            </w:pPr>
            <w:r w:rsidRPr="00FA33D8">
              <w:rPr>
                <w:rFonts w:eastAsia="Times New Roman" w:cs="Times New Roman"/>
                <w:bCs/>
                <w:lang w:eastAsia="hr-HR"/>
              </w:rPr>
              <w:t>14</w:t>
            </w:r>
          </w:p>
        </w:tc>
      </w:tr>
      <w:tr w:rsidR="002D3810" w:rsidRPr="00FA33D8" w:rsidTr="00996AD0">
        <w:tc>
          <w:tcPr>
            <w:tcW w:w="883" w:type="dxa"/>
          </w:tcPr>
          <w:p w:rsidR="002D3810" w:rsidRPr="00FA33D8" w:rsidRDefault="002D3810" w:rsidP="00996AD0">
            <w:pPr>
              <w:spacing w:line="240" w:lineRule="auto"/>
              <w:jc w:val="center"/>
              <w:rPr>
                <w:rFonts w:eastAsia="Times New Roman" w:cs="Times New Roman"/>
                <w:bCs/>
                <w:lang w:eastAsia="hr-HR"/>
              </w:rPr>
            </w:pPr>
            <w:r w:rsidRPr="00FA33D8">
              <w:rPr>
                <w:rFonts w:eastAsia="Times New Roman" w:cs="Times New Roman"/>
                <w:bCs/>
                <w:lang w:eastAsia="hr-HR"/>
              </w:rPr>
              <w:t>3.</w:t>
            </w:r>
          </w:p>
        </w:tc>
        <w:tc>
          <w:tcPr>
            <w:tcW w:w="6630" w:type="dxa"/>
          </w:tcPr>
          <w:p w:rsidR="002D3810" w:rsidRPr="00FA33D8" w:rsidRDefault="002D3810" w:rsidP="00996AD0">
            <w:pPr>
              <w:spacing w:line="240" w:lineRule="auto"/>
              <w:jc w:val="center"/>
              <w:rPr>
                <w:rFonts w:eastAsia="Times New Roman" w:cs="Times New Roman"/>
                <w:bCs/>
                <w:lang w:eastAsia="hr-HR"/>
              </w:rPr>
            </w:pPr>
            <w:r w:rsidRPr="00FA33D8">
              <w:rPr>
                <w:rFonts w:eastAsia="Times New Roman" w:cs="Times New Roman"/>
                <w:bCs/>
                <w:lang w:eastAsia="hr-HR"/>
              </w:rPr>
              <w:t>Komplet električne instalacije otporne na vremenske uvjete</w:t>
            </w:r>
          </w:p>
        </w:tc>
        <w:tc>
          <w:tcPr>
            <w:tcW w:w="1843" w:type="dxa"/>
          </w:tcPr>
          <w:p w:rsidR="002D3810" w:rsidRPr="00FA33D8" w:rsidRDefault="002D3810" w:rsidP="00996AD0">
            <w:pPr>
              <w:spacing w:line="240" w:lineRule="auto"/>
              <w:jc w:val="center"/>
              <w:rPr>
                <w:rFonts w:eastAsia="Times New Roman" w:cs="Times New Roman"/>
                <w:bCs/>
                <w:lang w:eastAsia="hr-HR"/>
              </w:rPr>
            </w:pPr>
            <w:r w:rsidRPr="00FA33D8">
              <w:rPr>
                <w:rFonts w:eastAsia="Times New Roman" w:cs="Times New Roman"/>
                <w:bCs/>
                <w:lang w:eastAsia="hr-HR"/>
              </w:rPr>
              <w:t>1</w:t>
            </w:r>
          </w:p>
        </w:tc>
      </w:tr>
      <w:tr w:rsidR="002D3810" w:rsidRPr="00FA33D8" w:rsidTr="00996AD0">
        <w:tc>
          <w:tcPr>
            <w:tcW w:w="883" w:type="dxa"/>
          </w:tcPr>
          <w:p w:rsidR="002D3810" w:rsidRPr="00FA33D8" w:rsidRDefault="002D3810" w:rsidP="00996AD0">
            <w:pPr>
              <w:spacing w:line="240" w:lineRule="auto"/>
              <w:jc w:val="center"/>
              <w:rPr>
                <w:rFonts w:eastAsia="Times New Roman" w:cs="Times New Roman"/>
                <w:bCs/>
                <w:lang w:eastAsia="hr-HR"/>
              </w:rPr>
            </w:pPr>
            <w:r w:rsidRPr="00FA33D8">
              <w:rPr>
                <w:rFonts w:eastAsia="Times New Roman" w:cs="Times New Roman"/>
                <w:bCs/>
                <w:lang w:eastAsia="hr-HR"/>
              </w:rPr>
              <w:t>4.</w:t>
            </w:r>
          </w:p>
        </w:tc>
        <w:tc>
          <w:tcPr>
            <w:tcW w:w="6630" w:type="dxa"/>
          </w:tcPr>
          <w:p w:rsidR="002D3810" w:rsidRPr="00FA33D8" w:rsidRDefault="002D3810" w:rsidP="00996AD0">
            <w:pPr>
              <w:spacing w:line="240" w:lineRule="auto"/>
              <w:jc w:val="center"/>
              <w:rPr>
                <w:rFonts w:eastAsia="Times New Roman" w:cs="Times New Roman"/>
                <w:bCs/>
                <w:lang w:eastAsia="hr-HR"/>
              </w:rPr>
            </w:pPr>
            <w:r w:rsidRPr="00FA33D8">
              <w:rPr>
                <w:rFonts w:eastAsia="Times New Roman" w:cs="Times New Roman"/>
                <w:bCs/>
                <w:lang w:eastAsia="hr-HR"/>
              </w:rPr>
              <w:t>Plinske i baterijske svjetiljke</w:t>
            </w:r>
          </w:p>
        </w:tc>
        <w:tc>
          <w:tcPr>
            <w:tcW w:w="1843" w:type="dxa"/>
          </w:tcPr>
          <w:p w:rsidR="002D3810" w:rsidRPr="00FA33D8" w:rsidRDefault="002D3810" w:rsidP="00996AD0">
            <w:pPr>
              <w:spacing w:line="240" w:lineRule="auto"/>
              <w:jc w:val="center"/>
              <w:rPr>
                <w:rFonts w:eastAsia="Times New Roman" w:cs="Times New Roman"/>
                <w:bCs/>
                <w:lang w:eastAsia="hr-HR"/>
              </w:rPr>
            </w:pPr>
            <w:r w:rsidRPr="00FA33D8">
              <w:rPr>
                <w:rFonts w:eastAsia="Times New Roman" w:cs="Times New Roman"/>
                <w:bCs/>
                <w:lang w:eastAsia="hr-HR"/>
              </w:rPr>
              <w:t>-</w:t>
            </w:r>
          </w:p>
        </w:tc>
      </w:tr>
      <w:tr w:rsidR="002D3810" w:rsidRPr="00FA33D8" w:rsidTr="00996AD0">
        <w:tc>
          <w:tcPr>
            <w:tcW w:w="883" w:type="dxa"/>
          </w:tcPr>
          <w:p w:rsidR="002D3810" w:rsidRPr="00FA33D8" w:rsidRDefault="002D3810" w:rsidP="00996AD0">
            <w:pPr>
              <w:spacing w:line="240" w:lineRule="auto"/>
              <w:jc w:val="center"/>
              <w:rPr>
                <w:rFonts w:eastAsia="Times New Roman" w:cs="Times New Roman"/>
                <w:bCs/>
                <w:lang w:eastAsia="hr-HR"/>
              </w:rPr>
            </w:pPr>
            <w:r w:rsidRPr="00FA33D8">
              <w:rPr>
                <w:rFonts w:eastAsia="Times New Roman" w:cs="Times New Roman"/>
                <w:bCs/>
                <w:lang w:eastAsia="hr-HR"/>
              </w:rPr>
              <w:t>5.</w:t>
            </w:r>
          </w:p>
        </w:tc>
        <w:tc>
          <w:tcPr>
            <w:tcW w:w="6630" w:type="dxa"/>
          </w:tcPr>
          <w:p w:rsidR="002D3810" w:rsidRPr="00FA33D8" w:rsidRDefault="002D3810" w:rsidP="00996AD0">
            <w:pPr>
              <w:spacing w:line="240" w:lineRule="auto"/>
              <w:jc w:val="center"/>
              <w:rPr>
                <w:rFonts w:eastAsia="Times New Roman" w:cs="Times New Roman"/>
                <w:bCs/>
                <w:lang w:eastAsia="hr-HR"/>
              </w:rPr>
            </w:pPr>
            <w:r w:rsidRPr="00FA33D8">
              <w:rPr>
                <w:rFonts w:eastAsia="Times New Roman" w:cs="Times New Roman"/>
                <w:bCs/>
                <w:lang w:eastAsia="hr-HR"/>
              </w:rPr>
              <w:t>Solarni tuševi</w:t>
            </w:r>
          </w:p>
        </w:tc>
        <w:tc>
          <w:tcPr>
            <w:tcW w:w="1843" w:type="dxa"/>
          </w:tcPr>
          <w:p w:rsidR="002D3810" w:rsidRPr="00FA33D8" w:rsidRDefault="002D3810" w:rsidP="00996AD0">
            <w:pPr>
              <w:spacing w:line="240" w:lineRule="auto"/>
              <w:jc w:val="center"/>
              <w:rPr>
                <w:rFonts w:eastAsia="Times New Roman" w:cs="Times New Roman"/>
                <w:bCs/>
                <w:lang w:eastAsia="hr-HR"/>
              </w:rPr>
            </w:pPr>
            <w:r w:rsidRPr="00FA33D8">
              <w:rPr>
                <w:rFonts w:eastAsia="Times New Roman" w:cs="Times New Roman"/>
                <w:bCs/>
                <w:lang w:eastAsia="hr-HR"/>
              </w:rPr>
              <w:t>-</w:t>
            </w:r>
          </w:p>
        </w:tc>
      </w:tr>
    </w:tbl>
    <w:p w:rsidR="002D3810" w:rsidRDefault="002D3810" w:rsidP="002D3810">
      <w:pPr>
        <w:spacing w:line="276" w:lineRule="auto"/>
        <w:ind w:left="1080"/>
        <w:rPr>
          <w:sz w:val="24"/>
        </w:rPr>
      </w:pPr>
    </w:p>
    <w:p w:rsidR="002D3810" w:rsidRDefault="002D3810" w:rsidP="00BA6A31">
      <w:pPr>
        <w:numPr>
          <w:ilvl w:val="0"/>
          <w:numId w:val="43"/>
        </w:numPr>
        <w:spacing w:line="276" w:lineRule="auto"/>
        <w:rPr>
          <w:sz w:val="24"/>
        </w:rPr>
      </w:pPr>
      <w:r>
        <w:rPr>
          <w:sz w:val="24"/>
        </w:rPr>
        <w:t>Radioklub Ludbreg (</w:t>
      </w:r>
      <w:r w:rsidRPr="003B6BC5">
        <w:rPr>
          <w:sz w:val="24"/>
        </w:rPr>
        <w:t>63 člana</w:t>
      </w:r>
      <w:r>
        <w:rPr>
          <w:sz w:val="24"/>
        </w:rPr>
        <w:t>)</w:t>
      </w:r>
    </w:p>
    <w:p w:rsidR="002D3810" w:rsidRPr="003B6BC5" w:rsidRDefault="002D3810" w:rsidP="00BA6A31">
      <w:pPr>
        <w:numPr>
          <w:ilvl w:val="0"/>
          <w:numId w:val="43"/>
        </w:numPr>
        <w:spacing w:line="276" w:lineRule="auto"/>
        <w:rPr>
          <w:sz w:val="24"/>
        </w:rPr>
      </w:pPr>
      <w:r w:rsidRPr="003B6BC5">
        <w:rPr>
          <w:sz w:val="24"/>
        </w:rPr>
        <w:t>Autoklub Ludbreg</w:t>
      </w:r>
      <w:r>
        <w:rPr>
          <w:sz w:val="24"/>
        </w:rPr>
        <w:t xml:space="preserve"> (</w:t>
      </w:r>
      <w:r w:rsidRPr="003B6BC5">
        <w:rPr>
          <w:sz w:val="24"/>
        </w:rPr>
        <w:t>478 članova</w:t>
      </w:r>
      <w:r>
        <w:rPr>
          <w:sz w:val="24"/>
        </w:rPr>
        <w:t>)</w:t>
      </w:r>
    </w:p>
    <w:p w:rsidR="002D3810" w:rsidRPr="003B6BC5" w:rsidRDefault="002D3810" w:rsidP="00BA6A31">
      <w:pPr>
        <w:numPr>
          <w:ilvl w:val="0"/>
          <w:numId w:val="43"/>
        </w:numPr>
        <w:spacing w:line="276" w:lineRule="auto"/>
        <w:rPr>
          <w:sz w:val="24"/>
        </w:rPr>
      </w:pPr>
      <w:r w:rsidRPr="003B6BC5">
        <w:rPr>
          <w:sz w:val="24"/>
        </w:rPr>
        <w:t>Aeroklub „Rudolf Frizir“ Ludbreg</w:t>
      </w:r>
      <w:r>
        <w:rPr>
          <w:sz w:val="24"/>
        </w:rPr>
        <w:t xml:space="preserve"> (</w:t>
      </w:r>
      <w:r w:rsidRPr="003B6BC5">
        <w:rPr>
          <w:sz w:val="24"/>
        </w:rPr>
        <w:t>45 članova</w:t>
      </w:r>
      <w:r>
        <w:rPr>
          <w:sz w:val="24"/>
        </w:rPr>
        <w:t>)</w:t>
      </w:r>
    </w:p>
    <w:p w:rsidR="002D3810" w:rsidRDefault="002D3810" w:rsidP="00BA6A31">
      <w:pPr>
        <w:numPr>
          <w:ilvl w:val="0"/>
          <w:numId w:val="43"/>
        </w:numPr>
        <w:spacing w:line="276" w:lineRule="auto"/>
        <w:rPr>
          <w:sz w:val="24"/>
        </w:rPr>
      </w:pPr>
      <w:r>
        <w:rPr>
          <w:sz w:val="24"/>
        </w:rPr>
        <w:t>„Lumen“ (</w:t>
      </w:r>
      <w:r w:rsidRPr="003B6BC5">
        <w:rPr>
          <w:sz w:val="24"/>
        </w:rPr>
        <w:t>70 članova</w:t>
      </w:r>
      <w:r>
        <w:rPr>
          <w:sz w:val="24"/>
        </w:rPr>
        <w:t>)</w:t>
      </w:r>
    </w:p>
    <w:p w:rsidR="0031004B" w:rsidRDefault="0031004B" w:rsidP="0031004B">
      <w:pPr>
        <w:spacing w:line="276" w:lineRule="auto"/>
        <w:ind w:left="1080"/>
        <w:rPr>
          <w:sz w:val="24"/>
        </w:rPr>
      </w:pPr>
    </w:p>
    <w:p w:rsidR="007D24D2" w:rsidRPr="007D24D2" w:rsidRDefault="00D716CC" w:rsidP="007D24D2">
      <w:pPr>
        <w:pStyle w:val="Naslov3"/>
        <w:spacing w:before="0" w:after="0" w:line="276" w:lineRule="auto"/>
        <w:rPr>
          <w:rFonts w:ascii="Calibri" w:hAnsi="Calibri"/>
          <w:sz w:val="24"/>
          <w:szCs w:val="24"/>
        </w:rPr>
      </w:pPr>
      <w:bookmarkStart w:id="182" w:name="_Toc407653524"/>
      <w:r w:rsidRPr="007D24D2">
        <w:rPr>
          <w:rFonts w:ascii="Calibri" w:hAnsi="Calibri"/>
          <w:sz w:val="24"/>
          <w:szCs w:val="24"/>
        </w:rPr>
        <w:t>2.1.</w:t>
      </w:r>
      <w:r w:rsidR="007D24D2" w:rsidRPr="007D24D2">
        <w:rPr>
          <w:rFonts w:ascii="Calibri" w:hAnsi="Calibri"/>
          <w:sz w:val="24"/>
          <w:szCs w:val="24"/>
        </w:rPr>
        <w:t>5</w:t>
      </w:r>
      <w:r w:rsidRPr="007D24D2">
        <w:rPr>
          <w:rFonts w:ascii="Calibri" w:hAnsi="Calibri"/>
          <w:sz w:val="24"/>
          <w:szCs w:val="24"/>
        </w:rPr>
        <w:t>.</w:t>
      </w:r>
      <w:r w:rsidRPr="007D24D2">
        <w:rPr>
          <w:rFonts w:ascii="Calibri" w:hAnsi="Calibri"/>
          <w:sz w:val="24"/>
          <w:szCs w:val="24"/>
        </w:rPr>
        <w:tab/>
        <w:t>Pravne osobe od posebnog interesa za zaštitu i spašavanje koje postupaju prema</w:t>
      </w:r>
      <w:bookmarkEnd w:id="182"/>
    </w:p>
    <w:p w:rsidR="00F8041F" w:rsidRPr="007D24D2" w:rsidRDefault="00D716CC" w:rsidP="007D24D2">
      <w:pPr>
        <w:pStyle w:val="Naslov3"/>
        <w:spacing w:before="0" w:after="0" w:line="276" w:lineRule="auto"/>
        <w:rPr>
          <w:rFonts w:ascii="Calibri" w:hAnsi="Calibri"/>
          <w:sz w:val="24"/>
          <w:szCs w:val="24"/>
        </w:rPr>
      </w:pPr>
      <w:bookmarkStart w:id="183" w:name="_Toc407653525"/>
      <w:r w:rsidRPr="007D24D2">
        <w:rPr>
          <w:rFonts w:ascii="Calibri" w:hAnsi="Calibri"/>
          <w:sz w:val="24"/>
          <w:szCs w:val="24"/>
        </w:rPr>
        <w:t>vlastitim operativnim planovima</w:t>
      </w:r>
      <w:bookmarkEnd w:id="183"/>
    </w:p>
    <w:p w:rsidR="00EB0B07" w:rsidRDefault="00553777" w:rsidP="00BA6A31">
      <w:pPr>
        <w:numPr>
          <w:ilvl w:val="0"/>
          <w:numId w:val="42"/>
        </w:numPr>
        <w:spacing w:line="276" w:lineRule="auto"/>
        <w:rPr>
          <w:sz w:val="24"/>
        </w:rPr>
      </w:pPr>
      <w:r w:rsidRPr="00553777">
        <w:rPr>
          <w:sz w:val="24"/>
        </w:rPr>
        <w:t xml:space="preserve">Policijska uprava Varaždinska – </w:t>
      </w:r>
      <w:r w:rsidR="00CE40EF">
        <w:rPr>
          <w:sz w:val="24"/>
        </w:rPr>
        <w:t xml:space="preserve">Policijska postaja </w:t>
      </w:r>
      <w:r w:rsidR="00FB7B0C">
        <w:rPr>
          <w:sz w:val="24"/>
        </w:rPr>
        <w:t xml:space="preserve">Ludbreg, </w:t>
      </w:r>
      <w:r w:rsidR="00CE40EF">
        <w:rPr>
          <w:sz w:val="24"/>
        </w:rPr>
        <w:t xml:space="preserve">Koprivnička 15, </w:t>
      </w:r>
      <w:r w:rsidRPr="00553777">
        <w:rPr>
          <w:sz w:val="24"/>
        </w:rPr>
        <w:t>Ludbreg</w:t>
      </w:r>
    </w:p>
    <w:p w:rsidR="004759DC" w:rsidRDefault="004759DC" w:rsidP="00BA6A31">
      <w:pPr>
        <w:numPr>
          <w:ilvl w:val="0"/>
          <w:numId w:val="42"/>
        </w:numPr>
        <w:spacing w:line="276" w:lineRule="auto"/>
        <w:rPr>
          <w:sz w:val="24"/>
        </w:rPr>
      </w:pPr>
      <w:r>
        <w:rPr>
          <w:sz w:val="24"/>
        </w:rPr>
        <w:t>DUZS – Područni ured za zaštitu i spašavanje Varaždin</w:t>
      </w:r>
      <w:r w:rsidR="00CE40EF">
        <w:rPr>
          <w:sz w:val="24"/>
        </w:rPr>
        <w:t>, Kratka 1, Varaždin</w:t>
      </w:r>
    </w:p>
    <w:p w:rsidR="005D0A03" w:rsidRDefault="005D0A03" w:rsidP="00BA6A31">
      <w:pPr>
        <w:numPr>
          <w:ilvl w:val="0"/>
          <w:numId w:val="42"/>
        </w:numPr>
        <w:spacing w:line="276" w:lineRule="auto"/>
        <w:rPr>
          <w:sz w:val="24"/>
        </w:rPr>
      </w:pPr>
      <w:r w:rsidRPr="00B71604">
        <w:rPr>
          <w:sz w:val="24"/>
        </w:rPr>
        <w:t>Hrvatske vode, VG</w:t>
      </w:r>
      <w:r>
        <w:rPr>
          <w:sz w:val="24"/>
        </w:rPr>
        <w:t>I za mali sliv Plitvica - Bednja</w:t>
      </w:r>
      <w:r w:rsidRPr="00B71604">
        <w:rPr>
          <w:sz w:val="24"/>
        </w:rPr>
        <w:t>, Međimurska 26 b, Varaždin</w:t>
      </w:r>
    </w:p>
    <w:p w:rsidR="00202CDB" w:rsidRDefault="00202CDB" w:rsidP="00BA6A31">
      <w:pPr>
        <w:numPr>
          <w:ilvl w:val="0"/>
          <w:numId w:val="42"/>
        </w:numPr>
        <w:spacing w:line="276" w:lineRule="auto"/>
        <w:rPr>
          <w:sz w:val="24"/>
        </w:rPr>
      </w:pPr>
      <w:r>
        <w:rPr>
          <w:sz w:val="24"/>
        </w:rPr>
        <w:t>JVP Varaždin, Trenkova 44 Varaždin</w:t>
      </w:r>
    </w:p>
    <w:p w:rsidR="00FB7B0C" w:rsidRPr="00553777" w:rsidRDefault="00FB7B0C" w:rsidP="00BA6A31">
      <w:pPr>
        <w:numPr>
          <w:ilvl w:val="0"/>
          <w:numId w:val="42"/>
        </w:numPr>
        <w:spacing w:line="276" w:lineRule="auto"/>
        <w:rPr>
          <w:sz w:val="24"/>
        </w:rPr>
      </w:pPr>
      <w:r>
        <w:rPr>
          <w:sz w:val="24"/>
        </w:rPr>
        <w:t xml:space="preserve">HGSS – Stanica Varaždin </w:t>
      </w:r>
    </w:p>
    <w:p w:rsidR="00553777" w:rsidRDefault="00553777" w:rsidP="00BA6A31">
      <w:pPr>
        <w:numPr>
          <w:ilvl w:val="0"/>
          <w:numId w:val="42"/>
        </w:numPr>
        <w:spacing w:line="276" w:lineRule="auto"/>
        <w:rPr>
          <w:sz w:val="24"/>
        </w:rPr>
      </w:pPr>
      <w:r w:rsidRPr="00553777">
        <w:rPr>
          <w:sz w:val="24"/>
        </w:rPr>
        <w:t>Zavod za javno zdravstvo Varaždinske županije – ispostava Ludbreg</w:t>
      </w:r>
      <w:r w:rsidR="00CE40EF">
        <w:rPr>
          <w:sz w:val="24"/>
        </w:rPr>
        <w:t xml:space="preserve">, </w:t>
      </w:r>
    </w:p>
    <w:p w:rsidR="00782A96" w:rsidRDefault="00782A96" w:rsidP="00BA6A31">
      <w:pPr>
        <w:numPr>
          <w:ilvl w:val="0"/>
          <w:numId w:val="42"/>
        </w:numPr>
        <w:spacing w:line="276" w:lineRule="auto"/>
        <w:rPr>
          <w:sz w:val="24"/>
        </w:rPr>
      </w:pPr>
      <w:r>
        <w:rPr>
          <w:sz w:val="24"/>
        </w:rPr>
        <w:t>Dom zdravlja Varaždinske županije – ispostava Ludbreg, ordinacije opće</w:t>
      </w:r>
      <w:r w:rsidR="000B32BE">
        <w:rPr>
          <w:sz w:val="24"/>
        </w:rPr>
        <w:t xml:space="preserve"> medicine (5),dentalne med</w:t>
      </w:r>
      <w:r>
        <w:rPr>
          <w:sz w:val="24"/>
        </w:rPr>
        <w:t>icine</w:t>
      </w:r>
      <w:r w:rsidR="000B32BE">
        <w:rPr>
          <w:sz w:val="24"/>
        </w:rPr>
        <w:t xml:space="preserve"> (7)</w:t>
      </w:r>
      <w:r w:rsidR="00FD75E1">
        <w:rPr>
          <w:sz w:val="24"/>
        </w:rPr>
        <w:t xml:space="preserve"> pedijatrijska ordinacija (1)</w:t>
      </w:r>
    </w:p>
    <w:p w:rsidR="00782A96" w:rsidRDefault="00782A96" w:rsidP="00BA6A31">
      <w:pPr>
        <w:numPr>
          <w:ilvl w:val="0"/>
          <w:numId w:val="42"/>
        </w:numPr>
        <w:spacing w:line="276" w:lineRule="auto"/>
        <w:rPr>
          <w:sz w:val="24"/>
        </w:rPr>
      </w:pPr>
      <w:r>
        <w:rPr>
          <w:sz w:val="24"/>
        </w:rPr>
        <w:t>Centar za socijalnu skrb Ludbreg</w:t>
      </w:r>
      <w:r w:rsidR="00FD75E1">
        <w:rPr>
          <w:sz w:val="24"/>
        </w:rPr>
        <w:t xml:space="preserve">, </w:t>
      </w:r>
      <w:r w:rsidR="000B4333">
        <w:rPr>
          <w:sz w:val="24"/>
        </w:rPr>
        <w:t>Ulica kardinala Franje Kuharića 14</w:t>
      </w:r>
      <w:r w:rsidR="00FD75E1">
        <w:rPr>
          <w:sz w:val="24"/>
        </w:rPr>
        <w:t>, Ludbreg</w:t>
      </w:r>
    </w:p>
    <w:p w:rsidR="00553777" w:rsidRDefault="00553777" w:rsidP="00BA6A31">
      <w:pPr>
        <w:numPr>
          <w:ilvl w:val="0"/>
          <w:numId w:val="42"/>
        </w:numPr>
        <w:spacing w:line="276" w:lineRule="auto"/>
        <w:rPr>
          <w:sz w:val="24"/>
        </w:rPr>
      </w:pPr>
      <w:r>
        <w:rPr>
          <w:sz w:val="24"/>
        </w:rPr>
        <w:t xml:space="preserve">Zavod za hitnu medicinu Varaždinske županije – </w:t>
      </w:r>
      <w:r w:rsidR="000B32BE">
        <w:rPr>
          <w:sz w:val="24"/>
        </w:rPr>
        <w:t>I</w:t>
      </w:r>
      <w:r>
        <w:rPr>
          <w:sz w:val="24"/>
        </w:rPr>
        <w:t>spostava Ludbreg</w:t>
      </w:r>
      <w:r w:rsidR="00CE40EF">
        <w:rPr>
          <w:sz w:val="24"/>
        </w:rPr>
        <w:t>, Varaždinska 1, Ludbreg</w:t>
      </w:r>
    </w:p>
    <w:p w:rsidR="00782A96" w:rsidRDefault="00782A96" w:rsidP="00BA6A31">
      <w:pPr>
        <w:numPr>
          <w:ilvl w:val="0"/>
          <w:numId w:val="42"/>
        </w:numPr>
        <w:spacing w:line="276" w:lineRule="auto"/>
        <w:rPr>
          <w:sz w:val="24"/>
        </w:rPr>
      </w:pPr>
      <w:r>
        <w:rPr>
          <w:sz w:val="24"/>
        </w:rPr>
        <w:t xml:space="preserve">Veterinarska stanica </w:t>
      </w:r>
      <w:r w:rsidR="000D780D">
        <w:rPr>
          <w:sz w:val="24"/>
        </w:rPr>
        <w:t>Ludbreg</w:t>
      </w:r>
      <w:r w:rsidR="00FD75E1">
        <w:rPr>
          <w:sz w:val="24"/>
        </w:rPr>
        <w:t>, Ljudevita Gaja 47, Ludbreg</w:t>
      </w:r>
    </w:p>
    <w:p w:rsidR="009E39FD" w:rsidRPr="009E39FD" w:rsidRDefault="009E39FD" w:rsidP="00BA6A31">
      <w:pPr>
        <w:numPr>
          <w:ilvl w:val="0"/>
          <w:numId w:val="42"/>
        </w:numPr>
        <w:spacing w:line="276" w:lineRule="auto"/>
        <w:rPr>
          <w:sz w:val="24"/>
        </w:rPr>
      </w:pPr>
      <w:r w:rsidRPr="009E39FD">
        <w:rPr>
          <w:sz w:val="24"/>
        </w:rPr>
        <w:t>Veterinarska inspekcija, Ured veterinarske inspekcije Varaždin (Kratka 1)</w:t>
      </w:r>
    </w:p>
    <w:p w:rsidR="004759DC" w:rsidRPr="00B71604" w:rsidRDefault="004759DC" w:rsidP="00BA6A31">
      <w:pPr>
        <w:numPr>
          <w:ilvl w:val="0"/>
          <w:numId w:val="42"/>
        </w:numPr>
        <w:spacing w:line="276" w:lineRule="auto"/>
        <w:rPr>
          <w:sz w:val="24"/>
        </w:rPr>
      </w:pPr>
      <w:r w:rsidRPr="00B71604">
        <w:rPr>
          <w:sz w:val="24"/>
        </w:rPr>
        <w:t>Varkom d.d. Varaždin, Trg bana Jelačića Varaždin</w:t>
      </w:r>
    </w:p>
    <w:p w:rsidR="004759DC" w:rsidRPr="00B71604" w:rsidRDefault="004759DC" w:rsidP="00BA6A31">
      <w:pPr>
        <w:numPr>
          <w:ilvl w:val="0"/>
          <w:numId w:val="42"/>
        </w:numPr>
        <w:spacing w:line="276" w:lineRule="auto"/>
        <w:rPr>
          <w:sz w:val="24"/>
        </w:rPr>
      </w:pPr>
      <w:r w:rsidRPr="00B71604">
        <w:rPr>
          <w:sz w:val="24"/>
        </w:rPr>
        <w:t>Termoplin Varaždin, Vjekoslava Špinčića 78</w:t>
      </w:r>
    </w:p>
    <w:p w:rsidR="004759DC" w:rsidRDefault="004759DC" w:rsidP="00BA6A31">
      <w:pPr>
        <w:numPr>
          <w:ilvl w:val="0"/>
          <w:numId w:val="42"/>
        </w:numPr>
        <w:spacing w:line="276" w:lineRule="auto"/>
        <w:rPr>
          <w:sz w:val="24"/>
        </w:rPr>
      </w:pPr>
      <w:r w:rsidRPr="00B71604">
        <w:rPr>
          <w:sz w:val="24"/>
        </w:rPr>
        <w:t>HEP-</w:t>
      </w:r>
      <w:r w:rsidR="00CE40EF">
        <w:rPr>
          <w:sz w:val="24"/>
        </w:rPr>
        <w:t xml:space="preserve"> ODS </w:t>
      </w:r>
      <w:r w:rsidRPr="00B71604">
        <w:rPr>
          <w:sz w:val="24"/>
        </w:rPr>
        <w:t>DP Elektra Koprivnica-Pogon Ludbreg, Zagorska 4, Ludbreg</w:t>
      </w:r>
    </w:p>
    <w:p w:rsidR="009E39FD" w:rsidRPr="004759F0" w:rsidRDefault="009E39FD" w:rsidP="00BA6A31">
      <w:pPr>
        <w:numPr>
          <w:ilvl w:val="0"/>
          <w:numId w:val="42"/>
        </w:numPr>
        <w:spacing w:line="276" w:lineRule="auto"/>
        <w:rPr>
          <w:sz w:val="24"/>
          <w:szCs w:val="24"/>
        </w:rPr>
      </w:pPr>
      <w:r w:rsidRPr="004759F0">
        <w:rPr>
          <w:sz w:val="24"/>
          <w:szCs w:val="24"/>
        </w:rPr>
        <w:t>Županijska uprava za ceste Varaždinske županije (Ljudevita Gaja 4)</w:t>
      </w:r>
    </w:p>
    <w:p w:rsidR="009E39FD" w:rsidRPr="009E39FD" w:rsidRDefault="009E39FD" w:rsidP="00BA6A31">
      <w:pPr>
        <w:numPr>
          <w:ilvl w:val="0"/>
          <w:numId w:val="42"/>
        </w:numPr>
        <w:spacing w:line="276" w:lineRule="auto"/>
        <w:rPr>
          <w:sz w:val="24"/>
          <w:szCs w:val="24"/>
        </w:rPr>
      </w:pPr>
      <w:r w:rsidRPr="009E39FD">
        <w:rPr>
          <w:sz w:val="24"/>
          <w:szCs w:val="24"/>
        </w:rPr>
        <w:t>Hrvatske željeznice</w:t>
      </w:r>
      <w:r>
        <w:rPr>
          <w:sz w:val="24"/>
          <w:szCs w:val="24"/>
        </w:rPr>
        <w:t>, Kolodvorska ulica 1, Ludbreg</w:t>
      </w:r>
    </w:p>
    <w:p w:rsidR="00FB7B0C" w:rsidRPr="004759F0" w:rsidRDefault="00FB7B0C" w:rsidP="00BA6A31">
      <w:pPr>
        <w:numPr>
          <w:ilvl w:val="0"/>
          <w:numId w:val="42"/>
        </w:numPr>
        <w:spacing w:line="276" w:lineRule="auto"/>
        <w:rPr>
          <w:sz w:val="24"/>
          <w:szCs w:val="24"/>
        </w:rPr>
      </w:pPr>
      <w:r w:rsidRPr="004759F0">
        <w:rPr>
          <w:sz w:val="24"/>
          <w:szCs w:val="24"/>
        </w:rPr>
        <w:t xml:space="preserve">Hrvatski Telekom d.d. </w:t>
      </w:r>
      <w:r w:rsidR="009E39FD" w:rsidRPr="004759F0">
        <w:rPr>
          <w:sz w:val="24"/>
          <w:szCs w:val="24"/>
        </w:rPr>
        <w:t>(Roberta Frangeša Mihanovića 9, 10110 Zagreb)</w:t>
      </w:r>
    </w:p>
    <w:p w:rsidR="00CE40EF" w:rsidRPr="00B71604" w:rsidRDefault="00CE40EF" w:rsidP="00BA6A31">
      <w:pPr>
        <w:numPr>
          <w:ilvl w:val="0"/>
          <w:numId w:val="42"/>
        </w:numPr>
        <w:spacing w:line="276" w:lineRule="auto"/>
        <w:rPr>
          <w:sz w:val="24"/>
        </w:rPr>
      </w:pPr>
      <w:r>
        <w:rPr>
          <w:sz w:val="24"/>
        </w:rPr>
        <w:t>Poljoprivredna savjetodavna služba – Ludbreg</w:t>
      </w:r>
      <w:r w:rsidR="009E39FD">
        <w:rPr>
          <w:sz w:val="24"/>
        </w:rPr>
        <w:t>, Matija Gupca 6, Ludbreg</w:t>
      </w:r>
    </w:p>
    <w:p w:rsidR="004759DC" w:rsidRDefault="004759DC" w:rsidP="00BA6A31">
      <w:pPr>
        <w:numPr>
          <w:ilvl w:val="0"/>
          <w:numId w:val="42"/>
        </w:numPr>
        <w:spacing w:line="276" w:lineRule="auto"/>
        <w:rPr>
          <w:sz w:val="24"/>
        </w:rPr>
      </w:pPr>
      <w:r w:rsidRPr="00B71604">
        <w:rPr>
          <w:sz w:val="24"/>
        </w:rPr>
        <w:t>Hrvatske šume, Šumarija Ludbreg, Koprivnička 2, Ludbreg</w:t>
      </w:r>
    </w:p>
    <w:p w:rsidR="000B7E36" w:rsidRPr="00B71604" w:rsidRDefault="000B7E36" w:rsidP="00BA6A31">
      <w:pPr>
        <w:numPr>
          <w:ilvl w:val="0"/>
          <w:numId w:val="42"/>
        </w:numPr>
        <w:spacing w:line="276" w:lineRule="auto"/>
        <w:rPr>
          <w:sz w:val="24"/>
        </w:rPr>
      </w:pPr>
      <w:r>
        <w:rPr>
          <w:sz w:val="24"/>
        </w:rPr>
        <w:t>Agroproteinka d.d. Sesvetski Kraljevec</w:t>
      </w:r>
    </w:p>
    <w:p w:rsidR="001A7F96" w:rsidRPr="00672B9A" w:rsidRDefault="00672B9A" w:rsidP="00BA6A31">
      <w:pPr>
        <w:pStyle w:val="Naslov3"/>
        <w:numPr>
          <w:ilvl w:val="2"/>
          <w:numId w:val="53"/>
        </w:numPr>
        <w:rPr>
          <w:rFonts w:ascii="Calibri" w:hAnsi="Calibri"/>
          <w:sz w:val="24"/>
          <w:szCs w:val="24"/>
        </w:rPr>
      </w:pPr>
      <w:bookmarkStart w:id="184" w:name="_Toc225004732"/>
      <w:bookmarkStart w:id="185" w:name="_Toc274680809"/>
      <w:bookmarkStart w:id="186" w:name="_Toc387607201"/>
      <w:bookmarkStart w:id="187" w:name="_Toc388947525"/>
      <w:bookmarkStart w:id="188" w:name="_Toc407653526"/>
      <w:r w:rsidRPr="00672B9A">
        <w:rPr>
          <w:rFonts w:ascii="Calibri" w:hAnsi="Calibri"/>
          <w:sz w:val="24"/>
          <w:szCs w:val="24"/>
        </w:rPr>
        <w:lastRenderedPageBreak/>
        <w:t>Potrebne snage za zaštitu i spašavanje, ovisno o katastrofi i velikoj nesreći</w:t>
      </w:r>
      <w:bookmarkEnd w:id="184"/>
      <w:bookmarkEnd w:id="185"/>
      <w:bookmarkEnd w:id="186"/>
      <w:bookmarkEnd w:id="187"/>
      <w:bookmarkEnd w:id="188"/>
    </w:p>
    <w:p w:rsidR="00BF1441" w:rsidRDefault="00912064" w:rsidP="003B6BC5">
      <w:pPr>
        <w:spacing w:line="276" w:lineRule="auto"/>
        <w:rPr>
          <w:sz w:val="24"/>
          <w:szCs w:val="24"/>
        </w:rPr>
      </w:pPr>
      <w:r>
        <w:rPr>
          <w:sz w:val="24"/>
          <w:szCs w:val="24"/>
        </w:rPr>
        <w:t xml:space="preserve">U daljnjem tekstu </w:t>
      </w:r>
      <w:r w:rsidR="00202CDB" w:rsidRPr="00202CDB">
        <w:rPr>
          <w:sz w:val="24"/>
          <w:szCs w:val="24"/>
        </w:rPr>
        <w:t>su definirane potrebne snage za zaštitu i spašavanje ovisno o katastrofi i velikoj nesreći, sa strukturom i veličinom potrebnih operativnih snaga, drugih personalnih i organizacijskih resursa te materijalnih resursa za zaštitu i spašavanje.</w:t>
      </w:r>
    </w:p>
    <w:p w:rsidR="005F5049" w:rsidRPr="00906F23" w:rsidRDefault="005F5049" w:rsidP="003B6BC5">
      <w:pPr>
        <w:spacing w:line="276" w:lineRule="auto"/>
        <w:rPr>
          <w:sz w:val="24"/>
          <w:szCs w:val="24"/>
        </w:rPr>
      </w:pPr>
    </w:p>
    <w:p w:rsidR="00906F23" w:rsidRDefault="00906F23" w:rsidP="00906F23">
      <w:pPr>
        <w:pStyle w:val="Odlomakpopisa"/>
        <w:numPr>
          <w:ilvl w:val="0"/>
          <w:numId w:val="57"/>
        </w:numPr>
        <w:spacing w:line="276" w:lineRule="auto"/>
        <w:rPr>
          <w:rFonts w:ascii="Calibri" w:hAnsi="Calibri"/>
          <w:b/>
        </w:rPr>
      </w:pPr>
      <w:r w:rsidRPr="00906F23">
        <w:rPr>
          <w:rFonts w:ascii="Calibri" w:hAnsi="Calibri"/>
          <w:b/>
        </w:rPr>
        <w:t>Poplave i prolomi hidroakumulacijske brane</w:t>
      </w:r>
    </w:p>
    <w:p w:rsidR="00937C6C" w:rsidRDefault="00937C6C" w:rsidP="00937C6C">
      <w:pPr>
        <w:spacing w:line="276" w:lineRule="auto"/>
        <w:rPr>
          <w:b/>
        </w:rPr>
      </w:pPr>
    </w:p>
    <w:p w:rsidR="00937C6C" w:rsidRPr="00937C6C" w:rsidRDefault="00937C6C" w:rsidP="00937C6C">
      <w:pPr>
        <w:spacing w:line="276" w:lineRule="auto"/>
        <w:rPr>
          <w:sz w:val="24"/>
          <w:szCs w:val="24"/>
        </w:rPr>
      </w:pPr>
      <w:r w:rsidRPr="00937C6C">
        <w:rPr>
          <w:sz w:val="24"/>
          <w:szCs w:val="24"/>
        </w:rPr>
        <w:t>U slučaju po</w:t>
      </w:r>
      <w:r>
        <w:rPr>
          <w:sz w:val="24"/>
          <w:szCs w:val="24"/>
        </w:rPr>
        <w:t>p</w:t>
      </w:r>
      <w:r w:rsidRPr="00937C6C">
        <w:rPr>
          <w:sz w:val="24"/>
          <w:szCs w:val="24"/>
        </w:rPr>
        <w:t>lava ili proloma hidroakumulacijske brane angažirati će se snage zaštite i spašavanja</w:t>
      </w:r>
      <w:r>
        <w:rPr>
          <w:sz w:val="24"/>
          <w:szCs w:val="24"/>
        </w:rPr>
        <w:t xml:space="preserve"> u nadležnosti grada Ludbrega</w:t>
      </w:r>
    </w:p>
    <w:p w:rsidR="00937C6C" w:rsidRPr="00937C6C" w:rsidRDefault="00937C6C" w:rsidP="00937C6C">
      <w:pPr>
        <w:pStyle w:val="Odlomakpopisa"/>
        <w:numPr>
          <w:ilvl w:val="0"/>
          <w:numId w:val="43"/>
        </w:numPr>
        <w:autoSpaceDE w:val="0"/>
        <w:autoSpaceDN w:val="0"/>
        <w:adjustRightInd w:val="0"/>
        <w:spacing w:line="276" w:lineRule="auto"/>
        <w:rPr>
          <w:rFonts w:ascii="Calibri" w:hAnsi="Calibri"/>
          <w:lang/>
        </w:rPr>
      </w:pPr>
      <w:r w:rsidRPr="00937C6C">
        <w:rPr>
          <w:rFonts w:ascii="Calibri" w:hAnsi="Calibri"/>
          <w:lang/>
        </w:rPr>
        <w:t>Stožer Zaštite i spašavanja</w:t>
      </w:r>
    </w:p>
    <w:p w:rsidR="00937C6C" w:rsidRPr="00937C6C" w:rsidRDefault="00937C6C" w:rsidP="00937C6C">
      <w:pPr>
        <w:pStyle w:val="Odlomakpopisa"/>
        <w:numPr>
          <w:ilvl w:val="0"/>
          <w:numId w:val="43"/>
        </w:numPr>
        <w:autoSpaceDE w:val="0"/>
        <w:autoSpaceDN w:val="0"/>
        <w:adjustRightInd w:val="0"/>
        <w:spacing w:line="276" w:lineRule="auto"/>
        <w:rPr>
          <w:rFonts w:ascii="Calibri" w:hAnsi="Calibri"/>
          <w:lang/>
        </w:rPr>
      </w:pPr>
      <w:r w:rsidRPr="00937C6C">
        <w:rPr>
          <w:rFonts w:ascii="Calibri" w:hAnsi="Calibri"/>
          <w:lang/>
        </w:rPr>
        <w:t>Zapovjedništvo civilne zaštite</w:t>
      </w:r>
    </w:p>
    <w:p w:rsidR="00937C6C" w:rsidRPr="00937C6C" w:rsidRDefault="008D1A43" w:rsidP="00937C6C">
      <w:pPr>
        <w:pStyle w:val="Odlomakpopisa"/>
        <w:numPr>
          <w:ilvl w:val="0"/>
          <w:numId w:val="43"/>
        </w:numPr>
        <w:autoSpaceDE w:val="0"/>
        <w:autoSpaceDN w:val="0"/>
        <w:adjustRightInd w:val="0"/>
        <w:spacing w:line="276" w:lineRule="auto"/>
        <w:rPr>
          <w:rFonts w:ascii="Calibri" w:hAnsi="Calibri"/>
          <w:lang/>
        </w:rPr>
      </w:pPr>
      <w:r w:rsidRPr="00937C6C">
        <w:rPr>
          <w:rFonts w:ascii="Calibri" w:hAnsi="Calibri"/>
          <w:lang/>
        </w:rPr>
        <w:t>d</w:t>
      </w:r>
      <w:r w:rsidR="00937C6C" w:rsidRPr="00937C6C">
        <w:rPr>
          <w:rFonts w:ascii="Calibri" w:hAnsi="Calibri"/>
          <w:lang/>
        </w:rPr>
        <w:t>obrovoljna vatrogasna društva</w:t>
      </w:r>
    </w:p>
    <w:p w:rsidR="00937C6C" w:rsidRPr="00937C6C" w:rsidRDefault="00937C6C" w:rsidP="00937C6C">
      <w:pPr>
        <w:pStyle w:val="Odlomakpopisa"/>
        <w:numPr>
          <w:ilvl w:val="0"/>
          <w:numId w:val="43"/>
        </w:numPr>
        <w:autoSpaceDE w:val="0"/>
        <w:autoSpaceDN w:val="0"/>
        <w:adjustRightInd w:val="0"/>
        <w:spacing w:line="276" w:lineRule="auto"/>
        <w:rPr>
          <w:rFonts w:ascii="Calibri" w:hAnsi="Calibri"/>
          <w:lang/>
        </w:rPr>
      </w:pPr>
      <w:r w:rsidRPr="00937C6C">
        <w:rPr>
          <w:rFonts w:ascii="Calibri" w:hAnsi="Calibri"/>
          <w:lang/>
        </w:rPr>
        <w:t>Gradsko društvo crvenog križa Ludbreg</w:t>
      </w:r>
    </w:p>
    <w:p w:rsidR="008D1A43" w:rsidRDefault="00937C6C" w:rsidP="00937C6C">
      <w:pPr>
        <w:pStyle w:val="Odlomakpopisa"/>
        <w:numPr>
          <w:ilvl w:val="0"/>
          <w:numId w:val="43"/>
        </w:numPr>
        <w:autoSpaceDE w:val="0"/>
        <w:autoSpaceDN w:val="0"/>
        <w:adjustRightInd w:val="0"/>
        <w:spacing w:line="276" w:lineRule="auto"/>
        <w:rPr>
          <w:rFonts w:ascii="Calibri" w:hAnsi="Calibri"/>
          <w:lang/>
        </w:rPr>
      </w:pPr>
      <w:r w:rsidRPr="008D1A43">
        <w:rPr>
          <w:rFonts w:ascii="Calibri" w:hAnsi="Calibri"/>
          <w:lang/>
        </w:rPr>
        <w:t xml:space="preserve">Postrojba civilne zaštite </w:t>
      </w:r>
      <w:r w:rsidR="008D1A43">
        <w:rPr>
          <w:rFonts w:ascii="Calibri" w:hAnsi="Calibri"/>
          <w:lang/>
        </w:rPr>
        <w:t xml:space="preserve">opće namjene  </w:t>
      </w:r>
    </w:p>
    <w:p w:rsidR="00937C6C" w:rsidRPr="008D1A43" w:rsidRDefault="008D1A43" w:rsidP="00937C6C">
      <w:pPr>
        <w:pStyle w:val="Odlomakpopisa"/>
        <w:numPr>
          <w:ilvl w:val="0"/>
          <w:numId w:val="43"/>
        </w:numPr>
        <w:autoSpaceDE w:val="0"/>
        <w:autoSpaceDN w:val="0"/>
        <w:adjustRightInd w:val="0"/>
        <w:spacing w:line="276" w:lineRule="auto"/>
        <w:rPr>
          <w:rFonts w:ascii="Calibri" w:hAnsi="Calibri"/>
          <w:lang/>
        </w:rPr>
      </w:pPr>
      <w:r>
        <w:rPr>
          <w:rFonts w:ascii="Calibri" w:hAnsi="Calibri"/>
          <w:lang/>
        </w:rPr>
        <w:t>p</w:t>
      </w:r>
      <w:r w:rsidR="00937C6C" w:rsidRPr="008D1A43">
        <w:rPr>
          <w:rFonts w:ascii="Calibri" w:hAnsi="Calibri"/>
          <w:lang/>
        </w:rPr>
        <w:t>ovjerenici civilne zaštite</w:t>
      </w:r>
    </w:p>
    <w:p w:rsidR="00937C6C" w:rsidRPr="00937C6C" w:rsidRDefault="008D1A43" w:rsidP="00937C6C">
      <w:pPr>
        <w:pStyle w:val="Odlomakpopisa"/>
        <w:numPr>
          <w:ilvl w:val="0"/>
          <w:numId w:val="43"/>
        </w:numPr>
        <w:autoSpaceDE w:val="0"/>
        <w:autoSpaceDN w:val="0"/>
        <w:adjustRightInd w:val="0"/>
        <w:spacing w:line="276" w:lineRule="auto"/>
        <w:rPr>
          <w:rFonts w:ascii="Calibri" w:hAnsi="Calibri"/>
          <w:lang/>
        </w:rPr>
      </w:pPr>
      <w:r>
        <w:rPr>
          <w:rFonts w:ascii="Calibri" w:hAnsi="Calibri"/>
          <w:lang/>
        </w:rPr>
        <w:t>g</w:t>
      </w:r>
      <w:r w:rsidR="00937C6C" w:rsidRPr="00937C6C">
        <w:rPr>
          <w:rFonts w:ascii="Calibri" w:hAnsi="Calibri"/>
          <w:lang/>
        </w:rPr>
        <w:t>rađevinska i komunalna poduzeća sa raspoloživim materijalno tehničkim resursima</w:t>
      </w:r>
    </w:p>
    <w:p w:rsidR="00937C6C" w:rsidRPr="00937C6C" w:rsidRDefault="008D1A43" w:rsidP="00937C6C">
      <w:pPr>
        <w:pStyle w:val="Odlomakpopisa"/>
        <w:numPr>
          <w:ilvl w:val="0"/>
          <w:numId w:val="43"/>
        </w:numPr>
        <w:spacing w:line="276" w:lineRule="auto"/>
        <w:rPr>
          <w:rFonts w:ascii="Calibri" w:hAnsi="Calibri"/>
          <w:b/>
        </w:rPr>
      </w:pPr>
      <w:r>
        <w:rPr>
          <w:rFonts w:ascii="Calibri" w:hAnsi="Calibri"/>
          <w:lang/>
        </w:rPr>
        <w:t>u</w:t>
      </w:r>
      <w:r w:rsidR="00937C6C" w:rsidRPr="00937C6C">
        <w:rPr>
          <w:rFonts w:ascii="Calibri" w:hAnsi="Calibri"/>
          <w:lang/>
        </w:rPr>
        <w:t>druge građana</w:t>
      </w:r>
    </w:p>
    <w:p w:rsidR="00937C6C" w:rsidRDefault="00937C6C" w:rsidP="005F5049">
      <w:pPr>
        <w:spacing w:line="276" w:lineRule="auto"/>
        <w:rPr>
          <w:rFonts w:cs="Times New Roman"/>
          <w:b/>
        </w:rPr>
      </w:pPr>
    </w:p>
    <w:p w:rsidR="00BB41D6" w:rsidRDefault="006A2BCE" w:rsidP="00937C6C">
      <w:pPr>
        <w:pStyle w:val="Stil3"/>
        <w:spacing w:line="276" w:lineRule="auto"/>
        <w:jc w:val="both"/>
        <w:rPr>
          <w:rFonts w:ascii="Calibri" w:hAnsi="Calibri"/>
          <w:b w:val="0"/>
          <w:u w:val="none"/>
          <w:lang w:val="hr-HR"/>
        </w:rPr>
      </w:pPr>
      <w:r w:rsidRPr="006A2BCE">
        <w:rPr>
          <w:rFonts w:ascii="Calibri" w:hAnsi="Calibri"/>
          <w:b w:val="0"/>
          <w:u w:val="none"/>
          <w:lang w:val="hr-HR"/>
        </w:rPr>
        <w:t>Snage zaštite i spašavanja s</w:t>
      </w:r>
      <w:r>
        <w:rPr>
          <w:rFonts w:ascii="Calibri" w:hAnsi="Calibri"/>
          <w:b w:val="0"/>
          <w:u w:val="none"/>
          <w:lang w:val="hr-HR"/>
        </w:rPr>
        <w:t xml:space="preserve"> područja Grada Ludbrega dovoljne su za zaštitu ugroženog područja u slučaju poplava uzrokovanih rijekom Bednjom i Plitvicom.</w:t>
      </w:r>
    </w:p>
    <w:p w:rsidR="006A2BCE" w:rsidRDefault="006A2BCE" w:rsidP="00937C6C">
      <w:pPr>
        <w:pStyle w:val="Stil3"/>
        <w:spacing w:line="276" w:lineRule="auto"/>
        <w:jc w:val="both"/>
        <w:rPr>
          <w:rFonts w:ascii="Calibri" w:hAnsi="Calibri"/>
          <w:b w:val="0"/>
          <w:u w:val="none"/>
          <w:lang w:val="hr-HR"/>
        </w:rPr>
      </w:pPr>
      <w:r>
        <w:rPr>
          <w:rFonts w:ascii="Calibri" w:hAnsi="Calibri"/>
          <w:b w:val="0"/>
          <w:u w:val="none"/>
          <w:lang w:val="hr-HR"/>
        </w:rPr>
        <w:t xml:space="preserve">U slučaju proloma HE Čakovec </w:t>
      </w:r>
      <w:r w:rsidR="00906F23">
        <w:rPr>
          <w:rFonts w:ascii="Calibri" w:hAnsi="Calibri"/>
          <w:b w:val="0"/>
          <w:u w:val="none"/>
          <w:lang w:val="hr-HR"/>
        </w:rPr>
        <w:t xml:space="preserve">u zaštitu i spašavanje potrebno je asistencijom stožera zaštite i spašavanja uključiti snage zaštite </w:t>
      </w:r>
      <w:r w:rsidR="00AF72A8">
        <w:rPr>
          <w:rFonts w:ascii="Calibri" w:hAnsi="Calibri"/>
          <w:b w:val="0"/>
          <w:u w:val="none"/>
          <w:lang w:val="hr-HR"/>
        </w:rPr>
        <w:t>i spašavanja više razine.</w:t>
      </w:r>
    </w:p>
    <w:p w:rsidR="00937C6C" w:rsidRPr="006A2BCE" w:rsidRDefault="00937C6C" w:rsidP="00937C6C">
      <w:pPr>
        <w:pStyle w:val="Stil3"/>
        <w:spacing w:line="276" w:lineRule="auto"/>
        <w:jc w:val="both"/>
        <w:rPr>
          <w:rFonts w:ascii="Calibri" w:hAnsi="Calibri"/>
          <w:b w:val="0"/>
          <w:u w:val="none"/>
          <w:lang w:val="hr-HR"/>
        </w:rPr>
      </w:pPr>
    </w:p>
    <w:p w:rsidR="00BB41D6" w:rsidRDefault="00906F23" w:rsidP="00906F23">
      <w:pPr>
        <w:pStyle w:val="Stil3"/>
        <w:numPr>
          <w:ilvl w:val="0"/>
          <w:numId w:val="57"/>
        </w:numPr>
        <w:spacing w:after="120" w:line="276" w:lineRule="auto"/>
        <w:jc w:val="both"/>
        <w:rPr>
          <w:rFonts w:ascii="Calibri" w:hAnsi="Calibri"/>
          <w:u w:val="none"/>
          <w:lang w:val="hr-HR"/>
        </w:rPr>
      </w:pPr>
      <w:r>
        <w:rPr>
          <w:rFonts w:ascii="Calibri" w:hAnsi="Calibri"/>
          <w:u w:val="none"/>
          <w:lang w:val="hr-HR"/>
        </w:rPr>
        <w:t>Potres</w:t>
      </w:r>
    </w:p>
    <w:p w:rsidR="005F5049" w:rsidRPr="008D1A43" w:rsidRDefault="00937C6C" w:rsidP="005F5049">
      <w:pPr>
        <w:tabs>
          <w:tab w:val="left" w:pos="567"/>
          <w:tab w:val="left" w:pos="851"/>
        </w:tabs>
        <w:spacing w:line="276" w:lineRule="auto"/>
        <w:rPr>
          <w:sz w:val="24"/>
          <w:szCs w:val="24"/>
        </w:rPr>
      </w:pPr>
      <w:r w:rsidRPr="008D1A43">
        <w:rPr>
          <w:sz w:val="24"/>
          <w:szCs w:val="24"/>
        </w:rPr>
        <w:t>U slučaju potresa angažirati će se snage zaštite i spašavanja u nadležnosti grada Ludbrega:</w:t>
      </w:r>
    </w:p>
    <w:p w:rsidR="00937C6C" w:rsidRPr="00393153" w:rsidRDefault="00937C6C" w:rsidP="00393153">
      <w:pPr>
        <w:pStyle w:val="Odlomakpopisa"/>
        <w:numPr>
          <w:ilvl w:val="0"/>
          <w:numId w:val="43"/>
        </w:numPr>
        <w:autoSpaceDE w:val="0"/>
        <w:autoSpaceDN w:val="0"/>
        <w:adjustRightInd w:val="0"/>
        <w:spacing w:line="276" w:lineRule="auto"/>
        <w:rPr>
          <w:rFonts w:ascii="Calibri" w:hAnsi="Calibri"/>
          <w:lang/>
        </w:rPr>
      </w:pPr>
      <w:r w:rsidRPr="00393153">
        <w:rPr>
          <w:rFonts w:ascii="Calibri" w:hAnsi="Calibri"/>
          <w:lang/>
        </w:rPr>
        <w:t>Stožer Zaštite i spašavanja</w:t>
      </w:r>
    </w:p>
    <w:p w:rsidR="00937C6C" w:rsidRPr="00393153" w:rsidRDefault="00937C6C" w:rsidP="00393153">
      <w:pPr>
        <w:pStyle w:val="Odlomakpopisa"/>
        <w:numPr>
          <w:ilvl w:val="0"/>
          <w:numId w:val="43"/>
        </w:numPr>
        <w:autoSpaceDE w:val="0"/>
        <w:autoSpaceDN w:val="0"/>
        <w:adjustRightInd w:val="0"/>
        <w:spacing w:line="276" w:lineRule="auto"/>
        <w:rPr>
          <w:rFonts w:ascii="Calibri" w:hAnsi="Calibri"/>
          <w:lang/>
        </w:rPr>
      </w:pPr>
      <w:r w:rsidRPr="00393153">
        <w:rPr>
          <w:rFonts w:ascii="Calibri" w:hAnsi="Calibri"/>
          <w:lang/>
        </w:rPr>
        <w:t>Zapovjedništvo civilne zaštite</w:t>
      </w:r>
    </w:p>
    <w:p w:rsidR="00937C6C" w:rsidRPr="00393153" w:rsidRDefault="008D1A43" w:rsidP="00393153">
      <w:pPr>
        <w:pStyle w:val="Odlomakpopisa"/>
        <w:numPr>
          <w:ilvl w:val="0"/>
          <w:numId w:val="43"/>
        </w:numPr>
        <w:autoSpaceDE w:val="0"/>
        <w:autoSpaceDN w:val="0"/>
        <w:adjustRightInd w:val="0"/>
        <w:spacing w:line="276" w:lineRule="auto"/>
        <w:rPr>
          <w:rFonts w:ascii="Calibri" w:hAnsi="Calibri"/>
          <w:lang/>
        </w:rPr>
      </w:pPr>
      <w:r w:rsidRPr="00393153">
        <w:rPr>
          <w:rFonts w:ascii="Calibri" w:hAnsi="Calibri"/>
          <w:lang/>
        </w:rPr>
        <w:t>d</w:t>
      </w:r>
      <w:r w:rsidR="00937C6C" w:rsidRPr="00393153">
        <w:rPr>
          <w:rFonts w:ascii="Calibri" w:hAnsi="Calibri"/>
          <w:lang/>
        </w:rPr>
        <w:t>obrovoljna vatrogasna društva</w:t>
      </w:r>
    </w:p>
    <w:p w:rsidR="00937C6C" w:rsidRPr="00393153" w:rsidRDefault="00937C6C" w:rsidP="00393153">
      <w:pPr>
        <w:pStyle w:val="Odlomakpopisa"/>
        <w:numPr>
          <w:ilvl w:val="0"/>
          <w:numId w:val="43"/>
        </w:numPr>
        <w:autoSpaceDE w:val="0"/>
        <w:autoSpaceDN w:val="0"/>
        <w:adjustRightInd w:val="0"/>
        <w:spacing w:line="276" w:lineRule="auto"/>
        <w:rPr>
          <w:rFonts w:ascii="Calibri" w:hAnsi="Calibri"/>
          <w:lang/>
        </w:rPr>
      </w:pPr>
      <w:r w:rsidRPr="00393153">
        <w:rPr>
          <w:rFonts w:ascii="Calibri" w:hAnsi="Calibri"/>
          <w:lang/>
        </w:rPr>
        <w:t>Gradsko društvo crvenog križa Ludbreg</w:t>
      </w:r>
    </w:p>
    <w:p w:rsidR="00393153" w:rsidRPr="00393153" w:rsidRDefault="008D1A43" w:rsidP="00393153">
      <w:pPr>
        <w:pStyle w:val="Odlomakpopisa"/>
        <w:numPr>
          <w:ilvl w:val="0"/>
          <w:numId w:val="43"/>
        </w:numPr>
        <w:autoSpaceDE w:val="0"/>
        <w:autoSpaceDN w:val="0"/>
        <w:adjustRightInd w:val="0"/>
        <w:spacing w:line="276" w:lineRule="auto"/>
        <w:rPr>
          <w:rFonts w:ascii="Calibri" w:hAnsi="Calibri"/>
          <w:lang/>
        </w:rPr>
      </w:pPr>
      <w:r w:rsidRPr="00393153">
        <w:rPr>
          <w:rFonts w:ascii="Calibri" w:hAnsi="Calibri"/>
          <w:lang/>
        </w:rPr>
        <w:t>p</w:t>
      </w:r>
      <w:r w:rsidR="00393153" w:rsidRPr="00393153">
        <w:rPr>
          <w:rFonts w:ascii="Calibri" w:hAnsi="Calibri"/>
          <w:lang/>
        </w:rPr>
        <w:t>ovjerenici civilne zaštite</w:t>
      </w:r>
    </w:p>
    <w:p w:rsidR="00393153" w:rsidRPr="00393153" w:rsidRDefault="008D1A43" w:rsidP="00393153">
      <w:pPr>
        <w:pStyle w:val="Odlomakpopisa"/>
        <w:numPr>
          <w:ilvl w:val="0"/>
          <w:numId w:val="43"/>
        </w:numPr>
        <w:autoSpaceDE w:val="0"/>
        <w:autoSpaceDN w:val="0"/>
        <w:adjustRightInd w:val="0"/>
        <w:spacing w:line="276" w:lineRule="auto"/>
        <w:rPr>
          <w:rFonts w:ascii="Calibri" w:hAnsi="Calibri"/>
          <w:lang/>
        </w:rPr>
      </w:pPr>
      <w:r w:rsidRPr="00393153">
        <w:rPr>
          <w:rFonts w:ascii="Calibri" w:hAnsi="Calibri"/>
          <w:lang/>
        </w:rPr>
        <w:t>g</w:t>
      </w:r>
      <w:r w:rsidR="00393153" w:rsidRPr="00393153">
        <w:rPr>
          <w:rFonts w:ascii="Calibri" w:hAnsi="Calibri"/>
          <w:lang/>
        </w:rPr>
        <w:t>rađevinska i komunalna poduzeća sa raspoloživim materijalno tehničkim resursima</w:t>
      </w:r>
    </w:p>
    <w:p w:rsidR="00937C6C" w:rsidRPr="00393153" w:rsidRDefault="008D1A43" w:rsidP="00393153">
      <w:pPr>
        <w:pStyle w:val="Odlomakpopisa"/>
        <w:numPr>
          <w:ilvl w:val="0"/>
          <w:numId w:val="43"/>
        </w:numPr>
        <w:tabs>
          <w:tab w:val="left" w:pos="567"/>
          <w:tab w:val="left" w:pos="851"/>
        </w:tabs>
        <w:spacing w:line="276" w:lineRule="auto"/>
        <w:rPr>
          <w:rFonts w:ascii="Calibri" w:hAnsi="Calibri"/>
          <w:b/>
        </w:rPr>
      </w:pPr>
      <w:r w:rsidRPr="00393153">
        <w:rPr>
          <w:rFonts w:ascii="Calibri" w:hAnsi="Calibri"/>
          <w:lang/>
        </w:rPr>
        <w:t>u</w:t>
      </w:r>
      <w:r w:rsidR="00393153" w:rsidRPr="00393153">
        <w:rPr>
          <w:rFonts w:ascii="Calibri" w:hAnsi="Calibri"/>
          <w:lang/>
        </w:rPr>
        <w:t>druge građana</w:t>
      </w:r>
    </w:p>
    <w:p w:rsidR="00937C6C" w:rsidRDefault="00937C6C" w:rsidP="005F5049">
      <w:pPr>
        <w:tabs>
          <w:tab w:val="left" w:pos="567"/>
          <w:tab w:val="left" w:pos="851"/>
        </w:tabs>
        <w:spacing w:line="276" w:lineRule="auto"/>
        <w:rPr>
          <w:b/>
        </w:rPr>
      </w:pPr>
    </w:p>
    <w:p w:rsidR="00906F23" w:rsidRPr="00906F23" w:rsidRDefault="00906F23" w:rsidP="008D1A43">
      <w:pPr>
        <w:tabs>
          <w:tab w:val="left" w:pos="426"/>
        </w:tabs>
        <w:spacing w:line="276" w:lineRule="auto"/>
        <w:rPr>
          <w:rFonts w:cs="Times New Roman"/>
          <w:sz w:val="24"/>
        </w:rPr>
      </w:pPr>
      <w:r w:rsidRPr="00906F23">
        <w:rPr>
          <w:rFonts w:cs="Times New Roman"/>
          <w:sz w:val="24"/>
        </w:rPr>
        <w:t xml:space="preserve">Za otklanjanje posljedica potrebno je pozvati snage zaštite i spašavanja i materijalne potencijale s razine županije i to: </w:t>
      </w:r>
    </w:p>
    <w:p w:rsidR="00906F23" w:rsidRPr="00906F23" w:rsidRDefault="00906F23" w:rsidP="00906F23">
      <w:pPr>
        <w:tabs>
          <w:tab w:val="left" w:pos="426"/>
        </w:tabs>
        <w:spacing w:line="276" w:lineRule="auto"/>
        <w:rPr>
          <w:rFonts w:cs="Times New Roman"/>
          <w:sz w:val="24"/>
        </w:rPr>
      </w:pPr>
      <w:r w:rsidRPr="00906F23">
        <w:rPr>
          <w:rFonts w:cs="Times New Roman"/>
          <w:sz w:val="24"/>
        </w:rPr>
        <w:t>-</w:t>
      </w:r>
      <w:r w:rsidRPr="00906F23">
        <w:rPr>
          <w:rFonts w:cs="Times New Roman"/>
          <w:sz w:val="24"/>
        </w:rPr>
        <w:tab/>
        <w:t>Specijalističku postrojbu civilne zaštite za spašavanja iz ruševina lake kategorije</w:t>
      </w:r>
    </w:p>
    <w:p w:rsidR="00906F23" w:rsidRPr="00906F23" w:rsidRDefault="00906F23" w:rsidP="00906F23">
      <w:pPr>
        <w:tabs>
          <w:tab w:val="left" w:pos="426"/>
        </w:tabs>
        <w:spacing w:line="276" w:lineRule="auto"/>
        <w:rPr>
          <w:rFonts w:cs="Times New Roman"/>
          <w:sz w:val="24"/>
        </w:rPr>
      </w:pPr>
      <w:r w:rsidRPr="00906F23">
        <w:rPr>
          <w:rFonts w:cs="Times New Roman"/>
          <w:sz w:val="24"/>
        </w:rPr>
        <w:t>-</w:t>
      </w:r>
      <w:r w:rsidRPr="00906F23">
        <w:rPr>
          <w:rFonts w:cs="Times New Roman"/>
          <w:sz w:val="24"/>
        </w:rPr>
        <w:tab/>
        <w:t xml:space="preserve">Materijalne potencijale – 10 kamiona kipera za prijevoz građevinskog otpada i 5  </w:t>
      </w:r>
    </w:p>
    <w:p w:rsidR="00906F23" w:rsidRPr="00906F23" w:rsidRDefault="00906F23" w:rsidP="00906F23">
      <w:pPr>
        <w:tabs>
          <w:tab w:val="left" w:pos="426"/>
        </w:tabs>
        <w:spacing w:line="276" w:lineRule="auto"/>
        <w:rPr>
          <w:rFonts w:cs="Times New Roman"/>
          <w:sz w:val="24"/>
        </w:rPr>
      </w:pPr>
      <w:r w:rsidRPr="00906F23">
        <w:rPr>
          <w:rFonts w:cs="Times New Roman"/>
          <w:sz w:val="24"/>
        </w:rPr>
        <w:t xml:space="preserve">        utovarivača</w:t>
      </w:r>
    </w:p>
    <w:p w:rsidR="00906F23" w:rsidRPr="00906F23" w:rsidRDefault="00906F23" w:rsidP="00906F23">
      <w:pPr>
        <w:tabs>
          <w:tab w:val="left" w:pos="426"/>
        </w:tabs>
        <w:spacing w:line="276" w:lineRule="auto"/>
        <w:rPr>
          <w:rFonts w:cs="Times New Roman"/>
          <w:sz w:val="24"/>
        </w:rPr>
      </w:pPr>
      <w:r w:rsidRPr="00906F23">
        <w:rPr>
          <w:rFonts w:cs="Times New Roman"/>
          <w:sz w:val="24"/>
        </w:rPr>
        <w:t>-</w:t>
      </w:r>
      <w:r w:rsidRPr="00906F23">
        <w:rPr>
          <w:rFonts w:cs="Times New Roman"/>
          <w:sz w:val="24"/>
        </w:rPr>
        <w:tab/>
        <w:t>Snage zdravstva i veterinarstva</w:t>
      </w:r>
    </w:p>
    <w:p w:rsidR="00AF72A8" w:rsidRDefault="00906F23" w:rsidP="00906F23">
      <w:pPr>
        <w:tabs>
          <w:tab w:val="left" w:pos="426"/>
        </w:tabs>
        <w:spacing w:line="276" w:lineRule="auto"/>
        <w:rPr>
          <w:rFonts w:cs="Times New Roman"/>
          <w:sz w:val="24"/>
        </w:rPr>
      </w:pPr>
      <w:r w:rsidRPr="00906F23">
        <w:rPr>
          <w:rFonts w:cs="Times New Roman"/>
          <w:sz w:val="24"/>
        </w:rPr>
        <w:lastRenderedPageBreak/>
        <w:t>-</w:t>
      </w:r>
      <w:r w:rsidRPr="00906F23">
        <w:rPr>
          <w:rFonts w:cs="Times New Roman"/>
          <w:sz w:val="24"/>
        </w:rPr>
        <w:tab/>
        <w:t>Snage za otklanjanje kvarova i uspostavu distribucije energenata (elektroopskrba, vodoopskrba, plinoopskrba, telekomunikacije)</w:t>
      </w:r>
      <w:r w:rsidR="00AF72A8">
        <w:rPr>
          <w:rFonts w:cs="Times New Roman"/>
          <w:sz w:val="24"/>
        </w:rPr>
        <w:t xml:space="preserve">. </w:t>
      </w:r>
    </w:p>
    <w:p w:rsidR="00906F23" w:rsidRPr="00906F23" w:rsidRDefault="00AF72A8" w:rsidP="00906F23">
      <w:pPr>
        <w:tabs>
          <w:tab w:val="left" w:pos="426"/>
        </w:tabs>
        <w:spacing w:line="276" w:lineRule="auto"/>
        <w:rPr>
          <w:rFonts w:cs="Times New Roman"/>
          <w:sz w:val="24"/>
        </w:rPr>
      </w:pPr>
      <w:r>
        <w:rPr>
          <w:rFonts w:cs="Times New Roman"/>
          <w:sz w:val="24"/>
        </w:rPr>
        <w:t>Prioritetna zadaća je v</w:t>
      </w:r>
      <w:r w:rsidR="00906F23" w:rsidRPr="00906F23">
        <w:rPr>
          <w:rFonts w:cs="Times New Roman"/>
          <w:sz w:val="24"/>
        </w:rPr>
        <w:t>raćanje u funkciju objekte kritične infrastrukture u cilju normalizacije funkcioniranja lokalne zajednice.</w:t>
      </w:r>
    </w:p>
    <w:p w:rsidR="00906F23" w:rsidRPr="00906F23" w:rsidRDefault="00906F23" w:rsidP="00906F23">
      <w:pPr>
        <w:tabs>
          <w:tab w:val="left" w:pos="426"/>
        </w:tabs>
        <w:spacing w:after="160" w:line="276" w:lineRule="auto"/>
        <w:rPr>
          <w:rFonts w:cs="Times New Roman"/>
          <w:sz w:val="24"/>
        </w:rPr>
      </w:pPr>
    </w:p>
    <w:p w:rsidR="00906F23" w:rsidRPr="00906F23" w:rsidRDefault="00906F23" w:rsidP="00906F23">
      <w:pPr>
        <w:numPr>
          <w:ilvl w:val="0"/>
          <w:numId w:val="58"/>
        </w:numPr>
        <w:spacing w:after="160" w:line="276" w:lineRule="auto"/>
        <w:contextualSpacing/>
        <w:jc w:val="left"/>
        <w:rPr>
          <w:rFonts w:cs="Times New Roman"/>
          <w:sz w:val="24"/>
          <w:szCs w:val="24"/>
          <w:lang w:eastAsia="hr-HR"/>
        </w:rPr>
      </w:pPr>
      <w:r w:rsidRPr="00906F23">
        <w:rPr>
          <w:rFonts w:cs="Times New Roman"/>
          <w:b/>
          <w:sz w:val="24"/>
          <w:szCs w:val="24"/>
          <w:lang w:eastAsia="hr-HR"/>
        </w:rPr>
        <w:t xml:space="preserve">Ostali prirodni uzroci (suša, olujno i orkansko nevrijeme i jak vjetar, </w:t>
      </w:r>
      <w:r w:rsidR="0044510D">
        <w:rPr>
          <w:rFonts w:cs="Times New Roman"/>
          <w:b/>
          <w:sz w:val="24"/>
          <w:szCs w:val="24"/>
          <w:lang w:eastAsia="hr-HR"/>
        </w:rPr>
        <w:t xml:space="preserve">klizišta, </w:t>
      </w:r>
      <w:r w:rsidRPr="00906F23">
        <w:rPr>
          <w:rFonts w:cs="Times New Roman"/>
          <w:b/>
          <w:sz w:val="24"/>
          <w:szCs w:val="24"/>
          <w:lang w:eastAsia="hr-HR"/>
        </w:rPr>
        <w:t>tuča, snježne oborine i poledica)</w:t>
      </w:r>
    </w:p>
    <w:p w:rsidR="00906F23" w:rsidRDefault="00906F23" w:rsidP="005F5049">
      <w:pPr>
        <w:spacing w:line="276" w:lineRule="auto"/>
        <w:rPr>
          <w:b/>
        </w:rPr>
      </w:pPr>
      <w:bookmarkStart w:id="189" w:name="_Toc404795067"/>
    </w:p>
    <w:bookmarkEnd w:id="189"/>
    <w:p w:rsidR="00393153" w:rsidRPr="00393153" w:rsidRDefault="00393153" w:rsidP="00393153">
      <w:pPr>
        <w:tabs>
          <w:tab w:val="left" w:pos="567"/>
          <w:tab w:val="left" w:pos="851"/>
        </w:tabs>
        <w:spacing w:line="276" w:lineRule="auto"/>
        <w:rPr>
          <w:sz w:val="24"/>
          <w:szCs w:val="24"/>
        </w:rPr>
      </w:pPr>
      <w:r w:rsidRPr="00393153">
        <w:rPr>
          <w:sz w:val="24"/>
          <w:szCs w:val="24"/>
        </w:rPr>
        <w:t>U slučaju prijetnji ostalih prirodnih uzroka  angažirati će se snage zaštite i spašavanja u nadležnosti grada Ludbrega:</w:t>
      </w:r>
    </w:p>
    <w:p w:rsidR="00393153" w:rsidRPr="00393153" w:rsidRDefault="00393153" w:rsidP="00393153">
      <w:pPr>
        <w:pStyle w:val="Odlomakpopisa"/>
        <w:numPr>
          <w:ilvl w:val="0"/>
          <w:numId w:val="43"/>
        </w:numPr>
        <w:autoSpaceDE w:val="0"/>
        <w:autoSpaceDN w:val="0"/>
        <w:adjustRightInd w:val="0"/>
        <w:spacing w:line="276" w:lineRule="auto"/>
        <w:rPr>
          <w:rFonts w:ascii="Calibri" w:hAnsi="Calibri"/>
          <w:lang/>
        </w:rPr>
      </w:pPr>
      <w:r w:rsidRPr="00393153">
        <w:rPr>
          <w:rFonts w:ascii="Calibri" w:hAnsi="Calibri"/>
          <w:lang/>
        </w:rPr>
        <w:t>Stožer Zaštite i spašavanja</w:t>
      </w:r>
    </w:p>
    <w:p w:rsidR="00393153" w:rsidRPr="00393153" w:rsidRDefault="00393153" w:rsidP="00393153">
      <w:pPr>
        <w:pStyle w:val="Odlomakpopisa"/>
        <w:numPr>
          <w:ilvl w:val="0"/>
          <w:numId w:val="43"/>
        </w:numPr>
        <w:autoSpaceDE w:val="0"/>
        <w:autoSpaceDN w:val="0"/>
        <w:adjustRightInd w:val="0"/>
        <w:spacing w:line="276" w:lineRule="auto"/>
        <w:rPr>
          <w:rFonts w:ascii="Calibri" w:hAnsi="Calibri"/>
          <w:lang/>
        </w:rPr>
      </w:pPr>
      <w:r w:rsidRPr="00393153">
        <w:rPr>
          <w:rFonts w:ascii="Calibri" w:hAnsi="Calibri"/>
          <w:lang/>
        </w:rPr>
        <w:t>Zapovjedništvo civilne zaštite</w:t>
      </w:r>
    </w:p>
    <w:p w:rsidR="00393153" w:rsidRPr="00393153" w:rsidRDefault="008D1A43" w:rsidP="00393153">
      <w:pPr>
        <w:pStyle w:val="Odlomakpopisa"/>
        <w:numPr>
          <w:ilvl w:val="0"/>
          <w:numId w:val="43"/>
        </w:numPr>
        <w:autoSpaceDE w:val="0"/>
        <w:autoSpaceDN w:val="0"/>
        <w:adjustRightInd w:val="0"/>
        <w:spacing w:line="276" w:lineRule="auto"/>
        <w:rPr>
          <w:rFonts w:ascii="Calibri" w:hAnsi="Calibri"/>
          <w:lang/>
        </w:rPr>
      </w:pPr>
      <w:r w:rsidRPr="00393153">
        <w:rPr>
          <w:rFonts w:ascii="Calibri" w:hAnsi="Calibri"/>
          <w:lang/>
        </w:rPr>
        <w:t>d</w:t>
      </w:r>
      <w:r w:rsidR="00393153" w:rsidRPr="00393153">
        <w:rPr>
          <w:rFonts w:ascii="Calibri" w:hAnsi="Calibri"/>
          <w:lang/>
        </w:rPr>
        <w:t>obrovoljna vatrogasna društva</w:t>
      </w:r>
    </w:p>
    <w:p w:rsidR="00393153" w:rsidRPr="00393153" w:rsidRDefault="00393153" w:rsidP="00393153">
      <w:pPr>
        <w:pStyle w:val="Odlomakpopisa"/>
        <w:numPr>
          <w:ilvl w:val="0"/>
          <w:numId w:val="43"/>
        </w:numPr>
        <w:autoSpaceDE w:val="0"/>
        <w:autoSpaceDN w:val="0"/>
        <w:adjustRightInd w:val="0"/>
        <w:spacing w:line="276" w:lineRule="auto"/>
        <w:rPr>
          <w:rFonts w:ascii="Calibri" w:hAnsi="Calibri"/>
          <w:lang/>
        </w:rPr>
      </w:pPr>
      <w:r w:rsidRPr="00393153">
        <w:rPr>
          <w:rFonts w:ascii="Calibri" w:hAnsi="Calibri"/>
          <w:lang/>
        </w:rPr>
        <w:t>Gradsko društvo crvenog križa Ludbreg</w:t>
      </w:r>
    </w:p>
    <w:p w:rsidR="00393153" w:rsidRPr="00393153" w:rsidRDefault="008D1A43" w:rsidP="00393153">
      <w:pPr>
        <w:pStyle w:val="Odlomakpopisa"/>
        <w:numPr>
          <w:ilvl w:val="0"/>
          <w:numId w:val="43"/>
        </w:numPr>
        <w:autoSpaceDE w:val="0"/>
        <w:autoSpaceDN w:val="0"/>
        <w:adjustRightInd w:val="0"/>
        <w:spacing w:line="276" w:lineRule="auto"/>
        <w:rPr>
          <w:rFonts w:ascii="Calibri" w:hAnsi="Calibri"/>
          <w:lang/>
        </w:rPr>
      </w:pPr>
      <w:r w:rsidRPr="00393153">
        <w:rPr>
          <w:rFonts w:ascii="Calibri" w:hAnsi="Calibri"/>
          <w:lang/>
        </w:rPr>
        <w:t>p</w:t>
      </w:r>
      <w:r w:rsidR="00393153" w:rsidRPr="00393153">
        <w:rPr>
          <w:rFonts w:ascii="Calibri" w:hAnsi="Calibri"/>
          <w:lang/>
        </w:rPr>
        <w:t>ovjerenici civilne zaštite</w:t>
      </w:r>
    </w:p>
    <w:p w:rsidR="00393153" w:rsidRPr="00393153" w:rsidRDefault="008D1A43" w:rsidP="00393153">
      <w:pPr>
        <w:pStyle w:val="Odlomakpopisa"/>
        <w:numPr>
          <w:ilvl w:val="0"/>
          <w:numId w:val="43"/>
        </w:numPr>
        <w:autoSpaceDE w:val="0"/>
        <w:autoSpaceDN w:val="0"/>
        <w:adjustRightInd w:val="0"/>
        <w:spacing w:line="276" w:lineRule="auto"/>
        <w:rPr>
          <w:rFonts w:ascii="Calibri" w:hAnsi="Calibri"/>
          <w:lang/>
        </w:rPr>
      </w:pPr>
      <w:r w:rsidRPr="00393153">
        <w:rPr>
          <w:rFonts w:ascii="Calibri" w:hAnsi="Calibri"/>
          <w:lang/>
        </w:rPr>
        <w:t>g</w:t>
      </w:r>
      <w:r w:rsidR="00393153" w:rsidRPr="00393153">
        <w:rPr>
          <w:rFonts w:ascii="Calibri" w:hAnsi="Calibri"/>
          <w:lang/>
        </w:rPr>
        <w:t>rađevinska i komunalna poduzeća sa raspoloživim materijalno tehničkim resursima</w:t>
      </w:r>
    </w:p>
    <w:p w:rsidR="00393153" w:rsidRPr="00393153" w:rsidRDefault="008D1A43" w:rsidP="00393153">
      <w:pPr>
        <w:pStyle w:val="Odlomakpopisa"/>
        <w:numPr>
          <w:ilvl w:val="0"/>
          <w:numId w:val="43"/>
        </w:numPr>
        <w:tabs>
          <w:tab w:val="left" w:pos="567"/>
          <w:tab w:val="left" w:pos="851"/>
        </w:tabs>
        <w:spacing w:line="276" w:lineRule="auto"/>
        <w:rPr>
          <w:rFonts w:ascii="Calibri" w:hAnsi="Calibri"/>
          <w:b/>
        </w:rPr>
      </w:pPr>
      <w:r w:rsidRPr="00393153">
        <w:rPr>
          <w:rFonts w:ascii="Calibri" w:hAnsi="Calibri"/>
          <w:lang/>
        </w:rPr>
        <w:t>u</w:t>
      </w:r>
      <w:r w:rsidR="00393153" w:rsidRPr="00393153">
        <w:rPr>
          <w:rFonts w:ascii="Calibri" w:hAnsi="Calibri"/>
          <w:lang/>
        </w:rPr>
        <w:t>druge građana</w:t>
      </w:r>
    </w:p>
    <w:p w:rsidR="005F5049" w:rsidRPr="00393153" w:rsidRDefault="005F5049" w:rsidP="005F5049">
      <w:pPr>
        <w:spacing w:line="276" w:lineRule="auto"/>
        <w:rPr>
          <w:sz w:val="24"/>
          <w:szCs w:val="24"/>
        </w:rPr>
      </w:pPr>
    </w:p>
    <w:p w:rsidR="00393153" w:rsidRDefault="00393153" w:rsidP="00393153">
      <w:pPr>
        <w:spacing w:line="276" w:lineRule="auto"/>
        <w:rPr>
          <w:rFonts w:cs="Times New Roman"/>
          <w:sz w:val="24"/>
          <w:szCs w:val="24"/>
          <w:lang w:eastAsia="hr-HR"/>
        </w:rPr>
      </w:pPr>
      <w:r w:rsidRPr="00393153">
        <w:rPr>
          <w:rFonts w:cs="Times New Roman"/>
          <w:sz w:val="24"/>
          <w:szCs w:val="24"/>
        </w:rPr>
        <w:t xml:space="preserve">Navedene snage zaštite i spašavanja u nadležnosti su Grada </w:t>
      </w:r>
      <w:r>
        <w:rPr>
          <w:rFonts w:cs="Times New Roman"/>
          <w:sz w:val="24"/>
          <w:szCs w:val="24"/>
        </w:rPr>
        <w:t>Ludbrega</w:t>
      </w:r>
      <w:r w:rsidRPr="00393153">
        <w:rPr>
          <w:rFonts w:cs="Times New Roman"/>
          <w:sz w:val="24"/>
          <w:szCs w:val="24"/>
        </w:rPr>
        <w:t xml:space="preserve"> i dovoljne su za zaštitu ugroženog područja od prijetnji ostalih prirodnih uzroka </w:t>
      </w:r>
      <w:r w:rsidRPr="00393153">
        <w:rPr>
          <w:rFonts w:cs="Times New Roman"/>
          <w:sz w:val="24"/>
          <w:szCs w:val="24"/>
          <w:lang w:eastAsia="hr-HR"/>
        </w:rPr>
        <w:t>(suša, olujno i orkansko nevrijeme i jak vjetar, tuča, snježne oborine i poledica)</w:t>
      </w:r>
    </w:p>
    <w:p w:rsidR="0044510D" w:rsidRPr="00393153" w:rsidRDefault="0044510D" w:rsidP="00393153">
      <w:pPr>
        <w:spacing w:line="276" w:lineRule="auto"/>
        <w:rPr>
          <w:rFonts w:cs="Times New Roman"/>
          <w:sz w:val="24"/>
          <w:szCs w:val="24"/>
        </w:rPr>
      </w:pPr>
      <w:r>
        <w:rPr>
          <w:rFonts w:cs="Times New Roman"/>
          <w:sz w:val="24"/>
          <w:szCs w:val="24"/>
        </w:rPr>
        <w:t>Moguće štete nastale klizištima potrebno je prevenirati poštivanjem urbanističkih mjera u prostornom planiranju.</w:t>
      </w:r>
    </w:p>
    <w:p w:rsidR="001A7F96" w:rsidRDefault="001A7F96" w:rsidP="00E622C1">
      <w:pPr>
        <w:spacing w:line="276" w:lineRule="auto"/>
        <w:rPr>
          <w:i/>
          <w:sz w:val="24"/>
          <w:szCs w:val="24"/>
          <w:u w:val="single"/>
        </w:rPr>
      </w:pPr>
    </w:p>
    <w:p w:rsidR="00906F23" w:rsidRPr="00906F23" w:rsidRDefault="00906F23" w:rsidP="00906F23">
      <w:pPr>
        <w:numPr>
          <w:ilvl w:val="0"/>
          <w:numId w:val="59"/>
        </w:numPr>
        <w:tabs>
          <w:tab w:val="left" w:pos="426"/>
        </w:tabs>
        <w:spacing w:after="160" w:line="276" w:lineRule="auto"/>
        <w:contextualSpacing/>
        <w:jc w:val="left"/>
        <w:rPr>
          <w:rFonts w:cs="Times New Roman"/>
          <w:b/>
          <w:sz w:val="24"/>
          <w:szCs w:val="24"/>
          <w:lang w:eastAsia="hr-HR"/>
        </w:rPr>
      </w:pPr>
      <w:r w:rsidRPr="00906F23">
        <w:rPr>
          <w:rFonts w:cs="Times New Roman"/>
          <w:b/>
          <w:sz w:val="24"/>
          <w:szCs w:val="24"/>
          <w:lang w:eastAsia="hr-HR"/>
        </w:rPr>
        <w:t>Tehničko tehnološke nesreće u gospodarskim objektima i prometu</w:t>
      </w:r>
    </w:p>
    <w:p w:rsidR="00393153" w:rsidRDefault="00393153" w:rsidP="00393153">
      <w:pPr>
        <w:spacing w:line="276" w:lineRule="auto"/>
        <w:rPr>
          <w:sz w:val="24"/>
          <w:szCs w:val="24"/>
        </w:rPr>
      </w:pPr>
    </w:p>
    <w:p w:rsidR="00906F23" w:rsidRPr="00393153" w:rsidRDefault="00393153" w:rsidP="00393153">
      <w:pPr>
        <w:spacing w:line="276" w:lineRule="auto"/>
        <w:rPr>
          <w:sz w:val="24"/>
          <w:szCs w:val="24"/>
        </w:rPr>
      </w:pPr>
      <w:r w:rsidRPr="00393153">
        <w:rPr>
          <w:sz w:val="24"/>
          <w:szCs w:val="24"/>
        </w:rPr>
        <w:t xml:space="preserve">U slučaju </w:t>
      </w:r>
      <w:r>
        <w:rPr>
          <w:sz w:val="24"/>
          <w:szCs w:val="24"/>
        </w:rPr>
        <w:t>tehničko tehnoloških nesreća u gospodarskim objektima i prometu</w:t>
      </w:r>
      <w:r w:rsidRPr="00393153">
        <w:rPr>
          <w:sz w:val="24"/>
          <w:szCs w:val="24"/>
        </w:rPr>
        <w:t xml:space="preserve"> angažirati će se snage zaštite i spašavanja u nadležnosti grada Ludbrega:</w:t>
      </w:r>
    </w:p>
    <w:p w:rsidR="00393153" w:rsidRPr="00393153" w:rsidRDefault="00393153" w:rsidP="00393153">
      <w:pPr>
        <w:pStyle w:val="Odlomakpopisa"/>
        <w:numPr>
          <w:ilvl w:val="0"/>
          <w:numId w:val="43"/>
        </w:numPr>
        <w:autoSpaceDE w:val="0"/>
        <w:autoSpaceDN w:val="0"/>
        <w:adjustRightInd w:val="0"/>
        <w:spacing w:line="276" w:lineRule="auto"/>
        <w:rPr>
          <w:rFonts w:ascii="Calibri" w:hAnsi="Calibri"/>
          <w:lang/>
        </w:rPr>
      </w:pPr>
      <w:r w:rsidRPr="00393153">
        <w:rPr>
          <w:rFonts w:ascii="Calibri" w:hAnsi="Calibri"/>
          <w:lang/>
        </w:rPr>
        <w:t>Stožer Zaštite i spašavanja</w:t>
      </w:r>
    </w:p>
    <w:p w:rsidR="00393153" w:rsidRPr="00393153" w:rsidRDefault="00393153" w:rsidP="00393153">
      <w:pPr>
        <w:pStyle w:val="Odlomakpopisa"/>
        <w:numPr>
          <w:ilvl w:val="0"/>
          <w:numId w:val="43"/>
        </w:numPr>
        <w:autoSpaceDE w:val="0"/>
        <w:autoSpaceDN w:val="0"/>
        <w:adjustRightInd w:val="0"/>
        <w:spacing w:line="276" w:lineRule="auto"/>
        <w:rPr>
          <w:rFonts w:ascii="Calibri" w:hAnsi="Calibri"/>
          <w:lang/>
        </w:rPr>
      </w:pPr>
      <w:r w:rsidRPr="00393153">
        <w:rPr>
          <w:rFonts w:ascii="Calibri" w:hAnsi="Calibri"/>
          <w:lang/>
        </w:rPr>
        <w:t>Zapovjedništvo civilne zaštite</w:t>
      </w:r>
    </w:p>
    <w:p w:rsidR="00393153" w:rsidRPr="00393153" w:rsidRDefault="00393153" w:rsidP="00393153">
      <w:pPr>
        <w:pStyle w:val="Odlomakpopisa"/>
        <w:numPr>
          <w:ilvl w:val="0"/>
          <w:numId w:val="43"/>
        </w:numPr>
        <w:autoSpaceDE w:val="0"/>
        <w:autoSpaceDN w:val="0"/>
        <w:adjustRightInd w:val="0"/>
        <w:spacing w:line="276" w:lineRule="auto"/>
        <w:rPr>
          <w:rFonts w:ascii="Calibri" w:hAnsi="Calibri"/>
          <w:lang/>
        </w:rPr>
      </w:pPr>
      <w:r w:rsidRPr="00393153">
        <w:rPr>
          <w:rFonts w:ascii="Calibri" w:hAnsi="Calibri"/>
          <w:lang/>
        </w:rPr>
        <w:t>dobrovoljna vatrogasna društva</w:t>
      </w:r>
    </w:p>
    <w:p w:rsidR="00393153" w:rsidRPr="00393153" w:rsidRDefault="00393153" w:rsidP="00393153">
      <w:pPr>
        <w:pStyle w:val="Odlomakpopisa"/>
        <w:numPr>
          <w:ilvl w:val="0"/>
          <w:numId w:val="43"/>
        </w:numPr>
        <w:autoSpaceDE w:val="0"/>
        <w:autoSpaceDN w:val="0"/>
        <w:adjustRightInd w:val="0"/>
        <w:spacing w:line="276" w:lineRule="auto"/>
        <w:rPr>
          <w:rFonts w:ascii="Calibri" w:hAnsi="Calibri"/>
          <w:lang/>
        </w:rPr>
      </w:pPr>
      <w:r w:rsidRPr="00393153">
        <w:rPr>
          <w:rFonts w:ascii="Calibri" w:hAnsi="Calibri"/>
          <w:lang/>
        </w:rPr>
        <w:t>građevinska i komunalna poduzeća sa raspoloživim materijalno tehničkim resursima</w:t>
      </w:r>
    </w:p>
    <w:p w:rsidR="00393153" w:rsidRPr="00393153" w:rsidRDefault="00393153" w:rsidP="00393153">
      <w:pPr>
        <w:pStyle w:val="Odlomakpopisa"/>
        <w:tabs>
          <w:tab w:val="left" w:pos="567"/>
          <w:tab w:val="left" w:pos="851"/>
        </w:tabs>
        <w:spacing w:line="276" w:lineRule="auto"/>
        <w:ind w:left="1080"/>
        <w:rPr>
          <w:i/>
          <w:u w:val="single"/>
        </w:rPr>
      </w:pPr>
    </w:p>
    <w:p w:rsidR="00937C6C" w:rsidRPr="00937C6C" w:rsidRDefault="00937C6C" w:rsidP="00937C6C">
      <w:pPr>
        <w:spacing w:line="276" w:lineRule="auto"/>
        <w:rPr>
          <w:rFonts w:eastAsia="Times New Roman" w:cs="Times New Roman"/>
          <w:sz w:val="24"/>
          <w:szCs w:val="24"/>
        </w:rPr>
      </w:pPr>
      <w:r w:rsidRPr="00937C6C">
        <w:rPr>
          <w:rFonts w:eastAsia="Times New Roman" w:cs="Times New Roman"/>
          <w:sz w:val="24"/>
          <w:szCs w:val="24"/>
        </w:rPr>
        <w:t>U slučaju tehničko tehnoloških nesreća u gospodarskim objektima i prometu potrebno bi bilo angažirati snage s više razine asistencijom stožera više razine a prije svega potrebno bi bilo angažirati Javnu vatrogasnu postrojbu Varaždin te specijalizirane tvrtke za sanaciju okoliša.</w:t>
      </w:r>
    </w:p>
    <w:p w:rsidR="001711CA" w:rsidRDefault="001711CA" w:rsidP="005F5049">
      <w:pPr>
        <w:spacing w:line="276" w:lineRule="auto"/>
        <w:rPr>
          <w:rFonts w:eastAsia="Times New Roman" w:cs="Times New Roman"/>
          <w:b/>
          <w:sz w:val="24"/>
          <w:szCs w:val="24"/>
          <w:lang/>
        </w:rPr>
      </w:pPr>
    </w:p>
    <w:p w:rsidR="00393153" w:rsidRDefault="00393153" w:rsidP="005F5049">
      <w:pPr>
        <w:spacing w:line="276" w:lineRule="auto"/>
        <w:rPr>
          <w:rFonts w:eastAsia="Times New Roman" w:cs="Times New Roman"/>
          <w:b/>
          <w:sz w:val="24"/>
          <w:szCs w:val="24"/>
          <w:lang/>
        </w:rPr>
      </w:pPr>
    </w:p>
    <w:p w:rsidR="008D1A43" w:rsidRDefault="008D1A43" w:rsidP="005F5049">
      <w:pPr>
        <w:spacing w:line="276" w:lineRule="auto"/>
        <w:rPr>
          <w:rFonts w:eastAsia="Times New Roman" w:cs="Times New Roman"/>
          <w:b/>
          <w:sz w:val="24"/>
          <w:szCs w:val="24"/>
          <w:lang/>
        </w:rPr>
      </w:pPr>
    </w:p>
    <w:p w:rsidR="00906F23" w:rsidRPr="00906F23" w:rsidRDefault="00906F23" w:rsidP="00906F23">
      <w:pPr>
        <w:numPr>
          <w:ilvl w:val="0"/>
          <w:numId w:val="59"/>
        </w:numPr>
        <w:spacing w:after="160" w:line="276" w:lineRule="auto"/>
        <w:contextualSpacing/>
        <w:jc w:val="left"/>
        <w:rPr>
          <w:rFonts w:cs="Times New Roman"/>
          <w:b/>
          <w:sz w:val="24"/>
          <w:szCs w:val="24"/>
          <w:lang w:eastAsia="hr-HR"/>
        </w:rPr>
      </w:pPr>
      <w:r w:rsidRPr="00906F23">
        <w:rPr>
          <w:rFonts w:cs="Times New Roman"/>
          <w:b/>
          <w:sz w:val="24"/>
          <w:szCs w:val="24"/>
          <w:lang w:eastAsia="hr-HR"/>
        </w:rPr>
        <w:lastRenderedPageBreak/>
        <w:t>Nuklearne i radiološke nesreće</w:t>
      </w:r>
    </w:p>
    <w:p w:rsidR="00906F23" w:rsidRDefault="00906F23" w:rsidP="001711CA">
      <w:pPr>
        <w:spacing w:line="276" w:lineRule="auto"/>
        <w:rPr>
          <w:rFonts w:cs="Times New Roman"/>
          <w:sz w:val="24"/>
          <w:szCs w:val="24"/>
        </w:rPr>
      </w:pPr>
      <w:r w:rsidRPr="00906F23">
        <w:rPr>
          <w:rFonts w:cs="Times New Roman"/>
          <w:sz w:val="24"/>
          <w:szCs w:val="24"/>
        </w:rPr>
        <w:t xml:space="preserve">U slučaju nuklearne i radiološke nesreća na području Grada </w:t>
      </w:r>
      <w:r>
        <w:rPr>
          <w:rFonts w:cs="Times New Roman"/>
          <w:sz w:val="24"/>
          <w:szCs w:val="24"/>
        </w:rPr>
        <w:t xml:space="preserve">Ludbrega </w:t>
      </w:r>
      <w:r w:rsidRPr="00906F23">
        <w:rPr>
          <w:rFonts w:cs="Times New Roman"/>
          <w:sz w:val="24"/>
          <w:szCs w:val="24"/>
        </w:rPr>
        <w:t xml:space="preserve"> angažirat će se snage  s područja Grada. Snage sa područja Grada nisu dovoljne za otklanjanje posljedica takve vrste nesreća.</w:t>
      </w:r>
    </w:p>
    <w:p w:rsidR="00AF72A8" w:rsidRPr="00146FBC" w:rsidRDefault="00AF72A8" w:rsidP="00AF72A8">
      <w:pPr>
        <w:spacing w:line="276" w:lineRule="auto"/>
      </w:pPr>
      <w:r>
        <w:rPr>
          <w:rFonts w:cs="Times New Roman"/>
          <w:sz w:val="24"/>
          <w:szCs w:val="24"/>
        </w:rPr>
        <w:t xml:space="preserve">Za provođenje mjere jodne profilakse potrebno je zatražiti pomoć asistencijom stožera više razine. </w:t>
      </w:r>
    </w:p>
    <w:p w:rsidR="00AF72A8" w:rsidRPr="00906F23" w:rsidRDefault="00AF72A8" w:rsidP="001711CA">
      <w:pPr>
        <w:spacing w:line="276" w:lineRule="auto"/>
        <w:rPr>
          <w:rFonts w:cs="Times New Roman"/>
          <w:sz w:val="24"/>
          <w:szCs w:val="24"/>
        </w:rPr>
      </w:pPr>
    </w:p>
    <w:p w:rsidR="00906F23" w:rsidRDefault="00906F23" w:rsidP="00906F23">
      <w:pPr>
        <w:pStyle w:val="Odlomakpopisa"/>
        <w:numPr>
          <w:ilvl w:val="0"/>
          <w:numId w:val="59"/>
        </w:numPr>
        <w:spacing w:after="160" w:line="276" w:lineRule="auto"/>
        <w:rPr>
          <w:rFonts w:ascii="Calibri" w:eastAsia="Calibri" w:hAnsi="Calibri"/>
          <w:b/>
        </w:rPr>
      </w:pPr>
      <w:r w:rsidRPr="00906F23">
        <w:rPr>
          <w:rFonts w:ascii="Calibri" w:eastAsia="Calibri" w:hAnsi="Calibri"/>
          <w:b/>
        </w:rPr>
        <w:t xml:space="preserve">Epidemiološke i sanitarne opasnosti </w:t>
      </w:r>
    </w:p>
    <w:p w:rsidR="00393153" w:rsidRDefault="00393153" w:rsidP="00393153">
      <w:pPr>
        <w:spacing w:after="160" w:line="276" w:lineRule="auto"/>
        <w:rPr>
          <w:sz w:val="24"/>
          <w:szCs w:val="24"/>
        </w:rPr>
      </w:pPr>
      <w:r w:rsidRPr="008D1A43">
        <w:rPr>
          <w:sz w:val="24"/>
          <w:szCs w:val="24"/>
        </w:rPr>
        <w:t xml:space="preserve">U slučaju epidemioloških i sanitarnih opasnosti na području Grada Ludbrega angažirat će se snage  s područja Grada. </w:t>
      </w:r>
    </w:p>
    <w:p w:rsidR="008D1A43" w:rsidRPr="008D1A43" w:rsidRDefault="008D1A43" w:rsidP="008D1A43">
      <w:pPr>
        <w:pStyle w:val="Odlomakpopisa"/>
        <w:numPr>
          <w:ilvl w:val="0"/>
          <w:numId w:val="43"/>
        </w:numPr>
        <w:autoSpaceDE w:val="0"/>
        <w:autoSpaceDN w:val="0"/>
        <w:adjustRightInd w:val="0"/>
        <w:spacing w:line="276" w:lineRule="auto"/>
        <w:rPr>
          <w:rFonts w:ascii="Calibri" w:hAnsi="Calibri"/>
          <w:lang/>
        </w:rPr>
      </w:pPr>
      <w:r w:rsidRPr="008D1A43">
        <w:rPr>
          <w:rFonts w:ascii="Calibri" w:hAnsi="Calibri"/>
          <w:lang/>
        </w:rPr>
        <w:t>Stožer Zaštite i spašavanja</w:t>
      </w:r>
    </w:p>
    <w:p w:rsidR="008D1A43" w:rsidRPr="008D1A43" w:rsidRDefault="008D1A43" w:rsidP="008D1A43">
      <w:pPr>
        <w:pStyle w:val="Odlomakpopisa"/>
        <w:numPr>
          <w:ilvl w:val="0"/>
          <w:numId w:val="43"/>
        </w:numPr>
        <w:autoSpaceDE w:val="0"/>
        <w:autoSpaceDN w:val="0"/>
        <w:adjustRightInd w:val="0"/>
        <w:spacing w:line="276" w:lineRule="auto"/>
        <w:rPr>
          <w:rFonts w:ascii="Calibri" w:hAnsi="Calibri"/>
          <w:lang/>
        </w:rPr>
      </w:pPr>
      <w:r w:rsidRPr="008D1A43">
        <w:rPr>
          <w:rFonts w:ascii="Calibri" w:hAnsi="Calibri"/>
          <w:lang/>
        </w:rPr>
        <w:t>Zapovjedništvo civilne zaštite</w:t>
      </w:r>
    </w:p>
    <w:p w:rsidR="008D1A43" w:rsidRPr="008D1A43" w:rsidRDefault="008D1A43" w:rsidP="008D1A43">
      <w:pPr>
        <w:pStyle w:val="Odlomakpopisa"/>
        <w:numPr>
          <w:ilvl w:val="0"/>
          <w:numId w:val="43"/>
        </w:numPr>
        <w:autoSpaceDE w:val="0"/>
        <w:autoSpaceDN w:val="0"/>
        <w:adjustRightInd w:val="0"/>
        <w:spacing w:line="276" w:lineRule="auto"/>
        <w:rPr>
          <w:rFonts w:ascii="Calibri" w:hAnsi="Calibri"/>
          <w:lang/>
        </w:rPr>
      </w:pPr>
      <w:r>
        <w:rPr>
          <w:rFonts w:ascii="Calibri" w:hAnsi="Calibri"/>
          <w:lang/>
        </w:rPr>
        <w:t>d</w:t>
      </w:r>
      <w:r w:rsidRPr="008D1A43">
        <w:rPr>
          <w:rFonts w:ascii="Calibri" w:hAnsi="Calibri"/>
          <w:lang/>
        </w:rPr>
        <w:t>obrovoljna vatrogasna društva</w:t>
      </w:r>
    </w:p>
    <w:p w:rsidR="008D1A43" w:rsidRPr="008D1A43" w:rsidRDefault="008D1A43" w:rsidP="008D1A43">
      <w:pPr>
        <w:pStyle w:val="Odlomakpopisa"/>
        <w:numPr>
          <w:ilvl w:val="0"/>
          <w:numId w:val="43"/>
        </w:numPr>
        <w:autoSpaceDE w:val="0"/>
        <w:autoSpaceDN w:val="0"/>
        <w:adjustRightInd w:val="0"/>
        <w:spacing w:line="276" w:lineRule="auto"/>
        <w:rPr>
          <w:rFonts w:ascii="Calibri" w:hAnsi="Calibri"/>
          <w:lang/>
        </w:rPr>
      </w:pPr>
      <w:r w:rsidRPr="008D1A43">
        <w:rPr>
          <w:rFonts w:ascii="Calibri" w:hAnsi="Calibri"/>
          <w:lang/>
        </w:rPr>
        <w:t>Gradsko društvo crvenog križa Ludbreg</w:t>
      </w:r>
    </w:p>
    <w:p w:rsidR="008D1A43" w:rsidRPr="008D1A43" w:rsidRDefault="008D1A43" w:rsidP="008D1A43">
      <w:pPr>
        <w:pStyle w:val="Odlomakpopisa"/>
        <w:numPr>
          <w:ilvl w:val="0"/>
          <w:numId w:val="43"/>
        </w:numPr>
        <w:autoSpaceDE w:val="0"/>
        <w:autoSpaceDN w:val="0"/>
        <w:adjustRightInd w:val="0"/>
        <w:spacing w:line="276" w:lineRule="auto"/>
        <w:rPr>
          <w:rFonts w:ascii="Calibri" w:hAnsi="Calibri"/>
          <w:lang/>
        </w:rPr>
      </w:pPr>
      <w:r w:rsidRPr="008D1A43">
        <w:rPr>
          <w:rFonts w:ascii="Calibri" w:hAnsi="Calibri"/>
          <w:lang/>
        </w:rPr>
        <w:t xml:space="preserve">Postrojba civilne zaštite opće namjene  </w:t>
      </w:r>
    </w:p>
    <w:p w:rsidR="008D1A43" w:rsidRPr="008D1A43" w:rsidRDefault="008D1A43" w:rsidP="008D1A43">
      <w:pPr>
        <w:pStyle w:val="Odlomakpopisa"/>
        <w:numPr>
          <w:ilvl w:val="0"/>
          <w:numId w:val="43"/>
        </w:numPr>
        <w:autoSpaceDE w:val="0"/>
        <w:autoSpaceDN w:val="0"/>
        <w:adjustRightInd w:val="0"/>
        <w:spacing w:line="276" w:lineRule="auto"/>
        <w:rPr>
          <w:rFonts w:ascii="Calibri" w:hAnsi="Calibri"/>
          <w:lang/>
        </w:rPr>
      </w:pPr>
      <w:r>
        <w:rPr>
          <w:rFonts w:ascii="Calibri" w:hAnsi="Calibri"/>
          <w:lang/>
        </w:rPr>
        <w:t>p</w:t>
      </w:r>
      <w:r w:rsidRPr="008D1A43">
        <w:rPr>
          <w:rFonts w:ascii="Calibri" w:hAnsi="Calibri"/>
          <w:lang/>
        </w:rPr>
        <w:t>ovjerenici civilne zaštite</w:t>
      </w:r>
    </w:p>
    <w:p w:rsidR="008D1A43" w:rsidRPr="008D1A43" w:rsidRDefault="008D1A43" w:rsidP="008D1A43">
      <w:pPr>
        <w:pStyle w:val="Odlomakpopisa"/>
        <w:numPr>
          <w:ilvl w:val="0"/>
          <w:numId w:val="43"/>
        </w:numPr>
        <w:autoSpaceDE w:val="0"/>
        <w:autoSpaceDN w:val="0"/>
        <w:adjustRightInd w:val="0"/>
        <w:spacing w:line="276" w:lineRule="auto"/>
        <w:rPr>
          <w:rFonts w:ascii="Calibri" w:hAnsi="Calibri"/>
          <w:lang/>
        </w:rPr>
      </w:pPr>
      <w:r>
        <w:rPr>
          <w:rFonts w:ascii="Calibri" w:hAnsi="Calibri"/>
          <w:lang/>
        </w:rPr>
        <w:t>g</w:t>
      </w:r>
      <w:r w:rsidRPr="008D1A43">
        <w:rPr>
          <w:rFonts w:ascii="Calibri" w:hAnsi="Calibri"/>
          <w:lang/>
        </w:rPr>
        <w:t>rađevinska i komunalna poduzeća sa raspoloživim materijalno tehničkim resursima</w:t>
      </w:r>
    </w:p>
    <w:p w:rsidR="008D1A43" w:rsidRPr="008D1A43" w:rsidRDefault="008D1A43" w:rsidP="008D1A43">
      <w:pPr>
        <w:pStyle w:val="Odlomakpopisa"/>
        <w:numPr>
          <w:ilvl w:val="0"/>
          <w:numId w:val="43"/>
        </w:numPr>
        <w:spacing w:after="160" w:line="276" w:lineRule="auto"/>
        <w:rPr>
          <w:rFonts w:ascii="Calibri" w:hAnsi="Calibri"/>
        </w:rPr>
      </w:pPr>
      <w:r>
        <w:rPr>
          <w:rFonts w:ascii="Calibri" w:hAnsi="Calibri"/>
          <w:lang/>
        </w:rPr>
        <w:t>u</w:t>
      </w:r>
      <w:r w:rsidRPr="008D1A43">
        <w:rPr>
          <w:rFonts w:ascii="Calibri" w:hAnsi="Calibri"/>
          <w:lang/>
        </w:rPr>
        <w:t>druge građana</w:t>
      </w:r>
    </w:p>
    <w:p w:rsidR="001711CA" w:rsidRPr="001711CA" w:rsidRDefault="001711CA" w:rsidP="001711CA">
      <w:pPr>
        <w:spacing w:line="276" w:lineRule="auto"/>
        <w:rPr>
          <w:rFonts w:cs="Times New Roman"/>
          <w:sz w:val="24"/>
          <w:szCs w:val="24"/>
        </w:rPr>
      </w:pPr>
      <w:r w:rsidRPr="001711CA">
        <w:rPr>
          <w:rFonts w:cs="Times New Roman"/>
          <w:sz w:val="24"/>
          <w:szCs w:val="24"/>
        </w:rPr>
        <w:t>Vlastite snage zaštite i spašavanja s područja Grada Ludbrega nisu dovoljne za djelovanje i otklanjanje posljedica izazvanih epidemiološkim i sanitarnim opasnostima.</w:t>
      </w:r>
    </w:p>
    <w:p w:rsidR="0044510D" w:rsidRPr="00153CF7" w:rsidRDefault="0044510D" w:rsidP="0044510D">
      <w:pPr>
        <w:spacing w:line="276" w:lineRule="auto"/>
        <w:rPr>
          <w:rFonts w:cs="Times New Roman"/>
          <w:sz w:val="24"/>
          <w:lang w:eastAsia="hr-HR"/>
        </w:rPr>
      </w:pPr>
      <w:r w:rsidRPr="00153CF7">
        <w:rPr>
          <w:rFonts w:cs="Times New Roman"/>
          <w:sz w:val="24"/>
          <w:lang w:eastAsia="hr-HR"/>
        </w:rPr>
        <w:t xml:space="preserve">U otklanjanju posljedica od epidemija ljudi i zaraznih bolesti životinja potrebno bi bilo zatražiti asistenciju izvana koja nalaže struku(zdravstvene, veterinarske, savjetodavne i dr.). </w:t>
      </w:r>
    </w:p>
    <w:p w:rsidR="001711CA" w:rsidRDefault="001711CA" w:rsidP="00FD2F4B">
      <w:pPr>
        <w:pStyle w:val="Stil3"/>
        <w:spacing w:after="120"/>
        <w:jc w:val="both"/>
        <w:rPr>
          <w:rFonts w:ascii="Calibri" w:hAnsi="Calibri"/>
          <w:i/>
          <w:lang w:val="hr-HR"/>
        </w:rPr>
      </w:pPr>
    </w:p>
    <w:p w:rsidR="001A7F96" w:rsidRPr="001711CA" w:rsidRDefault="00672B9A" w:rsidP="00BA6A31">
      <w:pPr>
        <w:pStyle w:val="Naslov3"/>
        <w:numPr>
          <w:ilvl w:val="2"/>
          <w:numId w:val="53"/>
        </w:numPr>
        <w:rPr>
          <w:rStyle w:val="Naslov3Char"/>
          <w:rFonts w:ascii="Calibri" w:hAnsi="Calibri"/>
          <w:b/>
          <w:sz w:val="24"/>
          <w:szCs w:val="24"/>
          <w:lang w:val="hr-HR"/>
        </w:rPr>
      </w:pPr>
      <w:bookmarkStart w:id="190" w:name="_Toc225004733"/>
      <w:bookmarkStart w:id="191" w:name="_Toc274680810"/>
      <w:bookmarkStart w:id="192" w:name="_Toc387607202"/>
      <w:bookmarkStart w:id="193" w:name="_Toc388947526"/>
      <w:bookmarkStart w:id="194" w:name="_Toc407653527"/>
      <w:r w:rsidRPr="001711CA">
        <w:rPr>
          <w:rFonts w:ascii="Calibri" w:hAnsi="Calibri" w:cs="Calibri"/>
          <w:b w:val="0"/>
          <w:sz w:val="24"/>
          <w:szCs w:val="24"/>
          <w:lang w:val="hr-HR"/>
        </w:rPr>
        <w:t>S</w:t>
      </w:r>
      <w:r w:rsidRPr="001711CA">
        <w:rPr>
          <w:rStyle w:val="Naslov3Char"/>
          <w:rFonts w:ascii="Calibri" w:hAnsi="Calibri"/>
          <w:b/>
          <w:sz w:val="24"/>
          <w:szCs w:val="24"/>
        </w:rPr>
        <w:t>truktura i veličina potrebnih operativnih snaga</w:t>
      </w:r>
      <w:bookmarkEnd w:id="190"/>
      <w:bookmarkEnd w:id="191"/>
      <w:bookmarkEnd w:id="192"/>
      <w:bookmarkEnd w:id="193"/>
      <w:bookmarkEnd w:id="194"/>
    </w:p>
    <w:p w:rsidR="00382703" w:rsidRPr="00382703" w:rsidRDefault="00382703" w:rsidP="00382703">
      <w:pPr>
        <w:spacing w:line="276" w:lineRule="auto"/>
        <w:rPr>
          <w:sz w:val="24"/>
          <w:szCs w:val="24"/>
        </w:rPr>
      </w:pPr>
      <w:r w:rsidRPr="00382703">
        <w:rPr>
          <w:sz w:val="24"/>
          <w:szCs w:val="24"/>
        </w:rPr>
        <w:t>Snage za djelovanje kod katastrofa i velikih nesreća konkretno će se strukturirati prema događaju i angažirati u potrebnom obimu uvažavajući sljedeća načela:</w:t>
      </w:r>
    </w:p>
    <w:p w:rsidR="00382703" w:rsidRPr="00382703" w:rsidRDefault="00382703" w:rsidP="00382703">
      <w:pPr>
        <w:spacing w:line="276" w:lineRule="auto"/>
        <w:rPr>
          <w:sz w:val="24"/>
          <w:szCs w:val="24"/>
        </w:rPr>
      </w:pPr>
      <w:r w:rsidRPr="00382703">
        <w:rPr>
          <w:sz w:val="24"/>
          <w:szCs w:val="24"/>
        </w:rPr>
        <w:t>-</w:t>
      </w:r>
      <w:r w:rsidRPr="00382703">
        <w:rPr>
          <w:sz w:val="24"/>
          <w:szCs w:val="24"/>
        </w:rPr>
        <w:tab/>
        <w:t>prvenstveno korištenje osposobljenih snaga kojima je zaštita i spašavanje redovna djelatnost (komunalno poduzeće, DVD, HGSS, interventne snage operatera), a tek potom ostalih snaga zaštite i spašavanja,</w:t>
      </w:r>
    </w:p>
    <w:p w:rsidR="00382703" w:rsidRPr="00382703" w:rsidRDefault="00382703" w:rsidP="00382703">
      <w:pPr>
        <w:spacing w:line="276" w:lineRule="auto"/>
        <w:rPr>
          <w:sz w:val="24"/>
          <w:szCs w:val="24"/>
        </w:rPr>
      </w:pPr>
      <w:r w:rsidRPr="00382703">
        <w:rPr>
          <w:sz w:val="24"/>
          <w:szCs w:val="24"/>
        </w:rPr>
        <w:t>-</w:t>
      </w:r>
      <w:r w:rsidRPr="00382703">
        <w:rPr>
          <w:sz w:val="24"/>
          <w:szCs w:val="24"/>
        </w:rPr>
        <w:tab/>
        <w:t>kvalitetno utvrđeno stanje izazvano katastrofom ili velikom nesrećom (stožeri), učinkovitost u angažiranju vlastitih snaga i resursa, te pravovremena i slijedno zatražena pomoć s viših organizaci</w:t>
      </w:r>
      <w:r>
        <w:rPr>
          <w:sz w:val="24"/>
          <w:szCs w:val="24"/>
        </w:rPr>
        <w:t>jskih</w:t>
      </w:r>
      <w:r w:rsidRPr="00382703">
        <w:rPr>
          <w:sz w:val="24"/>
          <w:szCs w:val="24"/>
        </w:rPr>
        <w:t xml:space="preserve"> razina,</w:t>
      </w:r>
    </w:p>
    <w:p w:rsidR="00382703" w:rsidRPr="00382703" w:rsidRDefault="00382703" w:rsidP="00382703">
      <w:pPr>
        <w:spacing w:line="276" w:lineRule="auto"/>
        <w:rPr>
          <w:sz w:val="24"/>
          <w:szCs w:val="24"/>
        </w:rPr>
      </w:pPr>
      <w:r w:rsidRPr="00382703">
        <w:rPr>
          <w:sz w:val="24"/>
          <w:szCs w:val="24"/>
        </w:rPr>
        <w:t>-</w:t>
      </w:r>
      <w:r w:rsidRPr="00382703">
        <w:rPr>
          <w:sz w:val="24"/>
          <w:szCs w:val="24"/>
        </w:rPr>
        <w:tab/>
        <w:t>procjena i uvažavanje prioriteta u zaštiti i spašavanju, informiranje javnosti.</w:t>
      </w:r>
    </w:p>
    <w:p w:rsidR="00382703" w:rsidRPr="00382703" w:rsidRDefault="00382703" w:rsidP="00382703">
      <w:pPr>
        <w:spacing w:line="276" w:lineRule="auto"/>
        <w:rPr>
          <w:sz w:val="24"/>
          <w:szCs w:val="24"/>
        </w:rPr>
      </w:pPr>
    </w:p>
    <w:p w:rsidR="00382703" w:rsidRPr="00382703" w:rsidRDefault="00382703" w:rsidP="00382703">
      <w:pPr>
        <w:spacing w:line="276" w:lineRule="auto"/>
        <w:rPr>
          <w:sz w:val="24"/>
          <w:szCs w:val="24"/>
        </w:rPr>
      </w:pPr>
      <w:r w:rsidRPr="00382703">
        <w:rPr>
          <w:sz w:val="24"/>
          <w:szCs w:val="24"/>
        </w:rPr>
        <w:t xml:space="preserve">Sukladno članku 30. Zakona o zaštiti i spašavanju (NN 174/04, 79/07, 38/09, 127/10) u slučaju neposredne prijetnje od nastanka katastrofe ili velike nesreća na području Grada </w:t>
      </w:r>
      <w:r>
        <w:rPr>
          <w:sz w:val="24"/>
          <w:szCs w:val="24"/>
        </w:rPr>
        <w:t>Ludbrega</w:t>
      </w:r>
      <w:r w:rsidRPr="00382703">
        <w:rPr>
          <w:sz w:val="24"/>
          <w:szCs w:val="24"/>
        </w:rPr>
        <w:t xml:space="preserve"> Gradonačelnik ima pravo i obvezu mobilizirati sveukupne ljudske i materijalno-tehničke potencijale s područja Grada </w:t>
      </w:r>
      <w:r>
        <w:rPr>
          <w:sz w:val="24"/>
          <w:szCs w:val="24"/>
        </w:rPr>
        <w:t>Ludbrega</w:t>
      </w:r>
      <w:r w:rsidRPr="00382703">
        <w:rPr>
          <w:sz w:val="24"/>
          <w:szCs w:val="24"/>
        </w:rPr>
        <w:t xml:space="preserve"> sukladno Planu zaštite i spašavanja. Kada je </w:t>
      </w:r>
      <w:r w:rsidRPr="00382703">
        <w:rPr>
          <w:sz w:val="24"/>
          <w:szCs w:val="24"/>
        </w:rPr>
        <w:lastRenderedPageBreak/>
        <w:t xml:space="preserve">Gradonačelnik uposlio sve kapacitete i mogućnosti s područja Grada upućuje zahtjev Županu </w:t>
      </w:r>
      <w:r>
        <w:rPr>
          <w:sz w:val="24"/>
          <w:szCs w:val="24"/>
        </w:rPr>
        <w:t>Varaždinske</w:t>
      </w:r>
      <w:r w:rsidRPr="00382703">
        <w:rPr>
          <w:sz w:val="24"/>
          <w:szCs w:val="24"/>
        </w:rPr>
        <w:t xml:space="preserve"> županije za dopunsku pomoć s područja Županije.</w:t>
      </w:r>
    </w:p>
    <w:p w:rsidR="00952BFB" w:rsidRPr="009A5139" w:rsidRDefault="00952BFB" w:rsidP="00952BFB">
      <w:pPr>
        <w:spacing w:line="276" w:lineRule="auto"/>
        <w:rPr>
          <w:sz w:val="24"/>
          <w:szCs w:val="24"/>
        </w:rPr>
      </w:pPr>
      <w:r w:rsidRPr="009A5139">
        <w:rPr>
          <w:sz w:val="24"/>
          <w:szCs w:val="24"/>
        </w:rPr>
        <w:t>Nas</w:t>
      </w:r>
      <w:r w:rsidR="00917626">
        <w:rPr>
          <w:sz w:val="24"/>
          <w:szCs w:val="24"/>
        </w:rPr>
        <w:t>elje Poljanec sa 711 stanovnika</w:t>
      </w:r>
      <w:r w:rsidRPr="009A5139">
        <w:rPr>
          <w:sz w:val="24"/>
          <w:szCs w:val="24"/>
        </w:rPr>
        <w:t xml:space="preserve"> (iz Općine Matrijanec) pripojeno je </w:t>
      </w:r>
      <w:r w:rsidR="00917626">
        <w:rPr>
          <w:sz w:val="24"/>
          <w:szCs w:val="24"/>
        </w:rPr>
        <w:t xml:space="preserve">Gradu Ludbregu čime je povećan </w:t>
      </w:r>
      <w:r w:rsidRPr="009A5139">
        <w:rPr>
          <w:sz w:val="24"/>
          <w:szCs w:val="24"/>
        </w:rPr>
        <w:t>broj st</w:t>
      </w:r>
      <w:r w:rsidR="00917626">
        <w:rPr>
          <w:sz w:val="24"/>
          <w:szCs w:val="24"/>
        </w:rPr>
        <w:t>anovnika</w:t>
      </w:r>
      <w:r w:rsidRPr="009A5139">
        <w:rPr>
          <w:sz w:val="24"/>
          <w:szCs w:val="24"/>
        </w:rPr>
        <w:t xml:space="preserve"> Grada Ludbrega. </w:t>
      </w:r>
    </w:p>
    <w:p w:rsidR="00952BFB" w:rsidRPr="009A5139" w:rsidRDefault="009A5139" w:rsidP="00952BFB">
      <w:pPr>
        <w:spacing w:line="276" w:lineRule="auto"/>
        <w:rPr>
          <w:sz w:val="24"/>
          <w:szCs w:val="24"/>
        </w:rPr>
      </w:pPr>
      <w:r w:rsidRPr="009B6CF6">
        <w:rPr>
          <w:sz w:val="24"/>
          <w:szCs w:val="24"/>
        </w:rPr>
        <w:t>Pripojenjem naselja</w:t>
      </w:r>
      <w:r w:rsidR="00952BFB" w:rsidRPr="009B6CF6">
        <w:rPr>
          <w:sz w:val="24"/>
          <w:szCs w:val="24"/>
        </w:rPr>
        <w:t xml:space="preserve">Poljanec  potrebno </w:t>
      </w:r>
      <w:r w:rsidR="001C78DA" w:rsidRPr="009B6CF6">
        <w:rPr>
          <w:sz w:val="24"/>
          <w:szCs w:val="24"/>
        </w:rPr>
        <w:t>je pridodati Postrojbi civilne zaštite opće namjene jednu ekipu od pet pripadnika i imenovati povjerenika civilne zaštite</w:t>
      </w:r>
      <w:r w:rsidR="00282A8E" w:rsidRPr="009B6CF6">
        <w:rPr>
          <w:sz w:val="24"/>
          <w:szCs w:val="24"/>
        </w:rPr>
        <w:t xml:space="preserve"> iz navedenog naselja</w:t>
      </w:r>
      <w:r w:rsidR="001C78DA" w:rsidRPr="009B6CF6">
        <w:rPr>
          <w:sz w:val="24"/>
          <w:szCs w:val="24"/>
        </w:rPr>
        <w:t>.</w:t>
      </w:r>
    </w:p>
    <w:p w:rsidR="001C78DA" w:rsidRDefault="001A7F96" w:rsidP="006D3561">
      <w:pPr>
        <w:spacing w:line="276" w:lineRule="auto"/>
        <w:rPr>
          <w:sz w:val="24"/>
          <w:szCs w:val="24"/>
        </w:rPr>
      </w:pPr>
      <w:r w:rsidRPr="006D3561">
        <w:rPr>
          <w:sz w:val="24"/>
          <w:szCs w:val="24"/>
        </w:rPr>
        <w:t>Postojeće organizirane snage zaštite i spašavanja koje su naprijed navede</w:t>
      </w:r>
      <w:r w:rsidR="006F0925">
        <w:rPr>
          <w:sz w:val="24"/>
          <w:szCs w:val="24"/>
        </w:rPr>
        <w:t xml:space="preserve">ne, dovoljne su za izvršavanje </w:t>
      </w:r>
      <w:r w:rsidRPr="006D3561">
        <w:rPr>
          <w:sz w:val="24"/>
          <w:szCs w:val="24"/>
        </w:rPr>
        <w:t xml:space="preserve">zadaća </w:t>
      </w:r>
      <w:r w:rsidR="001C78DA">
        <w:rPr>
          <w:sz w:val="24"/>
          <w:szCs w:val="24"/>
        </w:rPr>
        <w:t>zaštite i spašavanja osim u slučaju potresa i proloma hidroakumulacijske brane</w:t>
      </w:r>
      <w:r w:rsidRPr="006D3561">
        <w:rPr>
          <w:sz w:val="24"/>
          <w:szCs w:val="24"/>
        </w:rPr>
        <w:t xml:space="preserve">. </w:t>
      </w:r>
    </w:p>
    <w:p w:rsidR="001A7F96" w:rsidRPr="006D3561" w:rsidRDefault="001A7F96" w:rsidP="006D3561">
      <w:pPr>
        <w:spacing w:line="276" w:lineRule="auto"/>
        <w:rPr>
          <w:sz w:val="24"/>
          <w:szCs w:val="24"/>
        </w:rPr>
      </w:pPr>
      <w:r w:rsidRPr="006D3561">
        <w:rPr>
          <w:sz w:val="24"/>
          <w:szCs w:val="24"/>
        </w:rPr>
        <w:t>Razvijanje posebnih i namjenskih snaga te stalno spremnih snaga nije racionalno, osobito na dobru prometnu povezanost i blizinu (Varaždina i Koprivnice) i već oformljenih snaga u njima.</w:t>
      </w:r>
    </w:p>
    <w:p w:rsidR="006D3561" w:rsidRPr="00672B9A" w:rsidRDefault="00672B9A" w:rsidP="00BA6A31">
      <w:pPr>
        <w:pStyle w:val="Naslov3"/>
        <w:numPr>
          <w:ilvl w:val="2"/>
          <w:numId w:val="53"/>
        </w:numPr>
        <w:spacing w:line="276" w:lineRule="auto"/>
        <w:rPr>
          <w:rFonts w:ascii="Calibri" w:hAnsi="Calibri"/>
          <w:sz w:val="24"/>
          <w:szCs w:val="24"/>
        </w:rPr>
      </w:pPr>
      <w:bookmarkStart w:id="195" w:name="_Toc225004734"/>
      <w:bookmarkStart w:id="196" w:name="_Toc274680811"/>
      <w:bookmarkStart w:id="197" w:name="_Toc387607203"/>
      <w:bookmarkStart w:id="198" w:name="_Toc388947527"/>
      <w:bookmarkStart w:id="199" w:name="_Toc407653528"/>
      <w:r w:rsidRPr="00672B9A">
        <w:rPr>
          <w:rFonts w:ascii="Calibri" w:hAnsi="Calibri"/>
          <w:sz w:val="24"/>
          <w:szCs w:val="24"/>
          <w:lang w:val="hr-HR"/>
        </w:rPr>
        <w:t>D</w:t>
      </w:r>
      <w:r w:rsidRPr="00672B9A">
        <w:rPr>
          <w:rFonts w:ascii="Calibri" w:hAnsi="Calibri"/>
          <w:sz w:val="24"/>
          <w:szCs w:val="24"/>
        </w:rPr>
        <w:t>rugi personalni i organizacijski resursi te materijalni resursi za zaštitu i spašavanje</w:t>
      </w:r>
      <w:bookmarkEnd w:id="195"/>
      <w:bookmarkEnd w:id="196"/>
      <w:bookmarkEnd w:id="197"/>
      <w:bookmarkEnd w:id="198"/>
      <w:bookmarkEnd w:id="199"/>
    </w:p>
    <w:p w:rsidR="00484B1D" w:rsidRDefault="001711CA" w:rsidP="006D3561">
      <w:pPr>
        <w:spacing w:line="276" w:lineRule="auto"/>
        <w:rPr>
          <w:sz w:val="24"/>
        </w:rPr>
      </w:pPr>
      <w:r w:rsidRPr="001711CA">
        <w:rPr>
          <w:sz w:val="24"/>
        </w:rPr>
        <w:t xml:space="preserve">U slučaju katastrofa i velikih nesreća Grad </w:t>
      </w:r>
      <w:r>
        <w:rPr>
          <w:sz w:val="24"/>
        </w:rPr>
        <w:t>Ludbreg</w:t>
      </w:r>
      <w:r w:rsidRPr="001711CA">
        <w:rPr>
          <w:sz w:val="24"/>
        </w:rPr>
        <w:t xml:space="preserve"> će zatražiti pomoć i angažiranje snaga  zaštite i spašavanja asistencij</w:t>
      </w:r>
      <w:r>
        <w:rPr>
          <w:sz w:val="24"/>
        </w:rPr>
        <w:t>o</w:t>
      </w:r>
      <w:r w:rsidRPr="001711CA">
        <w:rPr>
          <w:sz w:val="24"/>
        </w:rPr>
        <w:t>m stožera više razine</w:t>
      </w:r>
      <w:r w:rsidR="00484B1D">
        <w:rPr>
          <w:sz w:val="24"/>
        </w:rPr>
        <w:br w:type="page"/>
      </w:r>
    </w:p>
    <w:p w:rsidR="00292096" w:rsidRDefault="00A4209E" w:rsidP="00BA6A31">
      <w:pPr>
        <w:pStyle w:val="Naslov1"/>
        <w:numPr>
          <w:ilvl w:val="0"/>
          <w:numId w:val="53"/>
        </w:numPr>
        <w:rPr>
          <w:rFonts w:ascii="Calibri" w:hAnsi="Calibri" w:cs="Calibri"/>
          <w:color w:val="auto"/>
          <w:lang w:val="hr-HR"/>
        </w:rPr>
      </w:pPr>
      <w:bookmarkStart w:id="200" w:name="_Toc387607204"/>
      <w:bookmarkStart w:id="201" w:name="_Toc388947528"/>
      <w:bookmarkStart w:id="202" w:name="_Toc407653529"/>
      <w:bookmarkEnd w:id="164"/>
      <w:r>
        <w:rPr>
          <w:rFonts w:ascii="Calibri" w:hAnsi="Calibri" w:cs="Calibri"/>
          <w:color w:val="auto"/>
          <w:lang w:val="hr-HR"/>
        </w:rPr>
        <w:lastRenderedPageBreak/>
        <w:t>Z</w:t>
      </w:r>
      <w:r w:rsidR="008554E2">
        <w:rPr>
          <w:rFonts w:ascii="Calibri" w:hAnsi="Calibri" w:cs="Calibri"/>
          <w:color w:val="auto"/>
          <w:lang w:val="hr-HR"/>
        </w:rPr>
        <w:t>AKLJUČNE OCJENE</w:t>
      </w:r>
      <w:bookmarkEnd w:id="200"/>
      <w:bookmarkEnd w:id="201"/>
      <w:bookmarkEnd w:id="202"/>
    </w:p>
    <w:p w:rsidR="000D3C31" w:rsidRDefault="00292096" w:rsidP="006B3C9A">
      <w:pPr>
        <w:spacing w:line="276" w:lineRule="auto"/>
        <w:rPr>
          <w:sz w:val="24"/>
          <w:szCs w:val="24"/>
        </w:rPr>
      </w:pPr>
      <w:r w:rsidRPr="008554E2">
        <w:rPr>
          <w:sz w:val="24"/>
          <w:szCs w:val="24"/>
        </w:rPr>
        <w:t xml:space="preserve">Temeljem opisa i prosudbi opisanih u prethodnim dijelovima za područje Grada </w:t>
      </w:r>
      <w:r w:rsidR="00327930">
        <w:rPr>
          <w:sz w:val="24"/>
          <w:szCs w:val="24"/>
        </w:rPr>
        <w:t>Ludbrega</w:t>
      </w:r>
      <w:r w:rsidRPr="008554E2">
        <w:rPr>
          <w:sz w:val="24"/>
          <w:szCs w:val="24"/>
        </w:rPr>
        <w:t>, a u odnosu na moguće velike nesreće i katastrofe, proizlaze sljedeć</w:t>
      </w:r>
      <w:bookmarkStart w:id="203" w:name="_Toc225004736"/>
      <w:r w:rsidR="006B3C9A">
        <w:rPr>
          <w:sz w:val="24"/>
          <w:szCs w:val="24"/>
        </w:rPr>
        <w:t xml:space="preserve">e zaključne ocjene </w:t>
      </w:r>
      <w:r w:rsidR="009F1683">
        <w:rPr>
          <w:sz w:val="24"/>
          <w:szCs w:val="24"/>
        </w:rPr>
        <w:t>:</w:t>
      </w:r>
    </w:p>
    <w:p w:rsidR="00327930" w:rsidRPr="006B3C9A" w:rsidRDefault="00327930" w:rsidP="006B3C9A">
      <w:pPr>
        <w:spacing w:line="276" w:lineRule="auto"/>
        <w:rPr>
          <w:sz w:val="24"/>
          <w:szCs w:val="24"/>
        </w:rPr>
      </w:pPr>
    </w:p>
    <w:p w:rsidR="00292096" w:rsidRPr="005E2A04" w:rsidRDefault="008554E2" w:rsidP="00BA6A31">
      <w:pPr>
        <w:pStyle w:val="Naslov2"/>
        <w:numPr>
          <w:ilvl w:val="1"/>
          <w:numId w:val="53"/>
        </w:numPr>
        <w:spacing w:after="120" w:line="276" w:lineRule="auto"/>
        <w:rPr>
          <w:rFonts w:ascii="Calibri" w:hAnsi="Calibri" w:cs="Calibri"/>
          <w:i w:val="0"/>
          <w:sz w:val="24"/>
          <w:szCs w:val="24"/>
          <w:lang w:val="hr-HR"/>
        </w:rPr>
      </w:pPr>
      <w:bookmarkStart w:id="204" w:name="_Toc387607205"/>
      <w:bookmarkStart w:id="205" w:name="_Toc388947529"/>
      <w:bookmarkStart w:id="206" w:name="_Toc407653530"/>
      <w:r w:rsidRPr="005E2A04">
        <w:rPr>
          <w:rFonts w:ascii="Calibri" w:hAnsi="Calibri" w:cs="Calibri"/>
          <w:i w:val="0"/>
          <w:sz w:val="24"/>
          <w:szCs w:val="24"/>
          <w:lang w:val="hr-HR"/>
        </w:rPr>
        <w:t>POPLAVE I PROLOMI HIDROAKUMULACIJSKIH BRANA</w:t>
      </w:r>
      <w:bookmarkEnd w:id="203"/>
      <w:bookmarkEnd w:id="204"/>
      <w:bookmarkEnd w:id="205"/>
      <w:bookmarkEnd w:id="206"/>
    </w:p>
    <w:p w:rsidR="00327930" w:rsidRPr="00327930" w:rsidRDefault="00327930" w:rsidP="00327930">
      <w:pPr>
        <w:spacing w:line="276" w:lineRule="auto"/>
        <w:rPr>
          <w:b/>
          <w:sz w:val="24"/>
        </w:rPr>
      </w:pPr>
      <w:r w:rsidRPr="00327930">
        <w:rPr>
          <w:sz w:val="24"/>
        </w:rPr>
        <w:t>Opasnost od proloma hidroakumulacijskih brana postoji za naselje Selnik</w:t>
      </w:r>
      <w:r w:rsidR="001C5CBB">
        <w:rPr>
          <w:sz w:val="24"/>
        </w:rPr>
        <w:t>kojem</w:t>
      </w:r>
      <w:r w:rsidRPr="00327930">
        <w:rPr>
          <w:sz w:val="24"/>
        </w:rPr>
        <w:t xml:space="preserve"> u spomenutoj situaciji prijeti najveća ugroza.</w:t>
      </w:r>
    </w:p>
    <w:p w:rsidR="00327930" w:rsidRPr="00327930" w:rsidRDefault="00327930" w:rsidP="00327930">
      <w:pPr>
        <w:spacing w:line="276" w:lineRule="auto"/>
        <w:rPr>
          <w:sz w:val="24"/>
        </w:rPr>
      </w:pPr>
      <w:r w:rsidRPr="00327930">
        <w:rPr>
          <w:sz w:val="24"/>
        </w:rPr>
        <w:t>U Selniku je ugroženo područje za</w:t>
      </w:r>
      <w:r w:rsidR="001711CA">
        <w:rPr>
          <w:sz w:val="24"/>
        </w:rPr>
        <w:t>padno od ceste Ludbreg-Hrženica.</w:t>
      </w:r>
    </w:p>
    <w:p w:rsidR="00327930" w:rsidRDefault="00327930" w:rsidP="00327930">
      <w:pPr>
        <w:spacing w:line="276" w:lineRule="auto"/>
        <w:rPr>
          <w:sz w:val="24"/>
        </w:rPr>
      </w:pPr>
      <w:r w:rsidRPr="00327930">
        <w:rPr>
          <w:sz w:val="24"/>
        </w:rPr>
        <w:t xml:space="preserve">U situaciji prelijevanja ili rušenja objekata hidroelektrane Čakovec potrebno je izvršiti žurnu evakuaciju 500 stanovnika iz zapadnog dijela Selnika i to u Ludbreg, južno od Frankopanske ulice. </w:t>
      </w:r>
    </w:p>
    <w:p w:rsidR="00327930" w:rsidRPr="00327930" w:rsidRDefault="00327930" w:rsidP="00327930">
      <w:pPr>
        <w:spacing w:line="276" w:lineRule="auto"/>
        <w:rPr>
          <w:sz w:val="24"/>
        </w:rPr>
      </w:pPr>
      <w:r w:rsidRPr="00327930">
        <w:rPr>
          <w:sz w:val="24"/>
        </w:rPr>
        <w:t>Na tom sektoru razvijena je gusta mreža lokalnih cesta kao i glavni cestovni pravac Varaždin-Ludbreg-Koprivnica.</w:t>
      </w:r>
    </w:p>
    <w:p w:rsidR="00327930" w:rsidRPr="00327930" w:rsidRDefault="00327930" w:rsidP="00327930">
      <w:pPr>
        <w:spacing w:after="120" w:line="276" w:lineRule="auto"/>
        <w:rPr>
          <w:sz w:val="24"/>
        </w:rPr>
      </w:pPr>
      <w:r w:rsidRPr="00327930">
        <w:rPr>
          <w:sz w:val="24"/>
        </w:rPr>
        <w:t>Poplave uzrokovane rušenjem bran</w:t>
      </w:r>
      <w:r w:rsidR="006F0925">
        <w:rPr>
          <w:sz w:val="24"/>
        </w:rPr>
        <w:t xml:space="preserve">e mogu imati obilježja velikih </w:t>
      </w:r>
      <w:r w:rsidRPr="00327930">
        <w:rPr>
          <w:sz w:val="24"/>
        </w:rPr>
        <w:t>nesreća stoga je potrebno</w:t>
      </w:r>
      <w:r w:rsidR="006F0925">
        <w:rPr>
          <w:sz w:val="24"/>
        </w:rPr>
        <w:t xml:space="preserve"> osim mogućeg angažiranja snaga</w:t>
      </w:r>
      <w:r w:rsidRPr="00327930">
        <w:rPr>
          <w:sz w:val="24"/>
        </w:rPr>
        <w:t xml:space="preserve"> u zaštiti i spašavanju:</w:t>
      </w:r>
    </w:p>
    <w:p w:rsidR="00327930" w:rsidRPr="00327930" w:rsidRDefault="00327930" w:rsidP="00BA6A31">
      <w:pPr>
        <w:numPr>
          <w:ilvl w:val="0"/>
          <w:numId w:val="26"/>
        </w:numPr>
        <w:spacing w:line="276" w:lineRule="auto"/>
        <w:rPr>
          <w:sz w:val="24"/>
        </w:rPr>
      </w:pPr>
      <w:r w:rsidRPr="00327930">
        <w:rPr>
          <w:sz w:val="24"/>
        </w:rPr>
        <w:t xml:space="preserve">osigurati i kontinuirano opremati i educirati postojeće snage </w:t>
      </w:r>
      <w:r w:rsidR="006F0925">
        <w:rPr>
          <w:sz w:val="24"/>
        </w:rPr>
        <w:t xml:space="preserve">za zaštitu i spašavanje kako bi ih se učinilo što manje </w:t>
      </w:r>
      <w:r w:rsidRPr="00327930">
        <w:rPr>
          <w:sz w:val="24"/>
        </w:rPr>
        <w:t>ovisnim o snagama sa drugih područja i to:</w:t>
      </w:r>
    </w:p>
    <w:p w:rsidR="00327930" w:rsidRPr="00327930" w:rsidRDefault="00327930" w:rsidP="00BA6A31">
      <w:pPr>
        <w:numPr>
          <w:ilvl w:val="0"/>
          <w:numId w:val="26"/>
        </w:numPr>
        <w:spacing w:line="276" w:lineRule="auto"/>
        <w:rPr>
          <w:sz w:val="24"/>
        </w:rPr>
      </w:pPr>
      <w:r w:rsidRPr="00327930">
        <w:rPr>
          <w:sz w:val="24"/>
        </w:rPr>
        <w:t>ribolovna društva opremiti određenim brojem čamaca,</w:t>
      </w:r>
    </w:p>
    <w:p w:rsidR="00327930" w:rsidRPr="00327930" w:rsidRDefault="00327930" w:rsidP="00BA6A31">
      <w:pPr>
        <w:numPr>
          <w:ilvl w:val="0"/>
          <w:numId w:val="26"/>
        </w:numPr>
        <w:spacing w:line="276" w:lineRule="auto"/>
        <w:rPr>
          <w:sz w:val="24"/>
        </w:rPr>
      </w:pPr>
      <w:r w:rsidRPr="00327930">
        <w:rPr>
          <w:sz w:val="24"/>
        </w:rPr>
        <w:t>educirati povjerenike za civilnu zaštitu,</w:t>
      </w:r>
    </w:p>
    <w:p w:rsidR="00327930" w:rsidRPr="00327930" w:rsidRDefault="00327930" w:rsidP="00BA6A31">
      <w:pPr>
        <w:numPr>
          <w:ilvl w:val="0"/>
          <w:numId w:val="26"/>
        </w:numPr>
        <w:spacing w:line="276" w:lineRule="auto"/>
        <w:rPr>
          <w:sz w:val="24"/>
        </w:rPr>
      </w:pPr>
      <w:r w:rsidRPr="00327930">
        <w:rPr>
          <w:sz w:val="24"/>
        </w:rPr>
        <w:t>educirati stanovništvo o mogućoj opasnosti i ponašanju i djelovanju u istoj naročito u cilju sprečavanja nastanka panike,</w:t>
      </w:r>
    </w:p>
    <w:p w:rsidR="00327930" w:rsidRDefault="00327930" w:rsidP="00BA6A31">
      <w:pPr>
        <w:numPr>
          <w:ilvl w:val="0"/>
          <w:numId w:val="26"/>
        </w:numPr>
        <w:spacing w:line="276" w:lineRule="auto"/>
        <w:rPr>
          <w:sz w:val="24"/>
        </w:rPr>
      </w:pPr>
      <w:r>
        <w:rPr>
          <w:sz w:val="24"/>
        </w:rPr>
        <w:t>u</w:t>
      </w:r>
      <w:r w:rsidR="006F0925">
        <w:rPr>
          <w:sz w:val="24"/>
        </w:rPr>
        <w:t xml:space="preserve">lagati u opremu dobrovoljnih vatrogasnih </w:t>
      </w:r>
      <w:r w:rsidRPr="00327930">
        <w:rPr>
          <w:sz w:val="24"/>
        </w:rPr>
        <w:t>društva opremati (nabavka crpka za vodu, agregata i dr.).</w:t>
      </w:r>
    </w:p>
    <w:p w:rsidR="00C36868" w:rsidRDefault="00C36868" w:rsidP="00BA6A31">
      <w:pPr>
        <w:numPr>
          <w:ilvl w:val="0"/>
          <w:numId w:val="26"/>
        </w:numPr>
        <w:spacing w:line="276" w:lineRule="auto"/>
        <w:rPr>
          <w:sz w:val="24"/>
        </w:rPr>
      </w:pPr>
      <w:r w:rsidRPr="00C36868">
        <w:rPr>
          <w:sz w:val="24"/>
        </w:rPr>
        <w:t>kontinuirano provoditi vježbe zaštite i spašavanja operativnih snaga zaštite i spašavanja i ostalih snaga  zaštite i spašavanja u najugroženijim područjima od poplava</w:t>
      </w:r>
    </w:p>
    <w:p w:rsidR="004759F0" w:rsidRPr="00C36868" w:rsidRDefault="004759F0" w:rsidP="004759F0">
      <w:pPr>
        <w:numPr>
          <w:ilvl w:val="0"/>
          <w:numId w:val="26"/>
        </w:numPr>
        <w:spacing w:line="276" w:lineRule="auto"/>
        <w:rPr>
          <w:sz w:val="24"/>
        </w:rPr>
      </w:pPr>
      <w:r w:rsidRPr="004759F0">
        <w:rPr>
          <w:sz w:val="24"/>
        </w:rPr>
        <w:t>Sukladno članku 16. ZOZIS temeljem kojeg svaka osoba ima pravo na informaciju o svim prijetnjama od nastanka katastrofa predlaže se obnova oznaka na potencijalnom poplavnom području koja pokazuju vrijeme nailaska vodenog vala i procijenjenu visinu - kotu.</w:t>
      </w:r>
    </w:p>
    <w:p w:rsidR="00C36868" w:rsidRPr="00327930" w:rsidRDefault="00C36868" w:rsidP="00C36868">
      <w:pPr>
        <w:spacing w:line="276" w:lineRule="auto"/>
        <w:ind w:left="720"/>
        <w:rPr>
          <w:sz w:val="24"/>
        </w:rPr>
      </w:pPr>
    </w:p>
    <w:p w:rsidR="00327930" w:rsidRPr="00327930" w:rsidRDefault="00327930" w:rsidP="00327930">
      <w:pPr>
        <w:spacing w:line="276" w:lineRule="auto"/>
        <w:rPr>
          <w:sz w:val="24"/>
        </w:rPr>
      </w:pPr>
      <w:r w:rsidRPr="00327930">
        <w:rPr>
          <w:sz w:val="24"/>
        </w:rPr>
        <w:t>Opremanje</w:t>
      </w:r>
      <w:r w:rsidR="006F0925">
        <w:rPr>
          <w:sz w:val="24"/>
        </w:rPr>
        <w:t xml:space="preserve"> i educiranje snaga za zaštitu </w:t>
      </w:r>
      <w:r w:rsidRPr="00327930">
        <w:rPr>
          <w:sz w:val="24"/>
        </w:rPr>
        <w:t xml:space="preserve">i spašavanje osigurati će se brže djelovanje svih snaga i ublažavanje mogućih posljedica uzrokovanih navedenom nesrećom odnosno katastrofom. </w:t>
      </w:r>
    </w:p>
    <w:p w:rsidR="00327930" w:rsidRPr="00FB651B" w:rsidRDefault="007D24D2" w:rsidP="00327930">
      <w:pPr>
        <w:pStyle w:val="Naslov2"/>
        <w:spacing w:after="120" w:line="276" w:lineRule="auto"/>
        <w:ind w:left="1077"/>
        <w:rPr>
          <w:rFonts w:ascii="Calibri" w:hAnsi="Calibri" w:cs="Calibri"/>
          <w:i w:val="0"/>
          <w:sz w:val="24"/>
          <w:szCs w:val="24"/>
          <w:lang w:val="hr-HR"/>
        </w:rPr>
      </w:pPr>
      <w:bookmarkStart w:id="207" w:name="_Toc274680814"/>
      <w:bookmarkStart w:id="208" w:name="_Toc387607206"/>
      <w:bookmarkStart w:id="209" w:name="_Toc388947530"/>
      <w:bookmarkStart w:id="210" w:name="_Toc407653531"/>
      <w:r>
        <w:rPr>
          <w:rFonts w:ascii="Calibri" w:hAnsi="Calibri" w:cs="Calibri"/>
          <w:i w:val="0"/>
          <w:sz w:val="24"/>
          <w:szCs w:val="24"/>
          <w:lang w:val="hr-HR"/>
        </w:rPr>
        <w:t>3</w:t>
      </w:r>
      <w:r w:rsidR="006F0925" w:rsidRPr="00FB651B">
        <w:rPr>
          <w:rFonts w:ascii="Calibri" w:hAnsi="Calibri" w:cs="Calibri"/>
          <w:i w:val="0"/>
          <w:sz w:val="24"/>
          <w:szCs w:val="24"/>
          <w:lang w:val="hr-HR"/>
        </w:rPr>
        <w:t xml:space="preserve">.2. </w:t>
      </w:r>
      <w:r w:rsidR="00327930" w:rsidRPr="00FB651B">
        <w:rPr>
          <w:rFonts w:ascii="Calibri" w:hAnsi="Calibri" w:cs="Calibri"/>
          <w:i w:val="0"/>
          <w:sz w:val="24"/>
          <w:szCs w:val="24"/>
          <w:lang w:val="hr-HR"/>
        </w:rPr>
        <w:t>POTRESI</w:t>
      </w:r>
      <w:bookmarkEnd w:id="207"/>
      <w:bookmarkEnd w:id="208"/>
      <w:bookmarkEnd w:id="209"/>
      <w:bookmarkEnd w:id="210"/>
    </w:p>
    <w:p w:rsidR="00327930" w:rsidRDefault="00327930" w:rsidP="00327930">
      <w:pPr>
        <w:spacing w:line="276" w:lineRule="auto"/>
        <w:rPr>
          <w:sz w:val="24"/>
        </w:rPr>
      </w:pPr>
      <w:r w:rsidRPr="00327930">
        <w:rPr>
          <w:sz w:val="24"/>
        </w:rPr>
        <w:t xml:space="preserve">Prema važećoj seizmološkoj karti područje </w:t>
      </w:r>
      <w:r w:rsidR="006F0925">
        <w:rPr>
          <w:sz w:val="24"/>
        </w:rPr>
        <w:t>G</w:t>
      </w:r>
      <w:r w:rsidRPr="00327930">
        <w:rPr>
          <w:sz w:val="24"/>
        </w:rPr>
        <w:t>rada Ludbr</w:t>
      </w:r>
      <w:r w:rsidR="001C78DA">
        <w:rPr>
          <w:sz w:val="24"/>
        </w:rPr>
        <w:t xml:space="preserve">ega nalazi se u zoni u kojoj su </w:t>
      </w:r>
      <w:r w:rsidR="006F0925">
        <w:rPr>
          <w:sz w:val="24"/>
        </w:rPr>
        <w:t>moguć</w:t>
      </w:r>
      <w:r w:rsidR="009204C4">
        <w:rPr>
          <w:sz w:val="24"/>
        </w:rPr>
        <w:t xml:space="preserve">i </w:t>
      </w:r>
      <w:r w:rsidR="006F0925">
        <w:rPr>
          <w:sz w:val="24"/>
        </w:rPr>
        <w:t xml:space="preserve">očekivani </w:t>
      </w:r>
      <w:r w:rsidRPr="00327930">
        <w:rPr>
          <w:sz w:val="24"/>
        </w:rPr>
        <w:t xml:space="preserve">potresi su </w:t>
      </w:r>
      <w:r w:rsidR="001C78DA">
        <w:rPr>
          <w:sz w:val="24"/>
        </w:rPr>
        <w:t>od</w:t>
      </w:r>
      <w:r w:rsidRPr="00327930">
        <w:rPr>
          <w:sz w:val="24"/>
        </w:rPr>
        <w:t xml:space="preserve"> 7º </w:t>
      </w:r>
      <w:r w:rsidR="001C78DA">
        <w:rPr>
          <w:sz w:val="24"/>
        </w:rPr>
        <w:t>MCS</w:t>
      </w:r>
      <w:r w:rsidRPr="00327930">
        <w:rPr>
          <w:sz w:val="24"/>
        </w:rPr>
        <w:t>. Mogućnost pojave jačeg – katastrofalnog potresa ne može</w:t>
      </w:r>
      <w:r>
        <w:rPr>
          <w:sz w:val="24"/>
        </w:rPr>
        <w:t xml:space="preserve"> se u potpunosti isključiti stoga je potrebno:</w:t>
      </w:r>
    </w:p>
    <w:p w:rsidR="00282A8E" w:rsidRPr="009B6CF6" w:rsidRDefault="00282A8E" w:rsidP="00BA6A31">
      <w:pPr>
        <w:numPr>
          <w:ilvl w:val="0"/>
          <w:numId w:val="27"/>
        </w:numPr>
        <w:spacing w:line="276" w:lineRule="auto"/>
        <w:rPr>
          <w:sz w:val="24"/>
        </w:rPr>
      </w:pPr>
      <w:r w:rsidRPr="009B6CF6">
        <w:rPr>
          <w:sz w:val="24"/>
        </w:rPr>
        <w:lastRenderedPageBreak/>
        <w:t>educirati stanovništvo za provođenje mjera osobne i uzajamne zaštite</w:t>
      </w:r>
    </w:p>
    <w:p w:rsidR="00327930" w:rsidRPr="00327930" w:rsidRDefault="00327930" w:rsidP="00BA6A31">
      <w:pPr>
        <w:numPr>
          <w:ilvl w:val="0"/>
          <w:numId w:val="27"/>
        </w:numPr>
        <w:spacing w:line="276" w:lineRule="auto"/>
        <w:rPr>
          <w:sz w:val="24"/>
        </w:rPr>
      </w:pPr>
      <w:r w:rsidRPr="00327930">
        <w:rPr>
          <w:sz w:val="24"/>
        </w:rPr>
        <w:t xml:space="preserve">kontinuirano osposobljavati, opremati snage za zaštitu i spašavanje kao što su: </w:t>
      </w:r>
      <w:r>
        <w:rPr>
          <w:sz w:val="24"/>
        </w:rPr>
        <w:t>U</w:t>
      </w:r>
      <w:r w:rsidRPr="00327930">
        <w:rPr>
          <w:sz w:val="24"/>
        </w:rPr>
        <w:t>druga Građana</w:t>
      </w:r>
      <w:r>
        <w:rPr>
          <w:sz w:val="24"/>
        </w:rPr>
        <w:t xml:space="preserve"> i </w:t>
      </w:r>
      <w:r w:rsidRPr="00327930">
        <w:rPr>
          <w:sz w:val="24"/>
        </w:rPr>
        <w:t>Radio klub Ludbreg koji u slučaju potresa svojim sredstvima (radiouređajima) mogu uspostaviti vezu za p</w:t>
      </w:r>
      <w:r w:rsidR="006F0925">
        <w:rPr>
          <w:sz w:val="24"/>
        </w:rPr>
        <w:t xml:space="preserve">otrebe zaštite i spašavanja a </w:t>
      </w:r>
      <w:r w:rsidRPr="00327930">
        <w:rPr>
          <w:sz w:val="24"/>
        </w:rPr>
        <w:t>u slučaju „</w:t>
      </w:r>
      <w:r w:rsidR="006F0925">
        <w:rPr>
          <w:sz w:val="24"/>
        </w:rPr>
        <w:t xml:space="preserve">pada“ javne telekomunikacijske </w:t>
      </w:r>
      <w:r w:rsidRPr="00327930">
        <w:rPr>
          <w:sz w:val="24"/>
        </w:rPr>
        <w:t>mreže,</w:t>
      </w:r>
    </w:p>
    <w:p w:rsidR="00327930" w:rsidRPr="00327930" w:rsidRDefault="00327930" w:rsidP="00BA6A31">
      <w:pPr>
        <w:numPr>
          <w:ilvl w:val="0"/>
          <w:numId w:val="27"/>
        </w:numPr>
        <w:spacing w:line="276" w:lineRule="auto"/>
        <w:rPr>
          <w:sz w:val="24"/>
        </w:rPr>
      </w:pPr>
      <w:r w:rsidRPr="00327930">
        <w:rPr>
          <w:sz w:val="24"/>
        </w:rPr>
        <w:t>ulagati u Odred izviđača Ludbreg čiji mogu biti od koristi u slučaju postavljanja šatorskih naselja i dr.,</w:t>
      </w:r>
    </w:p>
    <w:p w:rsidR="00327930" w:rsidRPr="00327930" w:rsidRDefault="00327930" w:rsidP="00BA6A31">
      <w:pPr>
        <w:numPr>
          <w:ilvl w:val="0"/>
          <w:numId w:val="27"/>
        </w:numPr>
        <w:spacing w:line="276" w:lineRule="auto"/>
        <w:rPr>
          <w:sz w:val="24"/>
        </w:rPr>
      </w:pPr>
      <w:r w:rsidRPr="00327930">
        <w:rPr>
          <w:sz w:val="24"/>
        </w:rPr>
        <w:t>opremiti barem jedno dobrovoljno va</w:t>
      </w:r>
      <w:r w:rsidR="006F0925">
        <w:rPr>
          <w:sz w:val="24"/>
        </w:rPr>
        <w:t xml:space="preserve">trogasno društvo sa strojem za </w:t>
      </w:r>
      <w:r w:rsidRPr="00327930">
        <w:rPr>
          <w:sz w:val="24"/>
        </w:rPr>
        <w:t>rezanje željeza, te potrebnim ljestvama za spašavanje sa visina,</w:t>
      </w:r>
    </w:p>
    <w:p w:rsidR="00327930" w:rsidRPr="00327930" w:rsidRDefault="00327930" w:rsidP="00BA6A31">
      <w:pPr>
        <w:numPr>
          <w:ilvl w:val="0"/>
          <w:numId w:val="27"/>
        </w:numPr>
        <w:spacing w:line="276" w:lineRule="auto"/>
        <w:rPr>
          <w:sz w:val="24"/>
        </w:rPr>
      </w:pPr>
      <w:r w:rsidRPr="00327930">
        <w:rPr>
          <w:sz w:val="24"/>
        </w:rPr>
        <w:t>opremati Gradsko društvo Crvenog križa sa kompletima za pružanje prve medicinske pomoći, aluminijska lagana nosila, sanitetski materijal, šatori, poljski kreveti i dr.</w:t>
      </w:r>
    </w:p>
    <w:p w:rsidR="00327930" w:rsidRPr="00327930" w:rsidRDefault="00327930" w:rsidP="00BA6A31">
      <w:pPr>
        <w:numPr>
          <w:ilvl w:val="0"/>
          <w:numId w:val="27"/>
        </w:numPr>
        <w:spacing w:line="276" w:lineRule="auto"/>
        <w:rPr>
          <w:sz w:val="24"/>
        </w:rPr>
      </w:pPr>
      <w:r w:rsidRPr="00327930">
        <w:rPr>
          <w:sz w:val="24"/>
        </w:rPr>
        <w:t>educirati stanovništvo o mogućim opasnostima koje proizlaze iz ugroza od mogućih potresa naročito mlađe dobi.</w:t>
      </w:r>
    </w:p>
    <w:p w:rsidR="00327930" w:rsidRPr="00327930" w:rsidRDefault="00327930" w:rsidP="00327930">
      <w:pPr>
        <w:spacing w:line="276" w:lineRule="auto"/>
        <w:rPr>
          <w:sz w:val="24"/>
        </w:rPr>
      </w:pPr>
      <w:r w:rsidRPr="00327930">
        <w:rPr>
          <w:sz w:val="24"/>
        </w:rPr>
        <w:t>Opremanj</w:t>
      </w:r>
      <w:r w:rsidR="006F0925">
        <w:rPr>
          <w:sz w:val="24"/>
        </w:rPr>
        <w:t>e i educiranje snaga za zaštitu</w:t>
      </w:r>
      <w:r w:rsidRPr="00327930">
        <w:rPr>
          <w:sz w:val="24"/>
        </w:rPr>
        <w:t xml:space="preserve"> i spašavanje osigurati će se brže djelovanje svih snaga i ublažavanje mogućih posljedica uzrokovanih navedenom nesrećom odnosno katastrofom. </w:t>
      </w:r>
    </w:p>
    <w:p w:rsidR="00327930" w:rsidRPr="00EE4259" w:rsidRDefault="00327930" w:rsidP="00327930">
      <w:pPr>
        <w:rPr>
          <w:b/>
        </w:rPr>
      </w:pPr>
    </w:p>
    <w:p w:rsidR="00327930" w:rsidRPr="005E2A04" w:rsidRDefault="00327930" w:rsidP="00BA6A31">
      <w:pPr>
        <w:pStyle w:val="Naslov2"/>
        <w:numPr>
          <w:ilvl w:val="1"/>
          <w:numId w:val="54"/>
        </w:numPr>
        <w:spacing w:after="120" w:line="276" w:lineRule="auto"/>
        <w:rPr>
          <w:rFonts w:ascii="Calibri" w:hAnsi="Calibri" w:cs="Calibri"/>
          <w:i w:val="0"/>
          <w:sz w:val="24"/>
          <w:szCs w:val="24"/>
          <w:lang w:val="hr-HR"/>
        </w:rPr>
      </w:pPr>
      <w:bookmarkStart w:id="211" w:name="_Toc274680815"/>
      <w:bookmarkStart w:id="212" w:name="_Toc387607207"/>
      <w:bookmarkStart w:id="213" w:name="_Toc388947531"/>
      <w:bookmarkStart w:id="214" w:name="_Toc407653532"/>
      <w:r w:rsidRPr="005E2A04">
        <w:rPr>
          <w:rFonts w:ascii="Calibri" w:hAnsi="Calibri" w:cs="Calibri"/>
          <w:i w:val="0"/>
          <w:sz w:val="24"/>
          <w:szCs w:val="24"/>
          <w:lang w:val="hr-HR"/>
        </w:rPr>
        <w:t>OSTALI PRIRODNI UZROCI (SUŠA, TOPLINSKI VAL, OLUJNO ILI ORKANSKO NEVRIJEME I JAKI VJETAR, KLIZIŠTA, TUČA, SNJEŽNE OBORINE TE POLEDICA)</w:t>
      </w:r>
      <w:bookmarkEnd w:id="211"/>
      <w:bookmarkEnd w:id="212"/>
      <w:bookmarkEnd w:id="213"/>
      <w:bookmarkEnd w:id="214"/>
    </w:p>
    <w:p w:rsidR="00C36868" w:rsidRPr="00C36868" w:rsidRDefault="00C36868" w:rsidP="00C36868">
      <w:pPr>
        <w:spacing w:line="276" w:lineRule="auto"/>
        <w:rPr>
          <w:b/>
          <w:sz w:val="24"/>
        </w:rPr>
      </w:pPr>
      <w:r w:rsidRPr="00C36868">
        <w:rPr>
          <w:b/>
          <w:sz w:val="24"/>
        </w:rPr>
        <w:t>Suša</w:t>
      </w:r>
    </w:p>
    <w:p w:rsidR="00C36868" w:rsidRPr="00C36868" w:rsidRDefault="00C36868" w:rsidP="00C36868">
      <w:pPr>
        <w:spacing w:line="276" w:lineRule="auto"/>
        <w:rPr>
          <w:sz w:val="24"/>
        </w:rPr>
      </w:pPr>
      <w:r w:rsidRPr="00C36868">
        <w:rPr>
          <w:sz w:val="24"/>
        </w:rPr>
        <w:t xml:space="preserve">Područje Grada </w:t>
      </w:r>
      <w:r>
        <w:rPr>
          <w:sz w:val="24"/>
        </w:rPr>
        <w:t>Ludbrega</w:t>
      </w:r>
      <w:r w:rsidRPr="00C36868">
        <w:rPr>
          <w:sz w:val="24"/>
        </w:rPr>
        <w:t xml:space="preserve"> bogato je vodnim resursima.</w:t>
      </w:r>
    </w:p>
    <w:p w:rsidR="00C36868" w:rsidRPr="00C36868" w:rsidRDefault="00C36868" w:rsidP="00C36868">
      <w:pPr>
        <w:spacing w:line="276" w:lineRule="auto"/>
        <w:rPr>
          <w:sz w:val="24"/>
        </w:rPr>
      </w:pPr>
      <w:r w:rsidRPr="00C36868">
        <w:rPr>
          <w:sz w:val="24"/>
        </w:rPr>
        <w:t xml:space="preserve">Grad </w:t>
      </w:r>
      <w:r>
        <w:rPr>
          <w:sz w:val="24"/>
        </w:rPr>
        <w:t>Ludbreg</w:t>
      </w:r>
      <w:r w:rsidRPr="00C36868">
        <w:rPr>
          <w:sz w:val="24"/>
        </w:rPr>
        <w:t xml:space="preserve"> raspolaže dovoljnim ljudskim i materijalnim potencijalima za ublažavanje ovakve vrste prirodne nepogode.</w:t>
      </w:r>
    </w:p>
    <w:p w:rsidR="00C36868" w:rsidRDefault="00C36868" w:rsidP="00C36868">
      <w:pPr>
        <w:spacing w:line="276" w:lineRule="auto"/>
        <w:rPr>
          <w:sz w:val="24"/>
        </w:rPr>
      </w:pPr>
      <w:r w:rsidRPr="00C36868">
        <w:rPr>
          <w:sz w:val="24"/>
        </w:rPr>
        <w:t>Za smanjenje posljedica od suša u poljoprivredi potrebno je provoditi urbanističke mjere izgradnje sustava navodnjavanja.</w:t>
      </w:r>
    </w:p>
    <w:p w:rsidR="00C36868" w:rsidRDefault="00C36868" w:rsidP="00F81572">
      <w:pPr>
        <w:spacing w:line="276" w:lineRule="auto"/>
        <w:rPr>
          <w:sz w:val="24"/>
        </w:rPr>
      </w:pPr>
    </w:p>
    <w:p w:rsidR="00C36868" w:rsidRPr="002345F8" w:rsidRDefault="00C36868" w:rsidP="00C36868">
      <w:pPr>
        <w:spacing w:after="240" w:line="276" w:lineRule="auto"/>
        <w:rPr>
          <w:b/>
          <w:sz w:val="24"/>
        </w:rPr>
      </w:pPr>
      <w:r w:rsidRPr="002345F8">
        <w:rPr>
          <w:b/>
          <w:sz w:val="24"/>
        </w:rPr>
        <w:t>Olujno nevrijeme</w:t>
      </w:r>
    </w:p>
    <w:p w:rsidR="00C36868" w:rsidRDefault="00C36868" w:rsidP="00C36868">
      <w:pPr>
        <w:spacing w:line="276" w:lineRule="auto"/>
        <w:rPr>
          <w:rFonts w:cs="Times New Roman"/>
          <w:sz w:val="24"/>
        </w:rPr>
      </w:pPr>
      <w:r w:rsidRPr="00140618">
        <w:rPr>
          <w:rFonts w:cs="Times New Roman"/>
          <w:sz w:val="24"/>
        </w:rPr>
        <w:t>Postojeće snage dovoljne su za otklanjanje posljedica uzrokovanim olujnim ilio orkanskim nevremenom i jakim vjetrom.</w:t>
      </w:r>
    </w:p>
    <w:p w:rsidR="00C36868" w:rsidRPr="00140618" w:rsidRDefault="00C36868" w:rsidP="00C36868">
      <w:pPr>
        <w:spacing w:line="276" w:lineRule="auto"/>
        <w:rPr>
          <w:rFonts w:cs="Times New Roman"/>
          <w:sz w:val="24"/>
        </w:rPr>
      </w:pPr>
      <w:r w:rsidRPr="00140618">
        <w:rPr>
          <w:rFonts w:cs="Times New Roman"/>
          <w:sz w:val="24"/>
        </w:rPr>
        <w:t>Vremensko predviđanje olujnog ili orkanskog nevremena i jakog vjetra daje mogućnost stanovništvu da preventivno djeluju.</w:t>
      </w:r>
    </w:p>
    <w:p w:rsidR="00C36868" w:rsidRPr="00140618" w:rsidRDefault="00C36868" w:rsidP="00C36868">
      <w:pPr>
        <w:spacing w:line="276" w:lineRule="auto"/>
        <w:rPr>
          <w:rFonts w:cs="Times New Roman"/>
          <w:sz w:val="24"/>
        </w:rPr>
      </w:pPr>
      <w:r w:rsidRPr="00140618">
        <w:rPr>
          <w:rFonts w:cs="Times New Roman"/>
          <w:sz w:val="24"/>
        </w:rPr>
        <w:t>Kontinuirano opremanje i osposobljavanje redovnih snaga zaštite i spašavanja dovoljno je za otklanjanje posljedica uzrokovanih navedenim prirodnim nepogodama.</w:t>
      </w:r>
    </w:p>
    <w:p w:rsidR="00C36868" w:rsidRPr="00140618" w:rsidRDefault="00C36868" w:rsidP="00C36868">
      <w:pPr>
        <w:spacing w:line="276" w:lineRule="auto"/>
        <w:rPr>
          <w:rFonts w:cs="Times New Roman"/>
          <w:sz w:val="24"/>
        </w:rPr>
      </w:pPr>
      <w:r w:rsidRPr="00140618">
        <w:rPr>
          <w:rFonts w:cs="Times New Roman"/>
          <w:sz w:val="24"/>
        </w:rPr>
        <w:t>Poštivanjem urbanističkih mjera u izgradnji objekata smanjiti će se posljedice uzrokovane navedenim prirodnim uzrocima.</w:t>
      </w:r>
    </w:p>
    <w:p w:rsidR="003045B2" w:rsidRDefault="003045B2" w:rsidP="003045B2">
      <w:pPr>
        <w:spacing w:line="276" w:lineRule="auto"/>
        <w:rPr>
          <w:b/>
          <w:sz w:val="24"/>
        </w:rPr>
      </w:pPr>
      <w:r w:rsidRPr="003045B2">
        <w:rPr>
          <w:b/>
          <w:sz w:val="24"/>
        </w:rPr>
        <w:t>Klizišta</w:t>
      </w:r>
    </w:p>
    <w:p w:rsidR="003045B2" w:rsidRPr="003045B2" w:rsidRDefault="003045B2" w:rsidP="003045B2">
      <w:pPr>
        <w:spacing w:after="160" w:line="276" w:lineRule="auto"/>
        <w:rPr>
          <w:rFonts w:eastAsia="Times New Roman" w:cs="Times New Roman"/>
          <w:bCs/>
          <w:sz w:val="24"/>
          <w:szCs w:val="24"/>
          <w:lang w:eastAsia="hr-HR"/>
        </w:rPr>
      </w:pPr>
      <w:r>
        <w:rPr>
          <w:rFonts w:cs="Times New Roman"/>
          <w:sz w:val="24"/>
        </w:rPr>
        <w:t xml:space="preserve">Na području </w:t>
      </w:r>
      <w:r w:rsidRPr="003045B2">
        <w:rPr>
          <w:rFonts w:cs="Times New Roman"/>
          <w:sz w:val="24"/>
        </w:rPr>
        <w:t xml:space="preserve">Grada </w:t>
      </w:r>
      <w:r>
        <w:rPr>
          <w:rFonts w:cs="Times New Roman"/>
          <w:sz w:val="24"/>
        </w:rPr>
        <w:t xml:space="preserve">Ludbrega </w:t>
      </w:r>
      <w:r w:rsidRPr="003045B2">
        <w:rPr>
          <w:rFonts w:cs="Times New Roman"/>
          <w:sz w:val="24"/>
        </w:rPr>
        <w:t xml:space="preserve">česte su pojave klizišta u </w:t>
      </w:r>
      <w:r>
        <w:rPr>
          <w:rFonts w:cs="Times New Roman"/>
          <w:sz w:val="24"/>
        </w:rPr>
        <w:t>brežuljkastom dijelu</w:t>
      </w:r>
      <w:r w:rsidRPr="003045B2">
        <w:rPr>
          <w:rFonts w:cs="Times New Roman"/>
          <w:sz w:val="24"/>
        </w:rPr>
        <w:t xml:space="preserve">. Navedena klizišta ugrožavaju prometnice, vikendice i vinske klijeti te stambene građevine (manji broj). Klizišta se najčešće javljaju nakon dugotrajnih i obilnih oborina te u vrijeme naglog otapanja </w:t>
      </w:r>
      <w:r w:rsidRPr="003045B2">
        <w:rPr>
          <w:rFonts w:cs="Times New Roman"/>
          <w:sz w:val="24"/>
        </w:rPr>
        <w:lastRenderedPageBreak/>
        <w:t>snijega. Saniranje klizišta je skupo i zahtjeva velike financijske izdatke te je za takvu vrstu zahvata neophodna pomoć Varaždinske županije.</w:t>
      </w:r>
    </w:p>
    <w:p w:rsidR="00C36868" w:rsidRDefault="00C36868" w:rsidP="00C36868">
      <w:pPr>
        <w:spacing w:line="276" w:lineRule="auto"/>
        <w:rPr>
          <w:b/>
          <w:sz w:val="24"/>
        </w:rPr>
      </w:pPr>
    </w:p>
    <w:p w:rsidR="005A39FB" w:rsidRPr="002345F8" w:rsidRDefault="005A39FB" w:rsidP="005A39FB">
      <w:pPr>
        <w:spacing w:line="276" w:lineRule="auto"/>
        <w:rPr>
          <w:b/>
          <w:sz w:val="24"/>
        </w:rPr>
      </w:pPr>
      <w:r w:rsidRPr="002345F8">
        <w:rPr>
          <w:b/>
          <w:sz w:val="24"/>
        </w:rPr>
        <w:t>Snježne oborine i poledica</w:t>
      </w:r>
    </w:p>
    <w:p w:rsidR="005A39FB" w:rsidRDefault="005A39FB" w:rsidP="005A39FB">
      <w:pPr>
        <w:spacing w:line="276" w:lineRule="auto"/>
        <w:rPr>
          <w:sz w:val="24"/>
        </w:rPr>
      </w:pPr>
      <w:r w:rsidRPr="002345F8">
        <w:rPr>
          <w:sz w:val="24"/>
        </w:rPr>
        <w:t xml:space="preserve">Snage zaštite i spašavanja sa područja Grada </w:t>
      </w:r>
      <w:r>
        <w:rPr>
          <w:sz w:val="24"/>
        </w:rPr>
        <w:t>Ludbrega</w:t>
      </w:r>
      <w:r w:rsidRPr="002345F8">
        <w:rPr>
          <w:sz w:val="24"/>
        </w:rPr>
        <w:t xml:space="preserve"> za provođenje mjera zaštite i spašavanja u slučaju velikih snježnih oborina i poledica su dovoljne. </w:t>
      </w:r>
    </w:p>
    <w:p w:rsidR="005A39FB" w:rsidRDefault="005A39FB" w:rsidP="005A39FB">
      <w:pPr>
        <w:spacing w:line="276" w:lineRule="auto"/>
        <w:rPr>
          <w:sz w:val="24"/>
        </w:rPr>
      </w:pPr>
    </w:p>
    <w:p w:rsidR="005A39FB" w:rsidRPr="002345F8" w:rsidRDefault="005A39FB" w:rsidP="005A39FB">
      <w:pPr>
        <w:spacing w:before="240" w:after="120" w:line="276" w:lineRule="auto"/>
        <w:rPr>
          <w:b/>
          <w:sz w:val="24"/>
        </w:rPr>
      </w:pPr>
      <w:r w:rsidRPr="002345F8">
        <w:rPr>
          <w:b/>
          <w:sz w:val="24"/>
        </w:rPr>
        <w:t>Tuča</w:t>
      </w:r>
    </w:p>
    <w:p w:rsidR="005A39FB" w:rsidRDefault="005A39FB" w:rsidP="005A39FB">
      <w:pPr>
        <w:spacing w:line="276" w:lineRule="auto"/>
        <w:rPr>
          <w:sz w:val="24"/>
        </w:rPr>
      </w:pPr>
      <w:r w:rsidRPr="002345F8">
        <w:rPr>
          <w:sz w:val="24"/>
        </w:rPr>
        <w:t>Za zaštitu i</w:t>
      </w:r>
      <w:r>
        <w:rPr>
          <w:sz w:val="24"/>
        </w:rPr>
        <w:t xml:space="preserve"> spašavanje u slučaju tuče dovoljne su postojeće snage</w:t>
      </w:r>
      <w:r w:rsidRPr="002345F8">
        <w:rPr>
          <w:sz w:val="24"/>
        </w:rPr>
        <w:t>. Eventualno potrebne biti će navedene vlastite snage. Ovdje je prvenstveno potrebno sagledati mogućnost preventivnih mjera i radnji na ublažavanju posljedica tuče.</w:t>
      </w:r>
    </w:p>
    <w:p w:rsidR="005A39FB" w:rsidRDefault="005A39FB" w:rsidP="005A39FB">
      <w:pPr>
        <w:spacing w:line="276" w:lineRule="auto"/>
        <w:rPr>
          <w:sz w:val="24"/>
        </w:rPr>
      </w:pPr>
    </w:p>
    <w:p w:rsidR="00327930" w:rsidRPr="005E2A04" w:rsidRDefault="00327930" w:rsidP="00BA6A31">
      <w:pPr>
        <w:pStyle w:val="Naslov2"/>
        <w:numPr>
          <w:ilvl w:val="1"/>
          <w:numId w:val="54"/>
        </w:numPr>
        <w:spacing w:after="120" w:line="276" w:lineRule="auto"/>
        <w:rPr>
          <w:rFonts w:ascii="Calibri" w:hAnsi="Calibri" w:cs="Calibri"/>
          <w:i w:val="0"/>
          <w:sz w:val="24"/>
          <w:szCs w:val="24"/>
          <w:lang w:val="hr-HR"/>
        </w:rPr>
      </w:pPr>
      <w:bookmarkStart w:id="215" w:name="_Toc222730624"/>
      <w:bookmarkStart w:id="216" w:name="_Toc274680816"/>
      <w:bookmarkStart w:id="217" w:name="_Toc387607208"/>
      <w:bookmarkStart w:id="218" w:name="_Toc388947532"/>
      <w:bookmarkStart w:id="219" w:name="_Toc407653533"/>
      <w:r w:rsidRPr="005E2A04">
        <w:rPr>
          <w:rFonts w:ascii="Calibri" w:hAnsi="Calibri" w:cs="Calibri"/>
          <w:i w:val="0"/>
          <w:sz w:val="24"/>
          <w:szCs w:val="24"/>
          <w:lang w:val="hr-HR"/>
        </w:rPr>
        <w:t>TEHNIČKO-TEHNOLOŠKE KATASTROFE I VELIKE NESRE</w:t>
      </w:r>
      <w:r w:rsidR="000F7647" w:rsidRPr="005E2A04">
        <w:rPr>
          <w:rFonts w:ascii="Calibri" w:hAnsi="Calibri" w:cs="Calibri"/>
          <w:i w:val="0"/>
          <w:sz w:val="24"/>
          <w:szCs w:val="24"/>
          <w:lang w:val="hr-HR"/>
        </w:rPr>
        <w:t>ĆE IZAZVANE S OPASNIM TVARIMA U</w:t>
      </w:r>
      <w:r w:rsidRPr="005E2A04">
        <w:rPr>
          <w:rFonts w:ascii="Calibri" w:hAnsi="Calibri" w:cs="Calibri"/>
          <w:i w:val="0"/>
          <w:sz w:val="24"/>
          <w:szCs w:val="24"/>
          <w:lang w:val="hr-HR"/>
        </w:rPr>
        <w:t xml:space="preserve"> GOSPODARSKIM OBJEKTIMA I PROMETU</w:t>
      </w:r>
      <w:bookmarkEnd w:id="215"/>
      <w:bookmarkEnd w:id="216"/>
      <w:bookmarkEnd w:id="217"/>
      <w:bookmarkEnd w:id="218"/>
      <w:bookmarkEnd w:id="219"/>
    </w:p>
    <w:p w:rsidR="00327930" w:rsidRPr="00327930" w:rsidRDefault="00327930" w:rsidP="00327930">
      <w:pPr>
        <w:spacing w:line="276" w:lineRule="auto"/>
        <w:rPr>
          <w:sz w:val="24"/>
        </w:rPr>
      </w:pPr>
      <w:r w:rsidRPr="00327930">
        <w:rPr>
          <w:sz w:val="24"/>
        </w:rPr>
        <w:t xml:space="preserve">Najveća opasnost od mogućih nesreća izazvanih u radu s opasnim tvarima prijeti od mogućih požara i eksplozija spremnika na lokacijama pravnih osoba pobrojanih u tabelarnom prikazu poglavlja 1.2.1. ovog Dokumenta. </w:t>
      </w:r>
    </w:p>
    <w:p w:rsidR="00327930" w:rsidRPr="00327930" w:rsidRDefault="00327930" w:rsidP="00327930">
      <w:pPr>
        <w:spacing w:line="276" w:lineRule="auto"/>
        <w:rPr>
          <w:sz w:val="24"/>
        </w:rPr>
      </w:pPr>
      <w:r w:rsidRPr="00327930">
        <w:rPr>
          <w:sz w:val="24"/>
        </w:rPr>
        <w:t>Na podru</w:t>
      </w:r>
      <w:r w:rsidR="0053246D">
        <w:rPr>
          <w:sz w:val="24"/>
        </w:rPr>
        <w:t>čju Grada Ludbrega dozvoljen je</w:t>
      </w:r>
      <w:r w:rsidRPr="00327930">
        <w:rPr>
          <w:sz w:val="24"/>
        </w:rPr>
        <w:t xml:space="preserve"> prijevoz opasnih tvari u cestovnom prometu DC 2.</w:t>
      </w:r>
      <w:r w:rsidRPr="00327930">
        <w:rPr>
          <w:rStyle w:val="Referencafusnote"/>
          <w:sz w:val="24"/>
        </w:rPr>
        <w:footnoteReference w:id="24"/>
      </w:r>
      <w:r w:rsidRPr="00327930">
        <w:rPr>
          <w:sz w:val="24"/>
        </w:rPr>
        <w:t xml:space="preserve"> Intenzitet prometa na cestovnim pravcima </w:t>
      </w:r>
      <w:r w:rsidR="00C36868">
        <w:rPr>
          <w:sz w:val="24"/>
        </w:rPr>
        <w:t>Grada</w:t>
      </w:r>
      <w:r w:rsidRPr="00327930">
        <w:rPr>
          <w:sz w:val="24"/>
        </w:rPr>
        <w:t xml:space="preserve"> uglavnom je slab do umjeren. Uvijek postoji latentna opasnost od prometnih nesreća, u kojima su sudionici prometna sredstva koja u tranzitu prevoze zapaljive i opasne tvari. </w:t>
      </w:r>
    </w:p>
    <w:p w:rsidR="00327930" w:rsidRPr="00327930" w:rsidRDefault="0029250F" w:rsidP="00327930">
      <w:pPr>
        <w:spacing w:line="276" w:lineRule="auto"/>
        <w:rPr>
          <w:sz w:val="24"/>
        </w:rPr>
      </w:pPr>
      <w:r>
        <w:rPr>
          <w:sz w:val="24"/>
        </w:rPr>
        <w:t xml:space="preserve">U željezničkom prometu od opasnih tvari prijevozi se UNP i D2. </w:t>
      </w:r>
      <w:r w:rsidR="00327930" w:rsidRPr="00327930">
        <w:rPr>
          <w:sz w:val="24"/>
        </w:rPr>
        <w:t xml:space="preserve">Kako se navedene opasne tvari nalaze u tranzitu najgori mogući slučaj je nesreća na trasi željezničke pruge u najgušće naseljenom djelu Grada Ludbrega gdje bi u slučaju akcidenta sa </w:t>
      </w:r>
      <w:r>
        <w:rPr>
          <w:sz w:val="24"/>
        </w:rPr>
        <w:t>UNP-om zona ugroženosti iznosila oko 496 m a s D2 oko 289 m.</w:t>
      </w:r>
    </w:p>
    <w:p w:rsidR="00327930" w:rsidRPr="00327930" w:rsidRDefault="00327930" w:rsidP="0029250F">
      <w:pPr>
        <w:spacing w:line="276" w:lineRule="auto"/>
        <w:rPr>
          <w:sz w:val="24"/>
        </w:rPr>
      </w:pPr>
      <w:bookmarkStart w:id="220" w:name="_Toc225004740"/>
      <w:r w:rsidRPr="00327930">
        <w:rPr>
          <w:sz w:val="24"/>
        </w:rPr>
        <w:t>Obzirom na moguće opasnosti koje proizlaze od tehničk</w:t>
      </w:r>
      <w:r w:rsidR="0029250F">
        <w:rPr>
          <w:sz w:val="24"/>
        </w:rPr>
        <w:t xml:space="preserve">o-tehnoloških nesreća potrebno </w:t>
      </w:r>
      <w:r w:rsidR="000F7647">
        <w:rPr>
          <w:sz w:val="24"/>
        </w:rPr>
        <w:t>je</w:t>
      </w:r>
      <w:r w:rsidRPr="00327930">
        <w:rPr>
          <w:sz w:val="24"/>
        </w:rPr>
        <w:t>osposobiti i opremiti barem jednu vatrogasnu postrojbu za takvu vrste nesreće.</w:t>
      </w:r>
    </w:p>
    <w:p w:rsidR="005A39FB" w:rsidRDefault="005A39FB" w:rsidP="005A39FB">
      <w:pPr>
        <w:pStyle w:val="Odlomakpopisa"/>
        <w:spacing w:line="276" w:lineRule="auto"/>
        <w:ind w:left="0"/>
        <w:jc w:val="both"/>
        <w:rPr>
          <w:rFonts w:ascii="Calibri" w:eastAsia="Calibri" w:hAnsi="Calibri" w:cs="Arial"/>
          <w:lang w:eastAsia="en-US"/>
        </w:rPr>
      </w:pPr>
    </w:p>
    <w:p w:rsidR="005A39FB" w:rsidRDefault="005A39FB" w:rsidP="005A39FB">
      <w:pPr>
        <w:pStyle w:val="Odlomakpopisa"/>
        <w:spacing w:line="276" w:lineRule="auto"/>
        <w:ind w:left="0"/>
        <w:jc w:val="both"/>
        <w:rPr>
          <w:rFonts w:ascii="Calibri" w:eastAsia="Calibri" w:hAnsi="Calibri" w:cs="Arial"/>
          <w:lang w:eastAsia="en-US"/>
        </w:rPr>
      </w:pPr>
      <w:r>
        <w:rPr>
          <w:rFonts w:ascii="Calibri" w:eastAsia="Calibri" w:hAnsi="Calibri" w:cs="Arial"/>
          <w:lang w:eastAsia="en-US"/>
        </w:rPr>
        <w:t>Z</w:t>
      </w:r>
      <w:r w:rsidRPr="00F71C34">
        <w:rPr>
          <w:rFonts w:ascii="Calibri" w:eastAsia="Calibri" w:hAnsi="Calibri" w:cs="Arial"/>
          <w:lang w:eastAsia="en-US"/>
        </w:rPr>
        <w:t>a djelotvornije provođenje zaštite i spašavanja potrebno je:</w:t>
      </w:r>
    </w:p>
    <w:p w:rsidR="005A39FB" w:rsidRPr="00220665" w:rsidRDefault="005A39FB" w:rsidP="00BA6A31">
      <w:pPr>
        <w:pStyle w:val="Odlomakpopisa"/>
        <w:numPr>
          <w:ilvl w:val="0"/>
          <w:numId w:val="51"/>
        </w:numPr>
        <w:spacing w:line="276" w:lineRule="auto"/>
        <w:ind w:left="1134" w:hanging="425"/>
        <w:jc w:val="both"/>
        <w:rPr>
          <w:rFonts w:ascii="Calibri" w:eastAsia="Calibri" w:hAnsi="Calibri" w:cs="Arial"/>
          <w:lang w:eastAsia="en-US"/>
        </w:rPr>
      </w:pPr>
      <w:r>
        <w:rPr>
          <w:rFonts w:ascii="Calibri" w:eastAsia="Calibri" w:hAnsi="Calibri" w:cs="Arial"/>
          <w:lang w:eastAsia="en-US"/>
        </w:rPr>
        <w:t>i</w:t>
      </w:r>
      <w:r w:rsidRPr="00220665">
        <w:rPr>
          <w:rFonts w:ascii="Calibri" w:eastAsia="Calibri" w:hAnsi="Calibri" w:cs="Arial"/>
          <w:lang w:eastAsia="en-US"/>
        </w:rPr>
        <w:t>nicirati izradu potrebnih planskih dokumenta pravnih osoba koje manipuliraju opasnim tvarima</w:t>
      </w:r>
      <w:r>
        <w:rPr>
          <w:rFonts w:ascii="Calibri" w:eastAsia="Calibri" w:hAnsi="Calibri" w:cs="Arial"/>
          <w:lang w:eastAsia="en-US"/>
        </w:rPr>
        <w:t>,</w:t>
      </w:r>
    </w:p>
    <w:p w:rsidR="005A39FB" w:rsidRPr="00220665" w:rsidRDefault="005A39FB" w:rsidP="00BA6A31">
      <w:pPr>
        <w:pStyle w:val="Odlomakpopisa"/>
        <w:numPr>
          <w:ilvl w:val="0"/>
          <w:numId w:val="51"/>
        </w:numPr>
        <w:spacing w:line="276" w:lineRule="auto"/>
        <w:ind w:left="1134" w:hanging="425"/>
        <w:jc w:val="both"/>
        <w:rPr>
          <w:rFonts w:ascii="Calibri" w:eastAsia="Calibri" w:hAnsi="Calibri" w:cs="Arial"/>
          <w:lang w:eastAsia="en-US"/>
        </w:rPr>
      </w:pPr>
      <w:r>
        <w:rPr>
          <w:rFonts w:ascii="Calibri" w:eastAsia="Calibri" w:hAnsi="Calibri" w:cs="Arial"/>
          <w:lang w:eastAsia="en-US"/>
        </w:rPr>
        <w:t>o</w:t>
      </w:r>
      <w:r w:rsidRPr="00220665">
        <w:rPr>
          <w:rFonts w:ascii="Calibri" w:eastAsia="Calibri" w:hAnsi="Calibri" w:cs="Arial"/>
          <w:lang w:eastAsia="en-US"/>
        </w:rPr>
        <w:t xml:space="preserve">premiti </w:t>
      </w:r>
      <w:r>
        <w:rPr>
          <w:rFonts w:ascii="Calibri" w:eastAsia="Calibri" w:hAnsi="Calibri" w:cs="Arial"/>
          <w:lang w:eastAsia="en-US"/>
        </w:rPr>
        <w:t>DVD</w:t>
      </w:r>
      <w:r w:rsidRPr="00220665">
        <w:rPr>
          <w:rFonts w:ascii="Calibri" w:eastAsia="Calibri" w:hAnsi="Calibri" w:cs="Arial"/>
          <w:lang w:eastAsia="en-US"/>
        </w:rPr>
        <w:t xml:space="preserve"> materijalno tehničkim sredstvima za moguće intervencije u slučaju akcidenta sopasnim tvarima</w:t>
      </w:r>
      <w:r>
        <w:rPr>
          <w:rFonts w:ascii="Calibri" w:eastAsia="Calibri" w:hAnsi="Calibri" w:cs="Arial"/>
          <w:lang w:eastAsia="en-US"/>
        </w:rPr>
        <w:t>,</w:t>
      </w:r>
    </w:p>
    <w:p w:rsidR="005A39FB" w:rsidRDefault="005A39FB" w:rsidP="00BA6A31">
      <w:pPr>
        <w:pStyle w:val="Odlomakpopisa"/>
        <w:numPr>
          <w:ilvl w:val="0"/>
          <w:numId w:val="51"/>
        </w:numPr>
        <w:spacing w:line="276" w:lineRule="auto"/>
        <w:ind w:left="1134" w:hanging="425"/>
        <w:jc w:val="both"/>
        <w:rPr>
          <w:rFonts w:ascii="Calibri" w:eastAsia="Calibri" w:hAnsi="Calibri" w:cs="Arial"/>
          <w:lang w:eastAsia="en-US"/>
        </w:rPr>
      </w:pPr>
      <w:r>
        <w:rPr>
          <w:rFonts w:ascii="Calibri" w:eastAsia="Calibri" w:hAnsi="Calibri" w:cs="Arial"/>
          <w:lang w:eastAsia="en-US"/>
        </w:rPr>
        <w:t>u</w:t>
      </w:r>
      <w:r w:rsidRPr="00220665">
        <w:rPr>
          <w:rFonts w:ascii="Calibri" w:eastAsia="Calibri" w:hAnsi="Calibri" w:cs="Arial"/>
          <w:lang w:eastAsia="en-US"/>
        </w:rPr>
        <w:t>poznati Povjerenike za civilnu zaštitu i stanovništvo o mogućim ugrozama i načinu postupanja u slučaju mogućih akcidentnih situacija s opasnim tvarima</w:t>
      </w:r>
      <w:r>
        <w:rPr>
          <w:rFonts w:ascii="Calibri" w:eastAsia="Calibri" w:hAnsi="Calibri" w:cs="Arial"/>
          <w:lang w:eastAsia="en-US"/>
        </w:rPr>
        <w:t>.</w:t>
      </w:r>
    </w:p>
    <w:p w:rsidR="00146FBC" w:rsidRDefault="00146FBC" w:rsidP="00146FBC">
      <w:pPr>
        <w:pStyle w:val="Naslov2"/>
        <w:numPr>
          <w:ilvl w:val="1"/>
          <w:numId w:val="54"/>
        </w:numPr>
        <w:rPr>
          <w:rFonts w:ascii="Calibri" w:eastAsia="Calibri" w:hAnsi="Calibri"/>
          <w:i w:val="0"/>
          <w:sz w:val="24"/>
          <w:szCs w:val="24"/>
          <w:lang w:val="hr-HR"/>
        </w:rPr>
      </w:pPr>
      <w:bookmarkStart w:id="221" w:name="_Toc407653534"/>
      <w:r w:rsidRPr="00146FBC">
        <w:rPr>
          <w:rFonts w:ascii="Calibri" w:eastAsia="Calibri" w:hAnsi="Calibri"/>
          <w:i w:val="0"/>
          <w:sz w:val="24"/>
          <w:szCs w:val="24"/>
        </w:rPr>
        <w:lastRenderedPageBreak/>
        <w:t>NUKLEARNE I RADIOLOŠKE NESREĆE</w:t>
      </w:r>
      <w:bookmarkEnd w:id="221"/>
    </w:p>
    <w:p w:rsidR="00146FBC" w:rsidRDefault="00146FBC" w:rsidP="00153CF7">
      <w:pPr>
        <w:spacing w:line="276" w:lineRule="auto"/>
        <w:rPr>
          <w:rFonts w:cs="Times New Roman"/>
          <w:sz w:val="24"/>
          <w:szCs w:val="24"/>
        </w:rPr>
      </w:pPr>
      <w:r w:rsidRPr="00637BA0">
        <w:rPr>
          <w:rFonts w:cs="Times New Roman"/>
          <w:sz w:val="24"/>
          <w:szCs w:val="24"/>
        </w:rPr>
        <w:t xml:space="preserve">Grad </w:t>
      </w:r>
      <w:r>
        <w:rPr>
          <w:rFonts w:cs="Times New Roman"/>
          <w:sz w:val="24"/>
          <w:szCs w:val="24"/>
        </w:rPr>
        <w:t>Ludbregnalazi se u radijalnim sektor 4</w:t>
      </w:r>
      <w:r w:rsidRPr="00637BA0">
        <w:rPr>
          <w:rFonts w:cs="Times New Roman"/>
          <w:sz w:val="24"/>
          <w:szCs w:val="24"/>
        </w:rPr>
        <w:t xml:space="preserve"> i aksijalnom sektoru </w:t>
      </w:r>
      <w:r>
        <w:rPr>
          <w:rFonts w:cs="Times New Roman"/>
          <w:sz w:val="24"/>
          <w:szCs w:val="24"/>
        </w:rPr>
        <w:t>D,</w:t>
      </w:r>
      <w:r w:rsidRPr="00637BA0">
        <w:rPr>
          <w:rFonts w:cs="Times New Roman"/>
          <w:sz w:val="24"/>
          <w:szCs w:val="24"/>
        </w:rPr>
        <w:t xml:space="preserve"> NE Krško</w:t>
      </w:r>
      <w:r>
        <w:rPr>
          <w:rFonts w:cs="Times New Roman"/>
          <w:sz w:val="24"/>
          <w:szCs w:val="24"/>
        </w:rPr>
        <w:t>.</w:t>
      </w:r>
    </w:p>
    <w:p w:rsidR="00153CF7" w:rsidRDefault="00153CF7" w:rsidP="00153CF7">
      <w:pPr>
        <w:spacing w:line="276" w:lineRule="auto"/>
        <w:rPr>
          <w:rFonts w:cs="Times New Roman"/>
          <w:sz w:val="24"/>
          <w:szCs w:val="24"/>
        </w:rPr>
      </w:pPr>
      <w:r w:rsidRPr="00637BA0">
        <w:rPr>
          <w:rFonts w:cs="Times New Roman"/>
          <w:sz w:val="24"/>
          <w:szCs w:val="24"/>
        </w:rPr>
        <w:t xml:space="preserve">Na području Grada </w:t>
      </w:r>
      <w:r>
        <w:rPr>
          <w:rFonts w:cs="Times New Roman"/>
          <w:sz w:val="24"/>
          <w:szCs w:val="24"/>
        </w:rPr>
        <w:t>Ludbrega</w:t>
      </w:r>
      <w:r w:rsidRPr="00637BA0">
        <w:rPr>
          <w:rFonts w:cs="Times New Roman"/>
          <w:sz w:val="24"/>
          <w:szCs w:val="24"/>
        </w:rPr>
        <w:t xml:space="preserve"> potrebno </w:t>
      </w:r>
      <w:r>
        <w:rPr>
          <w:rFonts w:cs="Times New Roman"/>
          <w:sz w:val="24"/>
          <w:szCs w:val="24"/>
        </w:rPr>
        <w:t>je provoditi mjere zaklanjanja i jodne profilakse.</w:t>
      </w:r>
    </w:p>
    <w:p w:rsidR="005A39FB" w:rsidRPr="00220665" w:rsidRDefault="005A39FB" w:rsidP="00153CF7">
      <w:pPr>
        <w:pStyle w:val="Odlomakpopisa"/>
        <w:spacing w:line="276" w:lineRule="auto"/>
        <w:ind w:left="1134"/>
        <w:jc w:val="both"/>
        <w:rPr>
          <w:rFonts w:ascii="Calibri" w:eastAsia="Calibri" w:hAnsi="Calibri" w:cs="Arial"/>
          <w:lang w:eastAsia="en-US"/>
        </w:rPr>
      </w:pPr>
    </w:p>
    <w:p w:rsidR="00327930" w:rsidRPr="005E2A04" w:rsidRDefault="00327930" w:rsidP="00BA6A31">
      <w:pPr>
        <w:pStyle w:val="Naslov2"/>
        <w:numPr>
          <w:ilvl w:val="1"/>
          <w:numId w:val="54"/>
        </w:numPr>
        <w:spacing w:after="120" w:line="276" w:lineRule="auto"/>
        <w:rPr>
          <w:rFonts w:ascii="Calibri" w:hAnsi="Calibri" w:cs="Calibri"/>
          <w:i w:val="0"/>
          <w:sz w:val="24"/>
          <w:szCs w:val="24"/>
          <w:lang w:val="hr-HR"/>
        </w:rPr>
      </w:pPr>
      <w:bookmarkStart w:id="222" w:name="_Toc274680817"/>
      <w:bookmarkStart w:id="223" w:name="_Toc387607209"/>
      <w:bookmarkStart w:id="224" w:name="_Toc388947533"/>
      <w:bookmarkStart w:id="225" w:name="_Toc407653535"/>
      <w:r w:rsidRPr="005E2A04">
        <w:rPr>
          <w:rFonts w:ascii="Calibri" w:hAnsi="Calibri" w:cs="Calibri"/>
          <w:i w:val="0"/>
          <w:sz w:val="24"/>
          <w:szCs w:val="24"/>
          <w:lang w:val="hr-HR"/>
        </w:rPr>
        <w:t>EPIDEMIJE I SANITARNE OPASNOSTI, NESREĆE NA ODLAGALIŠTIMA OTPADA TE ASANACIJA</w:t>
      </w:r>
      <w:bookmarkEnd w:id="220"/>
      <w:bookmarkEnd w:id="222"/>
      <w:bookmarkEnd w:id="223"/>
      <w:bookmarkEnd w:id="224"/>
      <w:bookmarkEnd w:id="225"/>
    </w:p>
    <w:p w:rsidR="00153CF7" w:rsidRDefault="00327930" w:rsidP="00327930">
      <w:pPr>
        <w:spacing w:line="276" w:lineRule="auto"/>
        <w:rPr>
          <w:sz w:val="24"/>
          <w:szCs w:val="24"/>
        </w:rPr>
      </w:pPr>
      <w:r w:rsidRPr="005E2A04">
        <w:rPr>
          <w:sz w:val="24"/>
          <w:szCs w:val="24"/>
        </w:rPr>
        <w:t>Zdravstvena , veterinarska i poljoprivredno</w:t>
      </w:r>
      <w:r w:rsidRPr="00327930">
        <w:rPr>
          <w:sz w:val="24"/>
          <w:szCs w:val="24"/>
        </w:rPr>
        <w:t>-savjetodavna služba na području Grada Ludbrega j</w:t>
      </w:r>
      <w:r w:rsidR="00917626">
        <w:rPr>
          <w:sz w:val="24"/>
          <w:szCs w:val="24"/>
        </w:rPr>
        <w:t>e dobro i dostatno organizirana</w:t>
      </w:r>
      <w:r w:rsidRPr="00327930">
        <w:rPr>
          <w:sz w:val="24"/>
          <w:szCs w:val="24"/>
        </w:rPr>
        <w:t>, kako u stacionarn</w:t>
      </w:r>
      <w:r w:rsidR="0053246D">
        <w:rPr>
          <w:sz w:val="24"/>
          <w:szCs w:val="24"/>
        </w:rPr>
        <w:t>im tako i u terenskim (mobilnim)</w:t>
      </w:r>
      <w:r w:rsidRPr="00327930">
        <w:rPr>
          <w:sz w:val="24"/>
          <w:szCs w:val="24"/>
        </w:rPr>
        <w:t xml:space="preserve"> ekipama, a higijenski uvjeti i navike stanovništva su vrlo dobre, te u proteklih 10 godina nije bilo epidemija (ljudi). Visoko je zastupljena preventiva i nadzor, posebno zbog zaštite vodonosnika. </w:t>
      </w:r>
    </w:p>
    <w:p w:rsidR="00153CF7" w:rsidRPr="00153CF7" w:rsidRDefault="00153CF7" w:rsidP="00153CF7">
      <w:pPr>
        <w:spacing w:line="276" w:lineRule="auto"/>
        <w:rPr>
          <w:sz w:val="24"/>
          <w:szCs w:val="24"/>
        </w:rPr>
      </w:pPr>
      <w:r w:rsidRPr="00153CF7">
        <w:rPr>
          <w:sz w:val="24"/>
          <w:szCs w:val="24"/>
        </w:rPr>
        <w:t>Za smanjenje posljedica potrebno se je pridržavati urbanističkih mjera  koje treba ugraditi u prostorne planove.</w:t>
      </w:r>
    </w:p>
    <w:p w:rsidR="00153CF7" w:rsidRDefault="00153CF7" w:rsidP="00327930">
      <w:pPr>
        <w:spacing w:line="276" w:lineRule="auto"/>
        <w:rPr>
          <w:sz w:val="24"/>
          <w:szCs w:val="24"/>
        </w:rPr>
      </w:pPr>
    </w:p>
    <w:p w:rsidR="00153CF7" w:rsidRDefault="00153CF7" w:rsidP="00327930">
      <w:pPr>
        <w:spacing w:line="276" w:lineRule="auto"/>
        <w:rPr>
          <w:sz w:val="24"/>
          <w:szCs w:val="24"/>
        </w:rPr>
      </w:pPr>
    </w:p>
    <w:p w:rsidR="00484B1D" w:rsidRDefault="00484B1D" w:rsidP="00327930">
      <w:pPr>
        <w:pStyle w:val="Stil2"/>
        <w:spacing w:line="276" w:lineRule="auto"/>
        <w:rPr>
          <w:u w:val="none"/>
        </w:rPr>
      </w:pPr>
      <w:r>
        <w:rPr>
          <w:u w:val="none"/>
        </w:rPr>
        <w:br w:type="page"/>
      </w:r>
    </w:p>
    <w:p w:rsidR="00E72E50" w:rsidRDefault="00E72E50" w:rsidP="00BA6A31">
      <w:pPr>
        <w:pStyle w:val="Naslov1"/>
        <w:numPr>
          <w:ilvl w:val="0"/>
          <w:numId w:val="54"/>
        </w:numPr>
        <w:rPr>
          <w:rFonts w:ascii="Calibri" w:hAnsi="Calibri" w:cs="Calibri"/>
          <w:color w:val="auto"/>
          <w:lang w:val="hr-HR"/>
        </w:rPr>
      </w:pPr>
      <w:bookmarkStart w:id="226" w:name="_Toc387607210"/>
      <w:bookmarkStart w:id="227" w:name="_Toc388947534"/>
      <w:bookmarkStart w:id="228" w:name="_Toc407653536"/>
      <w:r>
        <w:rPr>
          <w:rFonts w:ascii="Calibri" w:hAnsi="Calibri" w:cs="Calibri"/>
          <w:color w:val="auto"/>
          <w:lang w:val="hr-HR"/>
        </w:rPr>
        <w:lastRenderedPageBreak/>
        <w:t>ZEMLJOVIDI</w:t>
      </w:r>
      <w:bookmarkEnd w:id="226"/>
      <w:bookmarkEnd w:id="227"/>
      <w:bookmarkEnd w:id="228"/>
    </w:p>
    <w:p w:rsidR="00327930" w:rsidRDefault="00327930" w:rsidP="00327930">
      <w:pPr>
        <w:pStyle w:val="Stil2"/>
      </w:pPr>
    </w:p>
    <w:p w:rsidR="00327930" w:rsidRPr="00E84F2F" w:rsidRDefault="00327930" w:rsidP="00BA6A31">
      <w:pPr>
        <w:pStyle w:val="T-98-2"/>
        <w:numPr>
          <w:ilvl w:val="0"/>
          <w:numId w:val="4"/>
        </w:numPr>
        <w:spacing w:line="276" w:lineRule="auto"/>
        <w:rPr>
          <w:rFonts w:ascii="Calibri" w:hAnsi="Calibri"/>
          <w:b/>
          <w:sz w:val="24"/>
          <w:lang w:val="hr-HR"/>
        </w:rPr>
      </w:pPr>
      <w:r w:rsidRPr="00E84F2F">
        <w:rPr>
          <w:rFonts w:ascii="Calibri" w:hAnsi="Calibri"/>
          <w:b/>
          <w:sz w:val="24"/>
          <w:lang w:val="hr-HR"/>
        </w:rPr>
        <w:t>Vodotoci, (nasipi i branjeno područje)</w:t>
      </w:r>
      <w:r w:rsidR="0053246D">
        <w:rPr>
          <w:rFonts w:ascii="Calibri" w:hAnsi="Calibri"/>
          <w:b/>
          <w:sz w:val="24"/>
          <w:lang w:val="hr-HR"/>
        </w:rPr>
        <w:t>;</w:t>
      </w:r>
      <w:r w:rsidRPr="00E84F2F">
        <w:rPr>
          <w:rFonts w:ascii="Calibri" w:hAnsi="Calibri"/>
          <w:b/>
          <w:sz w:val="24"/>
          <w:lang w:val="hr-HR"/>
        </w:rPr>
        <w:t xml:space="preserve"> M:1:35000</w:t>
      </w:r>
    </w:p>
    <w:p w:rsidR="00454F3A" w:rsidRPr="00EB08F3" w:rsidRDefault="00327930" w:rsidP="00BA6A31">
      <w:pPr>
        <w:pStyle w:val="T-98-2"/>
        <w:numPr>
          <w:ilvl w:val="0"/>
          <w:numId w:val="4"/>
        </w:numPr>
        <w:spacing w:line="276" w:lineRule="auto"/>
        <w:rPr>
          <w:rFonts w:ascii="Calibri" w:hAnsi="Calibri"/>
          <w:b/>
          <w:sz w:val="24"/>
          <w:lang w:val="hr-HR"/>
        </w:rPr>
      </w:pPr>
      <w:r w:rsidRPr="00E84F2F">
        <w:rPr>
          <w:rFonts w:ascii="Calibri" w:hAnsi="Calibri"/>
          <w:b/>
          <w:sz w:val="24"/>
          <w:lang w:val="hr-HR"/>
        </w:rPr>
        <w:t>Ekstremno plavljenje područja HE Čakovec</w:t>
      </w:r>
      <w:r w:rsidR="0053246D">
        <w:rPr>
          <w:rFonts w:ascii="Calibri" w:hAnsi="Calibri"/>
          <w:b/>
          <w:sz w:val="24"/>
          <w:lang w:val="hr-HR"/>
        </w:rPr>
        <w:t xml:space="preserve">; </w:t>
      </w:r>
      <w:r w:rsidRPr="00E84F2F">
        <w:rPr>
          <w:rFonts w:ascii="Calibri" w:hAnsi="Calibri"/>
          <w:b/>
          <w:sz w:val="24"/>
          <w:lang w:val="hr-HR"/>
        </w:rPr>
        <w:t>M:1:50000</w:t>
      </w:r>
    </w:p>
    <w:p w:rsidR="00327930" w:rsidRPr="00E84F2F" w:rsidRDefault="00327930" w:rsidP="00BA6A31">
      <w:pPr>
        <w:pStyle w:val="T-98-2"/>
        <w:numPr>
          <w:ilvl w:val="0"/>
          <w:numId w:val="4"/>
        </w:numPr>
        <w:spacing w:line="276" w:lineRule="auto"/>
        <w:rPr>
          <w:rFonts w:ascii="Calibri" w:hAnsi="Calibri"/>
          <w:b/>
          <w:sz w:val="24"/>
          <w:lang w:val="hr-HR"/>
        </w:rPr>
      </w:pPr>
      <w:r w:rsidRPr="00E84F2F">
        <w:rPr>
          <w:rFonts w:ascii="Calibri" w:hAnsi="Calibri"/>
          <w:b/>
          <w:sz w:val="24"/>
          <w:lang w:val="hr-HR"/>
        </w:rPr>
        <w:t>Korištenje i namjena površina-promet</w:t>
      </w:r>
      <w:r w:rsidR="0053246D">
        <w:rPr>
          <w:rFonts w:ascii="Calibri" w:hAnsi="Calibri"/>
          <w:b/>
          <w:sz w:val="24"/>
          <w:lang w:val="hr-HR"/>
        </w:rPr>
        <w:t xml:space="preserve">; </w:t>
      </w:r>
      <w:r w:rsidRPr="00E84F2F">
        <w:rPr>
          <w:rFonts w:ascii="Calibri" w:hAnsi="Calibri"/>
          <w:b/>
          <w:sz w:val="24"/>
          <w:lang w:val="hr-HR"/>
        </w:rPr>
        <w:t>M:1:25000</w:t>
      </w:r>
    </w:p>
    <w:p w:rsidR="00327930" w:rsidRPr="00E84F2F" w:rsidRDefault="00E84F2F" w:rsidP="00BA6A31">
      <w:pPr>
        <w:pStyle w:val="T-98-2"/>
        <w:numPr>
          <w:ilvl w:val="0"/>
          <w:numId w:val="4"/>
        </w:numPr>
        <w:spacing w:line="276" w:lineRule="auto"/>
        <w:rPr>
          <w:rFonts w:ascii="Calibri" w:hAnsi="Calibri"/>
          <w:b/>
          <w:sz w:val="24"/>
          <w:lang w:val="hr-HR"/>
        </w:rPr>
      </w:pPr>
      <w:r>
        <w:rPr>
          <w:rFonts w:ascii="Calibri" w:hAnsi="Calibri"/>
          <w:b/>
          <w:sz w:val="24"/>
          <w:lang w:val="hr-HR"/>
        </w:rPr>
        <w:t>Infrastrukturni sustavi (</w:t>
      </w:r>
      <w:r w:rsidR="00327930" w:rsidRPr="00E84F2F">
        <w:rPr>
          <w:rFonts w:ascii="Calibri" w:hAnsi="Calibri"/>
          <w:b/>
          <w:sz w:val="24"/>
          <w:lang w:val="hr-HR"/>
        </w:rPr>
        <w:t>proizvodnja i cijevni transport plina, elektroenergetika vodnogospodarski sustav, pošta i telekomunikacije</w:t>
      </w:r>
      <w:r w:rsidR="0053246D">
        <w:rPr>
          <w:rFonts w:ascii="Calibri" w:hAnsi="Calibri"/>
          <w:b/>
          <w:sz w:val="24"/>
          <w:lang w:val="hr-HR"/>
        </w:rPr>
        <w:t xml:space="preserve">); </w:t>
      </w:r>
      <w:r w:rsidR="00327930" w:rsidRPr="00E84F2F">
        <w:rPr>
          <w:rFonts w:ascii="Calibri" w:hAnsi="Calibri"/>
          <w:b/>
          <w:sz w:val="24"/>
          <w:lang w:val="hr-HR"/>
        </w:rPr>
        <w:t>M:1:25000</w:t>
      </w:r>
    </w:p>
    <w:p w:rsidR="00292096" w:rsidRPr="001660B3" w:rsidRDefault="00292096" w:rsidP="00BA6A31">
      <w:pPr>
        <w:pStyle w:val="Naslov1"/>
        <w:numPr>
          <w:ilvl w:val="0"/>
          <w:numId w:val="54"/>
        </w:numPr>
        <w:rPr>
          <w:rFonts w:ascii="Calibri" w:hAnsi="Calibri" w:cs="Calibri"/>
          <w:color w:val="auto"/>
          <w:lang w:val="hr-HR"/>
        </w:rPr>
      </w:pPr>
      <w:r>
        <w:rPr>
          <w:sz w:val="24"/>
        </w:rPr>
        <w:br w:type="page"/>
      </w:r>
      <w:bookmarkStart w:id="229" w:name="_Toc387607211"/>
      <w:bookmarkStart w:id="230" w:name="_Toc388947535"/>
      <w:bookmarkStart w:id="231" w:name="_Toc407653537"/>
      <w:r w:rsidR="00E72E50">
        <w:rPr>
          <w:rFonts w:ascii="Calibri" w:hAnsi="Calibri" w:cs="Calibri"/>
          <w:color w:val="auto"/>
          <w:lang w:val="hr-HR"/>
        </w:rPr>
        <w:lastRenderedPageBreak/>
        <w:t xml:space="preserve">POLOŽAJ I KARAKTERISTIKE PODRUČJA GRADA </w:t>
      </w:r>
      <w:bookmarkStart w:id="232" w:name="_Toc225004744"/>
      <w:r w:rsidR="00E84F2F">
        <w:rPr>
          <w:rFonts w:ascii="Calibri" w:hAnsi="Calibri" w:cs="Calibri"/>
          <w:color w:val="auto"/>
          <w:lang w:val="hr-HR"/>
        </w:rPr>
        <w:t>LUDBREGA</w:t>
      </w:r>
      <w:bookmarkEnd w:id="229"/>
      <w:bookmarkEnd w:id="230"/>
      <w:bookmarkEnd w:id="231"/>
    </w:p>
    <w:p w:rsidR="00E84F2F" w:rsidRPr="0032146E" w:rsidRDefault="0059644F" w:rsidP="0059644F">
      <w:pPr>
        <w:pStyle w:val="Naslov2"/>
        <w:spacing w:after="120" w:line="276" w:lineRule="auto"/>
        <w:ind w:left="717"/>
        <w:rPr>
          <w:rFonts w:ascii="Calibri" w:hAnsi="Calibri" w:cs="Calibri"/>
          <w:i w:val="0"/>
          <w:sz w:val="24"/>
          <w:szCs w:val="24"/>
          <w:lang w:val="hr-HR"/>
        </w:rPr>
      </w:pPr>
      <w:bookmarkStart w:id="233" w:name="_Toc387607212"/>
      <w:bookmarkStart w:id="234" w:name="_Toc388947536"/>
      <w:bookmarkStart w:id="235" w:name="_Toc407653538"/>
      <w:bookmarkEnd w:id="232"/>
      <w:r>
        <w:rPr>
          <w:rFonts w:ascii="Calibri" w:hAnsi="Calibri" w:cs="Calibri"/>
          <w:i w:val="0"/>
          <w:sz w:val="24"/>
          <w:szCs w:val="24"/>
          <w:lang w:val="hr-HR"/>
        </w:rPr>
        <w:t xml:space="preserve">5.1. </w:t>
      </w:r>
      <w:r w:rsidR="00E72E50" w:rsidRPr="0032146E">
        <w:rPr>
          <w:rFonts w:ascii="Calibri" w:hAnsi="Calibri" w:cs="Calibri"/>
          <w:i w:val="0"/>
          <w:sz w:val="24"/>
          <w:szCs w:val="24"/>
          <w:lang w:val="hr-HR"/>
        </w:rPr>
        <w:t>PODRUČJE ODGOVORNOSTI</w:t>
      </w:r>
      <w:bookmarkEnd w:id="233"/>
      <w:bookmarkEnd w:id="234"/>
      <w:bookmarkEnd w:id="235"/>
    </w:p>
    <w:p w:rsidR="00E84F2F" w:rsidRPr="00933BFB" w:rsidRDefault="00E84F2F" w:rsidP="00E84F2F">
      <w:pPr>
        <w:spacing w:line="276" w:lineRule="auto"/>
        <w:rPr>
          <w:sz w:val="24"/>
        </w:rPr>
      </w:pPr>
      <w:r w:rsidRPr="00933BFB">
        <w:rPr>
          <w:sz w:val="24"/>
        </w:rPr>
        <w:t xml:space="preserve">Grad Ludbreg nalazi se u sastavu Varaždinske županije, u njenom istočnom dijelu i graniči s južne strane Križevačko - koprivničkom županijom, na sjeveru s Općinom </w:t>
      </w:r>
      <w:r w:rsidR="00917626">
        <w:rPr>
          <w:sz w:val="24"/>
        </w:rPr>
        <w:t>S</w:t>
      </w:r>
      <w:r w:rsidRPr="00933BFB">
        <w:rPr>
          <w:sz w:val="24"/>
        </w:rPr>
        <w:t>v</w:t>
      </w:r>
      <w:r w:rsidR="00917626">
        <w:rPr>
          <w:sz w:val="24"/>
        </w:rPr>
        <w:t>eti</w:t>
      </w:r>
      <w:r w:rsidRPr="00933BFB">
        <w:rPr>
          <w:sz w:val="24"/>
        </w:rPr>
        <w:t>Đurđ, s istočne strane Općinom Mali Bukovec, a sa zapadne strane s Općinom Donji Martijanec.</w:t>
      </w:r>
    </w:p>
    <w:p w:rsidR="00E84F2F" w:rsidRPr="00933BFB" w:rsidRDefault="00E84F2F" w:rsidP="00E84F2F">
      <w:pPr>
        <w:widowControl w:val="0"/>
        <w:autoSpaceDE w:val="0"/>
        <w:autoSpaceDN w:val="0"/>
        <w:adjustRightInd w:val="0"/>
        <w:spacing w:line="276" w:lineRule="auto"/>
        <w:rPr>
          <w:b/>
          <w:sz w:val="24"/>
        </w:rPr>
      </w:pPr>
      <w:r w:rsidRPr="00933BFB">
        <w:rPr>
          <w:rStyle w:val="Naglaeno"/>
          <w:sz w:val="24"/>
        </w:rPr>
        <w:t>Ludbreg</w:t>
      </w:r>
      <w:r w:rsidRPr="00933BFB">
        <w:rPr>
          <w:rStyle w:val="verdana-11px"/>
          <w:sz w:val="24"/>
        </w:rPr>
        <w:t xml:space="preserve"> je Grad u Podravini (sjeverozapadna Hrvatska) na lijevoj obali rijeke Bednje, 25 km jugoistočno od Varaždina na magistralnoj cesti Varaždin - Koprivnica. Smješten je podno obronaka Kalničkog gorja a nalazi se</w:t>
      </w:r>
      <w:r w:rsidR="0053246D">
        <w:rPr>
          <w:rStyle w:val="verdana-11px"/>
          <w:sz w:val="24"/>
        </w:rPr>
        <w:t xml:space="preserve"> na nadmorskoj visini od 157 m.</w:t>
      </w:r>
      <w:r w:rsidRPr="00933BFB">
        <w:rPr>
          <w:rStyle w:val="verdana-11px"/>
          <w:sz w:val="24"/>
        </w:rPr>
        <w:t xml:space="preserve">Iz </w:t>
      </w:r>
      <w:r w:rsidR="0053246D">
        <w:rPr>
          <w:rStyle w:val="verdana-11px"/>
          <w:sz w:val="24"/>
        </w:rPr>
        <w:t>L</w:t>
      </w:r>
      <w:r w:rsidRPr="00933BFB">
        <w:rPr>
          <w:rStyle w:val="verdana-11px"/>
          <w:sz w:val="24"/>
        </w:rPr>
        <w:t>udbrega vodi 6 cestovnih pravaca. Podravska cesta prema Varaždinu i Koprivnic</w:t>
      </w:r>
      <w:r w:rsidR="00917626">
        <w:rPr>
          <w:rStyle w:val="verdana-11px"/>
          <w:sz w:val="24"/>
        </w:rPr>
        <w:t>i</w:t>
      </w:r>
      <w:r w:rsidRPr="00933BFB">
        <w:rPr>
          <w:rStyle w:val="verdana-11px"/>
          <w:sz w:val="24"/>
        </w:rPr>
        <w:t xml:space="preserve"> ima superregionalno značenje. Pravac dolinom Bednje prema Varaždinskim Toplicama i Novom Marofu veže se na Magistralnu cestu Zagreb - Varaždin (regionalno značenje). Pravci subregionalnog značenja su prema Legradu (donjem Međimurju), Prelogu, a nije bez značenja ni pravac prema prikalničkim selima.</w:t>
      </w:r>
    </w:p>
    <w:p w:rsidR="00E84F2F" w:rsidRPr="00933BFB" w:rsidRDefault="00E84F2F" w:rsidP="00E84F2F">
      <w:pPr>
        <w:widowControl w:val="0"/>
        <w:autoSpaceDE w:val="0"/>
        <w:autoSpaceDN w:val="0"/>
        <w:adjustRightInd w:val="0"/>
        <w:spacing w:line="276" w:lineRule="auto"/>
        <w:rPr>
          <w:b/>
          <w:sz w:val="24"/>
        </w:rPr>
      </w:pPr>
      <w:r w:rsidRPr="00933BFB">
        <w:rPr>
          <w:b/>
          <w:sz w:val="24"/>
        </w:rPr>
        <w:t xml:space="preserve">Površina Grada je </w:t>
      </w:r>
      <w:r w:rsidR="00AF3012">
        <w:rPr>
          <w:b/>
          <w:sz w:val="24"/>
        </w:rPr>
        <w:t>73</w:t>
      </w:r>
      <w:r w:rsidRPr="00933BFB">
        <w:rPr>
          <w:b/>
          <w:sz w:val="24"/>
        </w:rPr>
        <w:t>,</w:t>
      </w:r>
      <w:r w:rsidR="00AF3012">
        <w:rPr>
          <w:b/>
          <w:sz w:val="24"/>
        </w:rPr>
        <w:t>63</w:t>
      </w:r>
      <w:r w:rsidRPr="00933BFB">
        <w:rPr>
          <w:b/>
          <w:sz w:val="24"/>
        </w:rPr>
        <w:t xml:space="preserve"> km².</w:t>
      </w:r>
    </w:p>
    <w:p w:rsidR="00E84F2F" w:rsidRPr="00933BFB" w:rsidRDefault="00E84F2F" w:rsidP="00E84F2F">
      <w:pPr>
        <w:pStyle w:val="Obinitekst"/>
        <w:spacing w:line="276" w:lineRule="auto"/>
        <w:jc w:val="both"/>
        <w:rPr>
          <w:rFonts w:ascii="Calibri" w:hAnsi="Calibri"/>
          <w:sz w:val="24"/>
          <w:szCs w:val="22"/>
          <w:lang w:val="hr-HR"/>
        </w:rPr>
      </w:pPr>
      <w:r w:rsidRPr="00933BFB">
        <w:rPr>
          <w:rFonts w:ascii="Calibri" w:hAnsi="Calibri"/>
          <w:b/>
          <w:sz w:val="24"/>
          <w:szCs w:val="22"/>
          <w:lang w:val="hr-HR"/>
        </w:rPr>
        <w:t>U njegovom sastavu nalazi se 1</w:t>
      </w:r>
      <w:r w:rsidR="0053246D">
        <w:rPr>
          <w:rFonts w:ascii="Calibri" w:hAnsi="Calibri"/>
          <w:b/>
          <w:sz w:val="24"/>
          <w:szCs w:val="22"/>
          <w:lang w:val="hr-HR"/>
        </w:rPr>
        <w:t>3</w:t>
      </w:r>
      <w:r w:rsidRPr="00933BFB">
        <w:rPr>
          <w:rFonts w:ascii="Calibri" w:hAnsi="Calibri"/>
          <w:b/>
          <w:sz w:val="24"/>
          <w:szCs w:val="22"/>
          <w:lang w:val="hr-HR"/>
        </w:rPr>
        <w:t xml:space="preserve"> naselja,</w:t>
      </w:r>
      <w:r w:rsidRPr="00933BFB">
        <w:rPr>
          <w:rFonts w:ascii="Calibri" w:hAnsi="Calibri"/>
          <w:sz w:val="24"/>
          <w:szCs w:val="22"/>
          <w:lang w:val="hr-HR"/>
        </w:rPr>
        <w:t xml:space="preserve"> a to su: Apatija, Bolfan, Čukovec, GlobočecLudbreški, Hrastovsko, KućanLudbreški, Ludbreg, Segovina, Seln</w:t>
      </w:r>
      <w:r w:rsidR="0053246D">
        <w:rPr>
          <w:rFonts w:ascii="Calibri" w:hAnsi="Calibri"/>
          <w:sz w:val="24"/>
          <w:szCs w:val="22"/>
          <w:lang w:val="hr-HR"/>
        </w:rPr>
        <w:t>ik, SigetecLudbreški, Slokovec,</w:t>
      </w:r>
      <w:r w:rsidRPr="00933BFB">
        <w:rPr>
          <w:rFonts w:ascii="Calibri" w:hAnsi="Calibri"/>
          <w:sz w:val="24"/>
          <w:szCs w:val="22"/>
          <w:lang w:val="hr-HR"/>
        </w:rPr>
        <w:t xml:space="preserve"> Vinogradi Ludbreški</w:t>
      </w:r>
      <w:r w:rsidR="0053246D">
        <w:rPr>
          <w:rFonts w:ascii="Calibri" w:hAnsi="Calibri"/>
          <w:sz w:val="24"/>
          <w:szCs w:val="22"/>
          <w:lang w:val="hr-HR"/>
        </w:rPr>
        <w:t xml:space="preserve"> i naselje Poljanec (pripojeno Gradu Ludbregu iz Općine Martijenec).</w:t>
      </w:r>
    </w:p>
    <w:p w:rsidR="00E84F2F" w:rsidRPr="00933BFB" w:rsidRDefault="00E84F2F" w:rsidP="00E84F2F">
      <w:pPr>
        <w:spacing w:line="276" w:lineRule="auto"/>
        <w:rPr>
          <w:sz w:val="24"/>
        </w:rPr>
      </w:pPr>
    </w:p>
    <w:p w:rsidR="00E84F2F" w:rsidRPr="00E84F2F" w:rsidRDefault="00E84F2F" w:rsidP="00E84F2F">
      <w:pPr>
        <w:rPr>
          <w:rFonts w:ascii="Times New Roman" w:hAnsi="Times New Roman"/>
          <w:sz w:val="26"/>
          <w:szCs w:val="26"/>
        </w:rPr>
      </w:pPr>
      <w:r w:rsidRPr="00E84F2F">
        <w:rPr>
          <w:b/>
          <w:sz w:val="26"/>
          <w:szCs w:val="26"/>
        </w:rPr>
        <w:t>Rijeke i jezera</w:t>
      </w:r>
    </w:p>
    <w:p w:rsidR="00E84F2F" w:rsidRPr="00E84F2F" w:rsidRDefault="00E84F2F" w:rsidP="00E84F2F">
      <w:pPr>
        <w:spacing w:line="276" w:lineRule="auto"/>
        <w:rPr>
          <w:sz w:val="24"/>
          <w:szCs w:val="24"/>
        </w:rPr>
      </w:pPr>
      <w:r w:rsidRPr="00E84F2F">
        <w:rPr>
          <w:sz w:val="24"/>
          <w:szCs w:val="24"/>
        </w:rPr>
        <w:t xml:space="preserve">Područjem Grada protječu </w:t>
      </w:r>
      <w:r w:rsidRPr="00E84F2F">
        <w:rPr>
          <w:b/>
          <w:sz w:val="24"/>
          <w:szCs w:val="24"/>
        </w:rPr>
        <w:t xml:space="preserve">rijeke Bednja i Plitvica, te potoci Trnavčica, Črnoglavec i Segovina. </w:t>
      </w:r>
      <w:r w:rsidRPr="00E84F2F">
        <w:rPr>
          <w:sz w:val="24"/>
          <w:szCs w:val="24"/>
        </w:rPr>
        <w:t>Rijeka Plitvica je zapadnija pritoka Drave, duga je 70 km, a ukupna površina sliva je 310 km². To je rječica plitkog korita i niskih obala u aluvijalnim naplavinama. Mnogo meandrira i sedimentira materijal pa tako podiže svoje korito. Ima pluvijalni, dakle kišni vodni režim s maksimalnim protokom do 5 m³/s.</w:t>
      </w:r>
    </w:p>
    <w:p w:rsidR="00E84F2F" w:rsidRPr="00E84F2F" w:rsidRDefault="00E84F2F" w:rsidP="00E84F2F">
      <w:pPr>
        <w:spacing w:line="276" w:lineRule="auto"/>
        <w:rPr>
          <w:sz w:val="24"/>
          <w:szCs w:val="24"/>
        </w:rPr>
      </w:pPr>
      <w:r w:rsidRPr="00E84F2F">
        <w:rPr>
          <w:sz w:val="24"/>
          <w:szCs w:val="24"/>
        </w:rPr>
        <w:t>Bednja je rijeka dravskog sliva. Dužina joj iznosi 93 km, a površina sliva 966 km². Za razliku od Plitvice, najvećim dijelom teče kroz pleistocene sedimente. Bednja također ima kišni režim. Za vrijeme proljetnih kiša i istovremenog otapanja snijega na Ravnoj gori i Ivančici, vodostaj za nekoliko sati zna porasti i 200 cm. Srednji godišnji protok Bednje (u profilu Ludbreg) je 7,79 m³/s, maksimum je 13,3, a minimum 4,45 m³/s.</w:t>
      </w:r>
    </w:p>
    <w:p w:rsidR="00E84F2F" w:rsidRPr="00E84F2F" w:rsidRDefault="00E84F2F" w:rsidP="00E84F2F">
      <w:pPr>
        <w:spacing w:line="276" w:lineRule="auto"/>
        <w:rPr>
          <w:sz w:val="24"/>
          <w:szCs w:val="24"/>
        </w:rPr>
      </w:pPr>
      <w:r w:rsidRPr="00E84F2F">
        <w:rPr>
          <w:sz w:val="24"/>
          <w:szCs w:val="24"/>
        </w:rPr>
        <w:t>N</w:t>
      </w:r>
      <w:r w:rsidR="0053246D">
        <w:rPr>
          <w:sz w:val="24"/>
          <w:szCs w:val="24"/>
        </w:rPr>
        <w:t xml:space="preserve">a području Grada postoje manji </w:t>
      </w:r>
      <w:r w:rsidRPr="00E84F2F">
        <w:rPr>
          <w:sz w:val="24"/>
          <w:szCs w:val="24"/>
        </w:rPr>
        <w:t>ribnjaci u Ludbregu i Bolfanu.</w:t>
      </w:r>
    </w:p>
    <w:p w:rsidR="00E84F2F" w:rsidRDefault="00E84F2F" w:rsidP="00E84F2F">
      <w:pPr>
        <w:rPr>
          <w:b/>
          <w:sz w:val="28"/>
          <w:szCs w:val="28"/>
        </w:rPr>
      </w:pPr>
    </w:p>
    <w:p w:rsidR="00E84F2F" w:rsidRPr="00E84F2F" w:rsidRDefault="00E84F2F" w:rsidP="00E84F2F">
      <w:pPr>
        <w:rPr>
          <w:b/>
          <w:sz w:val="26"/>
          <w:szCs w:val="26"/>
        </w:rPr>
      </w:pPr>
      <w:r w:rsidRPr="00E84F2F">
        <w:rPr>
          <w:b/>
          <w:sz w:val="26"/>
          <w:szCs w:val="26"/>
        </w:rPr>
        <w:t xml:space="preserve">Ostale geografsko-klimatske karakteristike </w:t>
      </w:r>
    </w:p>
    <w:p w:rsidR="00E84F2F" w:rsidRPr="00933BFB" w:rsidRDefault="00E84F2F" w:rsidP="00E84F2F">
      <w:pPr>
        <w:spacing w:line="276" w:lineRule="auto"/>
        <w:rPr>
          <w:b/>
          <w:sz w:val="24"/>
          <w:szCs w:val="24"/>
        </w:rPr>
      </w:pPr>
      <w:r w:rsidRPr="00933BFB">
        <w:rPr>
          <w:b/>
          <w:sz w:val="24"/>
          <w:szCs w:val="24"/>
        </w:rPr>
        <w:t>Obilježja reljefa</w:t>
      </w:r>
    </w:p>
    <w:p w:rsidR="00E84F2F" w:rsidRPr="00933BFB" w:rsidRDefault="00E84F2F" w:rsidP="00E84F2F">
      <w:pPr>
        <w:widowControl w:val="0"/>
        <w:autoSpaceDE w:val="0"/>
        <w:autoSpaceDN w:val="0"/>
        <w:adjustRightInd w:val="0"/>
        <w:spacing w:line="276" w:lineRule="auto"/>
        <w:rPr>
          <w:sz w:val="24"/>
          <w:szCs w:val="24"/>
        </w:rPr>
      </w:pPr>
      <w:r w:rsidRPr="00933BFB">
        <w:rPr>
          <w:sz w:val="24"/>
          <w:szCs w:val="24"/>
        </w:rPr>
        <w:t xml:space="preserve">Sjeverni dio Grada Ludbrega je nizinski, dijelom pridravska ravnica, odnosno ravnica uz rijeku Bednju, dok je južni dio brežuljkast i čine ga ludbreške gorice, te kalničko pobrđe u </w:t>
      </w:r>
      <w:r w:rsidR="0032296C" w:rsidRPr="00933BFB">
        <w:rPr>
          <w:sz w:val="24"/>
          <w:szCs w:val="24"/>
        </w:rPr>
        <w:t>jugozapadnom</w:t>
      </w:r>
      <w:r w:rsidRPr="00933BFB">
        <w:rPr>
          <w:sz w:val="24"/>
          <w:szCs w:val="24"/>
        </w:rPr>
        <w:t xml:space="preserve"> dijelu. Gorički kraj je oštro odijeljen od ravničarskog, a na prijelazu su </w:t>
      </w:r>
      <w:r w:rsidRPr="00933BFB">
        <w:rPr>
          <w:sz w:val="24"/>
          <w:szCs w:val="24"/>
        </w:rPr>
        <w:lastRenderedPageBreak/>
        <w:t>smješteni i glavni prometni koridori (cesta, željeznica), uz koje se protežu gusto naseljena područja i samo sjedište Grada - naselje Ludbreg.</w:t>
      </w:r>
    </w:p>
    <w:p w:rsidR="00E84F2F" w:rsidRPr="00933BFB" w:rsidRDefault="00E84F2F" w:rsidP="00E84F2F">
      <w:pPr>
        <w:widowControl w:val="0"/>
        <w:autoSpaceDE w:val="0"/>
        <w:autoSpaceDN w:val="0"/>
        <w:adjustRightInd w:val="0"/>
        <w:spacing w:line="276" w:lineRule="auto"/>
        <w:rPr>
          <w:sz w:val="24"/>
          <w:szCs w:val="24"/>
        </w:rPr>
      </w:pPr>
    </w:p>
    <w:p w:rsidR="00E84F2F" w:rsidRPr="00933BFB" w:rsidRDefault="00E84F2F" w:rsidP="00E84F2F">
      <w:pPr>
        <w:spacing w:line="276" w:lineRule="auto"/>
        <w:rPr>
          <w:b/>
          <w:sz w:val="24"/>
          <w:szCs w:val="24"/>
        </w:rPr>
      </w:pPr>
      <w:r w:rsidRPr="00933BFB">
        <w:rPr>
          <w:b/>
          <w:sz w:val="24"/>
          <w:szCs w:val="24"/>
        </w:rPr>
        <w:t xml:space="preserve">Geološka obilježja </w:t>
      </w:r>
    </w:p>
    <w:p w:rsidR="00E84F2F" w:rsidRPr="00933BFB" w:rsidRDefault="00E84F2F" w:rsidP="00E84F2F">
      <w:pPr>
        <w:widowControl w:val="0"/>
        <w:autoSpaceDE w:val="0"/>
        <w:autoSpaceDN w:val="0"/>
        <w:adjustRightInd w:val="0"/>
        <w:spacing w:line="276" w:lineRule="auto"/>
        <w:rPr>
          <w:sz w:val="24"/>
          <w:szCs w:val="24"/>
        </w:rPr>
      </w:pPr>
      <w:r w:rsidRPr="00933BFB">
        <w:rPr>
          <w:sz w:val="24"/>
          <w:szCs w:val="24"/>
        </w:rPr>
        <w:t>Obzirom na morfologiju terena, geološku građu i hidrogeološke značajke cijelo područje se može podijeliti na dva dijela: ravničarski dio, koji zauzima preko 50 % površine prostora i brežuljkasti dio koji se nalazi na južnom dijelu Grada Ludbrega.</w:t>
      </w:r>
    </w:p>
    <w:p w:rsidR="00E84F2F" w:rsidRPr="00933BFB" w:rsidRDefault="00E84F2F" w:rsidP="00E84F2F">
      <w:pPr>
        <w:widowControl w:val="0"/>
        <w:autoSpaceDE w:val="0"/>
        <w:autoSpaceDN w:val="0"/>
        <w:adjustRightInd w:val="0"/>
        <w:spacing w:line="276" w:lineRule="auto"/>
        <w:rPr>
          <w:sz w:val="24"/>
          <w:szCs w:val="24"/>
        </w:rPr>
      </w:pPr>
      <w:r w:rsidRPr="00933BFB">
        <w:rPr>
          <w:b/>
          <w:sz w:val="24"/>
          <w:szCs w:val="24"/>
        </w:rPr>
        <w:t>Ravničarski dio</w:t>
      </w:r>
      <w:r w:rsidRPr="00933BFB">
        <w:rPr>
          <w:sz w:val="24"/>
          <w:szCs w:val="24"/>
        </w:rPr>
        <w:t xml:space="preserve"> prekriven je najmlađim holocenskim naslagama. Ispod tankog pjeskovito - prašinastog pokrivača nalazi se debeli sloj pjeskovitih šljunaka.</w:t>
      </w:r>
    </w:p>
    <w:p w:rsidR="00E84F2F" w:rsidRPr="00933BFB" w:rsidRDefault="00E84F2F" w:rsidP="00E84F2F">
      <w:pPr>
        <w:widowControl w:val="0"/>
        <w:autoSpaceDE w:val="0"/>
        <w:autoSpaceDN w:val="0"/>
        <w:adjustRightInd w:val="0"/>
        <w:spacing w:line="276" w:lineRule="auto"/>
        <w:rPr>
          <w:sz w:val="24"/>
          <w:szCs w:val="24"/>
        </w:rPr>
      </w:pPr>
      <w:r w:rsidRPr="00933BFB">
        <w:rPr>
          <w:sz w:val="24"/>
          <w:szCs w:val="24"/>
        </w:rPr>
        <w:t>Šljunkovito-pjeskoviti sedimenti tvore vodonosni kompleks debljine i do 140 metara. Najdeblji je na sjeveru, a prema jugu debljina postupno pada, da bi južno od Ludbrega, na granici s brežuljkastim područjem potpuno nestao. U vertikalnom razrezu vodonosni kompleks podijeljen je slojem glinovitaprašinastog materijala u dva dijela. Gornji dio debeo je 20 m na jugu, do oko 50 m u području uz Dravu i čini tzv. I vodonosnik. On je u neposrednoj hidrauličkoj vezi sa Dravom, tako da je saturiran podzemnom vodom sa slobodnom površinom čija razina oscilira ovisno o vodostaju Drave i infiltracije padalinskih voda s površine terena.</w:t>
      </w:r>
    </w:p>
    <w:p w:rsidR="00E84F2F" w:rsidRPr="00933BFB" w:rsidRDefault="00E84F2F" w:rsidP="00E84F2F">
      <w:pPr>
        <w:widowControl w:val="0"/>
        <w:autoSpaceDE w:val="0"/>
        <w:autoSpaceDN w:val="0"/>
        <w:adjustRightInd w:val="0"/>
        <w:spacing w:line="276" w:lineRule="auto"/>
        <w:rPr>
          <w:sz w:val="24"/>
          <w:szCs w:val="24"/>
          <w:u w:val="single"/>
        </w:rPr>
      </w:pPr>
      <w:r w:rsidRPr="00933BFB">
        <w:rPr>
          <w:b/>
          <w:sz w:val="24"/>
          <w:szCs w:val="24"/>
        </w:rPr>
        <w:t>Brežuljkasto područje</w:t>
      </w:r>
      <w:r w:rsidRPr="00933BFB">
        <w:rPr>
          <w:sz w:val="24"/>
          <w:szCs w:val="24"/>
        </w:rPr>
        <w:t xml:space="preserve"> sastoji se od miocenskih i pliocenskih pretežito </w:t>
      </w:r>
      <w:r w:rsidR="0032296C" w:rsidRPr="00933BFB">
        <w:rPr>
          <w:sz w:val="24"/>
          <w:szCs w:val="24"/>
        </w:rPr>
        <w:t>glinovito</w:t>
      </w:r>
      <w:r w:rsidR="00917626">
        <w:rPr>
          <w:sz w:val="24"/>
          <w:szCs w:val="24"/>
        </w:rPr>
        <w:t xml:space="preserve">- </w:t>
      </w:r>
      <w:r w:rsidRPr="00933BFB">
        <w:rPr>
          <w:sz w:val="24"/>
          <w:szCs w:val="24"/>
        </w:rPr>
        <w:t xml:space="preserve">laporovitih i laporovitih naslaga s mjestimičnim ulošcima slaboveznih pješčenjaka. U cjelini su to nepropusne naslage koje ne sadrže podzemnu vodu. Obuhvaćeno područje je seizmički i tektonskiaktivno. Postoje zone u kojima recentno dolazi do pomaka geoloških struktura što se izravno odražava u osnovnim geološkim i posebice u hidrogeološkim uvjetima. Prema seizmičkoj aktivnosti osobito se </w:t>
      </w:r>
      <w:r w:rsidRPr="0053246D">
        <w:rPr>
          <w:sz w:val="24"/>
          <w:szCs w:val="24"/>
        </w:rPr>
        <w:t xml:space="preserve">ističu obronci Kalnika. </w:t>
      </w:r>
      <w:r w:rsidRPr="0053246D">
        <w:rPr>
          <w:b/>
          <w:sz w:val="24"/>
          <w:szCs w:val="24"/>
        </w:rPr>
        <w:t>Zbog intenzivne tektonske aktivnosti seizmičnost u ovom prostoru iznosi 7</w:t>
      </w:r>
      <w:r w:rsidRPr="0053246D">
        <w:rPr>
          <w:b/>
          <w:sz w:val="24"/>
          <w:szCs w:val="24"/>
          <w:vertAlign w:val="superscript"/>
        </w:rPr>
        <w:t>o</w:t>
      </w:r>
      <w:r w:rsidRPr="0053246D">
        <w:rPr>
          <w:b/>
          <w:sz w:val="24"/>
          <w:szCs w:val="24"/>
        </w:rPr>
        <w:t xml:space="preserve"> MSK skale.</w:t>
      </w:r>
    </w:p>
    <w:p w:rsidR="00E84F2F" w:rsidRPr="00933BFB" w:rsidRDefault="00E84F2F" w:rsidP="00E84F2F">
      <w:pPr>
        <w:spacing w:line="276" w:lineRule="auto"/>
        <w:rPr>
          <w:b/>
          <w:sz w:val="24"/>
          <w:szCs w:val="24"/>
        </w:rPr>
      </w:pPr>
    </w:p>
    <w:p w:rsidR="00E84F2F" w:rsidRPr="00933BFB" w:rsidRDefault="0053246D" w:rsidP="00E84F2F">
      <w:pPr>
        <w:spacing w:line="276" w:lineRule="auto"/>
        <w:rPr>
          <w:b/>
          <w:sz w:val="24"/>
          <w:szCs w:val="24"/>
        </w:rPr>
      </w:pPr>
      <w:r>
        <w:rPr>
          <w:b/>
          <w:sz w:val="24"/>
          <w:szCs w:val="24"/>
        </w:rPr>
        <w:t>Pedološka</w:t>
      </w:r>
      <w:r w:rsidR="00E84F2F" w:rsidRPr="00933BFB">
        <w:rPr>
          <w:b/>
          <w:sz w:val="24"/>
          <w:szCs w:val="24"/>
        </w:rPr>
        <w:t xml:space="preserve"> obilježja</w:t>
      </w:r>
    </w:p>
    <w:p w:rsidR="00E84F2F" w:rsidRPr="00933BFB" w:rsidRDefault="00E84F2F" w:rsidP="00E84F2F">
      <w:pPr>
        <w:widowControl w:val="0"/>
        <w:autoSpaceDE w:val="0"/>
        <w:autoSpaceDN w:val="0"/>
        <w:adjustRightInd w:val="0"/>
        <w:spacing w:line="276" w:lineRule="auto"/>
        <w:rPr>
          <w:sz w:val="24"/>
          <w:szCs w:val="24"/>
        </w:rPr>
      </w:pPr>
      <w:r w:rsidRPr="00933BFB">
        <w:rPr>
          <w:sz w:val="24"/>
          <w:szCs w:val="24"/>
        </w:rPr>
        <w:t>Karakteristika je ravni da ima šljunkovitu podlogu velike debljine, aluvijalne i dijelom diluvijalne građe, koju je stvorila rijeka Bednja mijenjajući vodotok (meandri)</w:t>
      </w:r>
      <w:r w:rsidR="00F424DB">
        <w:rPr>
          <w:sz w:val="24"/>
          <w:szCs w:val="24"/>
        </w:rPr>
        <w:t>.</w:t>
      </w:r>
      <w:r w:rsidRPr="00933BFB">
        <w:rPr>
          <w:sz w:val="24"/>
          <w:szCs w:val="24"/>
        </w:rPr>
        <w:t xml:space="preserve"> Ovaj prostor je ujedno (potencijalni) vodonosnikpodzemne pitke vode, a u vegetacijskom smislu tu se nalaze oranice, livade i dijelom močvarna područja.</w:t>
      </w:r>
    </w:p>
    <w:p w:rsidR="00E84F2F" w:rsidRPr="00933BFB" w:rsidRDefault="00E84F2F" w:rsidP="00E84F2F">
      <w:pPr>
        <w:widowControl w:val="0"/>
        <w:autoSpaceDE w:val="0"/>
        <w:autoSpaceDN w:val="0"/>
        <w:adjustRightInd w:val="0"/>
        <w:spacing w:line="276" w:lineRule="auto"/>
        <w:rPr>
          <w:sz w:val="24"/>
          <w:szCs w:val="24"/>
        </w:rPr>
      </w:pPr>
      <w:r w:rsidRPr="00933BFB">
        <w:rPr>
          <w:sz w:val="24"/>
          <w:szCs w:val="24"/>
        </w:rPr>
        <w:t xml:space="preserve">Kalničko pobrđe karakteriziraju tercijarni sedimenti (vapnoviti lapori, lapori i pješčenjaci), a tercijarne gorice zastupljene su glinama, laporima i pijescima. Ova pobrđa pokrivena su uglavnom šumama u višim predjelima, pretežito hrasta kitnjaka, bukve, graba i kestena, a na nižim goricama se na plodnom tlu uzgajaju vinogradi i voćnjaci. U nižim dijelovima, na prijelazu nizine u gorice, nalaze </w:t>
      </w:r>
      <w:r w:rsidR="00F424DB">
        <w:rPr>
          <w:sz w:val="24"/>
          <w:szCs w:val="24"/>
        </w:rPr>
        <w:t xml:space="preserve">se </w:t>
      </w:r>
      <w:r w:rsidRPr="00933BFB">
        <w:rPr>
          <w:sz w:val="24"/>
          <w:szCs w:val="24"/>
        </w:rPr>
        <w:t>oranice, uglavnom pod pšenicom i kukuruzom.</w:t>
      </w:r>
    </w:p>
    <w:p w:rsidR="00E84F2F" w:rsidRPr="00933BFB" w:rsidRDefault="00E84F2F" w:rsidP="00E84F2F">
      <w:pPr>
        <w:widowControl w:val="0"/>
        <w:autoSpaceDE w:val="0"/>
        <w:autoSpaceDN w:val="0"/>
        <w:adjustRightInd w:val="0"/>
        <w:spacing w:line="276" w:lineRule="auto"/>
        <w:rPr>
          <w:sz w:val="24"/>
          <w:szCs w:val="24"/>
        </w:rPr>
      </w:pPr>
      <w:r w:rsidRPr="00933BFB">
        <w:rPr>
          <w:sz w:val="24"/>
          <w:szCs w:val="24"/>
        </w:rPr>
        <w:t>Livade i močvare prostiru se u aluvijalnoj ravnici Bednje. U nizinskim dijelovima nalaze se izolirane šumske površine i šumarci.</w:t>
      </w:r>
    </w:p>
    <w:p w:rsidR="0053246D" w:rsidRDefault="0053246D" w:rsidP="00E84F2F">
      <w:pPr>
        <w:spacing w:line="276" w:lineRule="auto"/>
        <w:rPr>
          <w:b/>
          <w:sz w:val="24"/>
          <w:szCs w:val="24"/>
        </w:rPr>
      </w:pPr>
    </w:p>
    <w:p w:rsidR="00E84F2F" w:rsidRPr="00933BFB" w:rsidRDefault="00E84F2F" w:rsidP="00F424DB">
      <w:pPr>
        <w:spacing w:after="120" w:line="276" w:lineRule="auto"/>
        <w:rPr>
          <w:b/>
          <w:sz w:val="24"/>
          <w:szCs w:val="24"/>
        </w:rPr>
      </w:pPr>
      <w:r w:rsidRPr="00933BFB">
        <w:rPr>
          <w:b/>
          <w:sz w:val="24"/>
          <w:szCs w:val="24"/>
        </w:rPr>
        <w:t>Klimatska obilježja</w:t>
      </w:r>
    </w:p>
    <w:p w:rsidR="00E84F2F" w:rsidRPr="00933BFB" w:rsidRDefault="00E84F2F" w:rsidP="00E84F2F">
      <w:pPr>
        <w:spacing w:line="276" w:lineRule="auto"/>
        <w:rPr>
          <w:sz w:val="24"/>
          <w:szCs w:val="24"/>
        </w:rPr>
      </w:pPr>
      <w:r w:rsidRPr="00933BFB">
        <w:rPr>
          <w:sz w:val="24"/>
          <w:szCs w:val="24"/>
        </w:rPr>
        <w:t xml:space="preserve">Klima čitave Varaždinske županije, pa tako i područja Grada Ludbrega je umjerena toplo-kišna klima. Osnovno obilježje te klime su topla ljeta, kada srednja temperatura najtoplijeg </w:t>
      </w:r>
      <w:r w:rsidRPr="00933BFB">
        <w:rPr>
          <w:sz w:val="24"/>
          <w:szCs w:val="24"/>
        </w:rPr>
        <w:lastRenderedPageBreak/>
        <w:t>mjeseca ne prelazi 22</w:t>
      </w:r>
      <w:r w:rsidRPr="00933BFB">
        <w:rPr>
          <w:sz w:val="24"/>
          <w:szCs w:val="24"/>
          <w:vertAlign w:val="superscript"/>
        </w:rPr>
        <w:t>o</w:t>
      </w:r>
      <w:r w:rsidRPr="00933BFB">
        <w:rPr>
          <w:sz w:val="24"/>
          <w:szCs w:val="24"/>
        </w:rPr>
        <w:t xml:space="preserve">C. Srednja godišnja temperatura zraka iznosi oko 10°C. Topli dio godine u kojem je srednja temperatura viša od godišnjeg prosjeka traje od sredine travnja do sredine listopada i poklapa se s vegetacijskim razdobljem. Najtopliji mjesec je srpanj sa srednjom mjesečnom temperaturom od oko 19°C, a najhladniji siječanj sa srednjom mjesečnom temperaturom od -1°C i jedini je mjesec u godini čija je srednja temperatura niža od 0°C. Godišnji hod količine oborina je kontinentalnog tipa s maksimumom u toplom dijelu godine (travanj do rujan) i sekundarnim maksimumom u kasnu jesen. Ukupne godišnje količine oborina iznose </w:t>
      </w:r>
      <w:r w:rsidR="00F424DB">
        <w:rPr>
          <w:sz w:val="24"/>
          <w:szCs w:val="24"/>
        </w:rPr>
        <w:t>oko</w:t>
      </w:r>
      <w:r w:rsidRPr="00933BFB">
        <w:rPr>
          <w:sz w:val="24"/>
          <w:szCs w:val="24"/>
        </w:rPr>
        <w:t xml:space="preserve"> 900 mm. Tijekom godine snježni pokrivač se javlja u prosjeku 24 dana (od listopada do svibnja). Najveće visine snježnog pokrivača iznosile su 52 do 60 cm. Ovo područje je relativno bogato vlagom tijekom cijele godine. Prosječne mjesečne vrijednosti relativne vlage zraka su iznad 70%. U godišnjem hodu minimum se javlja u travnju (69-74%), a maksimum u studenom ili prosincu (85-86%).</w:t>
      </w:r>
    </w:p>
    <w:p w:rsidR="00E84F2F" w:rsidRPr="00933BFB" w:rsidRDefault="00E84F2F" w:rsidP="00E84F2F">
      <w:pPr>
        <w:spacing w:line="276" w:lineRule="auto"/>
        <w:rPr>
          <w:sz w:val="24"/>
          <w:szCs w:val="24"/>
        </w:rPr>
      </w:pPr>
      <w:r w:rsidRPr="00933BFB">
        <w:rPr>
          <w:sz w:val="24"/>
          <w:szCs w:val="24"/>
        </w:rPr>
        <w:t>Osnovna karakteristika režima vjetra je dominantnost vjetrova južnog i jugozapadnog, te sjevernog i sjeveroistočnog kvadranta. U toku godine najvjetrovitije je proljeće, a ljeto je godišnje doba s velikom učestalošću slabih vjetrova (oko 80%).</w:t>
      </w:r>
    </w:p>
    <w:p w:rsidR="00E84F2F" w:rsidRPr="00933BFB" w:rsidRDefault="00E84F2F" w:rsidP="00E84F2F">
      <w:pPr>
        <w:spacing w:line="276" w:lineRule="auto"/>
        <w:rPr>
          <w:sz w:val="24"/>
          <w:szCs w:val="24"/>
        </w:rPr>
      </w:pPr>
      <w:r w:rsidRPr="00933BFB">
        <w:rPr>
          <w:sz w:val="24"/>
          <w:szCs w:val="24"/>
        </w:rPr>
        <w:t>Godišnji hod količine naoblake ima maksimum zimi, a minimum u srpnju i kolovozu. Godišnje ima oko 55 do 60 vedrih i dvostruko više oblačnih dana. Vedri su najučestaliji ljeti, kad ih ima oko 8 do 9 mjesečno, dok ih u razdoblju od studenog do veljače gotovo i nema. U prosincu i siječnju je polovica dana u mjesecu oblačna.</w:t>
      </w:r>
    </w:p>
    <w:p w:rsidR="00E84F2F" w:rsidRPr="00933BFB" w:rsidRDefault="00E84F2F" w:rsidP="00E84F2F">
      <w:pPr>
        <w:spacing w:line="276" w:lineRule="auto"/>
        <w:rPr>
          <w:sz w:val="24"/>
          <w:szCs w:val="24"/>
        </w:rPr>
      </w:pPr>
      <w:r w:rsidRPr="00933BFB">
        <w:rPr>
          <w:sz w:val="24"/>
          <w:szCs w:val="24"/>
        </w:rPr>
        <w:t xml:space="preserve">Područje Varaždinske županije sa </w:t>
      </w:r>
      <w:r w:rsidR="00F424DB">
        <w:rPr>
          <w:sz w:val="24"/>
          <w:szCs w:val="24"/>
        </w:rPr>
        <w:t>oko</w:t>
      </w:r>
      <w:r w:rsidRPr="00933BFB">
        <w:rPr>
          <w:sz w:val="24"/>
          <w:szCs w:val="24"/>
        </w:rPr>
        <w:t xml:space="preserve"> 2000 sati sijanja sunca godišnje (što otprilike odgovara i situaciji na području Grada Ludbrega) spada u srednje osunčana područja Hrvatske. Najdulje mjesečno trajanje sijanja sunca je u srpnju (oko 9 sati dnevno), a najkraće u prosincu (oko 2 sata dnevno). Na području Županije godišnje ima oko 40 do 60 dana s maglom, pri čemu se u siječnju javlja oko 10 dana s maglom, dok se u ljetnim mjesecima pojavljuje rijetko ili izostaje. </w:t>
      </w:r>
    </w:p>
    <w:p w:rsidR="00E84F2F" w:rsidRPr="00933BFB" w:rsidRDefault="00E84F2F" w:rsidP="00E84F2F">
      <w:pPr>
        <w:spacing w:line="276" w:lineRule="auto"/>
        <w:rPr>
          <w:sz w:val="24"/>
          <w:szCs w:val="24"/>
        </w:rPr>
      </w:pPr>
      <w:r w:rsidRPr="00933BFB">
        <w:rPr>
          <w:sz w:val="24"/>
          <w:szCs w:val="24"/>
        </w:rPr>
        <w:t>Mraz se javlja od rujna do svibnja, pri čemu je najopasniji onaj koji se pojavi u vegetacijskom razdoblju. Tuča se javlja prosječno jednom godišnje, a s najvećom se vjerojatnošću može očekivati da se to dogodi od svibnja do srpnja.</w:t>
      </w:r>
    </w:p>
    <w:p w:rsidR="00E84F2F" w:rsidRPr="00933BFB" w:rsidRDefault="00E84F2F" w:rsidP="00E84F2F">
      <w:pPr>
        <w:spacing w:line="276" w:lineRule="auto"/>
        <w:rPr>
          <w:sz w:val="24"/>
          <w:szCs w:val="24"/>
        </w:rPr>
      </w:pPr>
      <w:r w:rsidRPr="00933BFB">
        <w:rPr>
          <w:sz w:val="24"/>
          <w:szCs w:val="24"/>
        </w:rPr>
        <w:t>Posljednjih godina se primjećuju određene klimatske promjene, vjerojatno ne privremene, te bi najnovija mjerenja i promatranja vjerojatno dala ponešto izmijenjene parametre za područje čitave Županije, pa tako i za područje Grada Ludbrega.</w:t>
      </w:r>
    </w:p>
    <w:p w:rsidR="00F81572" w:rsidRDefault="00F81572" w:rsidP="00760F17">
      <w:pPr>
        <w:spacing w:after="120" w:line="276" w:lineRule="auto"/>
        <w:rPr>
          <w:b/>
          <w:sz w:val="24"/>
          <w:szCs w:val="24"/>
        </w:rPr>
      </w:pPr>
    </w:p>
    <w:p w:rsidR="00237EE1" w:rsidRPr="0032146E" w:rsidRDefault="00237EE1" w:rsidP="00BA6A31">
      <w:pPr>
        <w:pStyle w:val="Naslov2"/>
        <w:numPr>
          <w:ilvl w:val="1"/>
          <w:numId w:val="50"/>
        </w:numPr>
        <w:spacing w:line="276" w:lineRule="auto"/>
        <w:rPr>
          <w:rFonts w:ascii="Calibri" w:hAnsi="Calibri" w:cs="Calibri"/>
          <w:i w:val="0"/>
          <w:sz w:val="24"/>
          <w:szCs w:val="24"/>
          <w:lang w:val="hr-HR"/>
        </w:rPr>
      </w:pPr>
      <w:bookmarkStart w:id="236" w:name="_Toc387607213"/>
      <w:bookmarkStart w:id="237" w:name="_Toc388947537"/>
      <w:bookmarkStart w:id="238" w:name="_Toc407653539"/>
      <w:r w:rsidRPr="0032146E">
        <w:rPr>
          <w:rFonts w:ascii="Calibri" w:hAnsi="Calibri" w:cs="Calibri"/>
          <w:i w:val="0"/>
          <w:sz w:val="24"/>
          <w:szCs w:val="24"/>
          <w:lang w:val="hr-HR"/>
        </w:rPr>
        <w:t>STANOVNIŠTVO NA PODRUČJU ODGOVORNOSTI</w:t>
      </w:r>
      <w:bookmarkEnd w:id="236"/>
      <w:bookmarkEnd w:id="237"/>
      <w:bookmarkEnd w:id="238"/>
    </w:p>
    <w:p w:rsidR="00292096" w:rsidRDefault="00292096" w:rsidP="00292096">
      <w:pPr>
        <w:rPr>
          <w:bCs/>
        </w:rPr>
      </w:pPr>
    </w:p>
    <w:p w:rsidR="00F81572" w:rsidRDefault="00814F96" w:rsidP="00F81572">
      <w:pPr>
        <w:spacing w:line="276" w:lineRule="auto"/>
        <w:rPr>
          <w:sz w:val="24"/>
          <w:szCs w:val="24"/>
        </w:rPr>
      </w:pPr>
      <w:r>
        <w:rPr>
          <w:sz w:val="24"/>
          <w:szCs w:val="24"/>
        </w:rPr>
        <w:t>Prema Popisu stanovništva 2011. u 1</w:t>
      </w:r>
      <w:r w:rsidR="00F81572">
        <w:rPr>
          <w:sz w:val="24"/>
          <w:szCs w:val="24"/>
        </w:rPr>
        <w:t>3</w:t>
      </w:r>
      <w:r>
        <w:rPr>
          <w:sz w:val="24"/>
          <w:szCs w:val="24"/>
        </w:rPr>
        <w:t xml:space="preserve"> naselja na području Grada </w:t>
      </w:r>
      <w:r w:rsidR="00F81572">
        <w:rPr>
          <w:sz w:val="24"/>
          <w:szCs w:val="24"/>
        </w:rPr>
        <w:t>Ludbrega</w:t>
      </w:r>
      <w:r>
        <w:rPr>
          <w:sz w:val="24"/>
          <w:szCs w:val="24"/>
        </w:rPr>
        <w:t xml:space="preserve"> (novo pripojeno naselje </w:t>
      </w:r>
      <w:r w:rsidR="00F81572">
        <w:rPr>
          <w:sz w:val="24"/>
          <w:szCs w:val="24"/>
        </w:rPr>
        <w:t>Poljanec</w:t>
      </w:r>
      <w:r>
        <w:rPr>
          <w:sz w:val="24"/>
          <w:szCs w:val="24"/>
        </w:rPr>
        <w:t>)</w:t>
      </w:r>
      <w:r w:rsidR="00292096" w:rsidRPr="00237EE1">
        <w:rPr>
          <w:sz w:val="24"/>
          <w:szCs w:val="24"/>
        </w:rPr>
        <w:t xml:space="preserve"> živ</w:t>
      </w:r>
      <w:r>
        <w:rPr>
          <w:sz w:val="24"/>
          <w:szCs w:val="24"/>
        </w:rPr>
        <w:t>i</w:t>
      </w:r>
      <w:r w:rsidR="00292096" w:rsidRPr="00237EE1">
        <w:rPr>
          <w:sz w:val="24"/>
          <w:szCs w:val="24"/>
        </w:rPr>
        <w:t xml:space="preserve"> ukupno </w:t>
      </w:r>
      <w:r w:rsidR="00E9210C">
        <w:rPr>
          <w:sz w:val="24"/>
          <w:szCs w:val="24"/>
        </w:rPr>
        <w:t>9 194</w:t>
      </w:r>
      <w:r>
        <w:rPr>
          <w:sz w:val="24"/>
          <w:szCs w:val="24"/>
        </w:rPr>
        <w:t xml:space="preserve"> stanovnika.</w:t>
      </w:r>
    </w:p>
    <w:p w:rsidR="00283B9B" w:rsidRDefault="00283B9B" w:rsidP="00F81572">
      <w:pPr>
        <w:spacing w:line="276" w:lineRule="auto"/>
        <w:rPr>
          <w:sz w:val="24"/>
          <w:szCs w:val="24"/>
        </w:rPr>
      </w:pPr>
    </w:p>
    <w:p w:rsidR="00283B9B" w:rsidRDefault="00283B9B" w:rsidP="00F81572">
      <w:pPr>
        <w:spacing w:line="276" w:lineRule="auto"/>
        <w:rPr>
          <w:sz w:val="24"/>
          <w:szCs w:val="24"/>
        </w:rPr>
      </w:pPr>
    </w:p>
    <w:p w:rsidR="00283B9B" w:rsidRDefault="00283B9B" w:rsidP="00F81572">
      <w:pPr>
        <w:spacing w:line="276" w:lineRule="auto"/>
        <w:rPr>
          <w:sz w:val="24"/>
          <w:szCs w:val="24"/>
        </w:rPr>
      </w:pPr>
    </w:p>
    <w:p w:rsidR="00283B9B" w:rsidRDefault="00283B9B" w:rsidP="00F81572">
      <w:pPr>
        <w:spacing w:line="276" w:lineRule="auto"/>
        <w:rPr>
          <w:sz w:val="24"/>
          <w:szCs w:val="24"/>
        </w:rPr>
      </w:pPr>
    </w:p>
    <w:p w:rsidR="00F81572" w:rsidRPr="00F424DB" w:rsidRDefault="00F81572" w:rsidP="0032146E">
      <w:pPr>
        <w:spacing w:line="240" w:lineRule="auto"/>
        <w:rPr>
          <w:b/>
          <w:bCs/>
          <w:sz w:val="18"/>
          <w:szCs w:val="20"/>
        </w:rPr>
      </w:pPr>
    </w:p>
    <w:p w:rsidR="00F81572" w:rsidRPr="003D1B2B" w:rsidRDefault="0065008B" w:rsidP="0065008B">
      <w:pPr>
        <w:pStyle w:val="Opisslike"/>
        <w:rPr>
          <w:b w:val="0"/>
          <w:bCs w:val="0"/>
        </w:rPr>
      </w:pPr>
      <w:bookmarkStart w:id="239" w:name="_Toc407653462"/>
      <w:r>
        <w:t xml:space="preserve">Tabela </w:t>
      </w:r>
      <w:fldSimple w:instr=" SEQ Tabela \* ARABIC ">
        <w:r w:rsidR="00DA73BA">
          <w:rPr>
            <w:noProof/>
          </w:rPr>
          <w:t>28</w:t>
        </w:r>
      </w:fldSimple>
      <w:r w:rsidRPr="003D1B2B">
        <w:rPr>
          <w:b w:val="0"/>
          <w:bCs w:val="0"/>
        </w:rPr>
        <w:t>. Broj stanovnika na području Grada Ludbrega</w:t>
      </w:r>
      <w:bookmarkEnd w:id="23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27"/>
        <w:gridCol w:w="1004"/>
        <w:gridCol w:w="775"/>
      </w:tblGrid>
      <w:tr w:rsidR="00F81572" w:rsidRPr="00C00CF5" w:rsidTr="00484B1D">
        <w:trPr>
          <w:trHeight w:val="420"/>
          <w:jc w:val="center"/>
        </w:trPr>
        <w:tc>
          <w:tcPr>
            <w:tcW w:w="2127" w:type="dxa"/>
            <w:vMerge w:val="restart"/>
            <w:shd w:val="clear" w:color="auto" w:fill="F2F2F2"/>
            <w:vAlign w:val="center"/>
          </w:tcPr>
          <w:p w:rsidR="00F81572" w:rsidRPr="000A423E" w:rsidRDefault="00F81572" w:rsidP="00484B1D">
            <w:pPr>
              <w:spacing w:line="240" w:lineRule="auto"/>
              <w:ind w:right="-108"/>
              <w:jc w:val="center"/>
              <w:rPr>
                <w:rFonts w:cs="Calibri"/>
                <w:b/>
                <w:color w:val="0F243E"/>
                <w:sz w:val="18"/>
                <w:szCs w:val="18"/>
              </w:rPr>
            </w:pPr>
            <w:r w:rsidRPr="000A423E">
              <w:rPr>
                <w:rFonts w:cs="Calibri"/>
                <w:b/>
                <w:color w:val="0F243E"/>
                <w:sz w:val="18"/>
                <w:szCs w:val="18"/>
              </w:rPr>
              <w:t>NASELJE</w:t>
            </w:r>
          </w:p>
        </w:tc>
        <w:tc>
          <w:tcPr>
            <w:tcW w:w="1779" w:type="dxa"/>
            <w:gridSpan w:val="2"/>
            <w:shd w:val="clear" w:color="auto" w:fill="F2F2F2"/>
            <w:vAlign w:val="center"/>
          </w:tcPr>
          <w:p w:rsidR="00F81572" w:rsidRPr="000A423E" w:rsidRDefault="00F81572" w:rsidP="00484B1D">
            <w:pPr>
              <w:spacing w:line="240" w:lineRule="auto"/>
              <w:ind w:right="-108"/>
              <w:jc w:val="center"/>
              <w:rPr>
                <w:rFonts w:cs="Calibri"/>
                <w:b/>
                <w:color w:val="0F243E"/>
                <w:sz w:val="18"/>
                <w:szCs w:val="18"/>
              </w:rPr>
            </w:pPr>
            <w:r w:rsidRPr="000A423E">
              <w:rPr>
                <w:rFonts w:cs="Calibri"/>
                <w:b/>
                <w:color w:val="0F243E"/>
                <w:sz w:val="18"/>
                <w:szCs w:val="18"/>
              </w:rPr>
              <w:t>STANOVNIKA</w:t>
            </w:r>
          </w:p>
        </w:tc>
      </w:tr>
      <w:tr w:rsidR="00F81572" w:rsidRPr="00C00CF5" w:rsidTr="00484B1D">
        <w:trPr>
          <w:trHeight w:val="420"/>
          <w:jc w:val="center"/>
        </w:trPr>
        <w:tc>
          <w:tcPr>
            <w:tcW w:w="2127" w:type="dxa"/>
            <w:vMerge/>
            <w:shd w:val="clear" w:color="auto" w:fill="F2F2F2"/>
            <w:vAlign w:val="center"/>
          </w:tcPr>
          <w:p w:rsidR="00F81572" w:rsidRPr="000A423E" w:rsidRDefault="00F81572" w:rsidP="00484B1D">
            <w:pPr>
              <w:spacing w:line="240" w:lineRule="auto"/>
              <w:ind w:right="-108"/>
              <w:jc w:val="center"/>
              <w:rPr>
                <w:rFonts w:cs="Calibri"/>
                <w:b/>
                <w:color w:val="0F243E"/>
                <w:sz w:val="18"/>
                <w:szCs w:val="18"/>
              </w:rPr>
            </w:pPr>
          </w:p>
        </w:tc>
        <w:tc>
          <w:tcPr>
            <w:tcW w:w="1004" w:type="dxa"/>
            <w:shd w:val="clear" w:color="auto" w:fill="F2F2F2"/>
            <w:vAlign w:val="center"/>
          </w:tcPr>
          <w:p w:rsidR="00F81572" w:rsidRPr="000A423E" w:rsidRDefault="00F81572" w:rsidP="00484B1D">
            <w:pPr>
              <w:spacing w:line="240" w:lineRule="auto"/>
              <w:ind w:right="-108"/>
              <w:jc w:val="center"/>
              <w:rPr>
                <w:rFonts w:cs="Calibri"/>
                <w:b/>
                <w:color w:val="0F243E"/>
                <w:sz w:val="18"/>
                <w:szCs w:val="18"/>
              </w:rPr>
            </w:pPr>
            <w:r w:rsidRPr="000A423E">
              <w:rPr>
                <w:rFonts w:cs="Calibri"/>
                <w:b/>
                <w:color w:val="0F243E"/>
                <w:sz w:val="18"/>
                <w:szCs w:val="18"/>
              </w:rPr>
              <w:t>BROJ</w:t>
            </w:r>
          </w:p>
        </w:tc>
        <w:tc>
          <w:tcPr>
            <w:tcW w:w="775" w:type="dxa"/>
            <w:shd w:val="clear" w:color="auto" w:fill="F2F2F2"/>
            <w:vAlign w:val="center"/>
          </w:tcPr>
          <w:p w:rsidR="00F81572" w:rsidRPr="000A423E" w:rsidRDefault="00F81572" w:rsidP="00484B1D">
            <w:pPr>
              <w:spacing w:line="240" w:lineRule="auto"/>
              <w:ind w:right="-108"/>
              <w:jc w:val="center"/>
              <w:rPr>
                <w:rFonts w:cs="Calibri"/>
                <w:b/>
                <w:color w:val="0F243E"/>
                <w:sz w:val="18"/>
                <w:szCs w:val="18"/>
              </w:rPr>
            </w:pPr>
            <w:r w:rsidRPr="000A423E">
              <w:rPr>
                <w:rFonts w:cs="Calibri"/>
                <w:b/>
                <w:color w:val="0F243E"/>
                <w:sz w:val="18"/>
                <w:szCs w:val="18"/>
              </w:rPr>
              <w:t>%</w:t>
            </w:r>
          </w:p>
        </w:tc>
      </w:tr>
      <w:tr w:rsidR="00F81572" w:rsidRPr="00C00CF5" w:rsidTr="00484B1D">
        <w:trPr>
          <w:trHeight w:val="420"/>
          <w:jc w:val="center"/>
        </w:trPr>
        <w:tc>
          <w:tcPr>
            <w:tcW w:w="2127" w:type="dxa"/>
            <w:vAlign w:val="center"/>
          </w:tcPr>
          <w:p w:rsidR="00F81572" w:rsidRPr="000A423E" w:rsidRDefault="00F81572" w:rsidP="00484B1D">
            <w:pPr>
              <w:spacing w:line="240" w:lineRule="auto"/>
              <w:ind w:right="-108"/>
              <w:jc w:val="center"/>
              <w:rPr>
                <w:rFonts w:cs="Calibri"/>
                <w:b/>
                <w:color w:val="0F243E"/>
                <w:sz w:val="18"/>
                <w:szCs w:val="18"/>
              </w:rPr>
            </w:pPr>
            <w:r>
              <w:rPr>
                <w:rFonts w:cs="Calibri"/>
                <w:b/>
                <w:color w:val="0F243E"/>
                <w:sz w:val="18"/>
                <w:szCs w:val="18"/>
              </w:rPr>
              <w:t>APATIJA</w:t>
            </w:r>
          </w:p>
        </w:tc>
        <w:tc>
          <w:tcPr>
            <w:tcW w:w="1004" w:type="dxa"/>
            <w:shd w:val="clear" w:color="auto" w:fill="auto"/>
            <w:vAlign w:val="center"/>
          </w:tcPr>
          <w:p w:rsidR="00F81572" w:rsidRPr="000A423E" w:rsidRDefault="00F81572" w:rsidP="00484B1D">
            <w:pPr>
              <w:autoSpaceDE w:val="0"/>
              <w:autoSpaceDN w:val="0"/>
              <w:adjustRightInd w:val="0"/>
              <w:spacing w:line="240" w:lineRule="auto"/>
              <w:jc w:val="center"/>
              <w:rPr>
                <w:rFonts w:eastAsia="Times New Roman" w:cs="Calibri"/>
                <w:color w:val="0F243E"/>
                <w:sz w:val="18"/>
                <w:szCs w:val="18"/>
                <w:lang w:eastAsia="hr-HR"/>
              </w:rPr>
            </w:pPr>
            <w:r>
              <w:rPr>
                <w:rFonts w:eastAsia="Times New Roman" w:cs="Calibri"/>
                <w:color w:val="0F243E"/>
                <w:sz w:val="18"/>
                <w:szCs w:val="18"/>
                <w:lang w:eastAsia="hr-HR"/>
              </w:rPr>
              <w:t>250</w:t>
            </w:r>
          </w:p>
        </w:tc>
        <w:tc>
          <w:tcPr>
            <w:tcW w:w="775" w:type="dxa"/>
            <w:shd w:val="clear" w:color="auto" w:fill="auto"/>
            <w:vAlign w:val="center"/>
          </w:tcPr>
          <w:p w:rsidR="00F81572" w:rsidRPr="000A423E" w:rsidRDefault="00F81572" w:rsidP="00484B1D">
            <w:pPr>
              <w:autoSpaceDE w:val="0"/>
              <w:autoSpaceDN w:val="0"/>
              <w:adjustRightInd w:val="0"/>
              <w:spacing w:line="240" w:lineRule="auto"/>
              <w:jc w:val="center"/>
              <w:rPr>
                <w:rFonts w:eastAsia="Times New Roman" w:cs="Calibri"/>
                <w:color w:val="0F243E"/>
                <w:sz w:val="18"/>
                <w:szCs w:val="18"/>
                <w:lang w:eastAsia="hr-HR"/>
              </w:rPr>
            </w:pPr>
            <w:r>
              <w:rPr>
                <w:rFonts w:eastAsia="Times New Roman" w:cs="Calibri"/>
                <w:color w:val="0F243E"/>
                <w:sz w:val="18"/>
                <w:szCs w:val="18"/>
                <w:lang w:eastAsia="hr-HR"/>
              </w:rPr>
              <w:t>2,72</w:t>
            </w:r>
          </w:p>
        </w:tc>
      </w:tr>
      <w:tr w:rsidR="00F81572" w:rsidRPr="00C00CF5" w:rsidTr="00484B1D">
        <w:trPr>
          <w:trHeight w:val="420"/>
          <w:jc w:val="center"/>
        </w:trPr>
        <w:tc>
          <w:tcPr>
            <w:tcW w:w="2127" w:type="dxa"/>
            <w:vAlign w:val="center"/>
          </w:tcPr>
          <w:p w:rsidR="00F81572" w:rsidRPr="000A423E" w:rsidRDefault="00F81572" w:rsidP="00484B1D">
            <w:pPr>
              <w:spacing w:line="240" w:lineRule="auto"/>
              <w:ind w:right="-108"/>
              <w:jc w:val="center"/>
              <w:rPr>
                <w:rFonts w:cs="Calibri"/>
                <w:b/>
                <w:color w:val="0F243E"/>
                <w:sz w:val="18"/>
                <w:szCs w:val="18"/>
              </w:rPr>
            </w:pPr>
            <w:r>
              <w:rPr>
                <w:rFonts w:cs="Calibri"/>
                <w:b/>
                <w:color w:val="0F243E"/>
                <w:sz w:val="18"/>
                <w:szCs w:val="18"/>
              </w:rPr>
              <w:t>BOLFAN</w:t>
            </w:r>
          </w:p>
        </w:tc>
        <w:tc>
          <w:tcPr>
            <w:tcW w:w="1004" w:type="dxa"/>
            <w:shd w:val="clear" w:color="auto" w:fill="auto"/>
            <w:vAlign w:val="center"/>
          </w:tcPr>
          <w:p w:rsidR="00F81572" w:rsidRPr="000A423E" w:rsidRDefault="00F81572" w:rsidP="00484B1D">
            <w:pPr>
              <w:autoSpaceDE w:val="0"/>
              <w:autoSpaceDN w:val="0"/>
              <w:adjustRightInd w:val="0"/>
              <w:spacing w:line="240" w:lineRule="auto"/>
              <w:jc w:val="center"/>
              <w:rPr>
                <w:rFonts w:eastAsia="Times New Roman" w:cs="Calibri"/>
                <w:color w:val="0F243E"/>
                <w:sz w:val="18"/>
                <w:szCs w:val="18"/>
                <w:lang w:eastAsia="hr-HR"/>
              </w:rPr>
            </w:pPr>
            <w:r>
              <w:rPr>
                <w:rFonts w:eastAsia="Times New Roman" w:cs="Calibri"/>
                <w:color w:val="0F243E"/>
                <w:sz w:val="18"/>
                <w:szCs w:val="18"/>
                <w:lang w:eastAsia="hr-HR"/>
              </w:rPr>
              <w:t>413</w:t>
            </w:r>
          </w:p>
        </w:tc>
        <w:tc>
          <w:tcPr>
            <w:tcW w:w="775" w:type="dxa"/>
            <w:shd w:val="clear" w:color="auto" w:fill="auto"/>
            <w:vAlign w:val="center"/>
          </w:tcPr>
          <w:p w:rsidR="00F81572" w:rsidRPr="000A423E" w:rsidRDefault="00F81572" w:rsidP="00484B1D">
            <w:pPr>
              <w:autoSpaceDE w:val="0"/>
              <w:autoSpaceDN w:val="0"/>
              <w:adjustRightInd w:val="0"/>
              <w:spacing w:line="240" w:lineRule="auto"/>
              <w:jc w:val="center"/>
              <w:rPr>
                <w:rFonts w:eastAsia="Times New Roman" w:cs="Calibri"/>
                <w:color w:val="0F243E"/>
                <w:sz w:val="18"/>
                <w:szCs w:val="18"/>
                <w:lang w:eastAsia="hr-HR"/>
              </w:rPr>
            </w:pPr>
            <w:r>
              <w:rPr>
                <w:rFonts w:eastAsia="Times New Roman" w:cs="Calibri"/>
                <w:color w:val="0F243E"/>
                <w:sz w:val="18"/>
                <w:szCs w:val="18"/>
                <w:lang w:eastAsia="hr-HR"/>
              </w:rPr>
              <w:t>4,49</w:t>
            </w:r>
          </w:p>
        </w:tc>
      </w:tr>
      <w:tr w:rsidR="00F81572" w:rsidRPr="00C00CF5" w:rsidTr="00484B1D">
        <w:trPr>
          <w:trHeight w:val="420"/>
          <w:jc w:val="center"/>
        </w:trPr>
        <w:tc>
          <w:tcPr>
            <w:tcW w:w="2127" w:type="dxa"/>
            <w:vAlign w:val="center"/>
          </w:tcPr>
          <w:p w:rsidR="00F81572" w:rsidRPr="000A423E" w:rsidRDefault="00F81572" w:rsidP="00484B1D">
            <w:pPr>
              <w:spacing w:line="240" w:lineRule="auto"/>
              <w:ind w:right="-108"/>
              <w:jc w:val="center"/>
              <w:rPr>
                <w:rFonts w:cs="Calibri"/>
                <w:b/>
                <w:color w:val="0F243E"/>
                <w:sz w:val="18"/>
                <w:szCs w:val="18"/>
              </w:rPr>
            </w:pPr>
            <w:r>
              <w:rPr>
                <w:rFonts w:cs="Calibri"/>
                <w:b/>
                <w:color w:val="0F243E"/>
                <w:sz w:val="18"/>
                <w:szCs w:val="18"/>
              </w:rPr>
              <w:t>ČUKOVEC</w:t>
            </w:r>
          </w:p>
        </w:tc>
        <w:tc>
          <w:tcPr>
            <w:tcW w:w="1004" w:type="dxa"/>
            <w:shd w:val="clear" w:color="auto" w:fill="auto"/>
            <w:vAlign w:val="center"/>
          </w:tcPr>
          <w:p w:rsidR="00F81572" w:rsidRPr="000A423E" w:rsidRDefault="00F81572" w:rsidP="00484B1D">
            <w:pPr>
              <w:autoSpaceDE w:val="0"/>
              <w:autoSpaceDN w:val="0"/>
              <w:adjustRightInd w:val="0"/>
              <w:spacing w:line="240" w:lineRule="auto"/>
              <w:jc w:val="center"/>
              <w:rPr>
                <w:rFonts w:eastAsia="Times New Roman" w:cs="Calibri"/>
                <w:color w:val="0F243E"/>
                <w:sz w:val="18"/>
                <w:szCs w:val="18"/>
                <w:lang w:eastAsia="hr-HR"/>
              </w:rPr>
            </w:pPr>
            <w:r>
              <w:rPr>
                <w:rFonts w:eastAsia="Times New Roman" w:cs="Calibri"/>
                <w:color w:val="0F243E"/>
                <w:sz w:val="18"/>
                <w:szCs w:val="18"/>
                <w:lang w:eastAsia="hr-HR"/>
              </w:rPr>
              <w:t>322</w:t>
            </w:r>
          </w:p>
        </w:tc>
        <w:tc>
          <w:tcPr>
            <w:tcW w:w="775" w:type="dxa"/>
            <w:shd w:val="clear" w:color="auto" w:fill="auto"/>
            <w:vAlign w:val="center"/>
          </w:tcPr>
          <w:p w:rsidR="00F81572" w:rsidRPr="000A423E" w:rsidRDefault="00F81572" w:rsidP="00484B1D">
            <w:pPr>
              <w:autoSpaceDE w:val="0"/>
              <w:autoSpaceDN w:val="0"/>
              <w:adjustRightInd w:val="0"/>
              <w:spacing w:line="240" w:lineRule="auto"/>
              <w:jc w:val="center"/>
              <w:rPr>
                <w:rFonts w:eastAsia="Times New Roman" w:cs="Calibri"/>
                <w:color w:val="0F243E"/>
                <w:sz w:val="18"/>
                <w:szCs w:val="18"/>
                <w:lang w:eastAsia="hr-HR"/>
              </w:rPr>
            </w:pPr>
            <w:r>
              <w:rPr>
                <w:rFonts w:eastAsia="Times New Roman" w:cs="Calibri"/>
                <w:color w:val="0F243E"/>
                <w:sz w:val="18"/>
                <w:szCs w:val="18"/>
                <w:lang w:eastAsia="hr-HR"/>
              </w:rPr>
              <w:t>3,5</w:t>
            </w:r>
          </w:p>
        </w:tc>
      </w:tr>
      <w:tr w:rsidR="00F81572" w:rsidRPr="00C00CF5" w:rsidTr="00484B1D">
        <w:trPr>
          <w:trHeight w:val="420"/>
          <w:jc w:val="center"/>
        </w:trPr>
        <w:tc>
          <w:tcPr>
            <w:tcW w:w="2127" w:type="dxa"/>
            <w:vAlign w:val="center"/>
          </w:tcPr>
          <w:p w:rsidR="00F81572" w:rsidRPr="000A423E" w:rsidRDefault="00F81572" w:rsidP="00484B1D">
            <w:pPr>
              <w:spacing w:line="240" w:lineRule="auto"/>
              <w:ind w:right="-108"/>
              <w:jc w:val="center"/>
              <w:rPr>
                <w:rFonts w:cs="Calibri"/>
                <w:b/>
                <w:color w:val="0F243E"/>
                <w:sz w:val="18"/>
                <w:szCs w:val="18"/>
              </w:rPr>
            </w:pPr>
            <w:r>
              <w:rPr>
                <w:rFonts w:cs="Calibri"/>
                <w:b/>
                <w:color w:val="0F243E"/>
                <w:sz w:val="18"/>
                <w:szCs w:val="18"/>
              </w:rPr>
              <w:t>GLOBOČEC LUDBREŠKI</w:t>
            </w:r>
          </w:p>
        </w:tc>
        <w:tc>
          <w:tcPr>
            <w:tcW w:w="1004" w:type="dxa"/>
            <w:shd w:val="clear" w:color="auto" w:fill="auto"/>
            <w:vAlign w:val="center"/>
          </w:tcPr>
          <w:p w:rsidR="00F81572" w:rsidRPr="000A423E" w:rsidRDefault="00F81572" w:rsidP="00484B1D">
            <w:pPr>
              <w:autoSpaceDE w:val="0"/>
              <w:autoSpaceDN w:val="0"/>
              <w:adjustRightInd w:val="0"/>
              <w:spacing w:line="240" w:lineRule="auto"/>
              <w:jc w:val="center"/>
              <w:rPr>
                <w:rFonts w:eastAsia="Times New Roman" w:cs="Calibri"/>
                <w:color w:val="0F243E"/>
                <w:sz w:val="18"/>
                <w:szCs w:val="18"/>
                <w:lang w:eastAsia="hr-HR"/>
              </w:rPr>
            </w:pPr>
            <w:r>
              <w:rPr>
                <w:rFonts w:eastAsia="Times New Roman" w:cs="Calibri"/>
                <w:color w:val="0F243E"/>
                <w:sz w:val="18"/>
                <w:szCs w:val="18"/>
                <w:lang w:eastAsia="hr-HR"/>
              </w:rPr>
              <w:t>491</w:t>
            </w:r>
          </w:p>
        </w:tc>
        <w:tc>
          <w:tcPr>
            <w:tcW w:w="775" w:type="dxa"/>
            <w:shd w:val="clear" w:color="auto" w:fill="auto"/>
            <w:vAlign w:val="center"/>
          </w:tcPr>
          <w:p w:rsidR="00F81572" w:rsidRPr="000A423E" w:rsidRDefault="00F81572" w:rsidP="00484B1D">
            <w:pPr>
              <w:autoSpaceDE w:val="0"/>
              <w:autoSpaceDN w:val="0"/>
              <w:adjustRightInd w:val="0"/>
              <w:spacing w:line="240" w:lineRule="auto"/>
              <w:jc w:val="center"/>
              <w:rPr>
                <w:rFonts w:eastAsia="Times New Roman" w:cs="Calibri"/>
                <w:color w:val="0F243E"/>
                <w:sz w:val="18"/>
                <w:szCs w:val="18"/>
                <w:lang w:eastAsia="hr-HR"/>
              </w:rPr>
            </w:pPr>
            <w:r>
              <w:rPr>
                <w:rFonts w:eastAsia="Times New Roman" w:cs="Calibri"/>
                <w:color w:val="0F243E"/>
                <w:sz w:val="18"/>
                <w:szCs w:val="18"/>
                <w:lang w:eastAsia="hr-HR"/>
              </w:rPr>
              <w:t>5,34</w:t>
            </w:r>
          </w:p>
        </w:tc>
      </w:tr>
      <w:tr w:rsidR="00F81572" w:rsidRPr="00C00CF5" w:rsidTr="00484B1D">
        <w:trPr>
          <w:trHeight w:val="420"/>
          <w:jc w:val="center"/>
        </w:trPr>
        <w:tc>
          <w:tcPr>
            <w:tcW w:w="2127" w:type="dxa"/>
            <w:vAlign w:val="center"/>
          </w:tcPr>
          <w:p w:rsidR="00F81572" w:rsidRPr="000A423E" w:rsidRDefault="00F81572" w:rsidP="00484B1D">
            <w:pPr>
              <w:spacing w:line="240" w:lineRule="auto"/>
              <w:ind w:right="-108"/>
              <w:jc w:val="center"/>
              <w:rPr>
                <w:rFonts w:cs="Calibri"/>
                <w:b/>
                <w:color w:val="0F243E"/>
                <w:sz w:val="18"/>
                <w:szCs w:val="18"/>
              </w:rPr>
            </w:pPr>
            <w:r>
              <w:rPr>
                <w:rFonts w:cs="Calibri"/>
                <w:b/>
                <w:color w:val="0F243E"/>
                <w:sz w:val="18"/>
                <w:szCs w:val="18"/>
              </w:rPr>
              <w:t>HRASTOVSKO</w:t>
            </w:r>
          </w:p>
        </w:tc>
        <w:tc>
          <w:tcPr>
            <w:tcW w:w="1004" w:type="dxa"/>
            <w:shd w:val="clear" w:color="auto" w:fill="auto"/>
            <w:vAlign w:val="center"/>
          </w:tcPr>
          <w:p w:rsidR="00F81572" w:rsidRPr="000A423E" w:rsidRDefault="00F81572" w:rsidP="00484B1D">
            <w:pPr>
              <w:autoSpaceDE w:val="0"/>
              <w:autoSpaceDN w:val="0"/>
              <w:adjustRightInd w:val="0"/>
              <w:spacing w:line="240" w:lineRule="auto"/>
              <w:jc w:val="center"/>
              <w:rPr>
                <w:rFonts w:eastAsia="Times New Roman" w:cs="Calibri"/>
                <w:color w:val="0F243E"/>
                <w:sz w:val="18"/>
                <w:szCs w:val="18"/>
                <w:lang w:eastAsia="hr-HR"/>
              </w:rPr>
            </w:pPr>
            <w:r>
              <w:rPr>
                <w:rFonts w:eastAsia="Times New Roman" w:cs="Calibri"/>
                <w:color w:val="0F243E"/>
                <w:sz w:val="18"/>
                <w:szCs w:val="18"/>
                <w:lang w:eastAsia="hr-HR"/>
              </w:rPr>
              <w:t>760</w:t>
            </w:r>
          </w:p>
        </w:tc>
        <w:tc>
          <w:tcPr>
            <w:tcW w:w="775" w:type="dxa"/>
            <w:shd w:val="clear" w:color="auto" w:fill="auto"/>
            <w:vAlign w:val="center"/>
          </w:tcPr>
          <w:p w:rsidR="00F81572" w:rsidRPr="000A423E" w:rsidRDefault="00F81572" w:rsidP="00484B1D">
            <w:pPr>
              <w:autoSpaceDE w:val="0"/>
              <w:autoSpaceDN w:val="0"/>
              <w:adjustRightInd w:val="0"/>
              <w:spacing w:line="240" w:lineRule="auto"/>
              <w:jc w:val="center"/>
              <w:rPr>
                <w:rFonts w:eastAsia="Times New Roman" w:cs="Calibri"/>
                <w:color w:val="0F243E"/>
                <w:sz w:val="18"/>
                <w:szCs w:val="18"/>
                <w:lang w:eastAsia="hr-HR"/>
              </w:rPr>
            </w:pPr>
            <w:r>
              <w:rPr>
                <w:rFonts w:eastAsia="Times New Roman" w:cs="Calibri"/>
                <w:color w:val="0F243E"/>
                <w:sz w:val="18"/>
                <w:szCs w:val="18"/>
                <w:lang w:eastAsia="hr-HR"/>
              </w:rPr>
              <w:t>8,27</w:t>
            </w:r>
          </w:p>
        </w:tc>
      </w:tr>
      <w:tr w:rsidR="00F81572" w:rsidRPr="00C00CF5" w:rsidTr="00484B1D">
        <w:trPr>
          <w:trHeight w:val="420"/>
          <w:jc w:val="center"/>
        </w:trPr>
        <w:tc>
          <w:tcPr>
            <w:tcW w:w="2127" w:type="dxa"/>
            <w:vAlign w:val="center"/>
          </w:tcPr>
          <w:p w:rsidR="00F81572" w:rsidRPr="000A423E" w:rsidRDefault="00F81572" w:rsidP="00484B1D">
            <w:pPr>
              <w:spacing w:line="240" w:lineRule="auto"/>
              <w:ind w:right="-108"/>
              <w:jc w:val="center"/>
              <w:rPr>
                <w:rFonts w:cs="Calibri"/>
                <w:b/>
                <w:color w:val="0F243E"/>
                <w:sz w:val="18"/>
                <w:szCs w:val="18"/>
              </w:rPr>
            </w:pPr>
            <w:r>
              <w:rPr>
                <w:rFonts w:cs="Calibri"/>
                <w:b/>
                <w:color w:val="0F243E"/>
                <w:sz w:val="18"/>
                <w:szCs w:val="18"/>
              </w:rPr>
              <w:t>KUĆAN LUDBREŠKI</w:t>
            </w:r>
          </w:p>
        </w:tc>
        <w:tc>
          <w:tcPr>
            <w:tcW w:w="1004" w:type="dxa"/>
            <w:shd w:val="clear" w:color="auto" w:fill="auto"/>
            <w:vAlign w:val="center"/>
          </w:tcPr>
          <w:p w:rsidR="00F81572" w:rsidRPr="000A423E" w:rsidRDefault="00F81572" w:rsidP="00484B1D">
            <w:pPr>
              <w:autoSpaceDE w:val="0"/>
              <w:autoSpaceDN w:val="0"/>
              <w:adjustRightInd w:val="0"/>
              <w:spacing w:line="240" w:lineRule="auto"/>
              <w:jc w:val="center"/>
              <w:rPr>
                <w:rFonts w:eastAsia="Times New Roman" w:cs="Calibri"/>
                <w:color w:val="0F243E"/>
                <w:sz w:val="18"/>
                <w:szCs w:val="18"/>
                <w:lang w:eastAsia="hr-HR"/>
              </w:rPr>
            </w:pPr>
            <w:r>
              <w:rPr>
                <w:rFonts w:eastAsia="Times New Roman" w:cs="Calibri"/>
                <w:color w:val="0F243E"/>
                <w:sz w:val="18"/>
                <w:szCs w:val="18"/>
                <w:lang w:eastAsia="hr-HR"/>
              </w:rPr>
              <w:t>186</w:t>
            </w:r>
          </w:p>
        </w:tc>
        <w:tc>
          <w:tcPr>
            <w:tcW w:w="775" w:type="dxa"/>
            <w:shd w:val="clear" w:color="auto" w:fill="auto"/>
            <w:vAlign w:val="center"/>
          </w:tcPr>
          <w:p w:rsidR="00F81572" w:rsidRPr="000A423E" w:rsidRDefault="00F81572" w:rsidP="00484B1D">
            <w:pPr>
              <w:autoSpaceDE w:val="0"/>
              <w:autoSpaceDN w:val="0"/>
              <w:adjustRightInd w:val="0"/>
              <w:spacing w:line="240" w:lineRule="auto"/>
              <w:jc w:val="center"/>
              <w:rPr>
                <w:rFonts w:eastAsia="Times New Roman" w:cs="Calibri"/>
                <w:color w:val="0F243E"/>
                <w:sz w:val="18"/>
                <w:szCs w:val="18"/>
                <w:lang w:eastAsia="hr-HR"/>
              </w:rPr>
            </w:pPr>
            <w:r>
              <w:rPr>
                <w:rFonts w:eastAsia="Times New Roman" w:cs="Calibri"/>
                <w:color w:val="0F243E"/>
                <w:sz w:val="18"/>
                <w:szCs w:val="18"/>
                <w:lang w:eastAsia="hr-HR"/>
              </w:rPr>
              <w:t>2,02</w:t>
            </w:r>
          </w:p>
        </w:tc>
      </w:tr>
      <w:tr w:rsidR="00F81572" w:rsidRPr="00C00CF5" w:rsidTr="00484B1D">
        <w:trPr>
          <w:trHeight w:val="420"/>
          <w:jc w:val="center"/>
        </w:trPr>
        <w:tc>
          <w:tcPr>
            <w:tcW w:w="2127" w:type="dxa"/>
            <w:vAlign w:val="center"/>
          </w:tcPr>
          <w:p w:rsidR="00F81572" w:rsidRPr="000A423E" w:rsidRDefault="00F81572" w:rsidP="00484B1D">
            <w:pPr>
              <w:spacing w:line="240" w:lineRule="auto"/>
              <w:ind w:right="-108"/>
              <w:jc w:val="center"/>
              <w:rPr>
                <w:rFonts w:cs="Calibri"/>
                <w:b/>
                <w:color w:val="0F243E"/>
                <w:sz w:val="18"/>
                <w:szCs w:val="18"/>
              </w:rPr>
            </w:pPr>
            <w:r>
              <w:rPr>
                <w:rFonts w:cs="Calibri"/>
                <w:b/>
                <w:color w:val="0F243E"/>
                <w:sz w:val="18"/>
                <w:szCs w:val="18"/>
              </w:rPr>
              <w:t>LUDBREG</w:t>
            </w:r>
          </w:p>
        </w:tc>
        <w:tc>
          <w:tcPr>
            <w:tcW w:w="1004" w:type="dxa"/>
            <w:shd w:val="clear" w:color="auto" w:fill="auto"/>
            <w:vAlign w:val="center"/>
          </w:tcPr>
          <w:p w:rsidR="00F81572" w:rsidRPr="000A423E" w:rsidRDefault="00F81572" w:rsidP="00484B1D">
            <w:pPr>
              <w:autoSpaceDE w:val="0"/>
              <w:autoSpaceDN w:val="0"/>
              <w:adjustRightInd w:val="0"/>
              <w:spacing w:line="240" w:lineRule="auto"/>
              <w:jc w:val="center"/>
              <w:rPr>
                <w:rFonts w:eastAsia="Times New Roman" w:cs="Calibri"/>
                <w:color w:val="0F243E"/>
                <w:sz w:val="18"/>
                <w:szCs w:val="18"/>
                <w:lang w:eastAsia="hr-HR"/>
              </w:rPr>
            </w:pPr>
            <w:r>
              <w:rPr>
                <w:rFonts w:eastAsia="Times New Roman" w:cs="Calibri"/>
                <w:color w:val="0F243E"/>
                <w:sz w:val="18"/>
                <w:szCs w:val="18"/>
                <w:lang w:eastAsia="hr-HR"/>
              </w:rPr>
              <w:t>3603</w:t>
            </w:r>
          </w:p>
        </w:tc>
        <w:tc>
          <w:tcPr>
            <w:tcW w:w="775" w:type="dxa"/>
            <w:shd w:val="clear" w:color="auto" w:fill="auto"/>
            <w:vAlign w:val="center"/>
          </w:tcPr>
          <w:p w:rsidR="00F81572" w:rsidRPr="000A423E" w:rsidRDefault="00F81572" w:rsidP="00484B1D">
            <w:pPr>
              <w:autoSpaceDE w:val="0"/>
              <w:autoSpaceDN w:val="0"/>
              <w:adjustRightInd w:val="0"/>
              <w:spacing w:line="240" w:lineRule="auto"/>
              <w:jc w:val="center"/>
              <w:rPr>
                <w:rFonts w:eastAsia="Times New Roman" w:cs="Calibri"/>
                <w:color w:val="0F243E"/>
                <w:sz w:val="18"/>
                <w:szCs w:val="18"/>
                <w:lang w:eastAsia="hr-HR"/>
              </w:rPr>
            </w:pPr>
            <w:r>
              <w:rPr>
                <w:rFonts w:eastAsia="Times New Roman" w:cs="Calibri"/>
                <w:color w:val="0F243E"/>
                <w:sz w:val="18"/>
                <w:szCs w:val="18"/>
                <w:lang w:eastAsia="hr-HR"/>
              </w:rPr>
              <w:t>39,19</w:t>
            </w:r>
          </w:p>
        </w:tc>
      </w:tr>
      <w:tr w:rsidR="00F81572" w:rsidRPr="00C00CF5" w:rsidTr="00484B1D">
        <w:trPr>
          <w:trHeight w:val="420"/>
          <w:jc w:val="center"/>
        </w:trPr>
        <w:tc>
          <w:tcPr>
            <w:tcW w:w="2127" w:type="dxa"/>
            <w:vAlign w:val="center"/>
          </w:tcPr>
          <w:p w:rsidR="00F81572" w:rsidRPr="000A423E" w:rsidRDefault="00F81572" w:rsidP="00484B1D">
            <w:pPr>
              <w:spacing w:line="240" w:lineRule="auto"/>
              <w:ind w:right="-108"/>
              <w:jc w:val="center"/>
              <w:rPr>
                <w:rFonts w:cs="Calibri"/>
                <w:b/>
                <w:color w:val="0F243E"/>
                <w:sz w:val="18"/>
                <w:szCs w:val="18"/>
              </w:rPr>
            </w:pPr>
            <w:r>
              <w:rPr>
                <w:rFonts w:cs="Calibri"/>
                <w:b/>
                <w:color w:val="0F243E"/>
                <w:sz w:val="18"/>
                <w:szCs w:val="18"/>
              </w:rPr>
              <w:t>SEGOVINA</w:t>
            </w:r>
          </w:p>
        </w:tc>
        <w:tc>
          <w:tcPr>
            <w:tcW w:w="1004" w:type="dxa"/>
            <w:shd w:val="clear" w:color="auto" w:fill="auto"/>
            <w:vAlign w:val="center"/>
          </w:tcPr>
          <w:p w:rsidR="00F81572" w:rsidRPr="000A423E" w:rsidRDefault="00F81572" w:rsidP="00484B1D">
            <w:pPr>
              <w:autoSpaceDE w:val="0"/>
              <w:autoSpaceDN w:val="0"/>
              <w:adjustRightInd w:val="0"/>
              <w:spacing w:line="240" w:lineRule="auto"/>
              <w:jc w:val="center"/>
              <w:rPr>
                <w:rFonts w:eastAsia="Times New Roman" w:cs="Calibri"/>
                <w:color w:val="0F243E"/>
                <w:sz w:val="18"/>
                <w:szCs w:val="18"/>
                <w:lang w:eastAsia="hr-HR"/>
              </w:rPr>
            </w:pPr>
            <w:r>
              <w:rPr>
                <w:rFonts w:eastAsia="Times New Roman" w:cs="Calibri"/>
                <w:color w:val="0F243E"/>
                <w:sz w:val="18"/>
                <w:szCs w:val="18"/>
                <w:lang w:eastAsia="hr-HR"/>
              </w:rPr>
              <w:t>37</w:t>
            </w:r>
          </w:p>
        </w:tc>
        <w:tc>
          <w:tcPr>
            <w:tcW w:w="775" w:type="dxa"/>
            <w:shd w:val="clear" w:color="auto" w:fill="auto"/>
            <w:vAlign w:val="center"/>
          </w:tcPr>
          <w:p w:rsidR="00F81572" w:rsidRPr="000A423E" w:rsidRDefault="00F81572" w:rsidP="00484B1D">
            <w:pPr>
              <w:autoSpaceDE w:val="0"/>
              <w:autoSpaceDN w:val="0"/>
              <w:adjustRightInd w:val="0"/>
              <w:spacing w:line="240" w:lineRule="auto"/>
              <w:jc w:val="center"/>
              <w:rPr>
                <w:rFonts w:eastAsia="Times New Roman" w:cs="Calibri"/>
                <w:color w:val="0F243E"/>
                <w:sz w:val="18"/>
                <w:szCs w:val="18"/>
                <w:lang w:eastAsia="hr-HR"/>
              </w:rPr>
            </w:pPr>
            <w:r>
              <w:rPr>
                <w:rFonts w:eastAsia="Times New Roman" w:cs="Calibri"/>
                <w:color w:val="0F243E"/>
                <w:sz w:val="18"/>
                <w:szCs w:val="18"/>
                <w:lang w:eastAsia="hr-HR"/>
              </w:rPr>
              <w:t>0,4</w:t>
            </w:r>
          </w:p>
        </w:tc>
      </w:tr>
      <w:tr w:rsidR="00F81572" w:rsidRPr="00C00CF5" w:rsidTr="00484B1D">
        <w:trPr>
          <w:trHeight w:val="420"/>
          <w:jc w:val="center"/>
        </w:trPr>
        <w:tc>
          <w:tcPr>
            <w:tcW w:w="2127" w:type="dxa"/>
            <w:vAlign w:val="center"/>
          </w:tcPr>
          <w:p w:rsidR="00F81572" w:rsidRPr="000A423E" w:rsidRDefault="00F81572" w:rsidP="00484B1D">
            <w:pPr>
              <w:spacing w:line="240" w:lineRule="auto"/>
              <w:ind w:right="-108"/>
              <w:jc w:val="center"/>
              <w:rPr>
                <w:rFonts w:cs="Calibri"/>
                <w:b/>
                <w:color w:val="0F243E"/>
                <w:sz w:val="18"/>
                <w:szCs w:val="18"/>
              </w:rPr>
            </w:pPr>
            <w:r>
              <w:rPr>
                <w:rFonts w:cs="Calibri"/>
                <w:b/>
                <w:color w:val="0F243E"/>
                <w:sz w:val="18"/>
                <w:szCs w:val="18"/>
              </w:rPr>
              <w:t>SELNIK</w:t>
            </w:r>
          </w:p>
        </w:tc>
        <w:tc>
          <w:tcPr>
            <w:tcW w:w="1004" w:type="dxa"/>
            <w:shd w:val="clear" w:color="auto" w:fill="auto"/>
            <w:vAlign w:val="center"/>
          </w:tcPr>
          <w:p w:rsidR="00F81572" w:rsidRPr="000A423E" w:rsidRDefault="00F81572" w:rsidP="00484B1D">
            <w:pPr>
              <w:autoSpaceDE w:val="0"/>
              <w:autoSpaceDN w:val="0"/>
              <w:adjustRightInd w:val="0"/>
              <w:spacing w:line="240" w:lineRule="auto"/>
              <w:jc w:val="center"/>
              <w:rPr>
                <w:rFonts w:eastAsia="Times New Roman" w:cs="Calibri"/>
                <w:color w:val="0F243E"/>
                <w:sz w:val="18"/>
                <w:szCs w:val="18"/>
                <w:lang w:eastAsia="hr-HR"/>
              </w:rPr>
            </w:pPr>
            <w:r>
              <w:rPr>
                <w:rFonts w:eastAsia="Times New Roman" w:cs="Calibri"/>
                <w:color w:val="0F243E"/>
                <w:sz w:val="18"/>
                <w:szCs w:val="18"/>
                <w:lang w:eastAsia="hr-HR"/>
              </w:rPr>
              <w:t>844</w:t>
            </w:r>
          </w:p>
        </w:tc>
        <w:tc>
          <w:tcPr>
            <w:tcW w:w="775" w:type="dxa"/>
            <w:shd w:val="clear" w:color="auto" w:fill="auto"/>
            <w:vAlign w:val="center"/>
          </w:tcPr>
          <w:p w:rsidR="00F81572" w:rsidRPr="000A423E" w:rsidRDefault="00F81572" w:rsidP="00484B1D">
            <w:pPr>
              <w:autoSpaceDE w:val="0"/>
              <w:autoSpaceDN w:val="0"/>
              <w:adjustRightInd w:val="0"/>
              <w:spacing w:line="240" w:lineRule="auto"/>
              <w:jc w:val="center"/>
              <w:rPr>
                <w:rFonts w:eastAsia="Times New Roman" w:cs="Calibri"/>
                <w:color w:val="0F243E"/>
                <w:sz w:val="18"/>
                <w:szCs w:val="18"/>
                <w:lang w:eastAsia="hr-HR"/>
              </w:rPr>
            </w:pPr>
            <w:r>
              <w:rPr>
                <w:rFonts w:eastAsia="Times New Roman" w:cs="Calibri"/>
                <w:color w:val="0F243E"/>
                <w:sz w:val="18"/>
                <w:szCs w:val="18"/>
                <w:lang w:eastAsia="hr-HR"/>
              </w:rPr>
              <w:t>9,19</w:t>
            </w:r>
          </w:p>
        </w:tc>
      </w:tr>
      <w:tr w:rsidR="00F81572" w:rsidRPr="00C00CF5" w:rsidTr="00484B1D">
        <w:trPr>
          <w:trHeight w:val="420"/>
          <w:jc w:val="center"/>
        </w:trPr>
        <w:tc>
          <w:tcPr>
            <w:tcW w:w="2127" w:type="dxa"/>
            <w:vAlign w:val="center"/>
          </w:tcPr>
          <w:p w:rsidR="00F81572" w:rsidRPr="000A423E" w:rsidRDefault="00F81572" w:rsidP="00484B1D">
            <w:pPr>
              <w:spacing w:line="240" w:lineRule="auto"/>
              <w:ind w:right="-108"/>
              <w:jc w:val="center"/>
              <w:rPr>
                <w:rFonts w:cs="Calibri"/>
                <w:b/>
                <w:color w:val="0F243E"/>
                <w:sz w:val="18"/>
                <w:szCs w:val="18"/>
              </w:rPr>
            </w:pPr>
            <w:r>
              <w:rPr>
                <w:rFonts w:cs="Calibri"/>
                <w:b/>
                <w:color w:val="0F243E"/>
                <w:sz w:val="18"/>
                <w:szCs w:val="18"/>
              </w:rPr>
              <w:t>SIGETEC LUDBREŠKI</w:t>
            </w:r>
          </w:p>
        </w:tc>
        <w:tc>
          <w:tcPr>
            <w:tcW w:w="1004" w:type="dxa"/>
            <w:shd w:val="clear" w:color="auto" w:fill="auto"/>
            <w:vAlign w:val="center"/>
          </w:tcPr>
          <w:p w:rsidR="00F81572" w:rsidRPr="000A423E" w:rsidRDefault="00F81572" w:rsidP="00484B1D">
            <w:pPr>
              <w:autoSpaceDE w:val="0"/>
              <w:autoSpaceDN w:val="0"/>
              <w:adjustRightInd w:val="0"/>
              <w:spacing w:line="240" w:lineRule="auto"/>
              <w:jc w:val="center"/>
              <w:rPr>
                <w:rFonts w:eastAsia="Times New Roman" w:cs="Calibri"/>
                <w:color w:val="0F243E"/>
                <w:sz w:val="18"/>
                <w:szCs w:val="18"/>
                <w:lang w:eastAsia="hr-HR"/>
              </w:rPr>
            </w:pPr>
            <w:r>
              <w:rPr>
                <w:rFonts w:eastAsia="Times New Roman" w:cs="Calibri"/>
                <w:color w:val="0F243E"/>
                <w:sz w:val="18"/>
                <w:szCs w:val="18"/>
                <w:lang w:eastAsia="hr-HR"/>
              </w:rPr>
              <w:t>667</w:t>
            </w:r>
          </w:p>
        </w:tc>
        <w:tc>
          <w:tcPr>
            <w:tcW w:w="775" w:type="dxa"/>
            <w:shd w:val="clear" w:color="auto" w:fill="auto"/>
            <w:vAlign w:val="center"/>
          </w:tcPr>
          <w:p w:rsidR="00F81572" w:rsidRPr="000A423E" w:rsidRDefault="00F81572" w:rsidP="00484B1D">
            <w:pPr>
              <w:autoSpaceDE w:val="0"/>
              <w:autoSpaceDN w:val="0"/>
              <w:adjustRightInd w:val="0"/>
              <w:spacing w:line="240" w:lineRule="auto"/>
              <w:jc w:val="center"/>
              <w:rPr>
                <w:rFonts w:eastAsia="Times New Roman" w:cs="Calibri"/>
                <w:color w:val="0F243E"/>
                <w:sz w:val="18"/>
                <w:szCs w:val="18"/>
                <w:lang w:eastAsia="hr-HR"/>
              </w:rPr>
            </w:pPr>
            <w:r>
              <w:rPr>
                <w:rFonts w:eastAsia="Times New Roman" w:cs="Calibri"/>
                <w:color w:val="0F243E"/>
                <w:sz w:val="18"/>
                <w:szCs w:val="18"/>
                <w:lang w:eastAsia="hr-HR"/>
              </w:rPr>
              <w:t>7,25</w:t>
            </w:r>
          </w:p>
        </w:tc>
      </w:tr>
      <w:tr w:rsidR="00F81572" w:rsidRPr="00C00CF5" w:rsidTr="00484B1D">
        <w:trPr>
          <w:trHeight w:val="420"/>
          <w:jc w:val="center"/>
        </w:trPr>
        <w:tc>
          <w:tcPr>
            <w:tcW w:w="2127" w:type="dxa"/>
            <w:vAlign w:val="center"/>
          </w:tcPr>
          <w:p w:rsidR="00F81572" w:rsidRPr="000A423E" w:rsidRDefault="00F81572" w:rsidP="00484B1D">
            <w:pPr>
              <w:spacing w:line="240" w:lineRule="auto"/>
              <w:ind w:right="-108"/>
              <w:jc w:val="center"/>
              <w:rPr>
                <w:rFonts w:cs="Calibri"/>
                <w:b/>
                <w:color w:val="0F243E"/>
                <w:sz w:val="18"/>
                <w:szCs w:val="18"/>
              </w:rPr>
            </w:pPr>
            <w:r>
              <w:rPr>
                <w:rFonts w:cs="Calibri"/>
                <w:b/>
                <w:color w:val="0F243E"/>
                <w:sz w:val="18"/>
                <w:szCs w:val="18"/>
              </w:rPr>
              <w:t>SLOKOVEC</w:t>
            </w:r>
          </w:p>
        </w:tc>
        <w:tc>
          <w:tcPr>
            <w:tcW w:w="1004" w:type="dxa"/>
            <w:shd w:val="clear" w:color="auto" w:fill="auto"/>
            <w:vAlign w:val="center"/>
          </w:tcPr>
          <w:p w:rsidR="00F81572" w:rsidRPr="000A423E" w:rsidRDefault="00F81572" w:rsidP="00484B1D">
            <w:pPr>
              <w:autoSpaceDE w:val="0"/>
              <w:autoSpaceDN w:val="0"/>
              <w:adjustRightInd w:val="0"/>
              <w:spacing w:line="240" w:lineRule="auto"/>
              <w:jc w:val="center"/>
              <w:rPr>
                <w:rFonts w:eastAsia="Times New Roman" w:cs="Calibri"/>
                <w:color w:val="0F243E"/>
                <w:sz w:val="18"/>
                <w:szCs w:val="18"/>
                <w:lang w:eastAsia="hr-HR"/>
              </w:rPr>
            </w:pPr>
            <w:r>
              <w:rPr>
                <w:rFonts w:eastAsia="Times New Roman" w:cs="Calibri"/>
                <w:color w:val="0F243E"/>
                <w:sz w:val="18"/>
                <w:szCs w:val="18"/>
                <w:lang w:eastAsia="hr-HR"/>
              </w:rPr>
              <w:t>257</w:t>
            </w:r>
          </w:p>
        </w:tc>
        <w:tc>
          <w:tcPr>
            <w:tcW w:w="775" w:type="dxa"/>
            <w:shd w:val="clear" w:color="auto" w:fill="auto"/>
            <w:vAlign w:val="center"/>
          </w:tcPr>
          <w:p w:rsidR="00F81572" w:rsidRPr="000A423E" w:rsidRDefault="00F81572" w:rsidP="00484B1D">
            <w:pPr>
              <w:autoSpaceDE w:val="0"/>
              <w:autoSpaceDN w:val="0"/>
              <w:adjustRightInd w:val="0"/>
              <w:spacing w:line="240" w:lineRule="auto"/>
              <w:jc w:val="center"/>
              <w:rPr>
                <w:rFonts w:eastAsia="Times New Roman" w:cs="Calibri"/>
                <w:color w:val="0F243E"/>
                <w:sz w:val="18"/>
                <w:szCs w:val="18"/>
                <w:lang w:eastAsia="hr-HR"/>
              </w:rPr>
            </w:pPr>
            <w:r>
              <w:rPr>
                <w:rFonts w:eastAsia="Times New Roman" w:cs="Calibri"/>
                <w:color w:val="0F243E"/>
                <w:sz w:val="18"/>
                <w:szCs w:val="18"/>
                <w:lang w:eastAsia="hr-HR"/>
              </w:rPr>
              <w:t>2,79</w:t>
            </w:r>
          </w:p>
        </w:tc>
      </w:tr>
      <w:tr w:rsidR="00F81572" w:rsidRPr="00C00CF5" w:rsidTr="00484B1D">
        <w:trPr>
          <w:trHeight w:val="420"/>
          <w:jc w:val="center"/>
        </w:trPr>
        <w:tc>
          <w:tcPr>
            <w:tcW w:w="2127" w:type="dxa"/>
            <w:vAlign w:val="center"/>
          </w:tcPr>
          <w:p w:rsidR="00F81572" w:rsidRPr="000A423E" w:rsidRDefault="00F81572" w:rsidP="00484B1D">
            <w:pPr>
              <w:spacing w:line="240" w:lineRule="auto"/>
              <w:ind w:right="-108"/>
              <w:jc w:val="center"/>
              <w:rPr>
                <w:rFonts w:cs="Calibri"/>
                <w:b/>
                <w:color w:val="0F243E"/>
                <w:sz w:val="18"/>
                <w:szCs w:val="18"/>
              </w:rPr>
            </w:pPr>
            <w:r>
              <w:rPr>
                <w:rFonts w:cs="Calibri"/>
                <w:b/>
                <w:color w:val="0F243E"/>
                <w:sz w:val="18"/>
                <w:szCs w:val="18"/>
              </w:rPr>
              <w:t>VINOGRADI LUDBREŠKI</w:t>
            </w:r>
          </w:p>
        </w:tc>
        <w:tc>
          <w:tcPr>
            <w:tcW w:w="1004" w:type="dxa"/>
            <w:shd w:val="clear" w:color="auto" w:fill="auto"/>
            <w:vAlign w:val="center"/>
          </w:tcPr>
          <w:p w:rsidR="00F81572" w:rsidRPr="000A423E" w:rsidRDefault="00F81572" w:rsidP="00484B1D">
            <w:pPr>
              <w:autoSpaceDE w:val="0"/>
              <w:autoSpaceDN w:val="0"/>
              <w:adjustRightInd w:val="0"/>
              <w:spacing w:line="240" w:lineRule="auto"/>
              <w:jc w:val="center"/>
              <w:rPr>
                <w:rFonts w:eastAsia="Times New Roman" w:cs="Calibri"/>
                <w:color w:val="0F243E"/>
                <w:sz w:val="18"/>
                <w:szCs w:val="18"/>
                <w:lang w:eastAsia="hr-HR"/>
              </w:rPr>
            </w:pPr>
            <w:r>
              <w:rPr>
                <w:rFonts w:eastAsia="Times New Roman" w:cs="Calibri"/>
                <w:color w:val="0F243E"/>
                <w:sz w:val="18"/>
                <w:szCs w:val="18"/>
                <w:lang w:eastAsia="hr-HR"/>
              </w:rPr>
              <w:t>648</w:t>
            </w:r>
          </w:p>
        </w:tc>
        <w:tc>
          <w:tcPr>
            <w:tcW w:w="775" w:type="dxa"/>
            <w:shd w:val="clear" w:color="auto" w:fill="auto"/>
            <w:vAlign w:val="center"/>
          </w:tcPr>
          <w:p w:rsidR="00F81572" w:rsidRPr="000A423E" w:rsidRDefault="00F81572" w:rsidP="00484B1D">
            <w:pPr>
              <w:autoSpaceDE w:val="0"/>
              <w:autoSpaceDN w:val="0"/>
              <w:adjustRightInd w:val="0"/>
              <w:spacing w:line="240" w:lineRule="auto"/>
              <w:jc w:val="center"/>
              <w:rPr>
                <w:rFonts w:eastAsia="Times New Roman" w:cs="Calibri"/>
                <w:color w:val="0F243E"/>
                <w:sz w:val="18"/>
                <w:szCs w:val="18"/>
                <w:lang w:eastAsia="hr-HR"/>
              </w:rPr>
            </w:pPr>
            <w:r>
              <w:rPr>
                <w:rFonts w:eastAsia="Times New Roman" w:cs="Calibri"/>
                <w:color w:val="0F243E"/>
                <w:sz w:val="18"/>
                <w:szCs w:val="18"/>
                <w:lang w:eastAsia="hr-HR"/>
              </w:rPr>
              <w:t>7,05</w:t>
            </w:r>
          </w:p>
        </w:tc>
      </w:tr>
      <w:tr w:rsidR="00F81572" w:rsidRPr="00C00CF5" w:rsidTr="00484B1D">
        <w:trPr>
          <w:trHeight w:val="420"/>
          <w:jc w:val="center"/>
        </w:trPr>
        <w:tc>
          <w:tcPr>
            <w:tcW w:w="2127" w:type="dxa"/>
            <w:vAlign w:val="center"/>
          </w:tcPr>
          <w:p w:rsidR="00F81572" w:rsidRPr="000A423E" w:rsidRDefault="00F81572" w:rsidP="00484B1D">
            <w:pPr>
              <w:spacing w:line="240" w:lineRule="auto"/>
              <w:ind w:right="-108"/>
              <w:jc w:val="center"/>
              <w:rPr>
                <w:rFonts w:cs="Calibri"/>
                <w:b/>
                <w:color w:val="0F243E"/>
                <w:sz w:val="18"/>
                <w:szCs w:val="18"/>
              </w:rPr>
            </w:pPr>
            <w:r>
              <w:rPr>
                <w:rFonts w:cs="Calibri"/>
                <w:b/>
                <w:color w:val="0F243E"/>
                <w:sz w:val="18"/>
                <w:szCs w:val="18"/>
              </w:rPr>
              <w:t>POLJANEC</w:t>
            </w:r>
          </w:p>
        </w:tc>
        <w:tc>
          <w:tcPr>
            <w:tcW w:w="1004" w:type="dxa"/>
            <w:shd w:val="clear" w:color="auto" w:fill="auto"/>
            <w:vAlign w:val="center"/>
          </w:tcPr>
          <w:p w:rsidR="00F81572" w:rsidRPr="000A423E" w:rsidRDefault="00F81572" w:rsidP="00484B1D">
            <w:pPr>
              <w:autoSpaceDE w:val="0"/>
              <w:autoSpaceDN w:val="0"/>
              <w:adjustRightInd w:val="0"/>
              <w:spacing w:line="240" w:lineRule="auto"/>
              <w:jc w:val="center"/>
              <w:rPr>
                <w:rFonts w:eastAsia="Times New Roman" w:cs="Calibri"/>
                <w:color w:val="0F243E"/>
                <w:sz w:val="18"/>
                <w:szCs w:val="18"/>
                <w:lang w:eastAsia="hr-HR"/>
              </w:rPr>
            </w:pPr>
            <w:r>
              <w:rPr>
                <w:rFonts w:eastAsia="Times New Roman" w:cs="Calibri"/>
                <w:color w:val="0F243E"/>
                <w:sz w:val="18"/>
                <w:szCs w:val="18"/>
                <w:lang w:eastAsia="hr-HR"/>
              </w:rPr>
              <w:t>716</w:t>
            </w:r>
          </w:p>
        </w:tc>
        <w:tc>
          <w:tcPr>
            <w:tcW w:w="775" w:type="dxa"/>
            <w:shd w:val="clear" w:color="auto" w:fill="auto"/>
            <w:vAlign w:val="center"/>
          </w:tcPr>
          <w:p w:rsidR="00F81572" w:rsidRPr="000A423E" w:rsidRDefault="00F81572" w:rsidP="00484B1D">
            <w:pPr>
              <w:autoSpaceDE w:val="0"/>
              <w:autoSpaceDN w:val="0"/>
              <w:adjustRightInd w:val="0"/>
              <w:spacing w:line="240" w:lineRule="auto"/>
              <w:jc w:val="center"/>
              <w:rPr>
                <w:rFonts w:eastAsia="Times New Roman" w:cs="Calibri"/>
                <w:color w:val="0F243E"/>
                <w:sz w:val="18"/>
                <w:szCs w:val="18"/>
                <w:lang w:eastAsia="hr-HR"/>
              </w:rPr>
            </w:pPr>
            <w:r>
              <w:rPr>
                <w:rFonts w:eastAsia="Times New Roman" w:cs="Calibri"/>
                <w:color w:val="0F243E"/>
                <w:sz w:val="18"/>
                <w:szCs w:val="18"/>
                <w:lang w:eastAsia="hr-HR"/>
              </w:rPr>
              <w:t>7,79</w:t>
            </w:r>
          </w:p>
        </w:tc>
      </w:tr>
      <w:tr w:rsidR="00F81572" w:rsidRPr="00C00CF5" w:rsidTr="00484B1D">
        <w:trPr>
          <w:trHeight w:val="420"/>
          <w:jc w:val="center"/>
        </w:trPr>
        <w:tc>
          <w:tcPr>
            <w:tcW w:w="2127" w:type="dxa"/>
            <w:shd w:val="clear" w:color="auto" w:fill="F2F2F2"/>
            <w:vAlign w:val="center"/>
          </w:tcPr>
          <w:p w:rsidR="00F81572" w:rsidRPr="000A423E" w:rsidRDefault="00F81572" w:rsidP="00484B1D">
            <w:pPr>
              <w:spacing w:line="240" w:lineRule="auto"/>
              <w:ind w:right="-108"/>
              <w:jc w:val="center"/>
              <w:rPr>
                <w:rFonts w:cs="Calibri"/>
                <w:b/>
                <w:color w:val="0F243E"/>
                <w:sz w:val="18"/>
                <w:szCs w:val="18"/>
              </w:rPr>
            </w:pPr>
            <w:r w:rsidRPr="000A423E">
              <w:rPr>
                <w:rFonts w:cs="Calibri"/>
                <w:b/>
                <w:color w:val="0F243E"/>
                <w:sz w:val="18"/>
                <w:szCs w:val="18"/>
              </w:rPr>
              <w:t>UKUPNO</w:t>
            </w:r>
          </w:p>
          <w:p w:rsidR="00F81572" w:rsidRPr="000A423E" w:rsidRDefault="00F81572" w:rsidP="00484B1D">
            <w:pPr>
              <w:spacing w:line="240" w:lineRule="auto"/>
              <w:ind w:right="-108"/>
              <w:jc w:val="center"/>
              <w:rPr>
                <w:rFonts w:cs="Calibri"/>
                <w:b/>
                <w:color w:val="0F243E"/>
                <w:sz w:val="18"/>
                <w:szCs w:val="18"/>
              </w:rPr>
            </w:pPr>
            <w:r w:rsidRPr="000A423E">
              <w:rPr>
                <w:rFonts w:cs="Calibri"/>
                <w:b/>
                <w:color w:val="0F243E"/>
                <w:sz w:val="18"/>
                <w:szCs w:val="18"/>
              </w:rPr>
              <w:t>GRAD</w:t>
            </w:r>
          </w:p>
        </w:tc>
        <w:tc>
          <w:tcPr>
            <w:tcW w:w="1004" w:type="dxa"/>
            <w:shd w:val="clear" w:color="auto" w:fill="F2F2F2"/>
            <w:vAlign w:val="center"/>
          </w:tcPr>
          <w:p w:rsidR="00F81572" w:rsidRPr="000A423E" w:rsidRDefault="00F81572" w:rsidP="00484B1D">
            <w:pPr>
              <w:autoSpaceDE w:val="0"/>
              <w:autoSpaceDN w:val="0"/>
              <w:adjustRightInd w:val="0"/>
              <w:spacing w:line="240" w:lineRule="auto"/>
              <w:jc w:val="center"/>
              <w:rPr>
                <w:rFonts w:eastAsia="Times New Roman" w:cs="Calibri"/>
                <w:b/>
                <w:color w:val="0F243E"/>
                <w:sz w:val="18"/>
                <w:szCs w:val="18"/>
                <w:lang w:eastAsia="hr-HR"/>
              </w:rPr>
            </w:pPr>
            <w:r>
              <w:rPr>
                <w:rFonts w:eastAsia="Times New Roman" w:cs="Calibri"/>
                <w:b/>
                <w:color w:val="0F243E"/>
                <w:sz w:val="18"/>
                <w:szCs w:val="18"/>
                <w:lang w:eastAsia="hr-HR"/>
              </w:rPr>
              <w:t>9194</w:t>
            </w:r>
          </w:p>
        </w:tc>
        <w:tc>
          <w:tcPr>
            <w:tcW w:w="775" w:type="dxa"/>
            <w:shd w:val="clear" w:color="auto" w:fill="F2F2F2"/>
            <w:vAlign w:val="center"/>
          </w:tcPr>
          <w:p w:rsidR="00F81572" w:rsidRPr="000A423E" w:rsidRDefault="00F81572" w:rsidP="00484B1D">
            <w:pPr>
              <w:autoSpaceDE w:val="0"/>
              <w:autoSpaceDN w:val="0"/>
              <w:adjustRightInd w:val="0"/>
              <w:spacing w:line="240" w:lineRule="auto"/>
              <w:jc w:val="center"/>
              <w:rPr>
                <w:rFonts w:eastAsia="Times New Roman" w:cs="Calibri"/>
                <w:b/>
                <w:color w:val="0F243E"/>
                <w:sz w:val="18"/>
                <w:szCs w:val="18"/>
                <w:lang w:eastAsia="hr-HR"/>
              </w:rPr>
            </w:pPr>
            <w:r>
              <w:rPr>
                <w:rFonts w:eastAsia="Times New Roman" w:cs="Calibri"/>
                <w:b/>
                <w:color w:val="0F243E"/>
                <w:sz w:val="18"/>
                <w:szCs w:val="18"/>
                <w:lang w:eastAsia="hr-HR"/>
              </w:rPr>
              <w:t>100</w:t>
            </w:r>
          </w:p>
        </w:tc>
      </w:tr>
    </w:tbl>
    <w:p w:rsidR="003C01D4" w:rsidRPr="003C01D4" w:rsidRDefault="003C01D4" w:rsidP="003C01D4">
      <w:pPr>
        <w:spacing w:line="276" w:lineRule="auto"/>
        <w:jc w:val="center"/>
        <w:rPr>
          <w:rFonts w:cs="Times New Roman"/>
          <w:sz w:val="20"/>
        </w:rPr>
      </w:pPr>
      <w:r w:rsidRPr="003C01D4">
        <w:rPr>
          <w:rFonts w:cs="Times New Roman"/>
          <w:sz w:val="20"/>
        </w:rPr>
        <w:t>Izvor: Državni zavod za statistiku, Popis stanovništva 2011.</w:t>
      </w:r>
    </w:p>
    <w:p w:rsidR="003C01D4" w:rsidRDefault="003C01D4" w:rsidP="00292096">
      <w:pPr>
        <w:rPr>
          <w:b/>
        </w:rPr>
      </w:pPr>
    </w:p>
    <w:p w:rsidR="00E84F2F" w:rsidRPr="00F81572" w:rsidRDefault="00E84F2F" w:rsidP="00C0512E">
      <w:pPr>
        <w:spacing w:line="276" w:lineRule="auto"/>
        <w:rPr>
          <w:sz w:val="24"/>
          <w:szCs w:val="24"/>
        </w:rPr>
      </w:pPr>
      <w:r w:rsidRPr="00F81572">
        <w:rPr>
          <w:sz w:val="24"/>
          <w:szCs w:val="24"/>
        </w:rPr>
        <w:t>Demografsku sliku Grada Ludbrega u proteklih 30 godina karakterizira blagi porast broja stanovnika, naročito u naseljima uz dobre komunikacije i u gradskom središtu.</w:t>
      </w:r>
    </w:p>
    <w:p w:rsidR="00F81572" w:rsidRDefault="0010581E" w:rsidP="00484B1D">
      <w:pPr>
        <w:pStyle w:val="Tijeloteksta2"/>
        <w:numPr>
          <w:ilvl w:val="0"/>
          <w:numId w:val="56"/>
        </w:numPr>
        <w:spacing w:before="240" w:after="0"/>
        <w:rPr>
          <w:rFonts w:ascii="Calibri" w:hAnsi="Calibri"/>
          <w:lang w:val="hr-HR"/>
        </w:rPr>
      </w:pPr>
      <w:r w:rsidRPr="0010581E">
        <w:rPr>
          <w:rFonts w:ascii="Calibri" w:hAnsi="Calibri"/>
          <w:lang w:val="hr-HR"/>
        </w:rPr>
        <w:t>Stanovništvo prema godinama starosti i spolu</w:t>
      </w:r>
    </w:p>
    <w:p w:rsidR="00B57791" w:rsidRPr="003D1B2B" w:rsidRDefault="0065008B" w:rsidP="0065008B">
      <w:pPr>
        <w:pStyle w:val="Opisslike"/>
        <w:rPr>
          <w:b w:val="0"/>
          <w:bCs w:val="0"/>
        </w:rPr>
      </w:pPr>
      <w:bookmarkStart w:id="240" w:name="_Toc407653463"/>
      <w:r>
        <w:t xml:space="preserve">Tabela </w:t>
      </w:r>
      <w:fldSimple w:instr=" SEQ Tabela \* ARABIC ">
        <w:r w:rsidR="00DA73BA">
          <w:rPr>
            <w:noProof/>
          </w:rPr>
          <w:t>29</w:t>
        </w:r>
      </w:fldSimple>
      <w:r w:rsidRPr="003D1B2B">
        <w:rPr>
          <w:b w:val="0"/>
          <w:bCs w:val="0"/>
        </w:rPr>
        <w:t>. Broj stanovnika prema godinama starosti i spolu na području Grada Ludbrega</w:t>
      </w:r>
      <w:bookmarkEnd w:id="240"/>
    </w:p>
    <w:tbl>
      <w:tblPr>
        <w:tblW w:w="776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2093"/>
        <w:gridCol w:w="2551"/>
        <w:gridCol w:w="1418"/>
        <w:gridCol w:w="1701"/>
      </w:tblGrid>
      <w:tr w:rsidR="00F424DB" w:rsidRPr="0010581E" w:rsidTr="001D1D4A">
        <w:trPr>
          <w:tblHeader/>
          <w:jc w:val="center"/>
        </w:trPr>
        <w:tc>
          <w:tcPr>
            <w:tcW w:w="2093" w:type="dxa"/>
            <w:shd w:val="clear" w:color="auto" w:fill="D9D9D9"/>
          </w:tcPr>
          <w:p w:rsidR="00F424DB" w:rsidRPr="0010581E" w:rsidRDefault="00F424DB" w:rsidP="0010581E">
            <w:pPr>
              <w:widowControl w:val="0"/>
              <w:autoSpaceDE w:val="0"/>
              <w:autoSpaceDN w:val="0"/>
              <w:adjustRightInd w:val="0"/>
              <w:spacing w:line="276" w:lineRule="auto"/>
              <w:jc w:val="center"/>
              <w:rPr>
                <w:rFonts w:cs="Calibri"/>
                <w:b/>
                <w:color w:val="0F243E"/>
                <w:sz w:val="20"/>
                <w:szCs w:val="18"/>
              </w:rPr>
            </w:pPr>
            <w:r w:rsidRPr="0010581E">
              <w:rPr>
                <w:rFonts w:cs="Calibri"/>
                <w:b/>
                <w:color w:val="0F243E"/>
                <w:sz w:val="20"/>
                <w:szCs w:val="18"/>
              </w:rPr>
              <w:t>Godine starosti:</w:t>
            </w:r>
          </w:p>
        </w:tc>
        <w:tc>
          <w:tcPr>
            <w:tcW w:w="2551" w:type="dxa"/>
            <w:shd w:val="clear" w:color="auto" w:fill="D9D9D9"/>
          </w:tcPr>
          <w:p w:rsidR="00F424DB" w:rsidRPr="0010581E" w:rsidRDefault="00F424DB" w:rsidP="0010581E">
            <w:pPr>
              <w:widowControl w:val="0"/>
              <w:autoSpaceDE w:val="0"/>
              <w:autoSpaceDN w:val="0"/>
              <w:adjustRightInd w:val="0"/>
              <w:spacing w:line="276" w:lineRule="auto"/>
              <w:jc w:val="center"/>
              <w:rPr>
                <w:rFonts w:cs="Calibri"/>
                <w:b/>
                <w:color w:val="0F243E"/>
                <w:sz w:val="20"/>
                <w:szCs w:val="18"/>
              </w:rPr>
            </w:pPr>
            <w:r w:rsidRPr="0010581E">
              <w:rPr>
                <w:rFonts w:cs="Calibri"/>
                <w:b/>
                <w:color w:val="0F243E"/>
                <w:sz w:val="20"/>
                <w:szCs w:val="18"/>
              </w:rPr>
              <w:t>Ukupan broj stanovnika:</w:t>
            </w:r>
          </w:p>
        </w:tc>
        <w:tc>
          <w:tcPr>
            <w:tcW w:w="1418" w:type="dxa"/>
            <w:tcBorders>
              <w:right w:val="single" w:sz="4" w:space="0" w:color="auto"/>
            </w:tcBorders>
            <w:shd w:val="clear" w:color="auto" w:fill="D9D9D9"/>
          </w:tcPr>
          <w:p w:rsidR="00F424DB" w:rsidRPr="0010581E" w:rsidRDefault="00F424DB" w:rsidP="0010581E">
            <w:pPr>
              <w:widowControl w:val="0"/>
              <w:autoSpaceDE w:val="0"/>
              <w:autoSpaceDN w:val="0"/>
              <w:adjustRightInd w:val="0"/>
              <w:spacing w:line="276" w:lineRule="auto"/>
              <w:jc w:val="center"/>
              <w:rPr>
                <w:rFonts w:cs="Calibri"/>
                <w:b/>
                <w:color w:val="0F243E"/>
                <w:sz w:val="20"/>
                <w:szCs w:val="18"/>
              </w:rPr>
            </w:pPr>
            <w:r w:rsidRPr="0010581E">
              <w:rPr>
                <w:rFonts w:cs="Calibri"/>
                <w:b/>
                <w:color w:val="0F243E"/>
                <w:sz w:val="20"/>
                <w:szCs w:val="18"/>
              </w:rPr>
              <w:t>M</w:t>
            </w:r>
          </w:p>
        </w:tc>
        <w:tc>
          <w:tcPr>
            <w:tcW w:w="1701" w:type="dxa"/>
            <w:tcBorders>
              <w:left w:val="single" w:sz="4" w:space="0" w:color="auto"/>
              <w:bottom w:val="single" w:sz="4" w:space="0" w:color="auto"/>
            </w:tcBorders>
            <w:shd w:val="clear" w:color="auto" w:fill="D9D9D9"/>
          </w:tcPr>
          <w:p w:rsidR="00F424DB" w:rsidRPr="0010581E" w:rsidRDefault="00F424DB" w:rsidP="0010581E">
            <w:pPr>
              <w:widowControl w:val="0"/>
              <w:autoSpaceDE w:val="0"/>
              <w:autoSpaceDN w:val="0"/>
              <w:adjustRightInd w:val="0"/>
              <w:spacing w:line="276" w:lineRule="auto"/>
              <w:jc w:val="center"/>
              <w:rPr>
                <w:rFonts w:cs="Calibri"/>
                <w:b/>
                <w:color w:val="0F243E"/>
                <w:sz w:val="20"/>
                <w:szCs w:val="18"/>
              </w:rPr>
            </w:pPr>
            <w:r w:rsidRPr="0010581E">
              <w:rPr>
                <w:rFonts w:cs="Calibri"/>
                <w:b/>
                <w:color w:val="0F243E"/>
                <w:sz w:val="20"/>
                <w:szCs w:val="18"/>
              </w:rPr>
              <w:t>Ž</w:t>
            </w:r>
          </w:p>
        </w:tc>
      </w:tr>
      <w:tr w:rsidR="00F424DB" w:rsidRPr="0010581E" w:rsidTr="00F424DB">
        <w:trPr>
          <w:jc w:val="center"/>
        </w:trPr>
        <w:tc>
          <w:tcPr>
            <w:tcW w:w="2093" w:type="dxa"/>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0 - 4</w:t>
            </w:r>
          </w:p>
        </w:tc>
        <w:tc>
          <w:tcPr>
            <w:tcW w:w="2551" w:type="dxa"/>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477</w:t>
            </w:r>
          </w:p>
        </w:tc>
        <w:tc>
          <w:tcPr>
            <w:tcW w:w="1418" w:type="dxa"/>
            <w:tcBorders>
              <w:right w:val="single" w:sz="4" w:space="0" w:color="auto"/>
            </w:tcBorders>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251</w:t>
            </w:r>
          </w:p>
        </w:tc>
        <w:tc>
          <w:tcPr>
            <w:tcW w:w="1701" w:type="dxa"/>
            <w:tcBorders>
              <w:top w:val="single" w:sz="4" w:space="0" w:color="auto"/>
              <w:left w:val="single" w:sz="4" w:space="0" w:color="auto"/>
            </w:tcBorders>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226</w:t>
            </w:r>
          </w:p>
        </w:tc>
      </w:tr>
      <w:tr w:rsidR="00F424DB" w:rsidRPr="0010581E" w:rsidTr="00F424DB">
        <w:trPr>
          <w:jc w:val="center"/>
        </w:trPr>
        <w:tc>
          <w:tcPr>
            <w:tcW w:w="2093" w:type="dxa"/>
            <w:vAlign w:val="center"/>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5 - 9</w:t>
            </w:r>
          </w:p>
        </w:tc>
        <w:tc>
          <w:tcPr>
            <w:tcW w:w="2551" w:type="dxa"/>
            <w:vAlign w:val="center"/>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473</w:t>
            </w:r>
          </w:p>
        </w:tc>
        <w:tc>
          <w:tcPr>
            <w:tcW w:w="1418" w:type="dxa"/>
            <w:tcBorders>
              <w:right w:val="single" w:sz="4" w:space="0" w:color="auto"/>
            </w:tcBorders>
            <w:vAlign w:val="center"/>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246</w:t>
            </w:r>
          </w:p>
        </w:tc>
        <w:tc>
          <w:tcPr>
            <w:tcW w:w="1701" w:type="dxa"/>
            <w:tcBorders>
              <w:left w:val="single" w:sz="4" w:space="0" w:color="auto"/>
            </w:tcBorders>
            <w:vAlign w:val="center"/>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227</w:t>
            </w:r>
          </w:p>
        </w:tc>
      </w:tr>
      <w:tr w:rsidR="00F424DB" w:rsidRPr="0010581E" w:rsidTr="00F424DB">
        <w:trPr>
          <w:jc w:val="center"/>
        </w:trPr>
        <w:tc>
          <w:tcPr>
            <w:tcW w:w="2093" w:type="dxa"/>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10 - 14</w:t>
            </w:r>
          </w:p>
        </w:tc>
        <w:tc>
          <w:tcPr>
            <w:tcW w:w="2551" w:type="dxa"/>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477</w:t>
            </w:r>
          </w:p>
        </w:tc>
        <w:tc>
          <w:tcPr>
            <w:tcW w:w="1418" w:type="dxa"/>
            <w:tcBorders>
              <w:right w:val="single" w:sz="4" w:space="0" w:color="auto"/>
            </w:tcBorders>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250</w:t>
            </w:r>
          </w:p>
        </w:tc>
        <w:tc>
          <w:tcPr>
            <w:tcW w:w="1701" w:type="dxa"/>
            <w:tcBorders>
              <w:left w:val="single" w:sz="4" w:space="0" w:color="auto"/>
            </w:tcBorders>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227</w:t>
            </w:r>
          </w:p>
        </w:tc>
      </w:tr>
      <w:tr w:rsidR="00F424DB" w:rsidRPr="0010581E" w:rsidTr="00F424DB">
        <w:trPr>
          <w:jc w:val="center"/>
        </w:trPr>
        <w:tc>
          <w:tcPr>
            <w:tcW w:w="2093" w:type="dxa"/>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15 - 19</w:t>
            </w:r>
          </w:p>
        </w:tc>
        <w:tc>
          <w:tcPr>
            <w:tcW w:w="2551" w:type="dxa"/>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543</w:t>
            </w:r>
          </w:p>
        </w:tc>
        <w:tc>
          <w:tcPr>
            <w:tcW w:w="1418" w:type="dxa"/>
            <w:tcBorders>
              <w:right w:val="single" w:sz="4" w:space="0" w:color="auto"/>
            </w:tcBorders>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289</w:t>
            </w:r>
          </w:p>
        </w:tc>
        <w:tc>
          <w:tcPr>
            <w:tcW w:w="1701" w:type="dxa"/>
            <w:tcBorders>
              <w:left w:val="single" w:sz="4" w:space="0" w:color="auto"/>
            </w:tcBorders>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254</w:t>
            </w:r>
          </w:p>
        </w:tc>
      </w:tr>
      <w:tr w:rsidR="00F424DB" w:rsidRPr="0010581E" w:rsidTr="00F424DB">
        <w:trPr>
          <w:jc w:val="center"/>
        </w:trPr>
        <w:tc>
          <w:tcPr>
            <w:tcW w:w="2093" w:type="dxa"/>
            <w:vAlign w:val="center"/>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20 - 24</w:t>
            </w:r>
          </w:p>
        </w:tc>
        <w:tc>
          <w:tcPr>
            <w:tcW w:w="2551" w:type="dxa"/>
            <w:vAlign w:val="center"/>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503</w:t>
            </w:r>
          </w:p>
        </w:tc>
        <w:tc>
          <w:tcPr>
            <w:tcW w:w="1418" w:type="dxa"/>
            <w:tcBorders>
              <w:right w:val="single" w:sz="4" w:space="0" w:color="auto"/>
            </w:tcBorders>
            <w:vAlign w:val="center"/>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242</w:t>
            </w:r>
          </w:p>
        </w:tc>
        <w:tc>
          <w:tcPr>
            <w:tcW w:w="1701" w:type="dxa"/>
            <w:tcBorders>
              <w:left w:val="single" w:sz="4" w:space="0" w:color="auto"/>
            </w:tcBorders>
            <w:vAlign w:val="center"/>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261</w:t>
            </w:r>
          </w:p>
        </w:tc>
      </w:tr>
      <w:tr w:rsidR="00F424DB" w:rsidRPr="0010581E" w:rsidTr="00F424DB">
        <w:trPr>
          <w:jc w:val="center"/>
        </w:trPr>
        <w:tc>
          <w:tcPr>
            <w:tcW w:w="2093" w:type="dxa"/>
            <w:vAlign w:val="center"/>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25 - 29</w:t>
            </w:r>
          </w:p>
        </w:tc>
        <w:tc>
          <w:tcPr>
            <w:tcW w:w="2551" w:type="dxa"/>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615</w:t>
            </w:r>
          </w:p>
        </w:tc>
        <w:tc>
          <w:tcPr>
            <w:tcW w:w="1418" w:type="dxa"/>
            <w:tcBorders>
              <w:right w:val="single" w:sz="4" w:space="0" w:color="auto"/>
            </w:tcBorders>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303</w:t>
            </w:r>
          </w:p>
        </w:tc>
        <w:tc>
          <w:tcPr>
            <w:tcW w:w="1701" w:type="dxa"/>
            <w:tcBorders>
              <w:left w:val="single" w:sz="4" w:space="0" w:color="auto"/>
            </w:tcBorders>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312</w:t>
            </w:r>
          </w:p>
        </w:tc>
      </w:tr>
      <w:tr w:rsidR="00F424DB" w:rsidRPr="0010581E" w:rsidTr="00F424DB">
        <w:trPr>
          <w:jc w:val="center"/>
        </w:trPr>
        <w:tc>
          <w:tcPr>
            <w:tcW w:w="2093" w:type="dxa"/>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30 - 34</w:t>
            </w:r>
          </w:p>
        </w:tc>
        <w:tc>
          <w:tcPr>
            <w:tcW w:w="2551" w:type="dxa"/>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722</w:t>
            </w:r>
          </w:p>
        </w:tc>
        <w:tc>
          <w:tcPr>
            <w:tcW w:w="1418" w:type="dxa"/>
            <w:tcBorders>
              <w:right w:val="single" w:sz="4" w:space="0" w:color="auto"/>
            </w:tcBorders>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371</w:t>
            </w:r>
          </w:p>
        </w:tc>
        <w:tc>
          <w:tcPr>
            <w:tcW w:w="1701" w:type="dxa"/>
            <w:tcBorders>
              <w:left w:val="single" w:sz="4" w:space="0" w:color="auto"/>
            </w:tcBorders>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351</w:t>
            </w:r>
          </w:p>
        </w:tc>
      </w:tr>
      <w:tr w:rsidR="00F424DB" w:rsidRPr="0010581E" w:rsidTr="00F424DB">
        <w:trPr>
          <w:jc w:val="center"/>
        </w:trPr>
        <w:tc>
          <w:tcPr>
            <w:tcW w:w="2093" w:type="dxa"/>
            <w:vAlign w:val="center"/>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35 - 39</w:t>
            </w:r>
          </w:p>
        </w:tc>
        <w:tc>
          <w:tcPr>
            <w:tcW w:w="2551" w:type="dxa"/>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653</w:t>
            </w:r>
          </w:p>
        </w:tc>
        <w:tc>
          <w:tcPr>
            <w:tcW w:w="1418" w:type="dxa"/>
            <w:tcBorders>
              <w:right w:val="single" w:sz="4" w:space="0" w:color="auto"/>
            </w:tcBorders>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342</w:t>
            </w:r>
          </w:p>
        </w:tc>
        <w:tc>
          <w:tcPr>
            <w:tcW w:w="1701" w:type="dxa"/>
            <w:tcBorders>
              <w:left w:val="single" w:sz="4" w:space="0" w:color="auto"/>
            </w:tcBorders>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311</w:t>
            </w:r>
          </w:p>
        </w:tc>
      </w:tr>
      <w:tr w:rsidR="00F424DB" w:rsidRPr="0010581E" w:rsidTr="00F424DB">
        <w:trPr>
          <w:jc w:val="center"/>
        </w:trPr>
        <w:tc>
          <w:tcPr>
            <w:tcW w:w="2093" w:type="dxa"/>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40 - 44</w:t>
            </w:r>
          </w:p>
        </w:tc>
        <w:tc>
          <w:tcPr>
            <w:tcW w:w="2551" w:type="dxa"/>
            <w:vAlign w:val="center"/>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608</w:t>
            </w:r>
          </w:p>
        </w:tc>
        <w:tc>
          <w:tcPr>
            <w:tcW w:w="1418" w:type="dxa"/>
            <w:tcBorders>
              <w:right w:val="single" w:sz="4" w:space="0" w:color="auto"/>
            </w:tcBorders>
            <w:vAlign w:val="center"/>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300</w:t>
            </w:r>
          </w:p>
        </w:tc>
        <w:tc>
          <w:tcPr>
            <w:tcW w:w="1701" w:type="dxa"/>
            <w:tcBorders>
              <w:left w:val="single" w:sz="4" w:space="0" w:color="auto"/>
            </w:tcBorders>
            <w:vAlign w:val="center"/>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308</w:t>
            </w:r>
          </w:p>
        </w:tc>
      </w:tr>
      <w:tr w:rsidR="00F424DB" w:rsidRPr="0010581E" w:rsidTr="00F424DB">
        <w:trPr>
          <w:jc w:val="center"/>
        </w:trPr>
        <w:tc>
          <w:tcPr>
            <w:tcW w:w="2093" w:type="dxa"/>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45 - 49</w:t>
            </w:r>
          </w:p>
        </w:tc>
        <w:tc>
          <w:tcPr>
            <w:tcW w:w="2551" w:type="dxa"/>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641</w:t>
            </w:r>
          </w:p>
        </w:tc>
        <w:tc>
          <w:tcPr>
            <w:tcW w:w="1418" w:type="dxa"/>
            <w:tcBorders>
              <w:right w:val="single" w:sz="4" w:space="0" w:color="auto"/>
            </w:tcBorders>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326</w:t>
            </w:r>
          </w:p>
        </w:tc>
        <w:tc>
          <w:tcPr>
            <w:tcW w:w="1701" w:type="dxa"/>
            <w:tcBorders>
              <w:left w:val="single" w:sz="4" w:space="0" w:color="auto"/>
            </w:tcBorders>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315</w:t>
            </w:r>
          </w:p>
        </w:tc>
      </w:tr>
      <w:tr w:rsidR="00F424DB" w:rsidRPr="0010581E" w:rsidTr="00F424DB">
        <w:trPr>
          <w:jc w:val="center"/>
        </w:trPr>
        <w:tc>
          <w:tcPr>
            <w:tcW w:w="2093" w:type="dxa"/>
            <w:vAlign w:val="center"/>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lastRenderedPageBreak/>
              <w:t>50 - 54</w:t>
            </w:r>
          </w:p>
        </w:tc>
        <w:tc>
          <w:tcPr>
            <w:tcW w:w="2551" w:type="dxa"/>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698</w:t>
            </w:r>
          </w:p>
        </w:tc>
        <w:tc>
          <w:tcPr>
            <w:tcW w:w="1418" w:type="dxa"/>
            <w:tcBorders>
              <w:right w:val="single" w:sz="4" w:space="0" w:color="auto"/>
            </w:tcBorders>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323</w:t>
            </w:r>
          </w:p>
        </w:tc>
        <w:tc>
          <w:tcPr>
            <w:tcW w:w="1701" w:type="dxa"/>
            <w:tcBorders>
              <w:left w:val="single" w:sz="4" w:space="0" w:color="auto"/>
            </w:tcBorders>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375</w:t>
            </w:r>
          </w:p>
        </w:tc>
      </w:tr>
      <w:tr w:rsidR="00F424DB" w:rsidRPr="0010581E" w:rsidTr="00F424DB">
        <w:trPr>
          <w:jc w:val="center"/>
        </w:trPr>
        <w:tc>
          <w:tcPr>
            <w:tcW w:w="2093" w:type="dxa"/>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55 - 59</w:t>
            </w:r>
          </w:p>
        </w:tc>
        <w:tc>
          <w:tcPr>
            <w:tcW w:w="2551" w:type="dxa"/>
            <w:vAlign w:val="center"/>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705</w:t>
            </w:r>
          </w:p>
        </w:tc>
        <w:tc>
          <w:tcPr>
            <w:tcW w:w="1418" w:type="dxa"/>
            <w:tcBorders>
              <w:right w:val="single" w:sz="4" w:space="0" w:color="auto"/>
            </w:tcBorders>
            <w:vAlign w:val="center"/>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335</w:t>
            </w:r>
          </w:p>
        </w:tc>
        <w:tc>
          <w:tcPr>
            <w:tcW w:w="1701" w:type="dxa"/>
            <w:tcBorders>
              <w:left w:val="single" w:sz="4" w:space="0" w:color="auto"/>
            </w:tcBorders>
            <w:vAlign w:val="center"/>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370</w:t>
            </w:r>
          </w:p>
        </w:tc>
      </w:tr>
      <w:tr w:rsidR="00F424DB" w:rsidRPr="0010581E" w:rsidTr="00F424DB">
        <w:trPr>
          <w:jc w:val="center"/>
        </w:trPr>
        <w:tc>
          <w:tcPr>
            <w:tcW w:w="2093" w:type="dxa"/>
            <w:vAlign w:val="center"/>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60 - 64</w:t>
            </w:r>
          </w:p>
        </w:tc>
        <w:tc>
          <w:tcPr>
            <w:tcW w:w="2551" w:type="dxa"/>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631</w:t>
            </w:r>
          </w:p>
        </w:tc>
        <w:tc>
          <w:tcPr>
            <w:tcW w:w="1418" w:type="dxa"/>
            <w:tcBorders>
              <w:right w:val="single" w:sz="4" w:space="0" w:color="auto"/>
            </w:tcBorders>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299</w:t>
            </w:r>
          </w:p>
        </w:tc>
        <w:tc>
          <w:tcPr>
            <w:tcW w:w="1701" w:type="dxa"/>
            <w:tcBorders>
              <w:left w:val="single" w:sz="4" w:space="0" w:color="auto"/>
            </w:tcBorders>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332</w:t>
            </w:r>
          </w:p>
        </w:tc>
      </w:tr>
      <w:tr w:rsidR="00F424DB" w:rsidRPr="0010581E" w:rsidTr="00F424DB">
        <w:trPr>
          <w:jc w:val="center"/>
        </w:trPr>
        <w:tc>
          <w:tcPr>
            <w:tcW w:w="2093" w:type="dxa"/>
            <w:vAlign w:val="center"/>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65 - 69</w:t>
            </w:r>
          </w:p>
        </w:tc>
        <w:tc>
          <w:tcPr>
            <w:tcW w:w="2551" w:type="dxa"/>
            <w:vAlign w:val="center"/>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426</w:t>
            </w:r>
          </w:p>
        </w:tc>
        <w:tc>
          <w:tcPr>
            <w:tcW w:w="1418" w:type="dxa"/>
            <w:tcBorders>
              <w:right w:val="single" w:sz="4" w:space="0" w:color="auto"/>
            </w:tcBorders>
            <w:vAlign w:val="center"/>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195</w:t>
            </w:r>
          </w:p>
        </w:tc>
        <w:tc>
          <w:tcPr>
            <w:tcW w:w="1701" w:type="dxa"/>
            <w:tcBorders>
              <w:left w:val="single" w:sz="4" w:space="0" w:color="auto"/>
            </w:tcBorders>
            <w:vAlign w:val="center"/>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231</w:t>
            </w:r>
          </w:p>
        </w:tc>
      </w:tr>
      <w:tr w:rsidR="00F424DB" w:rsidRPr="0010581E" w:rsidTr="00F424DB">
        <w:trPr>
          <w:jc w:val="center"/>
        </w:trPr>
        <w:tc>
          <w:tcPr>
            <w:tcW w:w="2093" w:type="dxa"/>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70 - 74</w:t>
            </w:r>
          </w:p>
        </w:tc>
        <w:tc>
          <w:tcPr>
            <w:tcW w:w="2551" w:type="dxa"/>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398</w:t>
            </w:r>
          </w:p>
        </w:tc>
        <w:tc>
          <w:tcPr>
            <w:tcW w:w="1418" w:type="dxa"/>
            <w:tcBorders>
              <w:right w:val="single" w:sz="4" w:space="0" w:color="auto"/>
            </w:tcBorders>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164</w:t>
            </w:r>
          </w:p>
        </w:tc>
        <w:tc>
          <w:tcPr>
            <w:tcW w:w="1701" w:type="dxa"/>
            <w:tcBorders>
              <w:left w:val="single" w:sz="4" w:space="0" w:color="auto"/>
            </w:tcBorders>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234</w:t>
            </w:r>
          </w:p>
        </w:tc>
      </w:tr>
      <w:tr w:rsidR="00F424DB" w:rsidRPr="0010581E" w:rsidTr="00F424DB">
        <w:trPr>
          <w:jc w:val="center"/>
        </w:trPr>
        <w:tc>
          <w:tcPr>
            <w:tcW w:w="2093" w:type="dxa"/>
            <w:vAlign w:val="center"/>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75 -79</w:t>
            </w:r>
          </w:p>
        </w:tc>
        <w:tc>
          <w:tcPr>
            <w:tcW w:w="2551" w:type="dxa"/>
            <w:vAlign w:val="center"/>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301</w:t>
            </w:r>
          </w:p>
        </w:tc>
        <w:tc>
          <w:tcPr>
            <w:tcW w:w="1418" w:type="dxa"/>
            <w:tcBorders>
              <w:right w:val="single" w:sz="4" w:space="0" w:color="auto"/>
            </w:tcBorders>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95</w:t>
            </w:r>
          </w:p>
        </w:tc>
        <w:tc>
          <w:tcPr>
            <w:tcW w:w="1701" w:type="dxa"/>
            <w:tcBorders>
              <w:left w:val="single" w:sz="4" w:space="0" w:color="auto"/>
            </w:tcBorders>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206</w:t>
            </w:r>
          </w:p>
        </w:tc>
      </w:tr>
      <w:tr w:rsidR="00F424DB" w:rsidRPr="0010581E" w:rsidTr="00F424DB">
        <w:trPr>
          <w:jc w:val="center"/>
        </w:trPr>
        <w:tc>
          <w:tcPr>
            <w:tcW w:w="2093" w:type="dxa"/>
            <w:tcBorders>
              <w:bottom w:val="single" w:sz="4" w:space="0" w:color="000000"/>
            </w:tcBorders>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80 - 84</w:t>
            </w:r>
          </w:p>
        </w:tc>
        <w:tc>
          <w:tcPr>
            <w:tcW w:w="2551" w:type="dxa"/>
            <w:tcBorders>
              <w:bottom w:val="single" w:sz="4" w:space="0" w:color="000000"/>
            </w:tcBorders>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210</w:t>
            </w:r>
          </w:p>
        </w:tc>
        <w:tc>
          <w:tcPr>
            <w:tcW w:w="1418" w:type="dxa"/>
            <w:tcBorders>
              <w:bottom w:val="single" w:sz="4" w:space="0" w:color="000000"/>
              <w:right w:val="single" w:sz="4" w:space="0" w:color="auto"/>
            </w:tcBorders>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61</w:t>
            </w:r>
          </w:p>
        </w:tc>
        <w:tc>
          <w:tcPr>
            <w:tcW w:w="1701" w:type="dxa"/>
            <w:tcBorders>
              <w:left w:val="single" w:sz="4" w:space="0" w:color="auto"/>
              <w:bottom w:val="single" w:sz="4" w:space="0" w:color="000000"/>
            </w:tcBorders>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149</w:t>
            </w:r>
          </w:p>
        </w:tc>
      </w:tr>
      <w:tr w:rsidR="00F424DB" w:rsidRPr="0010581E" w:rsidTr="00F424DB">
        <w:trPr>
          <w:jc w:val="center"/>
        </w:trPr>
        <w:tc>
          <w:tcPr>
            <w:tcW w:w="2093" w:type="dxa"/>
            <w:tcBorders>
              <w:bottom w:val="single" w:sz="4" w:space="0" w:color="000000"/>
            </w:tcBorders>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85 - 89</w:t>
            </w:r>
          </w:p>
        </w:tc>
        <w:tc>
          <w:tcPr>
            <w:tcW w:w="2551" w:type="dxa"/>
            <w:tcBorders>
              <w:bottom w:val="single" w:sz="4" w:space="0" w:color="000000"/>
            </w:tcBorders>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84</w:t>
            </w:r>
          </w:p>
        </w:tc>
        <w:tc>
          <w:tcPr>
            <w:tcW w:w="1418" w:type="dxa"/>
            <w:tcBorders>
              <w:bottom w:val="single" w:sz="4" w:space="0" w:color="000000"/>
              <w:right w:val="single" w:sz="4" w:space="0" w:color="auto"/>
            </w:tcBorders>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19</w:t>
            </w:r>
          </w:p>
        </w:tc>
        <w:tc>
          <w:tcPr>
            <w:tcW w:w="1701" w:type="dxa"/>
            <w:tcBorders>
              <w:left w:val="single" w:sz="4" w:space="0" w:color="auto"/>
              <w:bottom w:val="single" w:sz="4" w:space="0" w:color="000000"/>
            </w:tcBorders>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65</w:t>
            </w:r>
          </w:p>
        </w:tc>
      </w:tr>
      <w:tr w:rsidR="00F424DB" w:rsidRPr="0010581E" w:rsidTr="00F424DB">
        <w:trPr>
          <w:jc w:val="center"/>
        </w:trPr>
        <w:tc>
          <w:tcPr>
            <w:tcW w:w="2093" w:type="dxa"/>
            <w:tcBorders>
              <w:bottom w:val="single" w:sz="4" w:space="0" w:color="000000"/>
            </w:tcBorders>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90-94</w:t>
            </w:r>
          </w:p>
        </w:tc>
        <w:tc>
          <w:tcPr>
            <w:tcW w:w="2551" w:type="dxa"/>
            <w:tcBorders>
              <w:bottom w:val="single" w:sz="4" w:space="0" w:color="000000"/>
            </w:tcBorders>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25</w:t>
            </w:r>
          </w:p>
        </w:tc>
        <w:tc>
          <w:tcPr>
            <w:tcW w:w="1418" w:type="dxa"/>
            <w:tcBorders>
              <w:bottom w:val="single" w:sz="4" w:space="0" w:color="000000"/>
              <w:right w:val="single" w:sz="4" w:space="0" w:color="auto"/>
            </w:tcBorders>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5</w:t>
            </w:r>
          </w:p>
        </w:tc>
        <w:tc>
          <w:tcPr>
            <w:tcW w:w="1701" w:type="dxa"/>
            <w:tcBorders>
              <w:left w:val="single" w:sz="4" w:space="0" w:color="auto"/>
              <w:bottom w:val="single" w:sz="4" w:space="0" w:color="000000"/>
            </w:tcBorders>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20</w:t>
            </w:r>
          </w:p>
        </w:tc>
      </w:tr>
      <w:tr w:rsidR="00F424DB" w:rsidRPr="0010581E" w:rsidTr="00F424DB">
        <w:trPr>
          <w:jc w:val="center"/>
        </w:trPr>
        <w:tc>
          <w:tcPr>
            <w:tcW w:w="2093" w:type="dxa"/>
            <w:tcBorders>
              <w:bottom w:val="single" w:sz="4" w:space="0" w:color="000000"/>
            </w:tcBorders>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95 i više</w:t>
            </w:r>
          </w:p>
        </w:tc>
        <w:tc>
          <w:tcPr>
            <w:tcW w:w="2551" w:type="dxa"/>
            <w:tcBorders>
              <w:bottom w:val="single" w:sz="4" w:space="0" w:color="000000"/>
            </w:tcBorders>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13</w:t>
            </w:r>
          </w:p>
        </w:tc>
        <w:tc>
          <w:tcPr>
            <w:tcW w:w="1418" w:type="dxa"/>
            <w:tcBorders>
              <w:bottom w:val="single" w:sz="4" w:space="0" w:color="000000"/>
              <w:right w:val="single" w:sz="4" w:space="0" w:color="auto"/>
            </w:tcBorders>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2</w:t>
            </w:r>
          </w:p>
        </w:tc>
        <w:tc>
          <w:tcPr>
            <w:tcW w:w="1701" w:type="dxa"/>
            <w:tcBorders>
              <w:left w:val="single" w:sz="4" w:space="0" w:color="auto"/>
              <w:bottom w:val="single" w:sz="4" w:space="0" w:color="000000"/>
            </w:tcBorders>
          </w:tcPr>
          <w:p w:rsidR="00F424DB" w:rsidRPr="0010581E" w:rsidRDefault="00F424DB" w:rsidP="0010581E">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11</w:t>
            </w:r>
          </w:p>
        </w:tc>
      </w:tr>
      <w:tr w:rsidR="00F424DB" w:rsidRPr="0010581E" w:rsidTr="00F424DB">
        <w:trPr>
          <w:jc w:val="center"/>
        </w:trPr>
        <w:tc>
          <w:tcPr>
            <w:tcW w:w="2093" w:type="dxa"/>
            <w:shd w:val="clear" w:color="auto" w:fill="D9D9D9"/>
          </w:tcPr>
          <w:p w:rsidR="00F424DB" w:rsidRPr="0010581E" w:rsidRDefault="00F424DB" w:rsidP="0010581E">
            <w:pPr>
              <w:widowControl w:val="0"/>
              <w:autoSpaceDE w:val="0"/>
              <w:autoSpaceDN w:val="0"/>
              <w:adjustRightInd w:val="0"/>
              <w:spacing w:line="276" w:lineRule="auto"/>
              <w:jc w:val="center"/>
              <w:rPr>
                <w:rFonts w:cs="Calibri"/>
                <w:b/>
                <w:color w:val="0F243E"/>
                <w:sz w:val="20"/>
                <w:szCs w:val="18"/>
              </w:rPr>
            </w:pPr>
            <w:r w:rsidRPr="0010581E">
              <w:rPr>
                <w:rFonts w:cs="Calibri"/>
                <w:b/>
                <w:color w:val="0F243E"/>
                <w:sz w:val="20"/>
                <w:szCs w:val="18"/>
              </w:rPr>
              <w:t>Ukupno:</w:t>
            </w:r>
          </w:p>
        </w:tc>
        <w:tc>
          <w:tcPr>
            <w:tcW w:w="2551" w:type="dxa"/>
            <w:shd w:val="clear" w:color="auto" w:fill="D9D9D9"/>
          </w:tcPr>
          <w:p w:rsidR="00F424DB" w:rsidRPr="0010581E" w:rsidRDefault="00F424DB" w:rsidP="0010581E">
            <w:pPr>
              <w:widowControl w:val="0"/>
              <w:autoSpaceDE w:val="0"/>
              <w:autoSpaceDN w:val="0"/>
              <w:adjustRightInd w:val="0"/>
              <w:spacing w:line="276" w:lineRule="auto"/>
              <w:jc w:val="center"/>
              <w:rPr>
                <w:rFonts w:cs="Calibri"/>
                <w:b/>
                <w:color w:val="0F243E"/>
                <w:sz w:val="20"/>
                <w:szCs w:val="18"/>
              </w:rPr>
            </w:pPr>
            <w:r w:rsidRPr="0010581E">
              <w:rPr>
                <w:rFonts w:cs="Calibri"/>
                <w:b/>
                <w:color w:val="0F243E"/>
                <w:sz w:val="20"/>
                <w:szCs w:val="18"/>
              </w:rPr>
              <w:t>9194</w:t>
            </w:r>
          </w:p>
        </w:tc>
        <w:tc>
          <w:tcPr>
            <w:tcW w:w="1418" w:type="dxa"/>
            <w:tcBorders>
              <w:right w:val="single" w:sz="4" w:space="0" w:color="auto"/>
            </w:tcBorders>
            <w:shd w:val="clear" w:color="auto" w:fill="D9D9D9"/>
          </w:tcPr>
          <w:p w:rsidR="00F424DB" w:rsidRPr="0010581E" w:rsidRDefault="00F424DB" w:rsidP="0010581E">
            <w:pPr>
              <w:widowControl w:val="0"/>
              <w:autoSpaceDE w:val="0"/>
              <w:autoSpaceDN w:val="0"/>
              <w:adjustRightInd w:val="0"/>
              <w:spacing w:line="276" w:lineRule="auto"/>
              <w:jc w:val="center"/>
              <w:rPr>
                <w:rFonts w:cs="Calibri"/>
                <w:b/>
                <w:color w:val="0F243E"/>
                <w:sz w:val="20"/>
                <w:szCs w:val="18"/>
              </w:rPr>
            </w:pPr>
            <w:r w:rsidRPr="0010581E">
              <w:rPr>
                <w:rFonts w:cs="Calibri"/>
                <w:b/>
                <w:color w:val="0F243E"/>
                <w:sz w:val="20"/>
                <w:szCs w:val="18"/>
              </w:rPr>
              <w:t>4417</w:t>
            </w:r>
          </w:p>
        </w:tc>
        <w:tc>
          <w:tcPr>
            <w:tcW w:w="1701" w:type="dxa"/>
            <w:tcBorders>
              <w:left w:val="single" w:sz="4" w:space="0" w:color="auto"/>
            </w:tcBorders>
            <w:shd w:val="clear" w:color="auto" w:fill="D9D9D9"/>
          </w:tcPr>
          <w:p w:rsidR="00F424DB" w:rsidRPr="0010581E" w:rsidRDefault="00F424DB" w:rsidP="0010581E">
            <w:pPr>
              <w:widowControl w:val="0"/>
              <w:autoSpaceDE w:val="0"/>
              <w:autoSpaceDN w:val="0"/>
              <w:adjustRightInd w:val="0"/>
              <w:spacing w:line="276" w:lineRule="auto"/>
              <w:jc w:val="center"/>
              <w:rPr>
                <w:rFonts w:cs="Calibri"/>
                <w:b/>
                <w:color w:val="0F243E"/>
                <w:sz w:val="20"/>
                <w:szCs w:val="18"/>
              </w:rPr>
            </w:pPr>
            <w:r w:rsidRPr="0010581E">
              <w:rPr>
                <w:rFonts w:cs="Calibri"/>
                <w:b/>
                <w:color w:val="0F243E"/>
                <w:sz w:val="20"/>
                <w:szCs w:val="18"/>
              </w:rPr>
              <w:t>4777</w:t>
            </w:r>
          </w:p>
        </w:tc>
      </w:tr>
    </w:tbl>
    <w:p w:rsidR="003C01D4" w:rsidRPr="003C01D4" w:rsidRDefault="003C01D4" w:rsidP="003C01D4">
      <w:pPr>
        <w:spacing w:line="276" w:lineRule="auto"/>
        <w:jc w:val="center"/>
        <w:rPr>
          <w:rFonts w:cs="Times New Roman"/>
          <w:sz w:val="20"/>
        </w:rPr>
      </w:pPr>
      <w:r w:rsidRPr="003C01D4">
        <w:rPr>
          <w:rFonts w:cs="Times New Roman"/>
          <w:sz w:val="20"/>
        </w:rPr>
        <w:t>Izvor: Državni zavod za statistiku, Popis stanovništva 2011.</w:t>
      </w:r>
    </w:p>
    <w:p w:rsidR="007108BC" w:rsidRPr="007108BC" w:rsidRDefault="007108BC" w:rsidP="007108BC">
      <w:pPr>
        <w:pStyle w:val="Tijeloteksta2"/>
        <w:spacing w:line="276" w:lineRule="auto"/>
        <w:ind w:left="720"/>
        <w:rPr>
          <w:rFonts w:ascii="Calibri" w:hAnsi="Calibri"/>
          <w:lang w:val="hr-HR"/>
        </w:rPr>
      </w:pPr>
    </w:p>
    <w:p w:rsidR="00F81572" w:rsidRDefault="008D328C" w:rsidP="00BA6A31">
      <w:pPr>
        <w:pStyle w:val="Tijeloteksta2"/>
        <w:numPr>
          <w:ilvl w:val="0"/>
          <w:numId w:val="47"/>
        </w:numPr>
        <w:spacing w:line="276" w:lineRule="auto"/>
        <w:rPr>
          <w:rFonts w:ascii="Calibri" w:hAnsi="Calibri"/>
          <w:lang w:val="hr-HR"/>
        </w:rPr>
      </w:pPr>
      <w:r w:rsidRPr="008D328C">
        <w:rPr>
          <w:rFonts w:ascii="Calibri" w:hAnsi="Calibri"/>
          <w:lang w:val="hr-HR"/>
        </w:rPr>
        <w:t>Gustoća naseljenosti po jedinici površine</w:t>
      </w:r>
    </w:p>
    <w:p w:rsidR="00E4769D" w:rsidRDefault="00AF3012" w:rsidP="007108BC">
      <w:pPr>
        <w:tabs>
          <w:tab w:val="num" w:pos="0"/>
        </w:tabs>
        <w:spacing w:after="120" w:line="276" w:lineRule="auto"/>
        <w:rPr>
          <w:rFonts w:eastAsia="Times New Roman" w:cs="Times New Roman"/>
          <w:bCs/>
          <w:sz w:val="24"/>
          <w:szCs w:val="24"/>
          <w:lang w:eastAsia="hr-HR"/>
        </w:rPr>
      </w:pPr>
      <w:r w:rsidRPr="00AF3012">
        <w:rPr>
          <w:rFonts w:eastAsia="Times New Roman" w:cs="Times New Roman"/>
          <w:bCs/>
          <w:sz w:val="24"/>
          <w:szCs w:val="24"/>
          <w:lang w:eastAsia="hr-HR"/>
        </w:rPr>
        <w:t>Gustoća naseljen</w:t>
      </w:r>
      <w:r w:rsidR="00E4769D">
        <w:rPr>
          <w:rFonts w:eastAsia="Times New Roman" w:cs="Times New Roman"/>
          <w:bCs/>
          <w:sz w:val="24"/>
          <w:szCs w:val="24"/>
          <w:lang w:eastAsia="hr-HR"/>
        </w:rPr>
        <w:t>osti na području grada Ludbrega</w:t>
      </w:r>
      <w:r w:rsidR="007108BC">
        <w:rPr>
          <w:rFonts w:eastAsia="Times New Roman" w:cs="Times New Roman"/>
          <w:bCs/>
          <w:sz w:val="24"/>
          <w:szCs w:val="24"/>
          <w:lang w:eastAsia="hr-HR"/>
        </w:rPr>
        <w:t xml:space="preserve"> je 125 stanovnika/km²</w:t>
      </w:r>
    </w:p>
    <w:p w:rsidR="007108BC" w:rsidRPr="003D1B2B" w:rsidRDefault="007108BC" w:rsidP="007108BC">
      <w:pPr>
        <w:spacing w:after="120" w:line="240" w:lineRule="auto"/>
        <w:jc w:val="center"/>
        <w:rPr>
          <w:b/>
          <w:bCs/>
          <w:sz w:val="20"/>
          <w:szCs w:val="20"/>
        </w:rPr>
      </w:pPr>
      <w:bookmarkStart w:id="241" w:name="_Toc404795072"/>
      <w:bookmarkStart w:id="242" w:name="_Toc407653464"/>
      <w:r w:rsidRPr="003D1B2B">
        <w:rPr>
          <w:b/>
          <w:bCs/>
          <w:sz w:val="20"/>
          <w:szCs w:val="20"/>
        </w:rPr>
        <w:t xml:space="preserve">Tabela </w:t>
      </w:r>
      <w:r w:rsidR="008943F2">
        <w:rPr>
          <w:b/>
          <w:bCs/>
          <w:sz w:val="20"/>
          <w:szCs w:val="20"/>
        </w:rPr>
        <w:fldChar w:fldCharType="begin"/>
      </w:r>
      <w:r w:rsidR="00372C02">
        <w:rPr>
          <w:b/>
          <w:bCs/>
          <w:sz w:val="20"/>
          <w:szCs w:val="20"/>
        </w:rPr>
        <w:instrText xml:space="preserve"> SEQ Tabela \* ARABIC </w:instrText>
      </w:r>
      <w:r w:rsidR="008943F2">
        <w:rPr>
          <w:b/>
          <w:bCs/>
          <w:sz w:val="20"/>
          <w:szCs w:val="20"/>
        </w:rPr>
        <w:fldChar w:fldCharType="separate"/>
      </w:r>
      <w:r w:rsidR="00DA73BA">
        <w:rPr>
          <w:b/>
          <w:bCs/>
          <w:noProof/>
          <w:sz w:val="20"/>
          <w:szCs w:val="20"/>
        </w:rPr>
        <w:t>30</w:t>
      </w:r>
      <w:r w:rsidR="008943F2">
        <w:rPr>
          <w:b/>
          <w:bCs/>
          <w:sz w:val="20"/>
          <w:szCs w:val="20"/>
        </w:rPr>
        <w:fldChar w:fldCharType="end"/>
      </w:r>
      <w:r w:rsidRPr="003D1B2B">
        <w:rPr>
          <w:b/>
          <w:bCs/>
          <w:sz w:val="20"/>
          <w:szCs w:val="20"/>
        </w:rPr>
        <w:t>. Stanovniš</w:t>
      </w:r>
      <w:r w:rsidR="00170529">
        <w:rPr>
          <w:b/>
          <w:bCs/>
          <w:sz w:val="20"/>
          <w:szCs w:val="20"/>
        </w:rPr>
        <w:t>tvo s teškoć</w:t>
      </w:r>
      <w:r w:rsidRPr="003D1B2B">
        <w:rPr>
          <w:b/>
          <w:bCs/>
          <w:sz w:val="20"/>
          <w:szCs w:val="20"/>
        </w:rPr>
        <w:t>ama u obavljanju svakodnevnih aktivnosti prema starosti i spolu, popis 2011.</w:t>
      </w:r>
      <w:bookmarkEnd w:id="241"/>
      <w:bookmarkEnd w:id="242"/>
    </w:p>
    <w:tbl>
      <w:tblPr>
        <w:tblW w:w="776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2093"/>
        <w:gridCol w:w="2551"/>
        <w:gridCol w:w="1418"/>
        <w:gridCol w:w="1701"/>
      </w:tblGrid>
      <w:tr w:rsidR="007108BC" w:rsidRPr="0010581E" w:rsidTr="007108BC">
        <w:trPr>
          <w:tblHeader/>
          <w:jc w:val="center"/>
        </w:trPr>
        <w:tc>
          <w:tcPr>
            <w:tcW w:w="2093" w:type="dxa"/>
            <w:shd w:val="clear" w:color="auto" w:fill="D9D9D9"/>
          </w:tcPr>
          <w:p w:rsidR="007108BC" w:rsidRPr="0010581E" w:rsidRDefault="007108BC" w:rsidP="00E25B5A">
            <w:pPr>
              <w:widowControl w:val="0"/>
              <w:autoSpaceDE w:val="0"/>
              <w:autoSpaceDN w:val="0"/>
              <w:adjustRightInd w:val="0"/>
              <w:spacing w:line="276" w:lineRule="auto"/>
              <w:jc w:val="center"/>
              <w:rPr>
                <w:rFonts w:cs="Calibri"/>
                <w:b/>
                <w:color w:val="0F243E"/>
                <w:sz w:val="20"/>
                <w:szCs w:val="18"/>
              </w:rPr>
            </w:pPr>
            <w:r w:rsidRPr="0010581E">
              <w:rPr>
                <w:rFonts w:cs="Calibri"/>
                <w:b/>
                <w:color w:val="0F243E"/>
                <w:sz w:val="20"/>
                <w:szCs w:val="18"/>
              </w:rPr>
              <w:t>Godine starosti:</w:t>
            </w:r>
          </w:p>
        </w:tc>
        <w:tc>
          <w:tcPr>
            <w:tcW w:w="2551" w:type="dxa"/>
            <w:shd w:val="clear" w:color="auto" w:fill="D9D9D9"/>
          </w:tcPr>
          <w:p w:rsidR="007108BC" w:rsidRPr="0010581E" w:rsidRDefault="007108BC" w:rsidP="00E25B5A">
            <w:pPr>
              <w:widowControl w:val="0"/>
              <w:autoSpaceDE w:val="0"/>
              <w:autoSpaceDN w:val="0"/>
              <w:adjustRightInd w:val="0"/>
              <w:spacing w:line="276" w:lineRule="auto"/>
              <w:jc w:val="center"/>
              <w:rPr>
                <w:rFonts w:cs="Calibri"/>
                <w:b/>
                <w:color w:val="0F243E"/>
                <w:sz w:val="20"/>
                <w:szCs w:val="18"/>
              </w:rPr>
            </w:pPr>
            <w:r w:rsidRPr="0010581E">
              <w:rPr>
                <w:rFonts w:cs="Calibri"/>
                <w:b/>
                <w:color w:val="0F243E"/>
                <w:sz w:val="20"/>
                <w:szCs w:val="18"/>
              </w:rPr>
              <w:t>Ukupan broj stanovnika:</w:t>
            </w:r>
          </w:p>
        </w:tc>
        <w:tc>
          <w:tcPr>
            <w:tcW w:w="1418" w:type="dxa"/>
            <w:tcBorders>
              <w:right w:val="single" w:sz="4" w:space="0" w:color="auto"/>
            </w:tcBorders>
            <w:shd w:val="clear" w:color="auto" w:fill="D9D9D9"/>
          </w:tcPr>
          <w:p w:rsidR="007108BC" w:rsidRPr="0010581E" w:rsidRDefault="007108BC" w:rsidP="00E25B5A">
            <w:pPr>
              <w:widowControl w:val="0"/>
              <w:autoSpaceDE w:val="0"/>
              <w:autoSpaceDN w:val="0"/>
              <w:adjustRightInd w:val="0"/>
              <w:spacing w:line="276" w:lineRule="auto"/>
              <w:jc w:val="center"/>
              <w:rPr>
                <w:rFonts w:cs="Calibri"/>
                <w:b/>
                <w:color w:val="0F243E"/>
                <w:sz w:val="20"/>
                <w:szCs w:val="18"/>
              </w:rPr>
            </w:pPr>
            <w:r w:rsidRPr="0010581E">
              <w:rPr>
                <w:rFonts w:cs="Calibri"/>
                <w:b/>
                <w:color w:val="0F243E"/>
                <w:sz w:val="20"/>
                <w:szCs w:val="18"/>
              </w:rPr>
              <w:t>M</w:t>
            </w:r>
          </w:p>
        </w:tc>
        <w:tc>
          <w:tcPr>
            <w:tcW w:w="1701" w:type="dxa"/>
            <w:tcBorders>
              <w:left w:val="single" w:sz="4" w:space="0" w:color="auto"/>
              <w:bottom w:val="single" w:sz="4" w:space="0" w:color="auto"/>
            </w:tcBorders>
            <w:shd w:val="clear" w:color="auto" w:fill="D9D9D9"/>
          </w:tcPr>
          <w:p w:rsidR="007108BC" w:rsidRPr="0010581E" w:rsidRDefault="007108BC" w:rsidP="00E25B5A">
            <w:pPr>
              <w:widowControl w:val="0"/>
              <w:autoSpaceDE w:val="0"/>
              <w:autoSpaceDN w:val="0"/>
              <w:adjustRightInd w:val="0"/>
              <w:spacing w:line="276" w:lineRule="auto"/>
              <w:jc w:val="center"/>
              <w:rPr>
                <w:rFonts w:cs="Calibri"/>
                <w:b/>
                <w:color w:val="0F243E"/>
                <w:sz w:val="20"/>
                <w:szCs w:val="18"/>
              </w:rPr>
            </w:pPr>
            <w:r w:rsidRPr="0010581E">
              <w:rPr>
                <w:rFonts w:cs="Calibri"/>
                <w:b/>
                <w:color w:val="0F243E"/>
                <w:sz w:val="20"/>
                <w:szCs w:val="18"/>
              </w:rPr>
              <w:t>Ž</w:t>
            </w:r>
          </w:p>
        </w:tc>
      </w:tr>
      <w:tr w:rsidR="007108BC" w:rsidRPr="0010581E" w:rsidTr="00E25B5A">
        <w:trPr>
          <w:jc w:val="center"/>
        </w:trPr>
        <w:tc>
          <w:tcPr>
            <w:tcW w:w="2093" w:type="dxa"/>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0 - 4</w:t>
            </w:r>
          </w:p>
        </w:tc>
        <w:tc>
          <w:tcPr>
            <w:tcW w:w="2551" w:type="dxa"/>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13</w:t>
            </w:r>
          </w:p>
        </w:tc>
        <w:tc>
          <w:tcPr>
            <w:tcW w:w="1418" w:type="dxa"/>
            <w:tcBorders>
              <w:right w:val="single" w:sz="4" w:space="0" w:color="auto"/>
            </w:tcBorders>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8</w:t>
            </w:r>
          </w:p>
        </w:tc>
        <w:tc>
          <w:tcPr>
            <w:tcW w:w="1701" w:type="dxa"/>
            <w:tcBorders>
              <w:top w:val="single" w:sz="4" w:space="0" w:color="auto"/>
              <w:left w:val="single" w:sz="4" w:space="0" w:color="auto"/>
            </w:tcBorders>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5</w:t>
            </w:r>
          </w:p>
        </w:tc>
      </w:tr>
      <w:tr w:rsidR="007108BC" w:rsidRPr="0010581E" w:rsidTr="00E25B5A">
        <w:trPr>
          <w:jc w:val="center"/>
        </w:trPr>
        <w:tc>
          <w:tcPr>
            <w:tcW w:w="2093" w:type="dxa"/>
            <w:vAlign w:val="center"/>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5 - 9</w:t>
            </w:r>
          </w:p>
        </w:tc>
        <w:tc>
          <w:tcPr>
            <w:tcW w:w="2551" w:type="dxa"/>
            <w:vAlign w:val="center"/>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26</w:t>
            </w:r>
          </w:p>
        </w:tc>
        <w:tc>
          <w:tcPr>
            <w:tcW w:w="1418" w:type="dxa"/>
            <w:tcBorders>
              <w:right w:val="single" w:sz="4" w:space="0" w:color="auto"/>
            </w:tcBorders>
            <w:vAlign w:val="center"/>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10</w:t>
            </w:r>
          </w:p>
        </w:tc>
        <w:tc>
          <w:tcPr>
            <w:tcW w:w="1701" w:type="dxa"/>
            <w:tcBorders>
              <w:left w:val="single" w:sz="4" w:space="0" w:color="auto"/>
            </w:tcBorders>
            <w:vAlign w:val="center"/>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16</w:t>
            </w:r>
          </w:p>
        </w:tc>
      </w:tr>
      <w:tr w:rsidR="007108BC" w:rsidRPr="0010581E" w:rsidTr="00E25B5A">
        <w:trPr>
          <w:jc w:val="center"/>
        </w:trPr>
        <w:tc>
          <w:tcPr>
            <w:tcW w:w="2093" w:type="dxa"/>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10 - 14</w:t>
            </w:r>
          </w:p>
        </w:tc>
        <w:tc>
          <w:tcPr>
            <w:tcW w:w="2551" w:type="dxa"/>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18</w:t>
            </w:r>
          </w:p>
        </w:tc>
        <w:tc>
          <w:tcPr>
            <w:tcW w:w="1418" w:type="dxa"/>
            <w:tcBorders>
              <w:right w:val="single" w:sz="4" w:space="0" w:color="auto"/>
            </w:tcBorders>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12</w:t>
            </w:r>
          </w:p>
        </w:tc>
        <w:tc>
          <w:tcPr>
            <w:tcW w:w="1701" w:type="dxa"/>
            <w:tcBorders>
              <w:left w:val="single" w:sz="4" w:space="0" w:color="auto"/>
            </w:tcBorders>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6</w:t>
            </w:r>
          </w:p>
        </w:tc>
      </w:tr>
      <w:tr w:rsidR="007108BC" w:rsidRPr="0010581E" w:rsidTr="00E25B5A">
        <w:trPr>
          <w:jc w:val="center"/>
        </w:trPr>
        <w:tc>
          <w:tcPr>
            <w:tcW w:w="2093" w:type="dxa"/>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15 - 19</w:t>
            </w:r>
          </w:p>
        </w:tc>
        <w:tc>
          <w:tcPr>
            <w:tcW w:w="2551" w:type="dxa"/>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26</w:t>
            </w:r>
          </w:p>
        </w:tc>
        <w:tc>
          <w:tcPr>
            <w:tcW w:w="1418" w:type="dxa"/>
            <w:tcBorders>
              <w:right w:val="single" w:sz="4" w:space="0" w:color="auto"/>
            </w:tcBorders>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13</w:t>
            </w:r>
          </w:p>
        </w:tc>
        <w:tc>
          <w:tcPr>
            <w:tcW w:w="1701" w:type="dxa"/>
            <w:tcBorders>
              <w:left w:val="single" w:sz="4" w:space="0" w:color="auto"/>
            </w:tcBorders>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13</w:t>
            </w:r>
          </w:p>
        </w:tc>
      </w:tr>
      <w:tr w:rsidR="007108BC" w:rsidRPr="0010581E" w:rsidTr="00E25B5A">
        <w:trPr>
          <w:jc w:val="center"/>
        </w:trPr>
        <w:tc>
          <w:tcPr>
            <w:tcW w:w="2093" w:type="dxa"/>
            <w:vAlign w:val="center"/>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20 - 24</w:t>
            </w:r>
          </w:p>
        </w:tc>
        <w:tc>
          <w:tcPr>
            <w:tcW w:w="2551" w:type="dxa"/>
            <w:vAlign w:val="center"/>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19</w:t>
            </w:r>
          </w:p>
        </w:tc>
        <w:tc>
          <w:tcPr>
            <w:tcW w:w="1418" w:type="dxa"/>
            <w:tcBorders>
              <w:right w:val="single" w:sz="4" w:space="0" w:color="auto"/>
            </w:tcBorders>
            <w:vAlign w:val="center"/>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11</w:t>
            </w:r>
          </w:p>
        </w:tc>
        <w:tc>
          <w:tcPr>
            <w:tcW w:w="1701" w:type="dxa"/>
            <w:tcBorders>
              <w:left w:val="single" w:sz="4" w:space="0" w:color="auto"/>
            </w:tcBorders>
            <w:vAlign w:val="center"/>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8</w:t>
            </w:r>
          </w:p>
        </w:tc>
      </w:tr>
      <w:tr w:rsidR="007108BC" w:rsidRPr="0010581E" w:rsidTr="00E25B5A">
        <w:trPr>
          <w:jc w:val="center"/>
        </w:trPr>
        <w:tc>
          <w:tcPr>
            <w:tcW w:w="2093" w:type="dxa"/>
            <w:vAlign w:val="center"/>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25 - 29</w:t>
            </w:r>
          </w:p>
        </w:tc>
        <w:tc>
          <w:tcPr>
            <w:tcW w:w="2551" w:type="dxa"/>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14</w:t>
            </w:r>
          </w:p>
        </w:tc>
        <w:tc>
          <w:tcPr>
            <w:tcW w:w="1418" w:type="dxa"/>
            <w:tcBorders>
              <w:right w:val="single" w:sz="4" w:space="0" w:color="auto"/>
            </w:tcBorders>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7</w:t>
            </w:r>
          </w:p>
        </w:tc>
        <w:tc>
          <w:tcPr>
            <w:tcW w:w="1701" w:type="dxa"/>
            <w:tcBorders>
              <w:left w:val="single" w:sz="4" w:space="0" w:color="auto"/>
            </w:tcBorders>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7</w:t>
            </w:r>
          </w:p>
        </w:tc>
      </w:tr>
      <w:tr w:rsidR="007108BC" w:rsidRPr="0010581E" w:rsidTr="00E25B5A">
        <w:trPr>
          <w:jc w:val="center"/>
        </w:trPr>
        <w:tc>
          <w:tcPr>
            <w:tcW w:w="2093" w:type="dxa"/>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30 - 34</w:t>
            </w:r>
          </w:p>
        </w:tc>
        <w:tc>
          <w:tcPr>
            <w:tcW w:w="2551" w:type="dxa"/>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19</w:t>
            </w:r>
          </w:p>
        </w:tc>
        <w:tc>
          <w:tcPr>
            <w:tcW w:w="1418" w:type="dxa"/>
            <w:tcBorders>
              <w:right w:val="single" w:sz="4" w:space="0" w:color="auto"/>
            </w:tcBorders>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11</w:t>
            </w:r>
          </w:p>
        </w:tc>
        <w:tc>
          <w:tcPr>
            <w:tcW w:w="1701" w:type="dxa"/>
            <w:tcBorders>
              <w:left w:val="single" w:sz="4" w:space="0" w:color="auto"/>
            </w:tcBorders>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8</w:t>
            </w:r>
          </w:p>
        </w:tc>
      </w:tr>
      <w:tr w:rsidR="007108BC" w:rsidRPr="0010581E" w:rsidTr="00E25B5A">
        <w:trPr>
          <w:jc w:val="center"/>
        </w:trPr>
        <w:tc>
          <w:tcPr>
            <w:tcW w:w="2093" w:type="dxa"/>
            <w:vAlign w:val="center"/>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35 - 39</w:t>
            </w:r>
          </w:p>
        </w:tc>
        <w:tc>
          <w:tcPr>
            <w:tcW w:w="2551" w:type="dxa"/>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58</w:t>
            </w:r>
          </w:p>
        </w:tc>
        <w:tc>
          <w:tcPr>
            <w:tcW w:w="1418" w:type="dxa"/>
            <w:tcBorders>
              <w:right w:val="single" w:sz="4" w:space="0" w:color="auto"/>
            </w:tcBorders>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38</w:t>
            </w:r>
          </w:p>
        </w:tc>
        <w:tc>
          <w:tcPr>
            <w:tcW w:w="1701" w:type="dxa"/>
            <w:tcBorders>
              <w:left w:val="single" w:sz="4" w:space="0" w:color="auto"/>
            </w:tcBorders>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18</w:t>
            </w:r>
          </w:p>
        </w:tc>
      </w:tr>
      <w:tr w:rsidR="007108BC" w:rsidRPr="0010581E" w:rsidTr="00E25B5A">
        <w:trPr>
          <w:jc w:val="center"/>
        </w:trPr>
        <w:tc>
          <w:tcPr>
            <w:tcW w:w="2093" w:type="dxa"/>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40 - 44</w:t>
            </w:r>
          </w:p>
        </w:tc>
        <w:tc>
          <w:tcPr>
            <w:tcW w:w="2551" w:type="dxa"/>
            <w:vAlign w:val="center"/>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78</w:t>
            </w:r>
          </w:p>
        </w:tc>
        <w:tc>
          <w:tcPr>
            <w:tcW w:w="1418" w:type="dxa"/>
            <w:tcBorders>
              <w:right w:val="single" w:sz="4" w:space="0" w:color="auto"/>
            </w:tcBorders>
            <w:vAlign w:val="center"/>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47</w:t>
            </w:r>
          </w:p>
        </w:tc>
        <w:tc>
          <w:tcPr>
            <w:tcW w:w="1701" w:type="dxa"/>
            <w:tcBorders>
              <w:left w:val="single" w:sz="4" w:space="0" w:color="auto"/>
            </w:tcBorders>
            <w:vAlign w:val="center"/>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31</w:t>
            </w:r>
          </w:p>
        </w:tc>
      </w:tr>
      <w:tr w:rsidR="007108BC" w:rsidRPr="0010581E" w:rsidTr="00E25B5A">
        <w:trPr>
          <w:jc w:val="center"/>
        </w:trPr>
        <w:tc>
          <w:tcPr>
            <w:tcW w:w="2093" w:type="dxa"/>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45 - 49</w:t>
            </w:r>
          </w:p>
        </w:tc>
        <w:tc>
          <w:tcPr>
            <w:tcW w:w="2551" w:type="dxa"/>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106</w:t>
            </w:r>
          </w:p>
        </w:tc>
        <w:tc>
          <w:tcPr>
            <w:tcW w:w="1418" w:type="dxa"/>
            <w:tcBorders>
              <w:right w:val="single" w:sz="4" w:space="0" w:color="auto"/>
            </w:tcBorders>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54</w:t>
            </w:r>
          </w:p>
        </w:tc>
        <w:tc>
          <w:tcPr>
            <w:tcW w:w="1701" w:type="dxa"/>
            <w:tcBorders>
              <w:left w:val="single" w:sz="4" w:space="0" w:color="auto"/>
            </w:tcBorders>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52</w:t>
            </w:r>
          </w:p>
        </w:tc>
      </w:tr>
      <w:tr w:rsidR="007108BC" w:rsidRPr="0010581E" w:rsidTr="00E25B5A">
        <w:trPr>
          <w:jc w:val="center"/>
        </w:trPr>
        <w:tc>
          <w:tcPr>
            <w:tcW w:w="2093" w:type="dxa"/>
            <w:vAlign w:val="center"/>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50 - 54</w:t>
            </w:r>
          </w:p>
        </w:tc>
        <w:tc>
          <w:tcPr>
            <w:tcW w:w="2551" w:type="dxa"/>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171</w:t>
            </w:r>
          </w:p>
        </w:tc>
        <w:tc>
          <w:tcPr>
            <w:tcW w:w="1418" w:type="dxa"/>
            <w:tcBorders>
              <w:right w:val="single" w:sz="4" w:space="0" w:color="auto"/>
            </w:tcBorders>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71</w:t>
            </w:r>
          </w:p>
        </w:tc>
        <w:tc>
          <w:tcPr>
            <w:tcW w:w="1701" w:type="dxa"/>
            <w:tcBorders>
              <w:left w:val="single" w:sz="4" w:space="0" w:color="auto"/>
            </w:tcBorders>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100</w:t>
            </w:r>
          </w:p>
        </w:tc>
      </w:tr>
      <w:tr w:rsidR="007108BC" w:rsidRPr="0010581E" w:rsidTr="00E25B5A">
        <w:trPr>
          <w:jc w:val="center"/>
        </w:trPr>
        <w:tc>
          <w:tcPr>
            <w:tcW w:w="2093" w:type="dxa"/>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55 - 59</w:t>
            </w:r>
          </w:p>
        </w:tc>
        <w:tc>
          <w:tcPr>
            <w:tcW w:w="2551" w:type="dxa"/>
            <w:vAlign w:val="center"/>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243</w:t>
            </w:r>
          </w:p>
        </w:tc>
        <w:tc>
          <w:tcPr>
            <w:tcW w:w="1418" w:type="dxa"/>
            <w:tcBorders>
              <w:right w:val="single" w:sz="4" w:space="0" w:color="auto"/>
            </w:tcBorders>
            <w:vAlign w:val="center"/>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120</w:t>
            </w:r>
          </w:p>
        </w:tc>
        <w:tc>
          <w:tcPr>
            <w:tcW w:w="1701" w:type="dxa"/>
            <w:tcBorders>
              <w:left w:val="single" w:sz="4" w:space="0" w:color="auto"/>
            </w:tcBorders>
            <w:vAlign w:val="center"/>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123</w:t>
            </w:r>
          </w:p>
        </w:tc>
      </w:tr>
      <w:tr w:rsidR="007108BC" w:rsidRPr="0010581E" w:rsidTr="00E25B5A">
        <w:trPr>
          <w:jc w:val="center"/>
        </w:trPr>
        <w:tc>
          <w:tcPr>
            <w:tcW w:w="2093" w:type="dxa"/>
            <w:vAlign w:val="center"/>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60 - 64</w:t>
            </w:r>
          </w:p>
        </w:tc>
        <w:tc>
          <w:tcPr>
            <w:tcW w:w="2551" w:type="dxa"/>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210</w:t>
            </w:r>
          </w:p>
        </w:tc>
        <w:tc>
          <w:tcPr>
            <w:tcW w:w="1418" w:type="dxa"/>
            <w:tcBorders>
              <w:right w:val="single" w:sz="4" w:space="0" w:color="auto"/>
            </w:tcBorders>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124</w:t>
            </w:r>
          </w:p>
        </w:tc>
        <w:tc>
          <w:tcPr>
            <w:tcW w:w="1701" w:type="dxa"/>
            <w:tcBorders>
              <w:left w:val="single" w:sz="4" w:space="0" w:color="auto"/>
            </w:tcBorders>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86</w:t>
            </w:r>
          </w:p>
        </w:tc>
      </w:tr>
      <w:tr w:rsidR="007108BC" w:rsidRPr="0010581E" w:rsidTr="00E25B5A">
        <w:trPr>
          <w:jc w:val="center"/>
        </w:trPr>
        <w:tc>
          <w:tcPr>
            <w:tcW w:w="2093" w:type="dxa"/>
            <w:vAlign w:val="center"/>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65 - 69</w:t>
            </w:r>
          </w:p>
        </w:tc>
        <w:tc>
          <w:tcPr>
            <w:tcW w:w="2551" w:type="dxa"/>
            <w:vAlign w:val="center"/>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162</w:t>
            </w:r>
          </w:p>
        </w:tc>
        <w:tc>
          <w:tcPr>
            <w:tcW w:w="1418" w:type="dxa"/>
            <w:tcBorders>
              <w:right w:val="single" w:sz="4" w:space="0" w:color="auto"/>
            </w:tcBorders>
            <w:vAlign w:val="center"/>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73</w:t>
            </w:r>
          </w:p>
        </w:tc>
        <w:tc>
          <w:tcPr>
            <w:tcW w:w="1701" w:type="dxa"/>
            <w:tcBorders>
              <w:left w:val="single" w:sz="4" w:space="0" w:color="auto"/>
            </w:tcBorders>
            <w:vAlign w:val="center"/>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89</w:t>
            </w:r>
          </w:p>
        </w:tc>
      </w:tr>
      <w:tr w:rsidR="007108BC" w:rsidRPr="0010581E" w:rsidTr="00E25B5A">
        <w:trPr>
          <w:jc w:val="center"/>
        </w:trPr>
        <w:tc>
          <w:tcPr>
            <w:tcW w:w="2093" w:type="dxa"/>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70 - 74</w:t>
            </w:r>
          </w:p>
        </w:tc>
        <w:tc>
          <w:tcPr>
            <w:tcW w:w="2551" w:type="dxa"/>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180</w:t>
            </w:r>
          </w:p>
        </w:tc>
        <w:tc>
          <w:tcPr>
            <w:tcW w:w="1418" w:type="dxa"/>
            <w:tcBorders>
              <w:right w:val="single" w:sz="4" w:space="0" w:color="auto"/>
            </w:tcBorders>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60</w:t>
            </w:r>
          </w:p>
        </w:tc>
        <w:tc>
          <w:tcPr>
            <w:tcW w:w="1701" w:type="dxa"/>
            <w:tcBorders>
              <w:left w:val="single" w:sz="4" w:space="0" w:color="auto"/>
            </w:tcBorders>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120</w:t>
            </w:r>
          </w:p>
        </w:tc>
      </w:tr>
      <w:tr w:rsidR="007108BC" w:rsidRPr="0010581E" w:rsidTr="00E25B5A">
        <w:trPr>
          <w:jc w:val="center"/>
        </w:trPr>
        <w:tc>
          <w:tcPr>
            <w:tcW w:w="2093" w:type="dxa"/>
            <w:vAlign w:val="center"/>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75 -79</w:t>
            </w:r>
          </w:p>
        </w:tc>
        <w:tc>
          <w:tcPr>
            <w:tcW w:w="2551" w:type="dxa"/>
            <w:vAlign w:val="center"/>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161</w:t>
            </w:r>
          </w:p>
        </w:tc>
        <w:tc>
          <w:tcPr>
            <w:tcW w:w="1418" w:type="dxa"/>
            <w:tcBorders>
              <w:right w:val="single" w:sz="4" w:space="0" w:color="auto"/>
            </w:tcBorders>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43</w:t>
            </w:r>
          </w:p>
        </w:tc>
        <w:tc>
          <w:tcPr>
            <w:tcW w:w="1701" w:type="dxa"/>
            <w:tcBorders>
              <w:left w:val="single" w:sz="4" w:space="0" w:color="auto"/>
            </w:tcBorders>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118</w:t>
            </w:r>
          </w:p>
        </w:tc>
      </w:tr>
      <w:tr w:rsidR="007108BC" w:rsidRPr="0010581E" w:rsidTr="00E25B5A">
        <w:trPr>
          <w:jc w:val="center"/>
        </w:trPr>
        <w:tc>
          <w:tcPr>
            <w:tcW w:w="2093" w:type="dxa"/>
            <w:tcBorders>
              <w:bottom w:val="single" w:sz="4" w:space="0" w:color="000000"/>
            </w:tcBorders>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sidRPr="0010581E">
              <w:rPr>
                <w:rFonts w:cs="Calibri"/>
                <w:color w:val="0F243E"/>
                <w:sz w:val="20"/>
                <w:szCs w:val="18"/>
              </w:rPr>
              <w:t>80 - 84</w:t>
            </w:r>
          </w:p>
        </w:tc>
        <w:tc>
          <w:tcPr>
            <w:tcW w:w="2551" w:type="dxa"/>
            <w:tcBorders>
              <w:bottom w:val="single" w:sz="4" w:space="0" w:color="000000"/>
            </w:tcBorders>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142</w:t>
            </w:r>
          </w:p>
        </w:tc>
        <w:tc>
          <w:tcPr>
            <w:tcW w:w="1418" w:type="dxa"/>
            <w:tcBorders>
              <w:bottom w:val="single" w:sz="4" w:space="0" w:color="000000"/>
              <w:right w:val="single" w:sz="4" w:space="0" w:color="auto"/>
            </w:tcBorders>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37</w:t>
            </w:r>
          </w:p>
        </w:tc>
        <w:tc>
          <w:tcPr>
            <w:tcW w:w="1701" w:type="dxa"/>
            <w:tcBorders>
              <w:left w:val="single" w:sz="4" w:space="0" w:color="auto"/>
              <w:bottom w:val="single" w:sz="4" w:space="0" w:color="000000"/>
            </w:tcBorders>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105</w:t>
            </w:r>
          </w:p>
        </w:tc>
      </w:tr>
      <w:tr w:rsidR="007108BC" w:rsidRPr="0010581E" w:rsidTr="00E25B5A">
        <w:trPr>
          <w:jc w:val="center"/>
        </w:trPr>
        <w:tc>
          <w:tcPr>
            <w:tcW w:w="2093" w:type="dxa"/>
            <w:tcBorders>
              <w:bottom w:val="single" w:sz="4" w:space="0" w:color="000000"/>
            </w:tcBorders>
          </w:tcPr>
          <w:p w:rsidR="007108BC" w:rsidRPr="0010581E" w:rsidRDefault="007108BC" w:rsidP="007108BC">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85 i više</w:t>
            </w:r>
          </w:p>
        </w:tc>
        <w:tc>
          <w:tcPr>
            <w:tcW w:w="2551" w:type="dxa"/>
            <w:tcBorders>
              <w:bottom w:val="single" w:sz="4" w:space="0" w:color="000000"/>
            </w:tcBorders>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84</w:t>
            </w:r>
          </w:p>
        </w:tc>
        <w:tc>
          <w:tcPr>
            <w:tcW w:w="1418" w:type="dxa"/>
            <w:tcBorders>
              <w:bottom w:val="single" w:sz="4" w:space="0" w:color="000000"/>
              <w:right w:val="single" w:sz="4" w:space="0" w:color="auto"/>
            </w:tcBorders>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16</w:t>
            </w:r>
          </w:p>
        </w:tc>
        <w:tc>
          <w:tcPr>
            <w:tcW w:w="1701" w:type="dxa"/>
            <w:tcBorders>
              <w:left w:val="single" w:sz="4" w:space="0" w:color="auto"/>
              <w:bottom w:val="single" w:sz="4" w:space="0" w:color="000000"/>
            </w:tcBorders>
          </w:tcPr>
          <w:p w:rsidR="007108BC" w:rsidRPr="0010581E" w:rsidRDefault="007108BC" w:rsidP="00E25B5A">
            <w:pPr>
              <w:widowControl w:val="0"/>
              <w:autoSpaceDE w:val="0"/>
              <w:autoSpaceDN w:val="0"/>
              <w:adjustRightInd w:val="0"/>
              <w:spacing w:line="276" w:lineRule="auto"/>
              <w:jc w:val="center"/>
              <w:rPr>
                <w:rFonts w:cs="Calibri"/>
                <w:color w:val="0F243E"/>
                <w:sz w:val="20"/>
                <w:szCs w:val="18"/>
              </w:rPr>
            </w:pPr>
            <w:r>
              <w:rPr>
                <w:rFonts w:cs="Calibri"/>
                <w:color w:val="0F243E"/>
                <w:sz w:val="20"/>
                <w:szCs w:val="18"/>
              </w:rPr>
              <w:t>68</w:t>
            </w:r>
          </w:p>
        </w:tc>
      </w:tr>
      <w:tr w:rsidR="007108BC" w:rsidRPr="0010581E" w:rsidTr="00E25B5A">
        <w:trPr>
          <w:jc w:val="center"/>
        </w:trPr>
        <w:tc>
          <w:tcPr>
            <w:tcW w:w="2093" w:type="dxa"/>
            <w:shd w:val="clear" w:color="auto" w:fill="D9D9D9"/>
          </w:tcPr>
          <w:p w:rsidR="007108BC" w:rsidRPr="0010581E" w:rsidRDefault="007108BC" w:rsidP="00E25B5A">
            <w:pPr>
              <w:widowControl w:val="0"/>
              <w:autoSpaceDE w:val="0"/>
              <w:autoSpaceDN w:val="0"/>
              <w:adjustRightInd w:val="0"/>
              <w:spacing w:line="276" w:lineRule="auto"/>
              <w:jc w:val="center"/>
              <w:rPr>
                <w:rFonts w:cs="Calibri"/>
                <w:b/>
                <w:color w:val="0F243E"/>
                <w:sz w:val="20"/>
                <w:szCs w:val="18"/>
              </w:rPr>
            </w:pPr>
            <w:r w:rsidRPr="0010581E">
              <w:rPr>
                <w:rFonts w:cs="Calibri"/>
                <w:b/>
                <w:color w:val="0F243E"/>
                <w:sz w:val="20"/>
                <w:szCs w:val="18"/>
              </w:rPr>
              <w:t>Ukupno:</w:t>
            </w:r>
          </w:p>
        </w:tc>
        <w:tc>
          <w:tcPr>
            <w:tcW w:w="2551" w:type="dxa"/>
            <w:shd w:val="clear" w:color="auto" w:fill="D9D9D9"/>
          </w:tcPr>
          <w:p w:rsidR="007108BC" w:rsidRPr="0010581E" w:rsidRDefault="007108BC" w:rsidP="00E25B5A">
            <w:pPr>
              <w:widowControl w:val="0"/>
              <w:autoSpaceDE w:val="0"/>
              <w:autoSpaceDN w:val="0"/>
              <w:adjustRightInd w:val="0"/>
              <w:spacing w:line="276" w:lineRule="auto"/>
              <w:jc w:val="center"/>
              <w:rPr>
                <w:rFonts w:cs="Calibri"/>
                <w:b/>
                <w:color w:val="0F243E"/>
                <w:sz w:val="20"/>
                <w:szCs w:val="18"/>
              </w:rPr>
            </w:pPr>
            <w:r>
              <w:rPr>
                <w:rFonts w:cs="Calibri"/>
                <w:b/>
                <w:color w:val="0F243E"/>
                <w:sz w:val="20"/>
                <w:szCs w:val="18"/>
              </w:rPr>
              <w:t>1728</w:t>
            </w:r>
          </w:p>
        </w:tc>
        <w:tc>
          <w:tcPr>
            <w:tcW w:w="1418" w:type="dxa"/>
            <w:tcBorders>
              <w:right w:val="single" w:sz="4" w:space="0" w:color="auto"/>
            </w:tcBorders>
            <w:shd w:val="clear" w:color="auto" w:fill="D9D9D9"/>
          </w:tcPr>
          <w:p w:rsidR="007108BC" w:rsidRPr="0010581E" w:rsidRDefault="007108BC" w:rsidP="00E25B5A">
            <w:pPr>
              <w:widowControl w:val="0"/>
              <w:autoSpaceDE w:val="0"/>
              <w:autoSpaceDN w:val="0"/>
              <w:adjustRightInd w:val="0"/>
              <w:spacing w:line="276" w:lineRule="auto"/>
              <w:jc w:val="center"/>
              <w:rPr>
                <w:rFonts w:cs="Calibri"/>
                <w:b/>
                <w:color w:val="0F243E"/>
                <w:sz w:val="20"/>
                <w:szCs w:val="18"/>
              </w:rPr>
            </w:pPr>
            <w:r>
              <w:rPr>
                <w:rFonts w:cs="Calibri"/>
                <w:b/>
                <w:color w:val="0F243E"/>
                <w:sz w:val="20"/>
                <w:szCs w:val="18"/>
              </w:rPr>
              <w:t>755</w:t>
            </w:r>
          </w:p>
        </w:tc>
        <w:tc>
          <w:tcPr>
            <w:tcW w:w="1701" w:type="dxa"/>
            <w:tcBorders>
              <w:left w:val="single" w:sz="4" w:space="0" w:color="auto"/>
            </w:tcBorders>
            <w:shd w:val="clear" w:color="auto" w:fill="D9D9D9"/>
          </w:tcPr>
          <w:p w:rsidR="007108BC" w:rsidRPr="0010581E" w:rsidRDefault="007108BC" w:rsidP="00E25B5A">
            <w:pPr>
              <w:widowControl w:val="0"/>
              <w:autoSpaceDE w:val="0"/>
              <w:autoSpaceDN w:val="0"/>
              <w:adjustRightInd w:val="0"/>
              <w:spacing w:line="276" w:lineRule="auto"/>
              <w:jc w:val="center"/>
              <w:rPr>
                <w:rFonts w:cs="Calibri"/>
                <w:b/>
                <w:color w:val="0F243E"/>
                <w:sz w:val="20"/>
                <w:szCs w:val="18"/>
              </w:rPr>
            </w:pPr>
            <w:r>
              <w:rPr>
                <w:rFonts w:cs="Calibri"/>
                <w:b/>
                <w:color w:val="0F243E"/>
                <w:sz w:val="20"/>
                <w:szCs w:val="18"/>
              </w:rPr>
              <w:t>973</w:t>
            </w:r>
          </w:p>
        </w:tc>
      </w:tr>
    </w:tbl>
    <w:p w:rsidR="003C01D4" w:rsidRPr="003C01D4" w:rsidRDefault="003C01D4" w:rsidP="003C01D4">
      <w:pPr>
        <w:spacing w:line="276" w:lineRule="auto"/>
        <w:jc w:val="center"/>
        <w:rPr>
          <w:rFonts w:cs="Times New Roman"/>
          <w:sz w:val="20"/>
        </w:rPr>
      </w:pPr>
      <w:r w:rsidRPr="003C01D4">
        <w:rPr>
          <w:rFonts w:cs="Times New Roman"/>
          <w:sz w:val="20"/>
        </w:rPr>
        <w:t>Izvor: Državni zavod za statistiku, Popis stanovništva 2011.</w:t>
      </w:r>
    </w:p>
    <w:p w:rsidR="007108BC" w:rsidRDefault="007108BC" w:rsidP="000B32BE">
      <w:pPr>
        <w:tabs>
          <w:tab w:val="num" w:pos="0"/>
        </w:tabs>
        <w:spacing w:line="276" w:lineRule="auto"/>
        <w:rPr>
          <w:rFonts w:eastAsia="Times New Roman" w:cs="Times New Roman"/>
          <w:bCs/>
          <w:sz w:val="24"/>
          <w:szCs w:val="24"/>
          <w:lang w:eastAsia="hr-HR"/>
        </w:rPr>
      </w:pPr>
    </w:p>
    <w:p w:rsidR="003C01D4" w:rsidRDefault="003C01D4" w:rsidP="003C01D4">
      <w:pPr>
        <w:spacing w:line="276" w:lineRule="auto"/>
        <w:jc w:val="left"/>
        <w:rPr>
          <w:rFonts w:ascii="Cambria" w:hAnsi="Cambria" w:cs="Times New Roman"/>
          <w:b/>
        </w:rPr>
      </w:pPr>
    </w:p>
    <w:p w:rsidR="00283B9B" w:rsidRDefault="00283B9B" w:rsidP="003C01D4">
      <w:pPr>
        <w:spacing w:line="276" w:lineRule="auto"/>
        <w:jc w:val="left"/>
        <w:rPr>
          <w:rFonts w:ascii="Cambria" w:hAnsi="Cambria" w:cs="Times New Roman"/>
          <w:b/>
        </w:rPr>
      </w:pPr>
    </w:p>
    <w:p w:rsidR="00283B9B" w:rsidRDefault="00283B9B" w:rsidP="003C01D4">
      <w:pPr>
        <w:spacing w:line="276" w:lineRule="auto"/>
        <w:jc w:val="left"/>
        <w:rPr>
          <w:rFonts w:ascii="Cambria" w:hAnsi="Cambria" w:cs="Times New Roman"/>
          <w:b/>
        </w:rPr>
      </w:pPr>
    </w:p>
    <w:p w:rsidR="00283B9B" w:rsidRDefault="00283B9B" w:rsidP="003C01D4">
      <w:pPr>
        <w:spacing w:line="276" w:lineRule="auto"/>
        <w:jc w:val="left"/>
        <w:rPr>
          <w:rFonts w:ascii="Cambria" w:hAnsi="Cambria" w:cs="Times New Roman"/>
          <w:b/>
        </w:rPr>
      </w:pPr>
    </w:p>
    <w:p w:rsidR="00283B9B" w:rsidRDefault="00283B9B" w:rsidP="003C01D4">
      <w:pPr>
        <w:spacing w:line="276" w:lineRule="auto"/>
        <w:jc w:val="left"/>
        <w:rPr>
          <w:rFonts w:ascii="Cambria" w:hAnsi="Cambria" w:cs="Times New Roman"/>
          <w:b/>
        </w:rPr>
      </w:pPr>
    </w:p>
    <w:p w:rsidR="00283B9B" w:rsidRDefault="00283B9B" w:rsidP="003C01D4">
      <w:pPr>
        <w:spacing w:line="276" w:lineRule="auto"/>
        <w:jc w:val="left"/>
        <w:rPr>
          <w:rFonts w:ascii="Cambria" w:hAnsi="Cambria" w:cs="Times New Roman"/>
          <w:b/>
        </w:rPr>
      </w:pPr>
    </w:p>
    <w:p w:rsidR="00283B9B" w:rsidRDefault="00283B9B" w:rsidP="003C01D4">
      <w:pPr>
        <w:spacing w:line="276" w:lineRule="auto"/>
        <w:jc w:val="left"/>
        <w:rPr>
          <w:rFonts w:ascii="Cambria" w:hAnsi="Cambria" w:cs="Times New Roman"/>
          <w:b/>
        </w:rPr>
      </w:pPr>
    </w:p>
    <w:p w:rsidR="003C01D4" w:rsidRPr="0019574C" w:rsidRDefault="003C01D4" w:rsidP="003C01D4">
      <w:pPr>
        <w:spacing w:line="276" w:lineRule="auto"/>
        <w:jc w:val="left"/>
        <w:rPr>
          <w:rFonts w:cs="Times New Roman"/>
          <w:b/>
          <w:sz w:val="20"/>
          <w:szCs w:val="20"/>
        </w:rPr>
      </w:pPr>
      <w:bookmarkStart w:id="243" w:name="_Toc404795073"/>
      <w:bookmarkStart w:id="244" w:name="_Toc407653465"/>
      <w:r w:rsidRPr="0019574C">
        <w:rPr>
          <w:b/>
          <w:sz w:val="20"/>
          <w:szCs w:val="20"/>
        </w:rPr>
        <w:t xml:space="preserve">Tabela </w:t>
      </w:r>
      <w:r w:rsidR="008943F2">
        <w:rPr>
          <w:b/>
          <w:sz w:val="20"/>
          <w:szCs w:val="20"/>
        </w:rPr>
        <w:fldChar w:fldCharType="begin"/>
      </w:r>
      <w:r w:rsidR="00372C02">
        <w:rPr>
          <w:b/>
          <w:sz w:val="20"/>
          <w:szCs w:val="20"/>
        </w:rPr>
        <w:instrText xml:space="preserve"> SEQ Tabela \* ARABIC </w:instrText>
      </w:r>
      <w:r w:rsidR="008943F2">
        <w:rPr>
          <w:b/>
          <w:sz w:val="20"/>
          <w:szCs w:val="20"/>
        </w:rPr>
        <w:fldChar w:fldCharType="separate"/>
      </w:r>
      <w:r w:rsidR="00DA73BA">
        <w:rPr>
          <w:b/>
          <w:noProof/>
          <w:sz w:val="20"/>
          <w:szCs w:val="20"/>
        </w:rPr>
        <w:t>31</w:t>
      </w:r>
      <w:r w:rsidR="008943F2">
        <w:rPr>
          <w:b/>
          <w:sz w:val="20"/>
          <w:szCs w:val="20"/>
        </w:rPr>
        <w:fldChar w:fldCharType="end"/>
      </w:r>
      <w:r w:rsidRPr="0019574C">
        <w:rPr>
          <w:b/>
          <w:sz w:val="20"/>
          <w:szCs w:val="20"/>
        </w:rPr>
        <w:t>.</w:t>
      </w:r>
      <w:r w:rsidRPr="0019574C">
        <w:rPr>
          <w:rFonts w:cs="Times New Roman"/>
          <w:b/>
          <w:sz w:val="20"/>
          <w:szCs w:val="20"/>
        </w:rPr>
        <w:t xml:space="preserve"> Stanovništvo s teškoćama u obavljanju svakodnevnih aktivnosti prema potrebi za pomoći i korištenju pomoći druge osobe</w:t>
      </w:r>
      <w:bookmarkEnd w:id="243"/>
      <w:bookmarkEnd w:id="244"/>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082"/>
        <w:gridCol w:w="917"/>
        <w:gridCol w:w="1166"/>
        <w:gridCol w:w="1280"/>
        <w:gridCol w:w="1280"/>
        <w:gridCol w:w="1280"/>
        <w:gridCol w:w="1281"/>
      </w:tblGrid>
      <w:tr w:rsidR="00D13E17" w:rsidRPr="00D13E17" w:rsidTr="00484B1D">
        <w:trPr>
          <w:trHeight w:val="315"/>
          <w:jc w:val="center"/>
        </w:trPr>
        <w:tc>
          <w:tcPr>
            <w:tcW w:w="1121" w:type="pct"/>
            <w:vMerge w:val="restart"/>
            <w:shd w:val="clear" w:color="auto" w:fill="D9D9D9"/>
            <w:vAlign w:val="center"/>
            <w:hideMark/>
          </w:tcPr>
          <w:p w:rsidR="00D13E17" w:rsidRPr="00D13E17" w:rsidRDefault="00D13E17" w:rsidP="00D13E17">
            <w:pPr>
              <w:spacing w:line="276" w:lineRule="auto"/>
              <w:jc w:val="center"/>
              <w:rPr>
                <w:rFonts w:eastAsia="Times New Roman" w:cs="Times New Roman"/>
                <w:b/>
                <w:color w:val="000000"/>
                <w:lang w:eastAsia="hr-HR"/>
              </w:rPr>
            </w:pPr>
          </w:p>
        </w:tc>
        <w:tc>
          <w:tcPr>
            <w:tcW w:w="494" w:type="pct"/>
            <w:vMerge w:val="restart"/>
            <w:shd w:val="clear" w:color="auto" w:fill="D9D9D9"/>
            <w:vAlign w:val="center"/>
            <w:hideMark/>
          </w:tcPr>
          <w:p w:rsidR="00D13E17" w:rsidRPr="00D13E17" w:rsidRDefault="00D13E17" w:rsidP="00D13E17">
            <w:pPr>
              <w:spacing w:line="276" w:lineRule="auto"/>
              <w:jc w:val="center"/>
              <w:rPr>
                <w:rFonts w:eastAsia="Times New Roman" w:cs="Times New Roman"/>
                <w:b/>
                <w:color w:val="000000"/>
                <w:lang w:eastAsia="hr-HR"/>
              </w:rPr>
            </w:pPr>
            <w:r w:rsidRPr="00D13E17">
              <w:rPr>
                <w:rFonts w:eastAsia="Times New Roman" w:cs="Times New Roman"/>
                <w:b/>
                <w:color w:val="000000"/>
                <w:lang w:eastAsia="hr-HR"/>
              </w:rPr>
              <w:t>Spol</w:t>
            </w:r>
          </w:p>
        </w:tc>
        <w:tc>
          <w:tcPr>
            <w:tcW w:w="628" w:type="pct"/>
            <w:vMerge w:val="restart"/>
            <w:shd w:val="clear" w:color="auto" w:fill="D9D9D9"/>
            <w:vAlign w:val="center"/>
            <w:hideMark/>
          </w:tcPr>
          <w:p w:rsidR="00D13E17" w:rsidRPr="00D13E17" w:rsidRDefault="00D13E17" w:rsidP="00D13E17">
            <w:pPr>
              <w:spacing w:line="276" w:lineRule="auto"/>
              <w:jc w:val="center"/>
              <w:rPr>
                <w:rFonts w:eastAsia="Times New Roman" w:cs="Times New Roman"/>
                <w:b/>
                <w:color w:val="000000"/>
                <w:lang w:eastAsia="hr-HR"/>
              </w:rPr>
            </w:pPr>
            <w:r w:rsidRPr="00D13E17">
              <w:rPr>
                <w:rFonts w:eastAsia="Times New Roman" w:cs="Times New Roman"/>
                <w:b/>
                <w:color w:val="000000"/>
                <w:lang w:eastAsia="hr-HR"/>
              </w:rPr>
              <w:t>Ukupno</w:t>
            </w:r>
          </w:p>
        </w:tc>
        <w:tc>
          <w:tcPr>
            <w:tcW w:w="2757" w:type="pct"/>
            <w:gridSpan w:val="4"/>
            <w:shd w:val="clear" w:color="auto" w:fill="D9D9D9"/>
            <w:noWrap/>
            <w:vAlign w:val="center"/>
            <w:hideMark/>
          </w:tcPr>
          <w:p w:rsidR="00D13E17" w:rsidRPr="00D13E17" w:rsidRDefault="00D13E17" w:rsidP="00D13E17">
            <w:pPr>
              <w:spacing w:line="276" w:lineRule="auto"/>
              <w:jc w:val="center"/>
              <w:rPr>
                <w:rFonts w:eastAsia="Times New Roman" w:cs="Times New Roman"/>
                <w:b/>
                <w:color w:val="000000"/>
                <w:lang w:eastAsia="hr-HR"/>
              </w:rPr>
            </w:pPr>
            <w:r w:rsidRPr="00D13E17">
              <w:rPr>
                <w:rFonts w:eastAsia="Times New Roman" w:cs="Times New Roman"/>
                <w:b/>
                <w:color w:val="000000"/>
                <w:lang w:eastAsia="hr-HR"/>
              </w:rPr>
              <w:t>Starosne skupine</w:t>
            </w:r>
          </w:p>
        </w:tc>
      </w:tr>
      <w:tr w:rsidR="00D13E17" w:rsidRPr="00D13E17" w:rsidTr="00484B1D">
        <w:trPr>
          <w:trHeight w:val="315"/>
          <w:jc w:val="center"/>
        </w:trPr>
        <w:tc>
          <w:tcPr>
            <w:tcW w:w="1121" w:type="pct"/>
            <w:vMerge/>
            <w:shd w:val="clear" w:color="auto" w:fill="D9D9D9"/>
            <w:vAlign w:val="center"/>
            <w:hideMark/>
          </w:tcPr>
          <w:p w:rsidR="00D13E17" w:rsidRPr="00D13E17" w:rsidRDefault="00D13E17" w:rsidP="00D13E17">
            <w:pPr>
              <w:spacing w:line="276" w:lineRule="auto"/>
              <w:jc w:val="center"/>
              <w:rPr>
                <w:rFonts w:eastAsia="Times New Roman" w:cs="Times New Roman"/>
                <w:b/>
                <w:color w:val="000000"/>
                <w:lang w:eastAsia="hr-HR"/>
              </w:rPr>
            </w:pPr>
          </w:p>
        </w:tc>
        <w:tc>
          <w:tcPr>
            <w:tcW w:w="494" w:type="pct"/>
            <w:vMerge/>
            <w:shd w:val="clear" w:color="auto" w:fill="D9D9D9"/>
            <w:vAlign w:val="center"/>
            <w:hideMark/>
          </w:tcPr>
          <w:p w:rsidR="00D13E17" w:rsidRPr="00D13E17" w:rsidRDefault="00D13E17" w:rsidP="00D13E17">
            <w:pPr>
              <w:spacing w:line="276" w:lineRule="auto"/>
              <w:jc w:val="center"/>
              <w:rPr>
                <w:rFonts w:eastAsia="Times New Roman" w:cs="Times New Roman"/>
                <w:b/>
                <w:bCs/>
                <w:color w:val="000000"/>
                <w:lang w:eastAsia="hr-HR"/>
              </w:rPr>
            </w:pPr>
          </w:p>
        </w:tc>
        <w:tc>
          <w:tcPr>
            <w:tcW w:w="628" w:type="pct"/>
            <w:vMerge/>
            <w:shd w:val="clear" w:color="auto" w:fill="D9D9D9"/>
            <w:vAlign w:val="center"/>
            <w:hideMark/>
          </w:tcPr>
          <w:p w:rsidR="00D13E17" w:rsidRPr="00D13E17" w:rsidRDefault="00D13E17" w:rsidP="00D13E17">
            <w:pPr>
              <w:spacing w:line="276" w:lineRule="auto"/>
              <w:jc w:val="center"/>
              <w:rPr>
                <w:rFonts w:eastAsia="Times New Roman" w:cs="Times New Roman"/>
                <w:b/>
                <w:bCs/>
                <w:color w:val="000000"/>
                <w:lang w:eastAsia="hr-HR"/>
              </w:rPr>
            </w:pPr>
          </w:p>
        </w:tc>
        <w:tc>
          <w:tcPr>
            <w:tcW w:w="689" w:type="pct"/>
            <w:shd w:val="clear" w:color="auto" w:fill="D9D9D9"/>
            <w:vAlign w:val="center"/>
            <w:hideMark/>
          </w:tcPr>
          <w:p w:rsidR="00D13E17" w:rsidRPr="00D13E17" w:rsidRDefault="00D13E17" w:rsidP="00D13E17">
            <w:pPr>
              <w:spacing w:line="276" w:lineRule="auto"/>
              <w:jc w:val="center"/>
              <w:rPr>
                <w:rFonts w:eastAsia="Times New Roman" w:cs="Times New Roman"/>
                <w:b/>
                <w:bCs/>
                <w:color w:val="000000"/>
                <w:lang w:eastAsia="hr-HR"/>
              </w:rPr>
            </w:pPr>
            <w:r w:rsidRPr="00D13E17">
              <w:rPr>
                <w:rFonts w:eastAsia="Times New Roman" w:cs="Times New Roman"/>
                <w:b/>
                <w:bCs/>
                <w:color w:val="000000"/>
                <w:lang w:eastAsia="hr-HR"/>
              </w:rPr>
              <w:t>0-9</w:t>
            </w:r>
          </w:p>
        </w:tc>
        <w:tc>
          <w:tcPr>
            <w:tcW w:w="689" w:type="pct"/>
            <w:shd w:val="clear" w:color="auto" w:fill="D9D9D9"/>
            <w:vAlign w:val="center"/>
            <w:hideMark/>
          </w:tcPr>
          <w:p w:rsidR="00D13E17" w:rsidRPr="00D13E17" w:rsidRDefault="00D13E17" w:rsidP="00D13E17">
            <w:pPr>
              <w:spacing w:line="276" w:lineRule="auto"/>
              <w:jc w:val="center"/>
              <w:rPr>
                <w:rFonts w:eastAsia="Times New Roman" w:cs="Times New Roman"/>
                <w:b/>
                <w:bCs/>
                <w:color w:val="000000"/>
                <w:lang w:eastAsia="hr-HR"/>
              </w:rPr>
            </w:pPr>
            <w:r w:rsidRPr="00D13E17">
              <w:rPr>
                <w:rFonts w:eastAsia="Times New Roman" w:cs="Times New Roman"/>
                <w:b/>
                <w:bCs/>
                <w:color w:val="000000"/>
                <w:lang w:eastAsia="hr-HR"/>
              </w:rPr>
              <w:t>10-49</w:t>
            </w:r>
          </w:p>
        </w:tc>
        <w:tc>
          <w:tcPr>
            <w:tcW w:w="689" w:type="pct"/>
            <w:shd w:val="clear" w:color="auto" w:fill="D9D9D9"/>
            <w:vAlign w:val="center"/>
            <w:hideMark/>
          </w:tcPr>
          <w:p w:rsidR="00D13E17" w:rsidRPr="00D13E17" w:rsidRDefault="00D13E17" w:rsidP="00D13E17">
            <w:pPr>
              <w:spacing w:line="276" w:lineRule="auto"/>
              <w:jc w:val="center"/>
              <w:rPr>
                <w:rFonts w:eastAsia="Times New Roman" w:cs="Times New Roman"/>
                <w:b/>
                <w:bCs/>
                <w:color w:val="000000"/>
                <w:lang w:eastAsia="hr-HR"/>
              </w:rPr>
            </w:pPr>
            <w:r w:rsidRPr="00D13E17">
              <w:rPr>
                <w:rFonts w:eastAsia="Times New Roman" w:cs="Times New Roman"/>
                <w:b/>
                <w:bCs/>
                <w:color w:val="000000"/>
                <w:lang w:eastAsia="hr-HR"/>
              </w:rPr>
              <w:t>50-69</w:t>
            </w:r>
          </w:p>
        </w:tc>
        <w:tc>
          <w:tcPr>
            <w:tcW w:w="689" w:type="pct"/>
            <w:shd w:val="clear" w:color="auto" w:fill="D9D9D9"/>
            <w:vAlign w:val="center"/>
            <w:hideMark/>
          </w:tcPr>
          <w:p w:rsidR="00D13E17" w:rsidRPr="00D13E17" w:rsidRDefault="00D13E17" w:rsidP="00D13E17">
            <w:pPr>
              <w:spacing w:line="276" w:lineRule="auto"/>
              <w:jc w:val="center"/>
              <w:rPr>
                <w:rFonts w:eastAsia="Times New Roman" w:cs="Times New Roman"/>
                <w:b/>
                <w:bCs/>
                <w:color w:val="000000"/>
                <w:lang w:eastAsia="hr-HR"/>
              </w:rPr>
            </w:pPr>
            <w:r w:rsidRPr="00D13E17">
              <w:rPr>
                <w:rFonts w:eastAsia="Times New Roman" w:cs="Times New Roman"/>
                <w:b/>
                <w:bCs/>
                <w:color w:val="000000"/>
                <w:lang w:eastAsia="hr-HR"/>
              </w:rPr>
              <w:t>70 i više</w:t>
            </w:r>
          </w:p>
        </w:tc>
      </w:tr>
      <w:tr w:rsidR="00D13E17" w:rsidRPr="00D13E17" w:rsidTr="00484B1D">
        <w:trPr>
          <w:trHeight w:val="315"/>
          <w:jc w:val="center"/>
        </w:trPr>
        <w:tc>
          <w:tcPr>
            <w:tcW w:w="1121" w:type="pct"/>
            <w:vMerge w:val="restart"/>
            <w:shd w:val="clear" w:color="auto" w:fill="auto"/>
            <w:vAlign w:val="center"/>
            <w:hideMark/>
          </w:tcPr>
          <w:p w:rsidR="00D13E17" w:rsidRPr="00D13E17" w:rsidRDefault="00D13E17" w:rsidP="00D13E17">
            <w:pPr>
              <w:spacing w:line="276" w:lineRule="auto"/>
              <w:jc w:val="center"/>
              <w:rPr>
                <w:rFonts w:eastAsia="Times New Roman" w:cs="Times New Roman"/>
                <w:b/>
                <w:i/>
                <w:color w:val="000000"/>
                <w:lang w:eastAsia="hr-HR"/>
              </w:rPr>
            </w:pPr>
            <w:r w:rsidRPr="00D13E17">
              <w:rPr>
                <w:rFonts w:eastAsia="Times New Roman" w:cs="Times New Roman"/>
                <w:b/>
                <w:i/>
                <w:color w:val="000000"/>
                <w:lang w:eastAsia="hr-HR"/>
              </w:rPr>
              <w:t>Ukupno</w:t>
            </w:r>
          </w:p>
        </w:tc>
        <w:tc>
          <w:tcPr>
            <w:tcW w:w="494" w:type="pct"/>
            <w:shd w:val="clear" w:color="auto" w:fill="auto"/>
            <w:vAlign w:val="center"/>
            <w:hideMark/>
          </w:tcPr>
          <w:p w:rsidR="00D13E17" w:rsidRPr="00D13E17" w:rsidRDefault="00D13E17" w:rsidP="00D13E17">
            <w:pPr>
              <w:spacing w:line="276" w:lineRule="auto"/>
              <w:jc w:val="center"/>
              <w:rPr>
                <w:rFonts w:eastAsia="Times New Roman" w:cs="Times New Roman"/>
                <w:b/>
                <w:color w:val="000000"/>
                <w:lang w:eastAsia="hr-HR"/>
              </w:rPr>
            </w:pPr>
            <w:r w:rsidRPr="00D13E17">
              <w:rPr>
                <w:rFonts w:eastAsia="Times New Roman" w:cs="Times New Roman"/>
                <w:b/>
                <w:color w:val="000000"/>
                <w:lang w:eastAsia="hr-HR"/>
              </w:rPr>
              <w:t>sv.</w:t>
            </w:r>
          </w:p>
        </w:tc>
        <w:tc>
          <w:tcPr>
            <w:tcW w:w="628" w:type="pct"/>
            <w:shd w:val="clear" w:color="auto" w:fill="auto"/>
            <w:vAlign w:val="center"/>
          </w:tcPr>
          <w:p w:rsidR="00D13E17" w:rsidRPr="00D13E17" w:rsidRDefault="005A7395" w:rsidP="00D13E17">
            <w:pPr>
              <w:spacing w:line="276" w:lineRule="auto"/>
              <w:jc w:val="center"/>
              <w:rPr>
                <w:rFonts w:eastAsia="Times New Roman" w:cs="Times New Roman"/>
                <w:color w:val="000000"/>
                <w:lang w:eastAsia="hr-HR"/>
              </w:rPr>
            </w:pPr>
            <w:r>
              <w:rPr>
                <w:rFonts w:eastAsia="Times New Roman" w:cs="Times New Roman"/>
                <w:color w:val="000000"/>
                <w:lang w:eastAsia="hr-HR"/>
              </w:rPr>
              <w:t>1728</w:t>
            </w:r>
          </w:p>
        </w:tc>
        <w:tc>
          <w:tcPr>
            <w:tcW w:w="689" w:type="pct"/>
            <w:shd w:val="clear" w:color="auto" w:fill="auto"/>
            <w:vAlign w:val="center"/>
          </w:tcPr>
          <w:p w:rsidR="00D13E17" w:rsidRPr="00D13E17" w:rsidRDefault="005A7395" w:rsidP="00D13E17">
            <w:pPr>
              <w:spacing w:line="276" w:lineRule="auto"/>
              <w:jc w:val="center"/>
              <w:rPr>
                <w:rFonts w:eastAsia="Times New Roman" w:cs="Times New Roman"/>
                <w:color w:val="000000"/>
                <w:lang w:eastAsia="hr-HR"/>
              </w:rPr>
            </w:pPr>
            <w:r>
              <w:rPr>
                <w:rFonts w:eastAsia="Times New Roman" w:cs="Times New Roman"/>
                <w:color w:val="000000"/>
                <w:lang w:eastAsia="hr-HR"/>
              </w:rPr>
              <w:t>39</w:t>
            </w:r>
          </w:p>
        </w:tc>
        <w:tc>
          <w:tcPr>
            <w:tcW w:w="689" w:type="pct"/>
            <w:shd w:val="clear" w:color="auto" w:fill="auto"/>
            <w:vAlign w:val="center"/>
          </w:tcPr>
          <w:p w:rsidR="00D13E17" w:rsidRPr="00D13E17" w:rsidRDefault="005A7395" w:rsidP="00D13E17">
            <w:pPr>
              <w:spacing w:line="276" w:lineRule="auto"/>
              <w:jc w:val="center"/>
              <w:rPr>
                <w:rFonts w:eastAsia="Times New Roman" w:cs="Times New Roman"/>
                <w:color w:val="000000"/>
                <w:lang w:eastAsia="hr-HR"/>
              </w:rPr>
            </w:pPr>
            <w:r>
              <w:rPr>
                <w:rFonts w:eastAsia="Times New Roman" w:cs="Times New Roman"/>
                <w:color w:val="000000"/>
                <w:lang w:eastAsia="hr-HR"/>
              </w:rPr>
              <w:t>336</w:t>
            </w:r>
          </w:p>
        </w:tc>
        <w:tc>
          <w:tcPr>
            <w:tcW w:w="689" w:type="pct"/>
            <w:shd w:val="clear" w:color="auto" w:fill="auto"/>
            <w:vAlign w:val="center"/>
          </w:tcPr>
          <w:p w:rsidR="00D13E17" w:rsidRPr="00D13E17" w:rsidRDefault="001D5DE8" w:rsidP="00D13E17">
            <w:pPr>
              <w:spacing w:line="276" w:lineRule="auto"/>
              <w:jc w:val="center"/>
              <w:rPr>
                <w:rFonts w:eastAsia="Times New Roman" w:cs="Times New Roman"/>
                <w:color w:val="000000"/>
                <w:lang w:eastAsia="hr-HR"/>
              </w:rPr>
            </w:pPr>
            <w:r>
              <w:rPr>
                <w:rFonts w:eastAsia="Times New Roman" w:cs="Times New Roman"/>
                <w:color w:val="000000"/>
                <w:lang w:eastAsia="hr-HR"/>
              </w:rPr>
              <w:t>786</w:t>
            </w:r>
          </w:p>
        </w:tc>
        <w:tc>
          <w:tcPr>
            <w:tcW w:w="689" w:type="pct"/>
            <w:shd w:val="clear" w:color="auto" w:fill="auto"/>
            <w:vAlign w:val="center"/>
          </w:tcPr>
          <w:p w:rsidR="00D13E17" w:rsidRPr="00D13E17" w:rsidRDefault="00F00CFB" w:rsidP="00D13E17">
            <w:pPr>
              <w:spacing w:line="276" w:lineRule="auto"/>
              <w:jc w:val="center"/>
              <w:rPr>
                <w:rFonts w:eastAsia="Times New Roman" w:cs="Times New Roman"/>
                <w:color w:val="000000"/>
                <w:lang w:eastAsia="hr-HR"/>
              </w:rPr>
            </w:pPr>
            <w:r>
              <w:rPr>
                <w:rFonts w:eastAsia="Times New Roman" w:cs="Times New Roman"/>
                <w:color w:val="000000"/>
                <w:lang w:eastAsia="hr-HR"/>
              </w:rPr>
              <w:t>567</w:t>
            </w:r>
          </w:p>
        </w:tc>
      </w:tr>
      <w:tr w:rsidR="00D13E17" w:rsidRPr="00D13E17" w:rsidTr="00484B1D">
        <w:trPr>
          <w:trHeight w:val="315"/>
          <w:jc w:val="center"/>
        </w:trPr>
        <w:tc>
          <w:tcPr>
            <w:tcW w:w="1121" w:type="pct"/>
            <w:vMerge/>
            <w:shd w:val="clear" w:color="auto" w:fill="auto"/>
            <w:vAlign w:val="center"/>
            <w:hideMark/>
          </w:tcPr>
          <w:p w:rsidR="00D13E17" w:rsidRPr="00D13E17" w:rsidRDefault="00D13E17" w:rsidP="00D13E17">
            <w:pPr>
              <w:spacing w:line="276" w:lineRule="auto"/>
              <w:jc w:val="center"/>
              <w:rPr>
                <w:rFonts w:eastAsia="Times New Roman" w:cs="Times New Roman"/>
                <w:b/>
                <w:i/>
                <w:color w:val="000000"/>
                <w:lang w:eastAsia="hr-HR"/>
              </w:rPr>
            </w:pPr>
          </w:p>
        </w:tc>
        <w:tc>
          <w:tcPr>
            <w:tcW w:w="494" w:type="pct"/>
            <w:shd w:val="clear" w:color="auto" w:fill="auto"/>
            <w:vAlign w:val="center"/>
            <w:hideMark/>
          </w:tcPr>
          <w:p w:rsidR="00D13E17" w:rsidRPr="00D13E17" w:rsidRDefault="00D13E17" w:rsidP="00D13E17">
            <w:pPr>
              <w:spacing w:line="276" w:lineRule="auto"/>
              <w:jc w:val="center"/>
              <w:rPr>
                <w:rFonts w:eastAsia="Times New Roman" w:cs="Times New Roman"/>
                <w:b/>
                <w:color w:val="000000"/>
                <w:lang w:eastAsia="hr-HR"/>
              </w:rPr>
            </w:pPr>
            <w:r w:rsidRPr="00D13E17">
              <w:rPr>
                <w:rFonts w:eastAsia="Times New Roman" w:cs="Times New Roman"/>
                <w:b/>
                <w:color w:val="000000"/>
                <w:lang w:eastAsia="hr-HR"/>
              </w:rPr>
              <w:t>m</w:t>
            </w:r>
          </w:p>
        </w:tc>
        <w:tc>
          <w:tcPr>
            <w:tcW w:w="628" w:type="pct"/>
            <w:shd w:val="clear" w:color="auto" w:fill="auto"/>
            <w:vAlign w:val="center"/>
          </w:tcPr>
          <w:p w:rsidR="00D13E17" w:rsidRPr="00D13E17" w:rsidRDefault="005A7395" w:rsidP="00D13E17">
            <w:pPr>
              <w:spacing w:line="276" w:lineRule="auto"/>
              <w:jc w:val="center"/>
              <w:rPr>
                <w:rFonts w:eastAsia="Times New Roman" w:cs="Times New Roman"/>
                <w:color w:val="000000"/>
                <w:lang w:eastAsia="hr-HR"/>
              </w:rPr>
            </w:pPr>
            <w:r>
              <w:rPr>
                <w:rFonts w:eastAsia="Times New Roman" w:cs="Times New Roman"/>
                <w:color w:val="000000"/>
                <w:lang w:eastAsia="hr-HR"/>
              </w:rPr>
              <w:t>755</w:t>
            </w:r>
          </w:p>
        </w:tc>
        <w:tc>
          <w:tcPr>
            <w:tcW w:w="689" w:type="pct"/>
            <w:shd w:val="clear" w:color="auto" w:fill="auto"/>
            <w:vAlign w:val="center"/>
          </w:tcPr>
          <w:p w:rsidR="00D13E17" w:rsidRPr="00D13E17" w:rsidRDefault="005A7395" w:rsidP="00D13E17">
            <w:pPr>
              <w:spacing w:line="276" w:lineRule="auto"/>
              <w:jc w:val="center"/>
              <w:rPr>
                <w:rFonts w:eastAsia="Times New Roman" w:cs="Times New Roman"/>
                <w:color w:val="000000"/>
                <w:lang w:eastAsia="hr-HR"/>
              </w:rPr>
            </w:pPr>
            <w:r>
              <w:rPr>
                <w:rFonts w:eastAsia="Times New Roman" w:cs="Times New Roman"/>
                <w:color w:val="000000"/>
                <w:lang w:eastAsia="hr-HR"/>
              </w:rPr>
              <w:t>18</w:t>
            </w:r>
          </w:p>
        </w:tc>
        <w:tc>
          <w:tcPr>
            <w:tcW w:w="689" w:type="pct"/>
            <w:shd w:val="clear" w:color="auto" w:fill="auto"/>
            <w:vAlign w:val="center"/>
          </w:tcPr>
          <w:p w:rsidR="00D13E17" w:rsidRPr="00D13E17" w:rsidRDefault="005A7395" w:rsidP="00D13E17">
            <w:pPr>
              <w:spacing w:line="276" w:lineRule="auto"/>
              <w:jc w:val="center"/>
              <w:rPr>
                <w:rFonts w:eastAsia="Times New Roman" w:cs="Times New Roman"/>
                <w:color w:val="000000"/>
                <w:lang w:eastAsia="hr-HR"/>
              </w:rPr>
            </w:pPr>
            <w:r>
              <w:rPr>
                <w:rFonts w:eastAsia="Times New Roman" w:cs="Times New Roman"/>
                <w:color w:val="000000"/>
                <w:lang w:eastAsia="hr-HR"/>
              </w:rPr>
              <w:t>193</w:t>
            </w:r>
          </w:p>
        </w:tc>
        <w:tc>
          <w:tcPr>
            <w:tcW w:w="689" w:type="pct"/>
            <w:shd w:val="clear" w:color="auto" w:fill="auto"/>
            <w:vAlign w:val="center"/>
          </w:tcPr>
          <w:p w:rsidR="00D13E17" w:rsidRPr="00D13E17" w:rsidRDefault="001D5DE8" w:rsidP="00D13E17">
            <w:pPr>
              <w:spacing w:line="276" w:lineRule="auto"/>
              <w:jc w:val="center"/>
              <w:rPr>
                <w:rFonts w:eastAsia="Times New Roman" w:cs="Times New Roman"/>
                <w:color w:val="000000"/>
                <w:lang w:eastAsia="hr-HR"/>
              </w:rPr>
            </w:pPr>
            <w:r>
              <w:rPr>
                <w:rFonts w:eastAsia="Times New Roman" w:cs="Times New Roman"/>
                <w:color w:val="000000"/>
                <w:lang w:eastAsia="hr-HR"/>
              </w:rPr>
              <w:t>388</w:t>
            </w:r>
          </w:p>
        </w:tc>
        <w:tc>
          <w:tcPr>
            <w:tcW w:w="689" w:type="pct"/>
            <w:shd w:val="clear" w:color="auto" w:fill="auto"/>
            <w:vAlign w:val="center"/>
          </w:tcPr>
          <w:p w:rsidR="00D13E17" w:rsidRPr="00D13E17" w:rsidRDefault="00F00CFB" w:rsidP="00D13E17">
            <w:pPr>
              <w:spacing w:line="276" w:lineRule="auto"/>
              <w:jc w:val="center"/>
              <w:rPr>
                <w:rFonts w:eastAsia="Times New Roman" w:cs="Times New Roman"/>
                <w:color w:val="000000"/>
                <w:lang w:eastAsia="hr-HR"/>
              </w:rPr>
            </w:pPr>
            <w:r>
              <w:rPr>
                <w:rFonts w:eastAsia="Times New Roman" w:cs="Times New Roman"/>
                <w:color w:val="000000"/>
                <w:lang w:eastAsia="hr-HR"/>
              </w:rPr>
              <w:t>156</w:t>
            </w:r>
          </w:p>
        </w:tc>
      </w:tr>
      <w:tr w:rsidR="00D13E17" w:rsidRPr="00D13E17" w:rsidTr="00484B1D">
        <w:trPr>
          <w:trHeight w:val="315"/>
          <w:jc w:val="center"/>
        </w:trPr>
        <w:tc>
          <w:tcPr>
            <w:tcW w:w="1121" w:type="pct"/>
            <w:vMerge/>
            <w:shd w:val="clear" w:color="auto" w:fill="auto"/>
            <w:vAlign w:val="center"/>
            <w:hideMark/>
          </w:tcPr>
          <w:p w:rsidR="00D13E17" w:rsidRPr="00D13E17" w:rsidRDefault="00D13E17" w:rsidP="00D13E17">
            <w:pPr>
              <w:spacing w:line="276" w:lineRule="auto"/>
              <w:jc w:val="center"/>
              <w:rPr>
                <w:rFonts w:eastAsia="Times New Roman" w:cs="Times New Roman"/>
                <w:b/>
                <w:i/>
                <w:color w:val="000000"/>
                <w:lang w:eastAsia="hr-HR"/>
              </w:rPr>
            </w:pPr>
          </w:p>
        </w:tc>
        <w:tc>
          <w:tcPr>
            <w:tcW w:w="494" w:type="pct"/>
            <w:shd w:val="clear" w:color="auto" w:fill="auto"/>
            <w:vAlign w:val="center"/>
            <w:hideMark/>
          </w:tcPr>
          <w:p w:rsidR="00D13E17" w:rsidRPr="00D13E17" w:rsidRDefault="00D13E17" w:rsidP="00D13E17">
            <w:pPr>
              <w:spacing w:line="276" w:lineRule="auto"/>
              <w:jc w:val="center"/>
              <w:rPr>
                <w:rFonts w:eastAsia="Times New Roman" w:cs="Times New Roman"/>
                <w:b/>
                <w:color w:val="000000"/>
                <w:lang w:eastAsia="hr-HR"/>
              </w:rPr>
            </w:pPr>
            <w:r w:rsidRPr="00D13E17">
              <w:rPr>
                <w:rFonts w:eastAsia="Times New Roman" w:cs="Times New Roman"/>
                <w:b/>
                <w:color w:val="000000"/>
                <w:lang w:eastAsia="hr-HR"/>
              </w:rPr>
              <w:t>ž</w:t>
            </w:r>
          </w:p>
        </w:tc>
        <w:tc>
          <w:tcPr>
            <w:tcW w:w="628" w:type="pct"/>
            <w:shd w:val="clear" w:color="auto" w:fill="auto"/>
            <w:vAlign w:val="center"/>
          </w:tcPr>
          <w:p w:rsidR="00D13E17" w:rsidRPr="00D13E17" w:rsidRDefault="005A7395" w:rsidP="00D13E17">
            <w:pPr>
              <w:spacing w:line="276" w:lineRule="auto"/>
              <w:jc w:val="center"/>
              <w:rPr>
                <w:rFonts w:eastAsia="Times New Roman" w:cs="Times New Roman"/>
                <w:color w:val="000000"/>
                <w:lang w:eastAsia="hr-HR"/>
              </w:rPr>
            </w:pPr>
            <w:r>
              <w:rPr>
                <w:rFonts w:eastAsia="Times New Roman" w:cs="Times New Roman"/>
                <w:color w:val="000000"/>
                <w:lang w:eastAsia="hr-HR"/>
              </w:rPr>
              <w:t>973</w:t>
            </w:r>
          </w:p>
        </w:tc>
        <w:tc>
          <w:tcPr>
            <w:tcW w:w="689" w:type="pct"/>
            <w:shd w:val="clear" w:color="auto" w:fill="auto"/>
            <w:vAlign w:val="center"/>
          </w:tcPr>
          <w:p w:rsidR="00D13E17" w:rsidRPr="00D13E17" w:rsidRDefault="005A7395" w:rsidP="00D13E17">
            <w:pPr>
              <w:spacing w:line="276" w:lineRule="auto"/>
              <w:jc w:val="center"/>
              <w:rPr>
                <w:rFonts w:eastAsia="Times New Roman" w:cs="Times New Roman"/>
                <w:color w:val="000000"/>
                <w:lang w:eastAsia="hr-HR"/>
              </w:rPr>
            </w:pPr>
            <w:r>
              <w:rPr>
                <w:rFonts w:eastAsia="Times New Roman" w:cs="Times New Roman"/>
                <w:color w:val="000000"/>
                <w:lang w:eastAsia="hr-HR"/>
              </w:rPr>
              <w:t>21</w:t>
            </w:r>
          </w:p>
        </w:tc>
        <w:tc>
          <w:tcPr>
            <w:tcW w:w="689" w:type="pct"/>
            <w:shd w:val="clear" w:color="auto" w:fill="auto"/>
            <w:vAlign w:val="center"/>
          </w:tcPr>
          <w:p w:rsidR="00D13E17" w:rsidRPr="00D13E17" w:rsidRDefault="005A7395" w:rsidP="00D13E17">
            <w:pPr>
              <w:spacing w:line="276" w:lineRule="auto"/>
              <w:jc w:val="center"/>
              <w:rPr>
                <w:rFonts w:eastAsia="Times New Roman" w:cs="Times New Roman"/>
                <w:color w:val="000000"/>
                <w:lang w:eastAsia="hr-HR"/>
              </w:rPr>
            </w:pPr>
            <w:r>
              <w:rPr>
                <w:rFonts w:eastAsia="Times New Roman" w:cs="Times New Roman"/>
                <w:color w:val="000000"/>
                <w:lang w:eastAsia="hr-HR"/>
              </w:rPr>
              <w:t>143</w:t>
            </w:r>
          </w:p>
        </w:tc>
        <w:tc>
          <w:tcPr>
            <w:tcW w:w="689" w:type="pct"/>
            <w:shd w:val="clear" w:color="auto" w:fill="auto"/>
            <w:vAlign w:val="center"/>
          </w:tcPr>
          <w:p w:rsidR="00D13E17" w:rsidRPr="00D13E17" w:rsidRDefault="001D5DE8" w:rsidP="00D13E17">
            <w:pPr>
              <w:spacing w:line="276" w:lineRule="auto"/>
              <w:jc w:val="center"/>
              <w:rPr>
                <w:rFonts w:eastAsia="Times New Roman" w:cs="Times New Roman"/>
                <w:color w:val="000000"/>
                <w:lang w:eastAsia="hr-HR"/>
              </w:rPr>
            </w:pPr>
            <w:r>
              <w:rPr>
                <w:rFonts w:eastAsia="Times New Roman" w:cs="Times New Roman"/>
                <w:color w:val="000000"/>
                <w:lang w:eastAsia="hr-HR"/>
              </w:rPr>
              <w:t>398</w:t>
            </w:r>
          </w:p>
        </w:tc>
        <w:tc>
          <w:tcPr>
            <w:tcW w:w="689" w:type="pct"/>
            <w:shd w:val="clear" w:color="auto" w:fill="auto"/>
            <w:vAlign w:val="center"/>
          </w:tcPr>
          <w:p w:rsidR="00D13E17" w:rsidRPr="00D13E17" w:rsidRDefault="00F00CFB" w:rsidP="00D13E17">
            <w:pPr>
              <w:spacing w:line="276" w:lineRule="auto"/>
              <w:jc w:val="center"/>
              <w:rPr>
                <w:rFonts w:eastAsia="Times New Roman" w:cs="Times New Roman"/>
                <w:color w:val="000000"/>
                <w:lang w:eastAsia="hr-HR"/>
              </w:rPr>
            </w:pPr>
            <w:r>
              <w:rPr>
                <w:rFonts w:eastAsia="Times New Roman" w:cs="Times New Roman"/>
                <w:color w:val="000000"/>
                <w:lang w:eastAsia="hr-HR"/>
              </w:rPr>
              <w:t>411</w:t>
            </w:r>
          </w:p>
        </w:tc>
      </w:tr>
      <w:tr w:rsidR="00D13E17" w:rsidRPr="00D13E17" w:rsidTr="00484B1D">
        <w:trPr>
          <w:trHeight w:val="315"/>
          <w:jc w:val="center"/>
        </w:trPr>
        <w:tc>
          <w:tcPr>
            <w:tcW w:w="1121" w:type="pct"/>
            <w:vMerge w:val="restart"/>
            <w:shd w:val="clear" w:color="auto" w:fill="auto"/>
            <w:vAlign w:val="center"/>
            <w:hideMark/>
          </w:tcPr>
          <w:p w:rsidR="00D13E17" w:rsidRPr="00D13E17" w:rsidRDefault="00D13E17" w:rsidP="00D13E17">
            <w:pPr>
              <w:spacing w:line="276" w:lineRule="auto"/>
              <w:jc w:val="center"/>
              <w:rPr>
                <w:rFonts w:eastAsia="Times New Roman" w:cs="Times New Roman"/>
                <w:b/>
                <w:i/>
                <w:color w:val="000000"/>
                <w:lang w:eastAsia="hr-HR"/>
              </w:rPr>
            </w:pPr>
            <w:r w:rsidRPr="00D13E17">
              <w:rPr>
                <w:rFonts w:eastAsia="Times New Roman" w:cs="Times New Roman"/>
                <w:b/>
                <w:i/>
                <w:color w:val="000000"/>
                <w:lang w:eastAsia="hr-HR"/>
              </w:rPr>
              <w:t>Osoba treba pomoć druge osobe</w:t>
            </w:r>
          </w:p>
        </w:tc>
        <w:tc>
          <w:tcPr>
            <w:tcW w:w="494" w:type="pct"/>
            <w:shd w:val="clear" w:color="auto" w:fill="auto"/>
            <w:vAlign w:val="center"/>
            <w:hideMark/>
          </w:tcPr>
          <w:p w:rsidR="00D13E17" w:rsidRPr="00D13E17" w:rsidRDefault="00D13E17" w:rsidP="00D13E17">
            <w:pPr>
              <w:spacing w:line="276" w:lineRule="auto"/>
              <w:jc w:val="center"/>
              <w:rPr>
                <w:rFonts w:eastAsia="Times New Roman" w:cs="Times New Roman"/>
                <w:b/>
                <w:color w:val="000000"/>
                <w:lang w:eastAsia="hr-HR"/>
              </w:rPr>
            </w:pPr>
            <w:r w:rsidRPr="00D13E17">
              <w:rPr>
                <w:rFonts w:eastAsia="Times New Roman" w:cs="Times New Roman"/>
                <w:b/>
                <w:color w:val="000000"/>
                <w:lang w:eastAsia="hr-HR"/>
              </w:rPr>
              <w:t>sv.</w:t>
            </w:r>
          </w:p>
        </w:tc>
        <w:tc>
          <w:tcPr>
            <w:tcW w:w="628" w:type="pct"/>
            <w:shd w:val="clear" w:color="auto" w:fill="auto"/>
            <w:vAlign w:val="center"/>
          </w:tcPr>
          <w:p w:rsidR="00D13E17" w:rsidRPr="00D13E17" w:rsidRDefault="005A7395" w:rsidP="00D13E17">
            <w:pPr>
              <w:spacing w:line="276" w:lineRule="auto"/>
              <w:jc w:val="center"/>
              <w:rPr>
                <w:rFonts w:eastAsia="Times New Roman" w:cs="Times New Roman"/>
                <w:color w:val="000000"/>
                <w:lang w:eastAsia="hr-HR"/>
              </w:rPr>
            </w:pPr>
            <w:r>
              <w:rPr>
                <w:rFonts w:eastAsia="Times New Roman" w:cs="Times New Roman"/>
                <w:color w:val="000000"/>
                <w:lang w:eastAsia="hr-HR"/>
              </w:rPr>
              <w:t>489</w:t>
            </w:r>
          </w:p>
        </w:tc>
        <w:tc>
          <w:tcPr>
            <w:tcW w:w="689" w:type="pct"/>
            <w:shd w:val="clear" w:color="auto" w:fill="auto"/>
            <w:vAlign w:val="center"/>
          </w:tcPr>
          <w:p w:rsidR="00D13E17" w:rsidRPr="00D13E17" w:rsidRDefault="005A7395" w:rsidP="00D13E17">
            <w:pPr>
              <w:spacing w:line="276" w:lineRule="auto"/>
              <w:jc w:val="center"/>
              <w:rPr>
                <w:rFonts w:eastAsia="Times New Roman" w:cs="Times New Roman"/>
                <w:color w:val="000000"/>
                <w:lang w:eastAsia="hr-HR"/>
              </w:rPr>
            </w:pPr>
            <w:r>
              <w:rPr>
                <w:rFonts w:eastAsia="Times New Roman" w:cs="Times New Roman"/>
                <w:color w:val="000000"/>
                <w:lang w:eastAsia="hr-HR"/>
              </w:rPr>
              <w:t>20</w:t>
            </w:r>
          </w:p>
        </w:tc>
        <w:tc>
          <w:tcPr>
            <w:tcW w:w="689" w:type="pct"/>
            <w:shd w:val="clear" w:color="auto" w:fill="auto"/>
            <w:vAlign w:val="center"/>
          </w:tcPr>
          <w:p w:rsidR="00D13E17" w:rsidRPr="00D13E17" w:rsidRDefault="000D6E45" w:rsidP="00D13E17">
            <w:pPr>
              <w:spacing w:line="276" w:lineRule="auto"/>
              <w:jc w:val="center"/>
              <w:rPr>
                <w:rFonts w:eastAsia="Times New Roman" w:cs="Times New Roman"/>
                <w:color w:val="000000"/>
                <w:lang w:eastAsia="hr-HR"/>
              </w:rPr>
            </w:pPr>
            <w:r>
              <w:rPr>
                <w:rFonts w:eastAsia="Times New Roman" w:cs="Times New Roman"/>
                <w:color w:val="000000"/>
                <w:lang w:eastAsia="hr-HR"/>
              </w:rPr>
              <w:t>68</w:t>
            </w:r>
          </w:p>
        </w:tc>
        <w:tc>
          <w:tcPr>
            <w:tcW w:w="689" w:type="pct"/>
            <w:shd w:val="clear" w:color="auto" w:fill="auto"/>
            <w:vAlign w:val="center"/>
          </w:tcPr>
          <w:p w:rsidR="00D13E17" w:rsidRPr="00D13E17" w:rsidRDefault="001D5DE8" w:rsidP="001D5DE8">
            <w:pPr>
              <w:spacing w:line="276" w:lineRule="auto"/>
              <w:jc w:val="center"/>
              <w:rPr>
                <w:rFonts w:eastAsia="Times New Roman" w:cs="Times New Roman"/>
                <w:color w:val="000000"/>
                <w:lang w:eastAsia="hr-HR"/>
              </w:rPr>
            </w:pPr>
            <w:r>
              <w:rPr>
                <w:rFonts w:eastAsia="Times New Roman" w:cs="Times New Roman"/>
                <w:color w:val="000000"/>
                <w:lang w:eastAsia="hr-HR"/>
              </w:rPr>
              <w:t>131</w:t>
            </w:r>
          </w:p>
        </w:tc>
        <w:tc>
          <w:tcPr>
            <w:tcW w:w="689" w:type="pct"/>
            <w:shd w:val="clear" w:color="auto" w:fill="auto"/>
            <w:vAlign w:val="center"/>
          </w:tcPr>
          <w:p w:rsidR="00D13E17" w:rsidRPr="00D13E17" w:rsidRDefault="00F00CFB" w:rsidP="00D13E17">
            <w:pPr>
              <w:spacing w:line="276" w:lineRule="auto"/>
              <w:jc w:val="center"/>
              <w:rPr>
                <w:rFonts w:eastAsia="Times New Roman" w:cs="Times New Roman"/>
                <w:color w:val="000000"/>
                <w:lang w:eastAsia="hr-HR"/>
              </w:rPr>
            </w:pPr>
            <w:r>
              <w:rPr>
                <w:rFonts w:eastAsia="Times New Roman" w:cs="Times New Roman"/>
                <w:color w:val="000000"/>
                <w:lang w:eastAsia="hr-HR"/>
              </w:rPr>
              <w:t>282</w:t>
            </w:r>
          </w:p>
        </w:tc>
      </w:tr>
      <w:tr w:rsidR="00D13E17" w:rsidRPr="00D13E17" w:rsidTr="00484B1D">
        <w:trPr>
          <w:trHeight w:val="315"/>
          <w:jc w:val="center"/>
        </w:trPr>
        <w:tc>
          <w:tcPr>
            <w:tcW w:w="1121" w:type="pct"/>
            <w:vMerge/>
            <w:shd w:val="clear" w:color="auto" w:fill="auto"/>
            <w:vAlign w:val="center"/>
            <w:hideMark/>
          </w:tcPr>
          <w:p w:rsidR="00D13E17" w:rsidRPr="00D13E17" w:rsidRDefault="00D13E17" w:rsidP="00D13E17">
            <w:pPr>
              <w:spacing w:line="276" w:lineRule="auto"/>
              <w:jc w:val="center"/>
              <w:rPr>
                <w:rFonts w:eastAsia="Times New Roman" w:cs="Times New Roman"/>
                <w:b/>
                <w:i/>
                <w:color w:val="000000"/>
                <w:lang w:eastAsia="hr-HR"/>
              </w:rPr>
            </w:pPr>
          </w:p>
        </w:tc>
        <w:tc>
          <w:tcPr>
            <w:tcW w:w="494" w:type="pct"/>
            <w:shd w:val="clear" w:color="auto" w:fill="auto"/>
            <w:vAlign w:val="center"/>
            <w:hideMark/>
          </w:tcPr>
          <w:p w:rsidR="00D13E17" w:rsidRPr="00D13E17" w:rsidRDefault="00D13E17" w:rsidP="00D13E17">
            <w:pPr>
              <w:spacing w:line="276" w:lineRule="auto"/>
              <w:jc w:val="center"/>
              <w:rPr>
                <w:rFonts w:eastAsia="Times New Roman" w:cs="Times New Roman"/>
                <w:b/>
                <w:color w:val="000000"/>
                <w:lang w:eastAsia="hr-HR"/>
              </w:rPr>
            </w:pPr>
            <w:r w:rsidRPr="00D13E17">
              <w:rPr>
                <w:rFonts w:eastAsia="Times New Roman" w:cs="Times New Roman"/>
                <w:b/>
                <w:color w:val="000000"/>
                <w:lang w:eastAsia="hr-HR"/>
              </w:rPr>
              <w:t>m</w:t>
            </w:r>
          </w:p>
        </w:tc>
        <w:tc>
          <w:tcPr>
            <w:tcW w:w="628" w:type="pct"/>
            <w:shd w:val="clear" w:color="auto" w:fill="auto"/>
            <w:vAlign w:val="center"/>
          </w:tcPr>
          <w:p w:rsidR="00D13E17" w:rsidRPr="00D13E17" w:rsidRDefault="005A7395" w:rsidP="00D13E17">
            <w:pPr>
              <w:spacing w:line="276" w:lineRule="auto"/>
              <w:jc w:val="center"/>
              <w:rPr>
                <w:rFonts w:eastAsia="Times New Roman" w:cs="Times New Roman"/>
                <w:color w:val="000000"/>
                <w:lang w:eastAsia="hr-HR"/>
              </w:rPr>
            </w:pPr>
            <w:r>
              <w:rPr>
                <w:rFonts w:eastAsia="Times New Roman" w:cs="Times New Roman"/>
                <w:color w:val="000000"/>
                <w:lang w:eastAsia="hr-HR"/>
              </w:rPr>
              <w:t>179</w:t>
            </w:r>
          </w:p>
        </w:tc>
        <w:tc>
          <w:tcPr>
            <w:tcW w:w="689" w:type="pct"/>
            <w:shd w:val="clear" w:color="auto" w:fill="auto"/>
            <w:vAlign w:val="center"/>
          </w:tcPr>
          <w:p w:rsidR="00D13E17" w:rsidRPr="00D13E17" w:rsidRDefault="005A7395" w:rsidP="00D13E17">
            <w:pPr>
              <w:spacing w:line="276" w:lineRule="auto"/>
              <w:jc w:val="center"/>
              <w:rPr>
                <w:rFonts w:eastAsia="Times New Roman" w:cs="Times New Roman"/>
                <w:color w:val="000000"/>
                <w:lang w:eastAsia="hr-HR"/>
              </w:rPr>
            </w:pPr>
            <w:r>
              <w:rPr>
                <w:rFonts w:eastAsia="Times New Roman" w:cs="Times New Roman"/>
                <w:color w:val="000000"/>
                <w:lang w:eastAsia="hr-HR"/>
              </w:rPr>
              <w:t>11</w:t>
            </w:r>
          </w:p>
        </w:tc>
        <w:tc>
          <w:tcPr>
            <w:tcW w:w="689" w:type="pct"/>
            <w:shd w:val="clear" w:color="auto" w:fill="auto"/>
            <w:vAlign w:val="center"/>
          </w:tcPr>
          <w:p w:rsidR="00D13E17" w:rsidRPr="00D13E17" w:rsidRDefault="000D6E45" w:rsidP="00D13E17">
            <w:pPr>
              <w:spacing w:line="276" w:lineRule="auto"/>
              <w:jc w:val="center"/>
              <w:rPr>
                <w:rFonts w:eastAsia="Times New Roman" w:cs="Times New Roman"/>
                <w:color w:val="000000"/>
                <w:lang w:eastAsia="hr-HR"/>
              </w:rPr>
            </w:pPr>
            <w:r>
              <w:rPr>
                <w:rFonts w:eastAsia="Times New Roman" w:cs="Times New Roman"/>
                <w:color w:val="000000"/>
                <w:lang w:eastAsia="hr-HR"/>
              </w:rPr>
              <w:t>39</w:t>
            </w:r>
          </w:p>
        </w:tc>
        <w:tc>
          <w:tcPr>
            <w:tcW w:w="689" w:type="pct"/>
            <w:shd w:val="clear" w:color="auto" w:fill="auto"/>
            <w:vAlign w:val="center"/>
          </w:tcPr>
          <w:p w:rsidR="00D13E17" w:rsidRPr="00D13E17" w:rsidRDefault="001D5DE8" w:rsidP="00D13E17">
            <w:pPr>
              <w:spacing w:line="276" w:lineRule="auto"/>
              <w:jc w:val="center"/>
              <w:rPr>
                <w:rFonts w:eastAsia="Times New Roman" w:cs="Times New Roman"/>
                <w:color w:val="000000"/>
                <w:lang w:eastAsia="hr-HR"/>
              </w:rPr>
            </w:pPr>
            <w:r>
              <w:rPr>
                <w:rFonts w:eastAsia="Times New Roman" w:cs="Times New Roman"/>
                <w:color w:val="000000"/>
                <w:lang w:eastAsia="hr-HR"/>
              </w:rPr>
              <w:t>72</w:t>
            </w:r>
          </w:p>
        </w:tc>
        <w:tc>
          <w:tcPr>
            <w:tcW w:w="689" w:type="pct"/>
            <w:shd w:val="clear" w:color="auto" w:fill="auto"/>
            <w:vAlign w:val="center"/>
          </w:tcPr>
          <w:p w:rsidR="00D13E17" w:rsidRPr="00D13E17" w:rsidRDefault="00F00CFB" w:rsidP="00D13E17">
            <w:pPr>
              <w:spacing w:line="276" w:lineRule="auto"/>
              <w:jc w:val="center"/>
              <w:rPr>
                <w:rFonts w:eastAsia="Times New Roman" w:cs="Times New Roman"/>
                <w:color w:val="000000"/>
                <w:lang w:eastAsia="hr-HR"/>
              </w:rPr>
            </w:pPr>
            <w:r>
              <w:rPr>
                <w:rFonts w:eastAsia="Times New Roman" w:cs="Times New Roman"/>
                <w:color w:val="000000"/>
                <w:lang w:eastAsia="hr-HR"/>
              </w:rPr>
              <w:t>63</w:t>
            </w:r>
          </w:p>
        </w:tc>
      </w:tr>
      <w:tr w:rsidR="00D13E17" w:rsidRPr="00D13E17" w:rsidTr="00484B1D">
        <w:trPr>
          <w:trHeight w:val="315"/>
          <w:jc w:val="center"/>
        </w:trPr>
        <w:tc>
          <w:tcPr>
            <w:tcW w:w="1121" w:type="pct"/>
            <w:vMerge/>
            <w:shd w:val="clear" w:color="auto" w:fill="auto"/>
            <w:vAlign w:val="center"/>
            <w:hideMark/>
          </w:tcPr>
          <w:p w:rsidR="00D13E17" w:rsidRPr="00D13E17" w:rsidRDefault="00D13E17" w:rsidP="00D13E17">
            <w:pPr>
              <w:spacing w:line="276" w:lineRule="auto"/>
              <w:jc w:val="center"/>
              <w:rPr>
                <w:rFonts w:eastAsia="Times New Roman" w:cs="Times New Roman"/>
                <w:b/>
                <w:i/>
                <w:color w:val="000000"/>
                <w:lang w:eastAsia="hr-HR"/>
              </w:rPr>
            </w:pPr>
          </w:p>
        </w:tc>
        <w:tc>
          <w:tcPr>
            <w:tcW w:w="494" w:type="pct"/>
            <w:shd w:val="clear" w:color="auto" w:fill="auto"/>
            <w:vAlign w:val="center"/>
            <w:hideMark/>
          </w:tcPr>
          <w:p w:rsidR="00D13E17" w:rsidRPr="00D13E17" w:rsidRDefault="00D13E17" w:rsidP="00D13E17">
            <w:pPr>
              <w:spacing w:line="276" w:lineRule="auto"/>
              <w:jc w:val="center"/>
              <w:rPr>
                <w:rFonts w:eastAsia="Times New Roman" w:cs="Times New Roman"/>
                <w:b/>
                <w:color w:val="000000"/>
                <w:lang w:eastAsia="hr-HR"/>
              </w:rPr>
            </w:pPr>
            <w:r w:rsidRPr="00D13E17">
              <w:rPr>
                <w:rFonts w:eastAsia="Times New Roman" w:cs="Times New Roman"/>
                <w:b/>
                <w:color w:val="000000"/>
                <w:lang w:eastAsia="hr-HR"/>
              </w:rPr>
              <w:t>ž</w:t>
            </w:r>
          </w:p>
        </w:tc>
        <w:tc>
          <w:tcPr>
            <w:tcW w:w="628" w:type="pct"/>
            <w:shd w:val="clear" w:color="auto" w:fill="auto"/>
            <w:vAlign w:val="center"/>
          </w:tcPr>
          <w:p w:rsidR="00D13E17" w:rsidRPr="00D13E17" w:rsidRDefault="005A7395" w:rsidP="00D13E17">
            <w:pPr>
              <w:spacing w:line="276" w:lineRule="auto"/>
              <w:jc w:val="center"/>
              <w:rPr>
                <w:rFonts w:eastAsia="Times New Roman" w:cs="Times New Roman"/>
                <w:color w:val="000000"/>
                <w:lang w:eastAsia="hr-HR"/>
              </w:rPr>
            </w:pPr>
            <w:r>
              <w:rPr>
                <w:rFonts w:eastAsia="Times New Roman" w:cs="Times New Roman"/>
                <w:color w:val="000000"/>
                <w:lang w:eastAsia="hr-HR"/>
              </w:rPr>
              <w:t>310</w:t>
            </w:r>
          </w:p>
        </w:tc>
        <w:tc>
          <w:tcPr>
            <w:tcW w:w="689" w:type="pct"/>
            <w:shd w:val="clear" w:color="auto" w:fill="auto"/>
            <w:vAlign w:val="center"/>
          </w:tcPr>
          <w:p w:rsidR="00D13E17" w:rsidRPr="00D13E17" w:rsidRDefault="005A7395" w:rsidP="00D13E17">
            <w:pPr>
              <w:spacing w:line="276" w:lineRule="auto"/>
              <w:jc w:val="center"/>
              <w:rPr>
                <w:rFonts w:eastAsia="Times New Roman" w:cs="Times New Roman"/>
                <w:color w:val="000000"/>
                <w:lang w:eastAsia="hr-HR"/>
              </w:rPr>
            </w:pPr>
            <w:r>
              <w:rPr>
                <w:rFonts w:eastAsia="Times New Roman" w:cs="Times New Roman"/>
                <w:color w:val="000000"/>
                <w:lang w:eastAsia="hr-HR"/>
              </w:rPr>
              <w:t>9</w:t>
            </w:r>
          </w:p>
        </w:tc>
        <w:tc>
          <w:tcPr>
            <w:tcW w:w="689" w:type="pct"/>
            <w:shd w:val="clear" w:color="auto" w:fill="auto"/>
            <w:vAlign w:val="center"/>
          </w:tcPr>
          <w:p w:rsidR="00D13E17" w:rsidRPr="00D13E17" w:rsidRDefault="000D6E45" w:rsidP="00D13E17">
            <w:pPr>
              <w:spacing w:line="276" w:lineRule="auto"/>
              <w:jc w:val="center"/>
              <w:rPr>
                <w:rFonts w:eastAsia="Times New Roman" w:cs="Times New Roman"/>
                <w:color w:val="000000"/>
                <w:lang w:eastAsia="hr-HR"/>
              </w:rPr>
            </w:pPr>
            <w:r>
              <w:rPr>
                <w:rFonts w:eastAsia="Times New Roman" w:cs="Times New Roman"/>
                <w:color w:val="000000"/>
                <w:lang w:eastAsia="hr-HR"/>
              </w:rPr>
              <w:t>29</w:t>
            </w:r>
          </w:p>
        </w:tc>
        <w:tc>
          <w:tcPr>
            <w:tcW w:w="689" w:type="pct"/>
            <w:shd w:val="clear" w:color="auto" w:fill="auto"/>
            <w:vAlign w:val="center"/>
          </w:tcPr>
          <w:p w:rsidR="00D13E17" w:rsidRPr="00D13E17" w:rsidRDefault="001D5DE8" w:rsidP="00D13E17">
            <w:pPr>
              <w:spacing w:line="276" w:lineRule="auto"/>
              <w:jc w:val="center"/>
              <w:rPr>
                <w:rFonts w:eastAsia="Times New Roman" w:cs="Times New Roman"/>
                <w:color w:val="000000"/>
                <w:lang w:eastAsia="hr-HR"/>
              </w:rPr>
            </w:pPr>
            <w:r>
              <w:rPr>
                <w:rFonts w:eastAsia="Times New Roman" w:cs="Times New Roman"/>
                <w:color w:val="000000"/>
                <w:lang w:eastAsia="hr-HR"/>
              </w:rPr>
              <w:t>59</w:t>
            </w:r>
          </w:p>
        </w:tc>
        <w:tc>
          <w:tcPr>
            <w:tcW w:w="689" w:type="pct"/>
            <w:shd w:val="clear" w:color="auto" w:fill="auto"/>
            <w:vAlign w:val="center"/>
          </w:tcPr>
          <w:p w:rsidR="00D13E17" w:rsidRPr="00D13E17" w:rsidRDefault="00F00CFB" w:rsidP="00D13E17">
            <w:pPr>
              <w:spacing w:line="276" w:lineRule="auto"/>
              <w:jc w:val="center"/>
              <w:rPr>
                <w:rFonts w:eastAsia="Times New Roman" w:cs="Times New Roman"/>
                <w:color w:val="000000"/>
                <w:lang w:eastAsia="hr-HR"/>
              </w:rPr>
            </w:pPr>
            <w:r>
              <w:rPr>
                <w:rFonts w:eastAsia="Times New Roman" w:cs="Times New Roman"/>
                <w:color w:val="000000"/>
                <w:lang w:eastAsia="hr-HR"/>
              </w:rPr>
              <w:t>219</w:t>
            </w:r>
          </w:p>
        </w:tc>
      </w:tr>
      <w:tr w:rsidR="00D13E17" w:rsidRPr="00D13E17" w:rsidTr="00484B1D">
        <w:trPr>
          <w:trHeight w:val="315"/>
          <w:jc w:val="center"/>
        </w:trPr>
        <w:tc>
          <w:tcPr>
            <w:tcW w:w="1121" w:type="pct"/>
            <w:vMerge w:val="restart"/>
            <w:shd w:val="clear" w:color="auto" w:fill="auto"/>
            <w:vAlign w:val="center"/>
            <w:hideMark/>
          </w:tcPr>
          <w:p w:rsidR="00D13E17" w:rsidRPr="00D13E17" w:rsidRDefault="00D13E17" w:rsidP="00D13E17">
            <w:pPr>
              <w:spacing w:line="276" w:lineRule="auto"/>
              <w:jc w:val="center"/>
              <w:rPr>
                <w:rFonts w:eastAsia="Times New Roman" w:cs="Times New Roman"/>
                <w:b/>
                <w:i/>
                <w:color w:val="000000"/>
                <w:lang w:eastAsia="hr-HR"/>
              </w:rPr>
            </w:pPr>
            <w:r w:rsidRPr="00D13E17">
              <w:rPr>
                <w:rFonts w:eastAsia="Times New Roman" w:cs="Times New Roman"/>
                <w:b/>
                <w:i/>
                <w:color w:val="000000"/>
                <w:lang w:eastAsia="hr-HR"/>
              </w:rPr>
              <w:t>Osoba koristi pomoć druge osobe</w:t>
            </w:r>
          </w:p>
        </w:tc>
        <w:tc>
          <w:tcPr>
            <w:tcW w:w="494" w:type="pct"/>
            <w:shd w:val="clear" w:color="auto" w:fill="auto"/>
            <w:vAlign w:val="center"/>
            <w:hideMark/>
          </w:tcPr>
          <w:p w:rsidR="00D13E17" w:rsidRPr="00D13E17" w:rsidRDefault="00D13E17" w:rsidP="00D13E17">
            <w:pPr>
              <w:spacing w:line="276" w:lineRule="auto"/>
              <w:jc w:val="center"/>
              <w:rPr>
                <w:rFonts w:eastAsia="Times New Roman" w:cs="Times New Roman"/>
                <w:b/>
                <w:color w:val="000000"/>
                <w:lang w:eastAsia="hr-HR"/>
              </w:rPr>
            </w:pPr>
            <w:r w:rsidRPr="00D13E17">
              <w:rPr>
                <w:rFonts w:eastAsia="Times New Roman" w:cs="Times New Roman"/>
                <w:b/>
                <w:color w:val="000000"/>
                <w:lang w:eastAsia="hr-HR"/>
              </w:rPr>
              <w:t>sv.</w:t>
            </w:r>
          </w:p>
        </w:tc>
        <w:tc>
          <w:tcPr>
            <w:tcW w:w="628" w:type="pct"/>
            <w:shd w:val="clear" w:color="auto" w:fill="auto"/>
            <w:vAlign w:val="center"/>
          </w:tcPr>
          <w:p w:rsidR="00D13E17" w:rsidRPr="00D13E17" w:rsidRDefault="005A7395" w:rsidP="00D13E17">
            <w:pPr>
              <w:spacing w:line="276" w:lineRule="auto"/>
              <w:jc w:val="center"/>
              <w:rPr>
                <w:rFonts w:eastAsia="Times New Roman" w:cs="Times New Roman"/>
                <w:color w:val="000000"/>
                <w:lang w:eastAsia="hr-HR"/>
              </w:rPr>
            </w:pPr>
            <w:r>
              <w:rPr>
                <w:rFonts w:eastAsia="Times New Roman" w:cs="Times New Roman"/>
                <w:color w:val="000000"/>
                <w:lang w:eastAsia="hr-HR"/>
              </w:rPr>
              <w:t>451</w:t>
            </w:r>
          </w:p>
        </w:tc>
        <w:tc>
          <w:tcPr>
            <w:tcW w:w="689" w:type="pct"/>
            <w:shd w:val="clear" w:color="auto" w:fill="auto"/>
            <w:vAlign w:val="center"/>
          </w:tcPr>
          <w:p w:rsidR="00D13E17" w:rsidRPr="00D13E17" w:rsidRDefault="000D6E45" w:rsidP="000D6E45">
            <w:pPr>
              <w:spacing w:line="276" w:lineRule="auto"/>
              <w:jc w:val="center"/>
              <w:rPr>
                <w:rFonts w:eastAsia="Times New Roman" w:cs="Times New Roman"/>
                <w:color w:val="000000"/>
                <w:lang w:eastAsia="hr-HR"/>
              </w:rPr>
            </w:pPr>
            <w:r>
              <w:rPr>
                <w:rFonts w:eastAsia="Times New Roman" w:cs="Times New Roman"/>
                <w:color w:val="000000"/>
                <w:lang w:eastAsia="hr-HR"/>
              </w:rPr>
              <w:t>19</w:t>
            </w:r>
          </w:p>
        </w:tc>
        <w:tc>
          <w:tcPr>
            <w:tcW w:w="689" w:type="pct"/>
            <w:shd w:val="clear" w:color="auto" w:fill="auto"/>
            <w:vAlign w:val="center"/>
          </w:tcPr>
          <w:p w:rsidR="00D13E17" w:rsidRPr="00D13E17" w:rsidRDefault="000D6E45" w:rsidP="00D13E17">
            <w:pPr>
              <w:spacing w:line="276" w:lineRule="auto"/>
              <w:jc w:val="center"/>
              <w:rPr>
                <w:rFonts w:eastAsia="Times New Roman" w:cs="Times New Roman"/>
                <w:color w:val="000000"/>
                <w:lang w:eastAsia="hr-HR"/>
              </w:rPr>
            </w:pPr>
            <w:r>
              <w:rPr>
                <w:rFonts w:eastAsia="Times New Roman" w:cs="Times New Roman"/>
                <w:color w:val="000000"/>
                <w:lang w:eastAsia="hr-HR"/>
              </w:rPr>
              <w:t>49</w:t>
            </w:r>
          </w:p>
        </w:tc>
        <w:tc>
          <w:tcPr>
            <w:tcW w:w="689" w:type="pct"/>
            <w:shd w:val="clear" w:color="auto" w:fill="auto"/>
            <w:vAlign w:val="center"/>
          </w:tcPr>
          <w:p w:rsidR="00D13E17" w:rsidRPr="00D13E17" w:rsidRDefault="001D5DE8" w:rsidP="00D13E17">
            <w:pPr>
              <w:spacing w:line="276" w:lineRule="auto"/>
              <w:jc w:val="center"/>
              <w:rPr>
                <w:rFonts w:eastAsia="Times New Roman" w:cs="Times New Roman"/>
                <w:color w:val="000000"/>
                <w:lang w:eastAsia="hr-HR"/>
              </w:rPr>
            </w:pPr>
            <w:r>
              <w:rPr>
                <w:rFonts w:eastAsia="Times New Roman" w:cs="Times New Roman"/>
                <w:color w:val="000000"/>
                <w:lang w:eastAsia="hr-HR"/>
              </w:rPr>
              <w:t>120</w:t>
            </w:r>
          </w:p>
        </w:tc>
        <w:tc>
          <w:tcPr>
            <w:tcW w:w="689" w:type="pct"/>
            <w:shd w:val="clear" w:color="auto" w:fill="auto"/>
            <w:vAlign w:val="center"/>
          </w:tcPr>
          <w:p w:rsidR="00D13E17" w:rsidRPr="00D13E17" w:rsidRDefault="00F00CFB" w:rsidP="00D13E17">
            <w:pPr>
              <w:spacing w:line="276" w:lineRule="auto"/>
              <w:jc w:val="center"/>
              <w:rPr>
                <w:rFonts w:eastAsia="Times New Roman" w:cs="Times New Roman"/>
                <w:color w:val="000000"/>
                <w:lang w:eastAsia="hr-HR"/>
              </w:rPr>
            </w:pPr>
            <w:r>
              <w:rPr>
                <w:rFonts w:eastAsia="Times New Roman" w:cs="Times New Roman"/>
                <w:color w:val="000000"/>
                <w:lang w:eastAsia="hr-HR"/>
              </w:rPr>
              <w:t>263</w:t>
            </w:r>
          </w:p>
        </w:tc>
      </w:tr>
      <w:tr w:rsidR="00D13E17" w:rsidRPr="00D13E17" w:rsidTr="00484B1D">
        <w:trPr>
          <w:trHeight w:val="315"/>
          <w:jc w:val="center"/>
        </w:trPr>
        <w:tc>
          <w:tcPr>
            <w:tcW w:w="1121" w:type="pct"/>
            <w:vMerge/>
            <w:shd w:val="clear" w:color="auto" w:fill="auto"/>
            <w:vAlign w:val="center"/>
            <w:hideMark/>
          </w:tcPr>
          <w:p w:rsidR="00D13E17" w:rsidRPr="00D13E17" w:rsidRDefault="00D13E17" w:rsidP="00D13E17">
            <w:pPr>
              <w:spacing w:line="276" w:lineRule="auto"/>
              <w:jc w:val="center"/>
              <w:rPr>
                <w:rFonts w:eastAsia="Times New Roman" w:cs="Times New Roman"/>
                <w:color w:val="000000"/>
                <w:lang w:eastAsia="hr-HR"/>
              </w:rPr>
            </w:pPr>
          </w:p>
        </w:tc>
        <w:tc>
          <w:tcPr>
            <w:tcW w:w="494" w:type="pct"/>
            <w:shd w:val="clear" w:color="auto" w:fill="auto"/>
            <w:vAlign w:val="center"/>
            <w:hideMark/>
          </w:tcPr>
          <w:p w:rsidR="00D13E17" w:rsidRPr="00D13E17" w:rsidRDefault="00D13E17" w:rsidP="00D13E17">
            <w:pPr>
              <w:spacing w:line="276" w:lineRule="auto"/>
              <w:jc w:val="center"/>
              <w:rPr>
                <w:rFonts w:eastAsia="Times New Roman" w:cs="Times New Roman"/>
                <w:b/>
                <w:color w:val="000000"/>
                <w:lang w:eastAsia="hr-HR"/>
              </w:rPr>
            </w:pPr>
            <w:r w:rsidRPr="00D13E17">
              <w:rPr>
                <w:rFonts w:eastAsia="Times New Roman" w:cs="Times New Roman"/>
                <w:b/>
                <w:color w:val="000000"/>
                <w:lang w:eastAsia="hr-HR"/>
              </w:rPr>
              <w:t>m</w:t>
            </w:r>
          </w:p>
        </w:tc>
        <w:tc>
          <w:tcPr>
            <w:tcW w:w="628" w:type="pct"/>
            <w:shd w:val="clear" w:color="auto" w:fill="auto"/>
            <w:vAlign w:val="center"/>
          </w:tcPr>
          <w:p w:rsidR="00D13E17" w:rsidRPr="00D13E17" w:rsidRDefault="005A7395" w:rsidP="00D13E17">
            <w:pPr>
              <w:spacing w:line="276" w:lineRule="auto"/>
              <w:jc w:val="center"/>
              <w:rPr>
                <w:rFonts w:eastAsia="Times New Roman" w:cs="Times New Roman"/>
                <w:color w:val="000000"/>
                <w:lang w:eastAsia="hr-HR"/>
              </w:rPr>
            </w:pPr>
            <w:r>
              <w:rPr>
                <w:rFonts w:eastAsia="Times New Roman" w:cs="Times New Roman"/>
                <w:color w:val="000000"/>
                <w:lang w:eastAsia="hr-HR"/>
              </w:rPr>
              <w:t>171</w:t>
            </w:r>
          </w:p>
        </w:tc>
        <w:tc>
          <w:tcPr>
            <w:tcW w:w="689" w:type="pct"/>
            <w:shd w:val="clear" w:color="auto" w:fill="auto"/>
            <w:vAlign w:val="center"/>
          </w:tcPr>
          <w:p w:rsidR="00D13E17" w:rsidRPr="00D13E17" w:rsidRDefault="005A7395" w:rsidP="00D13E17">
            <w:pPr>
              <w:spacing w:line="276" w:lineRule="auto"/>
              <w:jc w:val="center"/>
              <w:rPr>
                <w:rFonts w:eastAsia="Times New Roman" w:cs="Times New Roman"/>
                <w:color w:val="000000"/>
                <w:lang w:eastAsia="hr-HR"/>
              </w:rPr>
            </w:pPr>
            <w:r>
              <w:rPr>
                <w:rFonts w:eastAsia="Times New Roman" w:cs="Times New Roman"/>
                <w:color w:val="000000"/>
                <w:lang w:eastAsia="hr-HR"/>
              </w:rPr>
              <w:t>11</w:t>
            </w:r>
          </w:p>
        </w:tc>
        <w:tc>
          <w:tcPr>
            <w:tcW w:w="689" w:type="pct"/>
            <w:shd w:val="clear" w:color="auto" w:fill="auto"/>
            <w:vAlign w:val="center"/>
          </w:tcPr>
          <w:p w:rsidR="00D13E17" w:rsidRPr="00D13E17" w:rsidRDefault="000D6E45" w:rsidP="00D13E17">
            <w:pPr>
              <w:spacing w:line="276" w:lineRule="auto"/>
              <w:jc w:val="center"/>
              <w:rPr>
                <w:rFonts w:eastAsia="Times New Roman" w:cs="Times New Roman"/>
                <w:color w:val="000000"/>
                <w:lang w:eastAsia="hr-HR"/>
              </w:rPr>
            </w:pPr>
            <w:r>
              <w:rPr>
                <w:rFonts w:eastAsia="Times New Roman" w:cs="Times New Roman"/>
                <w:color w:val="000000"/>
                <w:lang w:eastAsia="hr-HR"/>
              </w:rPr>
              <w:t>30</w:t>
            </w:r>
          </w:p>
        </w:tc>
        <w:tc>
          <w:tcPr>
            <w:tcW w:w="689" w:type="pct"/>
            <w:shd w:val="clear" w:color="auto" w:fill="auto"/>
            <w:vAlign w:val="center"/>
          </w:tcPr>
          <w:p w:rsidR="00D13E17" w:rsidRPr="00D13E17" w:rsidRDefault="001D5DE8" w:rsidP="00D13E17">
            <w:pPr>
              <w:spacing w:line="276" w:lineRule="auto"/>
              <w:jc w:val="center"/>
              <w:rPr>
                <w:rFonts w:eastAsia="Times New Roman" w:cs="Times New Roman"/>
                <w:color w:val="000000"/>
                <w:lang w:eastAsia="hr-HR"/>
              </w:rPr>
            </w:pPr>
            <w:r>
              <w:rPr>
                <w:rFonts w:eastAsia="Times New Roman" w:cs="Times New Roman"/>
                <w:color w:val="000000"/>
                <w:lang w:eastAsia="hr-HR"/>
              </w:rPr>
              <w:t>69</w:t>
            </w:r>
          </w:p>
        </w:tc>
        <w:tc>
          <w:tcPr>
            <w:tcW w:w="689" w:type="pct"/>
            <w:shd w:val="clear" w:color="auto" w:fill="auto"/>
            <w:vAlign w:val="center"/>
          </w:tcPr>
          <w:p w:rsidR="00D13E17" w:rsidRPr="00D13E17" w:rsidRDefault="00F00CFB" w:rsidP="00D13E17">
            <w:pPr>
              <w:spacing w:line="276" w:lineRule="auto"/>
              <w:jc w:val="center"/>
              <w:rPr>
                <w:rFonts w:eastAsia="Times New Roman" w:cs="Times New Roman"/>
                <w:color w:val="000000"/>
                <w:lang w:eastAsia="hr-HR"/>
              </w:rPr>
            </w:pPr>
            <w:r>
              <w:rPr>
                <w:rFonts w:eastAsia="Times New Roman" w:cs="Times New Roman"/>
                <w:color w:val="000000"/>
                <w:lang w:eastAsia="hr-HR"/>
              </w:rPr>
              <w:t>61</w:t>
            </w:r>
          </w:p>
        </w:tc>
      </w:tr>
      <w:tr w:rsidR="00D13E17" w:rsidRPr="00D13E17" w:rsidTr="00484B1D">
        <w:trPr>
          <w:trHeight w:val="315"/>
          <w:jc w:val="center"/>
        </w:trPr>
        <w:tc>
          <w:tcPr>
            <w:tcW w:w="1121" w:type="pct"/>
            <w:vMerge/>
            <w:shd w:val="clear" w:color="auto" w:fill="auto"/>
            <w:vAlign w:val="center"/>
            <w:hideMark/>
          </w:tcPr>
          <w:p w:rsidR="00D13E17" w:rsidRPr="00D13E17" w:rsidRDefault="00D13E17" w:rsidP="00D13E17">
            <w:pPr>
              <w:spacing w:line="276" w:lineRule="auto"/>
              <w:jc w:val="center"/>
              <w:rPr>
                <w:rFonts w:eastAsia="Times New Roman" w:cs="Times New Roman"/>
                <w:color w:val="000000"/>
                <w:lang w:eastAsia="hr-HR"/>
              </w:rPr>
            </w:pPr>
          </w:p>
        </w:tc>
        <w:tc>
          <w:tcPr>
            <w:tcW w:w="494" w:type="pct"/>
            <w:shd w:val="clear" w:color="auto" w:fill="auto"/>
            <w:vAlign w:val="center"/>
            <w:hideMark/>
          </w:tcPr>
          <w:p w:rsidR="00D13E17" w:rsidRPr="00D13E17" w:rsidRDefault="00D13E17" w:rsidP="00D13E17">
            <w:pPr>
              <w:spacing w:line="276" w:lineRule="auto"/>
              <w:jc w:val="center"/>
              <w:rPr>
                <w:rFonts w:eastAsia="Times New Roman" w:cs="Times New Roman"/>
                <w:b/>
                <w:color w:val="000000"/>
                <w:lang w:eastAsia="hr-HR"/>
              </w:rPr>
            </w:pPr>
            <w:r w:rsidRPr="00D13E17">
              <w:rPr>
                <w:rFonts w:eastAsia="Times New Roman" w:cs="Times New Roman"/>
                <w:b/>
                <w:color w:val="000000"/>
                <w:lang w:eastAsia="hr-HR"/>
              </w:rPr>
              <w:t>ž</w:t>
            </w:r>
          </w:p>
        </w:tc>
        <w:tc>
          <w:tcPr>
            <w:tcW w:w="628" w:type="pct"/>
            <w:shd w:val="clear" w:color="auto" w:fill="auto"/>
            <w:vAlign w:val="center"/>
          </w:tcPr>
          <w:p w:rsidR="00D13E17" w:rsidRPr="00D13E17" w:rsidRDefault="005A7395" w:rsidP="00D13E17">
            <w:pPr>
              <w:spacing w:line="276" w:lineRule="auto"/>
              <w:jc w:val="center"/>
              <w:rPr>
                <w:rFonts w:eastAsia="Times New Roman" w:cs="Times New Roman"/>
                <w:color w:val="000000"/>
                <w:lang w:eastAsia="hr-HR"/>
              </w:rPr>
            </w:pPr>
            <w:r>
              <w:rPr>
                <w:rFonts w:eastAsia="Times New Roman" w:cs="Times New Roman"/>
                <w:color w:val="000000"/>
                <w:lang w:eastAsia="hr-HR"/>
              </w:rPr>
              <w:t>280</w:t>
            </w:r>
          </w:p>
        </w:tc>
        <w:tc>
          <w:tcPr>
            <w:tcW w:w="689" w:type="pct"/>
            <w:shd w:val="clear" w:color="auto" w:fill="auto"/>
            <w:vAlign w:val="center"/>
          </w:tcPr>
          <w:p w:rsidR="00D13E17" w:rsidRPr="00D13E17" w:rsidRDefault="000D6E45" w:rsidP="00D13E17">
            <w:pPr>
              <w:spacing w:line="276" w:lineRule="auto"/>
              <w:jc w:val="center"/>
              <w:rPr>
                <w:rFonts w:eastAsia="Times New Roman" w:cs="Times New Roman"/>
                <w:color w:val="000000"/>
                <w:lang w:eastAsia="hr-HR"/>
              </w:rPr>
            </w:pPr>
            <w:r>
              <w:rPr>
                <w:rFonts w:eastAsia="Times New Roman" w:cs="Times New Roman"/>
                <w:color w:val="000000"/>
                <w:lang w:eastAsia="hr-HR"/>
              </w:rPr>
              <w:t>8</w:t>
            </w:r>
          </w:p>
        </w:tc>
        <w:tc>
          <w:tcPr>
            <w:tcW w:w="689" w:type="pct"/>
            <w:shd w:val="clear" w:color="auto" w:fill="auto"/>
            <w:vAlign w:val="center"/>
          </w:tcPr>
          <w:p w:rsidR="00D13E17" w:rsidRPr="00D13E17" w:rsidRDefault="000D6E45" w:rsidP="00D13E17">
            <w:pPr>
              <w:spacing w:line="276" w:lineRule="auto"/>
              <w:jc w:val="center"/>
              <w:rPr>
                <w:rFonts w:eastAsia="Times New Roman" w:cs="Times New Roman"/>
                <w:color w:val="000000"/>
                <w:lang w:eastAsia="hr-HR"/>
              </w:rPr>
            </w:pPr>
            <w:r>
              <w:rPr>
                <w:rFonts w:eastAsia="Times New Roman" w:cs="Times New Roman"/>
                <w:color w:val="000000"/>
                <w:lang w:eastAsia="hr-HR"/>
              </w:rPr>
              <w:t>19</w:t>
            </w:r>
          </w:p>
        </w:tc>
        <w:tc>
          <w:tcPr>
            <w:tcW w:w="689" w:type="pct"/>
            <w:shd w:val="clear" w:color="auto" w:fill="auto"/>
            <w:vAlign w:val="center"/>
          </w:tcPr>
          <w:p w:rsidR="00D13E17" w:rsidRPr="00D13E17" w:rsidRDefault="001D5DE8" w:rsidP="00D13E17">
            <w:pPr>
              <w:spacing w:line="276" w:lineRule="auto"/>
              <w:jc w:val="center"/>
              <w:rPr>
                <w:rFonts w:eastAsia="Times New Roman" w:cs="Times New Roman"/>
                <w:color w:val="000000"/>
                <w:lang w:eastAsia="hr-HR"/>
              </w:rPr>
            </w:pPr>
            <w:r>
              <w:rPr>
                <w:rFonts w:eastAsia="Times New Roman" w:cs="Times New Roman"/>
                <w:color w:val="000000"/>
                <w:lang w:eastAsia="hr-HR"/>
              </w:rPr>
              <w:t>51</w:t>
            </w:r>
          </w:p>
        </w:tc>
        <w:tc>
          <w:tcPr>
            <w:tcW w:w="689" w:type="pct"/>
            <w:shd w:val="clear" w:color="auto" w:fill="auto"/>
            <w:vAlign w:val="center"/>
          </w:tcPr>
          <w:p w:rsidR="00D13E17" w:rsidRPr="00D13E17" w:rsidRDefault="00F00CFB" w:rsidP="00D13E17">
            <w:pPr>
              <w:spacing w:line="276" w:lineRule="auto"/>
              <w:jc w:val="center"/>
              <w:rPr>
                <w:rFonts w:eastAsia="Times New Roman" w:cs="Times New Roman"/>
                <w:color w:val="000000"/>
                <w:lang w:eastAsia="hr-HR"/>
              </w:rPr>
            </w:pPr>
            <w:r>
              <w:rPr>
                <w:rFonts w:eastAsia="Times New Roman" w:cs="Times New Roman"/>
                <w:color w:val="000000"/>
                <w:lang w:eastAsia="hr-HR"/>
              </w:rPr>
              <w:t>202</w:t>
            </w:r>
          </w:p>
        </w:tc>
      </w:tr>
    </w:tbl>
    <w:p w:rsidR="003C01D4" w:rsidRPr="003C01D4" w:rsidRDefault="003C01D4" w:rsidP="003C01D4">
      <w:pPr>
        <w:spacing w:line="276" w:lineRule="auto"/>
        <w:jc w:val="center"/>
        <w:rPr>
          <w:rFonts w:cs="Times New Roman"/>
          <w:sz w:val="20"/>
        </w:rPr>
      </w:pPr>
      <w:r w:rsidRPr="003C01D4">
        <w:rPr>
          <w:rFonts w:cs="Times New Roman"/>
          <w:sz w:val="20"/>
        </w:rPr>
        <w:t>Izvor: Državni zavod za statistiku, Popis stanovništva 2011.</w:t>
      </w:r>
    </w:p>
    <w:p w:rsidR="003045B2" w:rsidRPr="0019574C" w:rsidRDefault="003045B2" w:rsidP="003045B2">
      <w:pPr>
        <w:pStyle w:val="Opisslike"/>
        <w:keepNext/>
      </w:pPr>
      <w:bookmarkStart w:id="245" w:name="_Toc404795074"/>
      <w:bookmarkStart w:id="246" w:name="_Toc407653466"/>
      <w:r w:rsidRPr="0019574C">
        <w:t xml:space="preserve">Tabela </w:t>
      </w:r>
      <w:fldSimple w:instr=" SEQ Tabela \* ARABIC ">
        <w:r w:rsidR="00DA73BA">
          <w:rPr>
            <w:noProof/>
          </w:rPr>
          <w:t>32</w:t>
        </w:r>
      </w:fldSimple>
      <w:r w:rsidRPr="0019574C">
        <w:t>. Kategorije stanovništva za evakuaciju</w:t>
      </w:r>
      <w:bookmarkEnd w:id="245"/>
      <w:bookmarkEnd w:id="246"/>
    </w:p>
    <w:tbl>
      <w:tblPr>
        <w:tblW w:w="7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440"/>
        <w:gridCol w:w="1920"/>
      </w:tblGrid>
      <w:tr w:rsidR="003045B2" w:rsidRPr="003045B2" w:rsidTr="00BA6A31">
        <w:trPr>
          <w:trHeight w:val="645"/>
          <w:jc w:val="center"/>
        </w:trPr>
        <w:tc>
          <w:tcPr>
            <w:tcW w:w="5440" w:type="dxa"/>
            <w:shd w:val="clear" w:color="auto" w:fill="D9D9D9"/>
            <w:noWrap/>
            <w:vAlign w:val="center"/>
            <w:hideMark/>
          </w:tcPr>
          <w:p w:rsidR="003045B2" w:rsidRPr="003045B2" w:rsidRDefault="003045B2" w:rsidP="003045B2">
            <w:pPr>
              <w:spacing w:line="276" w:lineRule="auto"/>
              <w:jc w:val="center"/>
              <w:rPr>
                <w:rFonts w:eastAsia="Times New Roman" w:cs="Times New Roman"/>
                <w:color w:val="000000"/>
                <w:szCs w:val="24"/>
                <w:lang w:eastAsia="hr-HR"/>
              </w:rPr>
            </w:pPr>
            <w:r w:rsidRPr="003045B2">
              <w:rPr>
                <w:rFonts w:eastAsia="Times New Roman" w:cs="Times New Roman"/>
                <w:color w:val="000000"/>
                <w:szCs w:val="24"/>
                <w:lang w:eastAsia="hr-HR"/>
              </w:rPr>
              <w:t>Kategorija</w:t>
            </w:r>
          </w:p>
        </w:tc>
        <w:tc>
          <w:tcPr>
            <w:tcW w:w="1920" w:type="dxa"/>
            <w:shd w:val="clear" w:color="auto" w:fill="D9D9D9"/>
            <w:noWrap/>
            <w:vAlign w:val="center"/>
            <w:hideMark/>
          </w:tcPr>
          <w:p w:rsidR="003045B2" w:rsidRPr="003045B2" w:rsidRDefault="003045B2" w:rsidP="003045B2">
            <w:pPr>
              <w:spacing w:line="276" w:lineRule="auto"/>
              <w:jc w:val="center"/>
              <w:rPr>
                <w:rFonts w:eastAsia="Times New Roman" w:cs="Times New Roman"/>
                <w:color w:val="000000"/>
                <w:szCs w:val="24"/>
                <w:lang w:eastAsia="hr-HR"/>
              </w:rPr>
            </w:pPr>
            <w:r w:rsidRPr="003045B2">
              <w:rPr>
                <w:rFonts w:eastAsia="Times New Roman" w:cs="Times New Roman"/>
                <w:color w:val="000000"/>
                <w:szCs w:val="24"/>
                <w:lang w:eastAsia="hr-HR"/>
              </w:rPr>
              <w:t>Broj stanovnika</w:t>
            </w:r>
          </w:p>
        </w:tc>
      </w:tr>
      <w:tr w:rsidR="003045B2" w:rsidRPr="003045B2" w:rsidTr="00BA6A31">
        <w:trPr>
          <w:trHeight w:val="402"/>
          <w:jc w:val="center"/>
        </w:trPr>
        <w:tc>
          <w:tcPr>
            <w:tcW w:w="5440" w:type="dxa"/>
            <w:shd w:val="clear" w:color="auto" w:fill="auto"/>
            <w:vAlign w:val="center"/>
            <w:hideMark/>
          </w:tcPr>
          <w:p w:rsidR="003045B2" w:rsidRPr="003045B2" w:rsidRDefault="003045B2" w:rsidP="003045B2">
            <w:pPr>
              <w:spacing w:line="276" w:lineRule="auto"/>
              <w:jc w:val="center"/>
              <w:rPr>
                <w:rFonts w:eastAsia="Times New Roman" w:cs="Times New Roman"/>
                <w:color w:val="000000"/>
                <w:szCs w:val="24"/>
                <w:lang w:eastAsia="hr-HR"/>
              </w:rPr>
            </w:pPr>
            <w:r w:rsidRPr="003045B2">
              <w:rPr>
                <w:rFonts w:eastAsia="Times New Roman" w:cs="Times New Roman"/>
                <w:color w:val="000000"/>
                <w:szCs w:val="24"/>
                <w:lang w:eastAsia="hr-HR"/>
              </w:rPr>
              <w:t>Djeca od 0-10 g. starosti</w:t>
            </w:r>
          </w:p>
        </w:tc>
        <w:tc>
          <w:tcPr>
            <w:tcW w:w="1920" w:type="dxa"/>
            <w:shd w:val="clear" w:color="auto" w:fill="auto"/>
            <w:vAlign w:val="center"/>
            <w:hideMark/>
          </w:tcPr>
          <w:p w:rsidR="003045B2" w:rsidRPr="00F07778" w:rsidRDefault="003045B2" w:rsidP="003045B2">
            <w:pPr>
              <w:spacing w:line="276" w:lineRule="auto"/>
              <w:jc w:val="center"/>
              <w:rPr>
                <w:rFonts w:eastAsia="Times New Roman" w:cs="Times New Roman"/>
                <w:color w:val="000000"/>
                <w:szCs w:val="24"/>
                <w:lang w:eastAsia="hr-HR"/>
              </w:rPr>
            </w:pPr>
            <w:r w:rsidRPr="00F07778">
              <w:rPr>
                <w:rFonts w:eastAsia="Times New Roman" w:cs="Times New Roman"/>
                <w:color w:val="000000"/>
                <w:szCs w:val="24"/>
                <w:lang w:eastAsia="hr-HR"/>
              </w:rPr>
              <w:t>950</w:t>
            </w:r>
          </w:p>
        </w:tc>
      </w:tr>
      <w:tr w:rsidR="003045B2" w:rsidRPr="003045B2" w:rsidTr="00BA6A31">
        <w:trPr>
          <w:trHeight w:val="402"/>
          <w:jc w:val="center"/>
        </w:trPr>
        <w:tc>
          <w:tcPr>
            <w:tcW w:w="5440" w:type="dxa"/>
            <w:shd w:val="clear" w:color="auto" w:fill="auto"/>
            <w:vAlign w:val="center"/>
            <w:hideMark/>
          </w:tcPr>
          <w:p w:rsidR="003045B2" w:rsidRPr="003045B2" w:rsidRDefault="003045B2" w:rsidP="003045B2">
            <w:pPr>
              <w:spacing w:line="276" w:lineRule="auto"/>
              <w:jc w:val="center"/>
              <w:rPr>
                <w:rFonts w:eastAsia="Times New Roman" w:cs="Times New Roman"/>
                <w:color w:val="000000"/>
                <w:szCs w:val="24"/>
                <w:lang w:eastAsia="hr-HR"/>
              </w:rPr>
            </w:pPr>
            <w:r w:rsidRPr="003045B2">
              <w:rPr>
                <w:rFonts w:eastAsia="Times New Roman" w:cs="Times New Roman"/>
                <w:color w:val="000000"/>
                <w:szCs w:val="24"/>
                <w:lang w:eastAsia="hr-HR"/>
              </w:rPr>
              <w:t>Majke u pratnji djece od 0-10 g. starosti</w:t>
            </w:r>
          </w:p>
        </w:tc>
        <w:tc>
          <w:tcPr>
            <w:tcW w:w="1920" w:type="dxa"/>
            <w:shd w:val="clear" w:color="auto" w:fill="auto"/>
            <w:vAlign w:val="center"/>
            <w:hideMark/>
          </w:tcPr>
          <w:p w:rsidR="003045B2" w:rsidRPr="00F07778" w:rsidRDefault="003045B2" w:rsidP="003045B2">
            <w:pPr>
              <w:spacing w:line="276" w:lineRule="auto"/>
              <w:jc w:val="center"/>
              <w:rPr>
                <w:rFonts w:eastAsia="Times New Roman" w:cs="Times New Roman"/>
                <w:color w:val="000000"/>
                <w:szCs w:val="24"/>
                <w:lang w:eastAsia="hr-HR"/>
              </w:rPr>
            </w:pPr>
            <w:r w:rsidRPr="00F07778">
              <w:rPr>
                <w:rFonts w:eastAsia="Times New Roman" w:cs="Times New Roman"/>
                <w:color w:val="000000"/>
                <w:szCs w:val="24"/>
                <w:lang w:eastAsia="hr-HR"/>
              </w:rPr>
              <w:t>470</w:t>
            </w:r>
          </w:p>
        </w:tc>
      </w:tr>
      <w:tr w:rsidR="003045B2" w:rsidRPr="003045B2" w:rsidTr="00BA6A31">
        <w:trPr>
          <w:trHeight w:val="402"/>
          <w:jc w:val="center"/>
        </w:trPr>
        <w:tc>
          <w:tcPr>
            <w:tcW w:w="5440" w:type="dxa"/>
            <w:shd w:val="clear" w:color="auto" w:fill="auto"/>
            <w:noWrap/>
            <w:vAlign w:val="center"/>
            <w:hideMark/>
          </w:tcPr>
          <w:p w:rsidR="003045B2" w:rsidRPr="003045B2" w:rsidRDefault="003045B2" w:rsidP="003045B2">
            <w:pPr>
              <w:spacing w:line="276" w:lineRule="auto"/>
              <w:jc w:val="center"/>
              <w:rPr>
                <w:rFonts w:eastAsia="Times New Roman" w:cs="Times New Roman"/>
                <w:color w:val="000000"/>
                <w:szCs w:val="24"/>
                <w:lang w:eastAsia="hr-HR"/>
              </w:rPr>
            </w:pPr>
            <w:r w:rsidRPr="003045B2">
              <w:rPr>
                <w:rFonts w:eastAsia="Times New Roman" w:cs="Times New Roman"/>
                <w:color w:val="000000"/>
                <w:szCs w:val="24"/>
                <w:lang w:eastAsia="hr-HR"/>
              </w:rPr>
              <w:t>Djeca od 10-14 g. koja se evakuiraju bez roditelja</w:t>
            </w:r>
          </w:p>
        </w:tc>
        <w:tc>
          <w:tcPr>
            <w:tcW w:w="1920" w:type="dxa"/>
            <w:shd w:val="clear" w:color="auto" w:fill="auto"/>
            <w:vAlign w:val="center"/>
            <w:hideMark/>
          </w:tcPr>
          <w:p w:rsidR="003045B2" w:rsidRPr="00F07778" w:rsidRDefault="003045B2" w:rsidP="003045B2">
            <w:pPr>
              <w:spacing w:line="276" w:lineRule="auto"/>
              <w:jc w:val="center"/>
              <w:rPr>
                <w:rFonts w:eastAsia="Times New Roman" w:cs="Times New Roman"/>
                <w:color w:val="000000"/>
                <w:szCs w:val="24"/>
                <w:lang w:eastAsia="hr-HR"/>
              </w:rPr>
            </w:pPr>
            <w:r w:rsidRPr="00F07778">
              <w:rPr>
                <w:rFonts w:eastAsia="Times New Roman" w:cs="Times New Roman"/>
                <w:color w:val="000000"/>
                <w:szCs w:val="24"/>
                <w:lang w:eastAsia="hr-HR"/>
              </w:rPr>
              <w:t>477</w:t>
            </w:r>
          </w:p>
        </w:tc>
      </w:tr>
      <w:tr w:rsidR="003045B2" w:rsidRPr="003045B2" w:rsidTr="00BA6A31">
        <w:trPr>
          <w:trHeight w:val="402"/>
          <w:jc w:val="center"/>
        </w:trPr>
        <w:tc>
          <w:tcPr>
            <w:tcW w:w="5440" w:type="dxa"/>
            <w:shd w:val="clear" w:color="auto" w:fill="auto"/>
            <w:vAlign w:val="center"/>
            <w:hideMark/>
          </w:tcPr>
          <w:p w:rsidR="003045B2" w:rsidRPr="003045B2" w:rsidRDefault="003045B2" w:rsidP="003045B2">
            <w:pPr>
              <w:spacing w:line="276" w:lineRule="auto"/>
              <w:jc w:val="center"/>
              <w:rPr>
                <w:rFonts w:eastAsia="Times New Roman" w:cs="Times New Roman"/>
                <w:color w:val="000000"/>
                <w:szCs w:val="24"/>
                <w:lang w:eastAsia="hr-HR"/>
              </w:rPr>
            </w:pPr>
            <w:r w:rsidRPr="003045B2">
              <w:rPr>
                <w:rFonts w:eastAsia="Times New Roman" w:cs="Times New Roman"/>
                <w:color w:val="000000"/>
                <w:szCs w:val="24"/>
                <w:lang w:eastAsia="hr-HR"/>
              </w:rPr>
              <w:t>Osobe starije od 70 godina</w:t>
            </w:r>
          </w:p>
        </w:tc>
        <w:tc>
          <w:tcPr>
            <w:tcW w:w="1920" w:type="dxa"/>
            <w:shd w:val="clear" w:color="auto" w:fill="auto"/>
            <w:vAlign w:val="center"/>
            <w:hideMark/>
          </w:tcPr>
          <w:p w:rsidR="003045B2" w:rsidRPr="00F07778" w:rsidRDefault="00D13E17" w:rsidP="003045B2">
            <w:pPr>
              <w:spacing w:line="276" w:lineRule="auto"/>
              <w:jc w:val="center"/>
              <w:rPr>
                <w:rFonts w:eastAsia="Times New Roman" w:cs="Times New Roman"/>
                <w:color w:val="000000"/>
                <w:szCs w:val="24"/>
                <w:lang w:eastAsia="hr-HR"/>
              </w:rPr>
            </w:pPr>
            <w:r w:rsidRPr="00F07778">
              <w:rPr>
                <w:rFonts w:eastAsia="Times New Roman" w:cs="Times New Roman"/>
                <w:color w:val="000000"/>
                <w:szCs w:val="24"/>
                <w:lang w:eastAsia="hr-HR"/>
              </w:rPr>
              <w:t>1031</w:t>
            </w:r>
          </w:p>
        </w:tc>
      </w:tr>
      <w:tr w:rsidR="003045B2" w:rsidRPr="003045B2" w:rsidTr="00BA6A31">
        <w:trPr>
          <w:trHeight w:val="402"/>
          <w:jc w:val="center"/>
        </w:trPr>
        <w:tc>
          <w:tcPr>
            <w:tcW w:w="5440" w:type="dxa"/>
            <w:shd w:val="clear" w:color="auto" w:fill="auto"/>
            <w:vAlign w:val="center"/>
            <w:hideMark/>
          </w:tcPr>
          <w:p w:rsidR="003045B2" w:rsidRPr="003045B2" w:rsidRDefault="003045B2" w:rsidP="003045B2">
            <w:pPr>
              <w:spacing w:line="276" w:lineRule="auto"/>
              <w:jc w:val="center"/>
              <w:rPr>
                <w:rFonts w:eastAsia="Times New Roman" w:cs="Times New Roman"/>
                <w:color w:val="000000"/>
                <w:szCs w:val="24"/>
                <w:lang w:eastAsia="hr-HR"/>
              </w:rPr>
            </w:pPr>
            <w:r w:rsidRPr="003045B2">
              <w:rPr>
                <w:rFonts w:eastAsia="Times New Roman" w:cs="Times New Roman"/>
                <w:color w:val="000000"/>
                <w:szCs w:val="24"/>
                <w:lang w:eastAsia="hr-HR"/>
              </w:rPr>
              <w:t>Bolesni, invalidi i nemoćni</w:t>
            </w:r>
          </w:p>
        </w:tc>
        <w:tc>
          <w:tcPr>
            <w:tcW w:w="1920" w:type="dxa"/>
            <w:shd w:val="clear" w:color="auto" w:fill="auto"/>
            <w:vAlign w:val="center"/>
            <w:hideMark/>
          </w:tcPr>
          <w:p w:rsidR="003045B2" w:rsidRPr="00F07778" w:rsidRDefault="00F07778" w:rsidP="003045B2">
            <w:pPr>
              <w:spacing w:line="276" w:lineRule="auto"/>
              <w:jc w:val="center"/>
              <w:rPr>
                <w:rFonts w:eastAsia="Times New Roman" w:cs="Times New Roman"/>
                <w:color w:val="000000"/>
                <w:szCs w:val="24"/>
                <w:lang w:eastAsia="hr-HR"/>
              </w:rPr>
            </w:pPr>
            <w:r w:rsidRPr="00F07778">
              <w:rPr>
                <w:rFonts w:eastAsia="Times New Roman" w:cs="Times New Roman"/>
                <w:color w:val="000000"/>
                <w:szCs w:val="24"/>
                <w:lang w:eastAsia="hr-HR"/>
              </w:rPr>
              <w:t>1728</w:t>
            </w:r>
          </w:p>
        </w:tc>
      </w:tr>
      <w:tr w:rsidR="003045B2" w:rsidRPr="003045B2" w:rsidTr="00BA6A31">
        <w:trPr>
          <w:trHeight w:val="402"/>
          <w:jc w:val="center"/>
        </w:trPr>
        <w:tc>
          <w:tcPr>
            <w:tcW w:w="5440" w:type="dxa"/>
            <w:shd w:val="clear" w:color="auto" w:fill="auto"/>
            <w:vAlign w:val="center"/>
            <w:hideMark/>
          </w:tcPr>
          <w:p w:rsidR="003045B2" w:rsidRPr="003045B2" w:rsidRDefault="003045B2" w:rsidP="003045B2">
            <w:pPr>
              <w:spacing w:line="276" w:lineRule="auto"/>
              <w:jc w:val="center"/>
              <w:rPr>
                <w:rFonts w:eastAsia="Times New Roman" w:cs="Times New Roman"/>
                <w:color w:val="000000"/>
                <w:szCs w:val="24"/>
                <w:lang w:eastAsia="hr-HR"/>
              </w:rPr>
            </w:pPr>
            <w:r w:rsidRPr="003045B2">
              <w:rPr>
                <w:rFonts w:eastAsia="Times New Roman" w:cs="Times New Roman"/>
                <w:color w:val="000000"/>
                <w:szCs w:val="24"/>
                <w:lang w:eastAsia="hr-HR"/>
              </w:rPr>
              <w:t>UKUPNO</w:t>
            </w:r>
          </w:p>
        </w:tc>
        <w:tc>
          <w:tcPr>
            <w:tcW w:w="1920" w:type="dxa"/>
            <w:shd w:val="clear" w:color="auto" w:fill="auto"/>
            <w:vAlign w:val="center"/>
            <w:hideMark/>
          </w:tcPr>
          <w:p w:rsidR="003045B2" w:rsidRPr="00F07778" w:rsidRDefault="003045B2" w:rsidP="00F07778">
            <w:pPr>
              <w:spacing w:line="276" w:lineRule="auto"/>
              <w:jc w:val="center"/>
              <w:rPr>
                <w:rFonts w:eastAsia="Times New Roman" w:cs="Times New Roman"/>
                <w:bCs/>
                <w:color w:val="000000"/>
                <w:szCs w:val="24"/>
                <w:lang w:eastAsia="hr-HR"/>
              </w:rPr>
            </w:pPr>
            <w:r w:rsidRPr="00F07778">
              <w:rPr>
                <w:rFonts w:eastAsia="Times New Roman" w:cs="Times New Roman"/>
                <w:bCs/>
                <w:color w:val="000000"/>
                <w:szCs w:val="24"/>
                <w:lang w:eastAsia="hr-HR"/>
              </w:rPr>
              <w:t>4.6</w:t>
            </w:r>
            <w:r w:rsidR="00F07778">
              <w:rPr>
                <w:rFonts w:eastAsia="Times New Roman" w:cs="Times New Roman"/>
                <w:bCs/>
                <w:color w:val="000000"/>
                <w:szCs w:val="24"/>
                <w:lang w:eastAsia="hr-HR"/>
              </w:rPr>
              <w:t>56</w:t>
            </w:r>
          </w:p>
        </w:tc>
      </w:tr>
    </w:tbl>
    <w:p w:rsidR="003C01D4" w:rsidRPr="003C01D4" w:rsidRDefault="003C01D4" w:rsidP="003C01D4">
      <w:pPr>
        <w:spacing w:line="276" w:lineRule="auto"/>
        <w:jc w:val="center"/>
        <w:rPr>
          <w:rFonts w:cs="Times New Roman"/>
          <w:sz w:val="20"/>
        </w:rPr>
      </w:pPr>
      <w:r w:rsidRPr="003C01D4">
        <w:rPr>
          <w:rFonts w:cs="Times New Roman"/>
          <w:sz w:val="20"/>
        </w:rPr>
        <w:t>Izvor: Državni zavod za statistiku, Popis stanovništva 2011.</w:t>
      </w:r>
    </w:p>
    <w:p w:rsidR="003C01D4" w:rsidRDefault="003C01D4" w:rsidP="000B32BE">
      <w:pPr>
        <w:tabs>
          <w:tab w:val="num" w:pos="0"/>
        </w:tabs>
        <w:spacing w:line="276" w:lineRule="auto"/>
        <w:rPr>
          <w:rFonts w:eastAsia="Times New Roman" w:cs="Times New Roman"/>
          <w:bCs/>
          <w:sz w:val="24"/>
          <w:szCs w:val="24"/>
          <w:lang w:eastAsia="hr-HR"/>
        </w:rPr>
      </w:pPr>
    </w:p>
    <w:p w:rsidR="00237EE1" w:rsidRPr="0032146E" w:rsidRDefault="00237EE1" w:rsidP="00BA6A31">
      <w:pPr>
        <w:pStyle w:val="Naslov2"/>
        <w:numPr>
          <w:ilvl w:val="1"/>
          <w:numId w:val="50"/>
        </w:numPr>
        <w:spacing w:line="276" w:lineRule="auto"/>
        <w:rPr>
          <w:rFonts w:ascii="Calibri" w:hAnsi="Calibri" w:cs="Calibri"/>
          <w:i w:val="0"/>
          <w:sz w:val="24"/>
          <w:szCs w:val="24"/>
          <w:lang w:val="hr-HR"/>
        </w:rPr>
      </w:pPr>
      <w:bookmarkStart w:id="247" w:name="_Toc387607214"/>
      <w:bookmarkStart w:id="248" w:name="_Toc388947538"/>
      <w:bookmarkStart w:id="249" w:name="_Toc407653540"/>
      <w:r w:rsidRPr="0032146E">
        <w:rPr>
          <w:rFonts w:ascii="Calibri" w:hAnsi="Calibri" w:cs="Calibri"/>
          <w:i w:val="0"/>
          <w:sz w:val="24"/>
          <w:szCs w:val="24"/>
          <w:lang w:val="hr-HR"/>
        </w:rPr>
        <w:t>MATERIJALNA I KULTURNA DOBRA TE OKOLIŠ</w:t>
      </w:r>
      <w:bookmarkEnd w:id="247"/>
      <w:bookmarkEnd w:id="248"/>
      <w:bookmarkEnd w:id="249"/>
    </w:p>
    <w:p w:rsidR="008D328C" w:rsidRPr="008D328C" w:rsidRDefault="008D328C" w:rsidP="008D328C">
      <w:pPr>
        <w:ind w:left="720"/>
        <w:rPr>
          <w:b/>
          <w:sz w:val="24"/>
          <w:szCs w:val="24"/>
        </w:rPr>
      </w:pPr>
      <w:r w:rsidRPr="008D328C">
        <w:rPr>
          <w:b/>
          <w:sz w:val="24"/>
          <w:szCs w:val="24"/>
        </w:rPr>
        <w:t>Kulturna dobra</w:t>
      </w:r>
    </w:p>
    <w:p w:rsidR="00F12B2D" w:rsidRDefault="00F12B2D" w:rsidP="00F12B2D">
      <w:pPr>
        <w:spacing w:line="276" w:lineRule="auto"/>
        <w:rPr>
          <w:sz w:val="24"/>
        </w:rPr>
      </w:pPr>
      <w:bookmarkStart w:id="250" w:name="_Toc225004747"/>
      <w:r w:rsidRPr="00F12B2D">
        <w:rPr>
          <w:sz w:val="24"/>
        </w:rPr>
        <w:t>Prema podacima središnje evidencije u Državnoj upravi</w:t>
      </w:r>
      <w:r w:rsidR="0053246D">
        <w:rPr>
          <w:sz w:val="24"/>
        </w:rPr>
        <w:t xml:space="preserve"> za zaštitu kulturne baštine o </w:t>
      </w:r>
      <w:r w:rsidRPr="00F12B2D">
        <w:rPr>
          <w:sz w:val="24"/>
        </w:rPr>
        <w:t>kulturnim dobrima koja uživaju zaštitu prema Zakonu o zaštit</w:t>
      </w:r>
      <w:r w:rsidR="0053246D">
        <w:rPr>
          <w:sz w:val="24"/>
        </w:rPr>
        <w:t xml:space="preserve">i i očuvanju kulturnih dobara (NN </w:t>
      </w:r>
      <w:r w:rsidRPr="00F12B2D">
        <w:rPr>
          <w:sz w:val="24"/>
        </w:rPr>
        <w:t>69/99), na području Grada Ludbrega;</w:t>
      </w:r>
    </w:p>
    <w:p w:rsidR="00F12B2D" w:rsidRDefault="00F12B2D" w:rsidP="00F12B2D">
      <w:pPr>
        <w:spacing w:line="276" w:lineRule="auto"/>
        <w:rPr>
          <w:sz w:val="24"/>
        </w:rPr>
      </w:pPr>
    </w:p>
    <w:p w:rsidR="00F12B2D" w:rsidRPr="005E2A04" w:rsidRDefault="00F12B2D" w:rsidP="00F12B2D">
      <w:pPr>
        <w:spacing w:line="276" w:lineRule="auto"/>
        <w:rPr>
          <w:sz w:val="28"/>
        </w:rPr>
      </w:pPr>
      <w:r w:rsidRPr="005E2A04">
        <w:rPr>
          <w:b/>
          <w:sz w:val="24"/>
        </w:rPr>
        <w:t xml:space="preserve">Rješenjima o preventivnoj zaštiti zaštićena su sljedeća kulturna dobra:  </w:t>
      </w:r>
    </w:p>
    <w:p w:rsidR="00F12B2D" w:rsidRPr="00F12B2D" w:rsidRDefault="00F12B2D" w:rsidP="00BA6A31">
      <w:pPr>
        <w:numPr>
          <w:ilvl w:val="0"/>
          <w:numId w:val="30"/>
        </w:numPr>
        <w:spacing w:line="276" w:lineRule="auto"/>
        <w:jc w:val="left"/>
        <w:rPr>
          <w:sz w:val="24"/>
        </w:rPr>
      </w:pPr>
      <w:r w:rsidRPr="00F12B2D">
        <w:rPr>
          <w:sz w:val="24"/>
        </w:rPr>
        <w:t>Apatija, kapela Srca Isusova</w:t>
      </w:r>
    </w:p>
    <w:p w:rsidR="00F12B2D" w:rsidRPr="00F12B2D" w:rsidRDefault="00F12B2D" w:rsidP="00BA6A31">
      <w:pPr>
        <w:numPr>
          <w:ilvl w:val="0"/>
          <w:numId w:val="30"/>
        </w:numPr>
        <w:spacing w:line="276" w:lineRule="auto"/>
        <w:jc w:val="left"/>
        <w:rPr>
          <w:sz w:val="24"/>
        </w:rPr>
      </w:pPr>
      <w:r w:rsidRPr="00F12B2D">
        <w:rPr>
          <w:sz w:val="24"/>
        </w:rPr>
        <w:t>Ludbreg, naselje Ludbreg kao cjelina i povijesna jezgra</w:t>
      </w:r>
    </w:p>
    <w:p w:rsidR="00F12B2D" w:rsidRPr="00F12B2D" w:rsidRDefault="00F12B2D" w:rsidP="00BA6A31">
      <w:pPr>
        <w:numPr>
          <w:ilvl w:val="0"/>
          <w:numId w:val="30"/>
        </w:numPr>
        <w:spacing w:line="276" w:lineRule="auto"/>
        <w:jc w:val="left"/>
        <w:rPr>
          <w:sz w:val="24"/>
        </w:rPr>
      </w:pPr>
      <w:r w:rsidRPr="00F12B2D">
        <w:rPr>
          <w:sz w:val="24"/>
        </w:rPr>
        <w:t>Ludbreg, dvorac Batthyany</w:t>
      </w:r>
    </w:p>
    <w:p w:rsidR="00F12B2D" w:rsidRDefault="0032296C" w:rsidP="00BA6A31">
      <w:pPr>
        <w:numPr>
          <w:ilvl w:val="0"/>
          <w:numId w:val="30"/>
        </w:numPr>
        <w:spacing w:line="276" w:lineRule="auto"/>
        <w:jc w:val="left"/>
        <w:rPr>
          <w:sz w:val="24"/>
        </w:rPr>
      </w:pPr>
      <w:r>
        <w:rPr>
          <w:sz w:val="24"/>
        </w:rPr>
        <w:t xml:space="preserve">Ludbreg, župna </w:t>
      </w:r>
      <w:r w:rsidR="00F12B2D" w:rsidRPr="00F12B2D">
        <w:rPr>
          <w:sz w:val="24"/>
        </w:rPr>
        <w:t>crkva Presv.Trojstva</w:t>
      </w:r>
    </w:p>
    <w:p w:rsidR="0053246D" w:rsidRDefault="0053246D" w:rsidP="0053246D">
      <w:pPr>
        <w:spacing w:line="276" w:lineRule="auto"/>
        <w:ind w:left="720"/>
        <w:jc w:val="left"/>
        <w:rPr>
          <w:sz w:val="24"/>
        </w:rPr>
      </w:pPr>
    </w:p>
    <w:p w:rsidR="0044510D" w:rsidRPr="00F12B2D" w:rsidRDefault="0044510D" w:rsidP="0053246D">
      <w:pPr>
        <w:spacing w:line="276" w:lineRule="auto"/>
        <w:ind w:left="720"/>
        <w:jc w:val="left"/>
        <w:rPr>
          <w:sz w:val="24"/>
        </w:rPr>
      </w:pPr>
    </w:p>
    <w:p w:rsidR="00F12B2D" w:rsidRPr="005E2A04" w:rsidRDefault="00F12B2D" w:rsidP="00F12B2D">
      <w:pPr>
        <w:spacing w:line="276" w:lineRule="auto"/>
        <w:rPr>
          <w:b/>
          <w:sz w:val="24"/>
        </w:rPr>
      </w:pPr>
      <w:r w:rsidRPr="005E2A04">
        <w:rPr>
          <w:b/>
          <w:sz w:val="24"/>
        </w:rPr>
        <w:lastRenderedPageBreak/>
        <w:t>Evidentirana kulturna dobra su:</w:t>
      </w:r>
    </w:p>
    <w:p w:rsidR="00F12B2D" w:rsidRPr="00F12B2D" w:rsidRDefault="00F12B2D" w:rsidP="00BA6A31">
      <w:pPr>
        <w:numPr>
          <w:ilvl w:val="0"/>
          <w:numId w:val="29"/>
        </w:numPr>
        <w:spacing w:line="276" w:lineRule="auto"/>
        <w:jc w:val="left"/>
        <w:rPr>
          <w:sz w:val="24"/>
        </w:rPr>
      </w:pPr>
      <w:r w:rsidRPr="00F12B2D">
        <w:rPr>
          <w:sz w:val="24"/>
        </w:rPr>
        <w:t>Bolfan, kapela Sv.Ćirila i Metoda</w:t>
      </w:r>
    </w:p>
    <w:p w:rsidR="00F12B2D" w:rsidRPr="00F12B2D" w:rsidRDefault="00F12B2D" w:rsidP="00BA6A31">
      <w:pPr>
        <w:numPr>
          <w:ilvl w:val="0"/>
          <w:numId w:val="29"/>
        </w:numPr>
        <w:spacing w:line="276" w:lineRule="auto"/>
        <w:jc w:val="left"/>
        <w:rPr>
          <w:sz w:val="24"/>
        </w:rPr>
      </w:pPr>
      <w:r w:rsidRPr="00F12B2D">
        <w:rPr>
          <w:sz w:val="24"/>
        </w:rPr>
        <w:t>Bolfan, pravosl</w:t>
      </w:r>
      <w:r w:rsidR="00E4769D">
        <w:rPr>
          <w:sz w:val="24"/>
        </w:rPr>
        <w:t xml:space="preserve">avna </w:t>
      </w:r>
      <w:r w:rsidRPr="00F12B2D">
        <w:rPr>
          <w:sz w:val="24"/>
        </w:rPr>
        <w:t>crkva Sv.Paraskeve</w:t>
      </w:r>
    </w:p>
    <w:p w:rsidR="00F12B2D" w:rsidRPr="00F12B2D" w:rsidRDefault="00F12B2D" w:rsidP="00BA6A31">
      <w:pPr>
        <w:numPr>
          <w:ilvl w:val="0"/>
          <w:numId w:val="29"/>
        </w:numPr>
        <w:spacing w:line="276" w:lineRule="auto"/>
        <w:jc w:val="left"/>
        <w:rPr>
          <w:sz w:val="24"/>
        </w:rPr>
      </w:pPr>
      <w:r w:rsidRPr="00F12B2D">
        <w:rPr>
          <w:sz w:val="24"/>
        </w:rPr>
        <w:t>Bolfan, javno raspelo</w:t>
      </w:r>
    </w:p>
    <w:p w:rsidR="00F12B2D" w:rsidRPr="00F12B2D" w:rsidRDefault="00F12B2D" w:rsidP="00BA6A31">
      <w:pPr>
        <w:numPr>
          <w:ilvl w:val="0"/>
          <w:numId w:val="29"/>
        </w:numPr>
        <w:spacing w:line="276" w:lineRule="auto"/>
        <w:jc w:val="left"/>
        <w:rPr>
          <w:sz w:val="24"/>
        </w:rPr>
      </w:pPr>
      <w:r w:rsidRPr="00F12B2D">
        <w:rPr>
          <w:sz w:val="24"/>
        </w:rPr>
        <w:t xml:space="preserve">Čukovec, kapela </w:t>
      </w:r>
      <w:r w:rsidR="00E4769D">
        <w:rPr>
          <w:sz w:val="24"/>
        </w:rPr>
        <w:t>S</w:t>
      </w:r>
      <w:r w:rsidRPr="00F12B2D">
        <w:rPr>
          <w:sz w:val="24"/>
        </w:rPr>
        <w:t>v.Josipa</w:t>
      </w:r>
    </w:p>
    <w:p w:rsidR="00F12B2D" w:rsidRPr="00F12B2D" w:rsidRDefault="00F12B2D" w:rsidP="00BA6A31">
      <w:pPr>
        <w:numPr>
          <w:ilvl w:val="0"/>
          <w:numId w:val="29"/>
        </w:numPr>
        <w:spacing w:line="276" w:lineRule="auto"/>
        <w:jc w:val="left"/>
        <w:rPr>
          <w:sz w:val="24"/>
        </w:rPr>
      </w:pPr>
      <w:r w:rsidRPr="00F12B2D">
        <w:rPr>
          <w:sz w:val="24"/>
        </w:rPr>
        <w:t>Čukovec, pravosl.crkvaSv.OcaNikolaja</w:t>
      </w:r>
    </w:p>
    <w:p w:rsidR="00F12B2D" w:rsidRPr="00F12B2D" w:rsidRDefault="00F12B2D" w:rsidP="00BA6A31">
      <w:pPr>
        <w:numPr>
          <w:ilvl w:val="0"/>
          <w:numId w:val="29"/>
        </w:numPr>
        <w:spacing w:line="276" w:lineRule="auto"/>
        <w:jc w:val="left"/>
        <w:rPr>
          <w:sz w:val="24"/>
        </w:rPr>
      </w:pPr>
      <w:r w:rsidRPr="00F12B2D">
        <w:rPr>
          <w:sz w:val="24"/>
        </w:rPr>
        <w:t>Čukovec, pravosl. raspelo</w:t>
      </w:r>
    </w:p>
    <w:p w:rsidR="00F12B2D" w:rsidRPr="00F12B2D" w:rsidRDefault="00F12B2D" w:rsidP="00BA6A31">
      <w:pPr>
        <w:numPr>
          <w:ilvl w:val="0"/>
          <w:numId w:val="29"/>
        </w:numPr>
        <w:spacing w:line="276" w:lineRule="auto"/>
        <w:jc w:val="left"/>
        <w:rPr>
          <w:sz w:val="24"/>
        </w:rPr>
      </w:pPr>
      <w:r w:rsidRPr="00F12B2D">
        <w:rPr>
          <w:sz w:val="24"/>
        </w:rPr>
        <w:t>Globočec, kapela Sv.Fabijana i Sebastijana</w:t>
      </w:r>
    </w:p>
    <w:p w:rsidR="00F12B2D" w:rsidRPr="00F12B2D" w:rsidRDefault="00F12B2D" w:rsidP="00BA6A31">
      <w:pPr>
        <w:numPr>
          <w:ilvl w:val="0"/>
          <w:numId w:val="29"/>
        </w:numPr>
        <w:spacing w:line="276" w:lineRule="auto"/>
        <w:jc w:val="left"/>
        <w:rPr>
          <w:sz w:val="24"/>
        </w:rPr>
      </w:pPr>
      <w:r w:rsidRPr="00F12B2D">
        <w:rPr>
          <w:sz w:val="24"/>
        </w:rPr>
        <w:t>Hrastovsko, kapela Krista Kralja</w:t>
      </w:r>
    </w:p>
    <w:p w:rsidR="00F12B2D" w:rsidRPr="00F12B2D" w:rsidRDefault="00F12B2D" w:rsidP="00BA6A31">
      <w:pPr>
        <w:numPr>
          <w:ilvl w:val="0"/>
          <w:numId w:val="29"/>
        </w:numPr>
        <w:spacing w:line="276" w:lineRule="auto"/>
        <w:jc w:val="left"/>
        <w:rPr>
          <w:sz w:val="24"/>
        </w:rPr>
      </w:pPr>
      <w:r w:rsidRPr="00F12B2D">
        <w:rPr>
          <w:sz w:val="24"/>
        </w:rPr>
        <w:t>Hrastovsko, poklonacSv.Florijana</w:t>
      </w:r>
    </w:p>
    <w:p w:rsidR="00F12B2D" w:rsidRPr="00F12B2D" w:rsidRDefault="00F12B2D" w:rsidP="00BA6A31">
      <w:pPr>
        <w:numPr>
          <w:ilvl w:val="0"/>
          <w:numId w:val="29"/>
        </w:numPr>
        <w:spacing w:line="276" w:lineRule="auto"/>
        <w:jc w:val="left"/>
        <w:rPr>
          <w:sz w:val="24"/>
        </w:rPr>
      </w:pPr>
      <w:r w:rsidRPr="00F12B2D">
        <w:rPr>
          <w:sz w:val="24"/>
        </w:rPr>
        <w:t>Selnik, kapela Sv.Antuna</w:t>
      </w:r>
    </w:p>
    <w:p w:rsidR="00F12B2D" w:rsidRPr="00F12B2D" w:rsidRDefault="00F12B2D" w:rsidP="00BA6A31">
      <w:pPr>
        <w:numPr>
          <w:ilvl w:val="0"/>
          <w:numId w:val="29"/>
        </w:numPr>
        <w:spacing w:line="276" w:lineRule="auto"/>
        <w:jc w:val="left"/>
        <w:rPr>
          <w:sz w:val="24"/>
        </w:rPr>
      </w:pPr>
      <w:r w:rsidRPr="00F12B2D">
        <w:rPr>
          <w:sz w:val="24"/>
        </w:rPr>
        <w:t>Selnik, poklonac i javno raspelo</w:t>
      </w:r>
    </w:p>
    <w:p w:rsidR="00F12B2D" w:rsidRPr="00F12B2D" w:rsidRDefault="00F12B2D" w:rsidP="00BA6A31">
      <w:pPr>
        <w:numPr>
          <w:ilvl w:val="0"/>
          <w:numId w:val="29"/>
        </w:numPr>
        <w:spacing w:line="276" w:lineRule="auto"/>
        <w:jc w:val="left"/>
        <w:rPr>
          <w:sz w:val="24"/>
        </w:rPr>
      </w:pPr>
      <w:r w:rsidRPr="00F12B2D">
        <w:rPr>
          <w:sz w:val="24"/>
        </w:rPr>
        <w:t>Sigetec, javno raspelo</w:t>
      </w:r>
    </w:p>
    <w:p w:rsidR="00F12B2D" w:rsidRPr="00F12B2D" w:rsidRDefault="00F12B2D" w:rsidP="00BA6A31">
      <w:pPr>
        <w:numPr>
          <w:ilvl w:val="0"/>
          <w:numId w:val="29"/>
        </w:numPr>
        <w:spacing w:line="276" w:lineRule="auto"/>
        <w:jc w:val="left"/>
        <w:rPr>
          <w:sz w:val="24"/>
        </w:rPr>
      </w:pPr>
      <w:r w:rsidRPr="00F12B2D">
        <w:rPr>
          <w:sz w:val="24"/>
        </w:rPr>
        <w:t>Sigetec, kapelica Sv.Margarete</w:t>
      </w:r>
    </w:p>
    <w:p w:rsidR="00F12B2D" w:rsidRPr="00F12B2D" w:rsidRDefault="00F12B2D" w:rsidP="00BA6A31">
      <w:pPr>
        <w:numPr>
          <w:ilvl w:val="0"/>
          <w:numId w:val="29"/>
        </w:numPr>
        <w:spacing w:line="276" w:lineRule="auto"/>
        <w:jc w:val="left"/>
        <w:rPr>
          <w:sz w:val="24"/>
        </w:rPr>
      </w:pPr>
      <w:r w:rsidRPr="00F12B2D">
        <w:rPr>
          <w:sz w:val="24"/>
        </w:rPr>
        <w:t>Slokovec, kapela Sv.Florijana</w:t>
      </w:r>
    </w:p>
    <w:p w:rsidR="00F12B2D" w:rsidRPr="00933BFB" w:rsidRDefault="00F12B2D" w:rsidP="00F12B2D">
      <w:pPr>
        <w:spacing w:line="276" w:lineRule="auto"/>
        <w:rPr>
          <w:sz w:val="24"/>
          <w:szCs w:val="24"/>
        </w:rPr>
      </w:pPr>
    </w:p>
    <w:p w:rsidR="00F12B2D" w:rsidRPr="00933BFB" w:rsidRDefault="00F12B2D" w:rsidP="00F12B2D">
      <w:pPr>
        <w:spacing w:line="276" w:lineRule="auto"/>
        <w:rPr>
          <w:sz w:val="24"/>
          <w:szCs w:val="24"/>
        </w:rPr>
      </w:pPr>
      <w:r w:rsidRPr="00933BFB">
        <w:rPr>
          <w:sz w:val="24"/>
          <w:szCs w:val="24"/>
        </w:rPr>
        <w:t>Zakonom o zaštiti i očuvanju kulturnih dobara regulirana je između ostalog i zaštita arheoloških nalazišta i nalaza te se stoga na takve lokalitete primjenjuju odredbe iz ovog Zakona. Prema podacima središnje evidencije u Državnoj upravi za zaštitu kulturne baštine te “Registru arheoloških nalaza i nalazišta sjeverozapadne Hrvatske” (Bjelovar 1997.) na području Grada Ludbrega;</w:t>
      </w:r>
    </w:p>
    <w:p w:rsidR="00F12B2D" w:rsidRPr="00933BFB" w:rsidRDefault="00F12B2D" w:rsidP="00F12B2D">
      <w:pPr>
        <w:spacing w:line="276" w:lineRule="auto"/>
        <w:rPr>
          <w:sz w:val="24"/>
          <w:szCs w:val="24"/>
        </w:rPr>
      </w:pPr>
    </w:p>
    <w:p w:rsidR="00F12B2D" w:rsidRPr="005E2A04" w:rsidRDefault="00F12B2D" w:rsidP="00F12B2D">
      <w:pPr>
        <w:spacing w:line="276" w:lineRule="auto"/>
        <w:rPr>
          <w:b/>
          <w:sz w:val="24"/>
          <w:szCs w:val="24"/>
        </w:rPr>
      </w:pPr>
      <w:r w:rsidRPr="005E2A04">
        <w:rPr>
          <w:b/>
          <w:sz w:val="24"/>
          <w:szCs w:val="24"/>
        </w:rPr>
        <w:t xml:space="preserve">Preventivno su zaštićeni:  </w:t>
      </w:r>
    </w:p>
    <w:p w:rsidR="00F12B2D" w:rsidRPr="00933BFB" w:rsidRDefault="00F12B2D" w:rsidP="00BA6A31">
      <w:pPr>
        <w:numPr>
          <w:ilvl w:val="0"/>
          <w:numId w:val="31"/>
        </w:numPr>
        <w:spacing w:line="276" w:lineRule="auto"/>
        <w:jc w:val="left"/>
        <w:rPr>
          <w:sz w:val="24"/>
          <w:szCs w:val="24"/>
        </w:rPr>
      </w:pPr>
      <w:r w:rsidRPr="00933BFB">
        <w:rPr>
          <w:sz w:val="24"/>
          <w:szCs w:val="24"/>
        </w:rPr>
        <w:t xml:space="preserve">Hrastovsko: gradina “Vučje grlo”,  </w:t>
      </w:r>
    </w:p>
    <w:p w:rsidR="00F12B2D" w:rsidRPr="00933BFB" w:rsidRDefault="00F12B2D" w:rsidP="00BA6A31">
      <w:pPr>
        <w:numPr>
          <w:ilvl w:val="0"/>
          <w:numId w:val="31"/>
        </w:numPr>
        <w:spacing w:line="276" w:lineRule="auto"/>
        <w:jc w:val="left"/>
        <w:rPr>
          <w:sz w:val="24"/>
          <w:szCs w:val="24"/>
        </w:rPr>
      </w:pPr>
      <w:r w:rsidRPr="00933BFB">
        <w:rPr>
          <w:sz w:val="24"/>
          <w:szCs w:val="24"/>
        </w:rPr>
        <w:t>Ludbreg: cjelina - arh.lokalitet “Iovia”</w:t>
      </w:r>
    </w:p>
    <w:p w:rsidR="00F12B2D" w:rsidRPr="00933BFB" w:rsidRDefault="00F12B2D" w:rsidP="00BA6A31">
      <w:pPr>
        <w:numPr>
          <w:ilvl w:val="0"/>
          <w:numId w:val="31"/>
        </w:numPr>
        <w:spacing w:line="276" w:lineRule="auto"/>
        <w:jc w:val="left"/>
        <w:rPr>
          <w:sz w:val="24"/>
          <w:szCs w:val="24"/>
        </w:rPr>
      </w:pPr>
      <w:r w:rsidRPr="00933BFB">
        <w:rPr>
          <w:sz w:val="24"/>
          <w:szCs w:val="24"/>
        </w:rPr>
        <w:t xml:space="preserve">Ludbreg: gradina “Lipa - Katalena”,  </w:t>
      </w:r>
    </w:p>
    <w:p w:rsidR="00F12B2D" w:rsidRDefault="00F12B2D" w:rsidP="00BA6A31">
      <w:pPr>
        <w:numPr>
          <w:ilvl w:val="0"/>
          <w:numId w:val="31"/>
        </w:numPr>
        <w:spacing w:line="276" w:lineRule="auto"/>
        <w:jc w:val="left"/>
        <w:rPr>
          <w:sz w:val="24"/>
          <w:szCs w:val="24"/>
        </w:rPr>
      </w:pPr>
      <w:r w:rsidRPr="00933BFB">
        <w:rPr>
          <w:sz w:val="24"/>
          <w:szCs w:val="24"/>
        </w:rPr>
        <w:t>Sigetec: gradina “Štuk”</w:t>
      </w:r>
    </w:p>
    <w:p w:rsidR="007520B9" w:rsidRPr="0053246D" w:rsidRDefault="007520B9" w:rsidP="007520B9">
      <w:pPr>
        <w:spacing w:line="276" w:lineRule="auto"/>
        <w:ind w:left="720"/>
        <w:jc w:val="left"/>
        <w:rPr>
          <w:sz w:val="24"/>
          <w:szCs w:val="24"/>
        </w:rPr>
      </w:pPr>
    </w:p>
    <w:p w:rsidR="00F12B2D" w:rsidRPr="00933BFB" w:rsidRDefault="00F12B2D" w:rsidP="00F12B2D">
      <w:pPr>
        <w:pStyle w:val="NormalJustified"/>
        <w:spacing w:line="276" w:lineRule="auto"/>
        <w:jc w:val="left"/>
        <w:rPr>
          <w:rFonts w:ascii="Calibri" w:hAnsi="Calibri"/>
          <w:b/>
        </w:rPr>
      </w:pPr>
      <w:r w:rsidRPr="00933BFB">
        <w:rPr>
          <w:rFonts w:ascii="Calibri" w:hAnsi="Calibri"/>
          <w:b/>
        </w:rPr>
        <w:t>Nacionalni parkovi, parkovi prirode, rezervati, šumske površine</w:t>
      </w:r>
    </w:p>
    <w:p w:rsidR="00F12B2D" w:rsidRPr="0053246D" w:rsidRDefault="00F12B2D" w:rsidP="00F12B2D">
      <w:pPr>
        <w:spacing w:line="276" w:lineRule="auto"/>
        <w:rPr>
          <w:sz w:val="24"/>
          <w:szCs w:val="24"/>
        </w:rPr>
      </w:pPr>
      <w:r w:rsidRPr="0053246D">
        <w:rPr>
          <w:sz w:val="24"/>
          <w:szCs w:val="24"/>
        </w:rPr>
        <w:t xml:space="preserve">Na području </w:t>
      </w:r>
      <w:r w:rsidR="0053246D">
        <w:rPr>
          <w:sz w:val="24"/>
          <w:szCs w:val="24"/>
        </w:rPr>
        <w:t>G</w:t>
      </w:r>
      <w:r w:rsidRPr="0053246D">
        <w:rPr>
          <w:sz w:val="24"/>
          <w:szCs w:val="24"/>
        </w:rPr>
        <w:t xml:space="preserve">rada Ludbrega ne postoje zaštićeni objekti prirodne baštine prema Zakonu o zaštiti prirode (Narodne novine, broj 30/94). </w:t>
      </w:r>
    </w:p>
    <w:p w:rsidR="00F12B2D" w:rsidRPr="00933BFB" w:rsidRDefault="00F12B2D" w:rsidP="00F12B2D">
      <w:pPr>
        <w:spacing w:line="276" w:lineRule="auto"/>
        <w:rPr>
          <w:b/>
          <w:sz w:val="24"/>
          <w:szCs w:val="24"/>
        </w:rPr>
      </w:pPr>
    </w:p>
    <w:p w:rsidR="00F12B2D" w:rsidRPr="00933BFB" w:rsidRDefault="00F12B2D" w:rsidP="00F12B2D">
      <w:pPr>
        <w:spacing w:line="276" w:lineRule="auto"/>
        <w:rPr>
          <w:b/>
          <w:sz w:val="24"/>
          <w:szCs w:val="24"/>
        </w:rPr>
      </w:pPr>
      <w:r w:rsidRPr="00933BFB">
        <w:rPr>
          <w:b/>
          <w:sz w:val="24"/>
          <w:szCs w:val="24"/>
        </w:rPr>
        <w:t>Šumske površine</w:t>
      </w:r>
    </w:p>
    <w:p w:rsidR="00F12B2D" w:rsidRPr="00933BFB" w:rsidRDefault="0053246D" w:rsidP="0053246D">
      <w:pPr>
        <w:widowControl w:val="0"/>
        <w:autoSpaceDE w:val="0"/>
        <w:autoSpaceDN w:val="0"/>
        <w:adjustRightInd w:val="0"/>
        <w:spacing w:line="276" w:lineRule="auto"/>
        <w:rPr>
          <w:sz w:val="24"/>
          <w:szCs w:val="24"/>
        </w:rPr>
      </w:pPr>
      <w:r>
        <w:rPr>
          <w:sz w:val="24"/>
          <w:szCs w:val="24"/>
        </w:rPr>
        <w:t>Pod šumskim pokrovom nalazi se</w:t>
      </w:r>
      <w:r w:rsidR="00F12B2D" w:rsidRPr="00933BFB">
        <w:rPr>
          <w:sz w:val="24"/>
          <w:szCs w:val="24"/>
        </w:rPr>
        <w:t xml:space="preserve"> 30 % površine Grada, odnosno 1955,79 ha, a od toga državne šume zauzimaju 659,01 ha (598,94 ha prema podacima katastra). Državnim šumama upravljaju Hrvatske šume-Šumarije Ludbreg i Sokolovac. Površinski najzastupljenija vrsta drveća je bukva, a slijede grab i bagrem.</w:t>
      </w:r>
    </w:p>
    <w:p w:rsidR="00F12B2D" w:rsidRPr="00933BFB" w:rsidRDefault="0053246D" w:rsidP="0053246D">
      <w:pPr>
        <w:widowControl w:val="0"/>
        <w:autoSpaceDE w:val="0"/>
        <w:autoSpaceDN w:val="0"/>
        <w:adjustRightInd w:val="0"/>
        <w:spacing w:line="276" w:lineRule="auto"/>
        <w:rPr>
          <w:sz w:val="24"/>
          <w:szCs w:val="24"/>
        </w:rPr>
      </w:pPr>
      <w:r>
        <w:rPr>
          <w:sz w:val="24"/>
          <w:szCs w:val="24"/>
        </w:rPr>
        <w:t xml:space="preserve">Pobrđa na području Ludbreških Vinograda pokrivena su uglavnom šumama u višim predjelima, pretežito hrasta kitnjaka, bukve, graba i kestena. U nizinskim </w:t>
      </w:r>
      <w:r w:rsidR="00F12B2D" w:rsidRPr="00933BFB">
        <w:rPr>
          <w:sz w:val="24"/>
          <w:szCs w:val="24"/>
        </w:rPr>
        <w:t>dijelovima nalaze se izolirane šumske površine i šumarci. Na području Gr</w:t>
      </w:r>
      <w:r>
        <w:rPr>
          <w:sz w:val="24"/>
          <w:szCs w:val="24"/>
        </w:rPr>
        <w:t xml:space="preserve">ada Ludbrega ne postoje šumske </w:t>
      </w:r>
      <w:r w:rsidR="00F12B2D" w:rsidRPr="00933BFB">
        <w:rPr>
          <w:sz w:val="24"/>
          <w:szCs w:val="24"/>
        </w:rPr>
        <w:t>površine koje bi predstavljal</w:t>
      </w:r>
      <w:r>
        <w:rPr>
          <w:sz w:val="24"/>
          <w:szCs w:val="24"/>
        </w:rPr>
        <w:t xml:space="preserve">e ekonomski interesantne šume. Postoji šuma "Lasno" koja je na </w:t>
      </w:r>
      <w:r>
        <w:rPr>
          <w:sz w:val="24"/>
          <w:szCs w:val="24"/>
        </w:rPr>
        <w:lastRenderedPageBreak/>
        <w:t>području samog Grada i koja nije</w:t>
      </w:r>
      <w:r w:rsidR="00F12B2D" w:rsidRPr="00933BFB">
        <w:rPr>
          <w:sz w:val="24"/>
          <w:szCs w:val="24"/>
        </w:rPr>
        <w:t xml:space="preserve"> ekonomski isplat</w:t>
      </w:r>
      <w:r>
        <w:rPr>
          <w:sz w:val="24"/>
          <w:szCs w:val="24"/>
        </w:rPr>
        <w:t xml:space="preserve">iva. Ona je u </w:t>
      </w:r>
      <w:r w:rsidR="00F12B2D" w:rsidRPr="00933BFB">
        <w:rPr>
          <w:sz w:val="24"/>
          <w:szCs w:val="24"/>
        </w:rPr>
        <w:t xml:space="preserve">prostornom </w:t>
      </w:r>
      <w:r>
        <w:rPr>
          <w:sz w:val="24"/>
          <w:szCs w:val="24"/>
        </w:rPr>
        <w:t xml:space="preserve">planu zaštićena, i u vlasništvu je „Hrvatske </w:t>
      </w:r>
      <w:r w:rsidR="00F12B2D" w:rsidRPr="00933BFB">
        <w:rPr>
          <w:sz w:val="24"/>
          <w:szCs w:val="24"/>
        </w:rPr>
        <w:t>šume“.</w:t>
      </w:r>
    </w:p>
    <w:p w:rsidR="00F12B2D" w:rsidRPr="003D1B2B" w:rsidRDefault="00E4769D" w:rsidP="00F12B2D">
      <w:pPr>
        <w:widowControl w:val="0"/>
        <w:autoSpaceDE w:val="0"/>
        <w:autoSpaceDN w:val="0"/>
        <w:adjustRightInd w:val="0"/>
        <w:ind w:hanging="726"/>
        <w:jc w:val="center"/>
        <w:rPr>
          <w:b/>
          <w:bCs/>
          <w:sz w:val="20"/>
          <w:szCs w:val="20"/>
        </w:rPr>
      </w:pPr>
      <w:bookmarkStart w:id="251" w:name="_Toc404795075"/>
      <w:bookmarkStart w:id="252" w:name="_Toc407653467"/>
      <w:r w:rsidRPr="003D1B2B">
        <w:rPr>
          <w:b/>
          <w:bCs/>
          <w:sz w:val="20"/>
          <w:szCs w:val="20"/>
        </w:rPr>
        <w:t xml:space="preserve">Tabela </w:t>
      </w:r>
      <w:r w:rsidR="008943F2">
        <w:rPr>
          <w:b/>
          <w:bCs/>
          <w:sz w:val="20"/>
          <w:szCs w:val="20"/>
        </w:rPr>
        <w:fldChar w:fldCharType="begin"/>
      </w:r>
      <w:r w:rsidR="00372C02">
        <w:rPr>
          <w:b/>
          <w:bCs/>
          <w:sz w:val="20"/>
          <w:szCs w:val="20"/>
        </w:rPr>
        <w:instrText xml:space="preserve"> SEQ Tabela \* ARABIC </w:instrText>
      </w:r>
      <w:r w:rsidR="008943F2">
        <w:rPr>
          <w:b/>
          <w:bCs/>
          <w:sz w:val="20"/>
          <w:szCs w:val="20"/>
        </w:rPr>
        <w:fldChar w:fldCharType="separate"/>
      </w:r>
      <w:r w:rsidR="00DA73BA">
        <w:rPr>
          <w:b/>
          <w:bCs/>
          <w:noProof/>
          <w:sz w:val="20"/>
          <w:szCs w:val="20"/>
        </w:rPr>
        <w:t>33</w:t>
      </w:r>
      <w:r w:rsidR="008943F2">
        <w:rPr>
          <w:b/>
          <w:bCs/>
          <w:sz w:val="20"/>
          <w:szCs w:val="20"/>
        </w:rPr>
        <w:fldChar w:fldCharType="end"/>
      </w:r>
      <w:r w:rsidRPr="003D1B2B">
        <w:rPr>
          <w:b/>
          <w:bCs/>
          <w:sz w:val="20"/>
          <w:szCs w:val="20"/>
        </w:rPr>
        <w:t>.</w:t>
      </w:r>
      <w:r w:rsidR="00F12B2D" w:rsidRPr="003D1B2B">
        <w:rPr>
          <w:b/>
          <w:bCs/>
          <w:sz w:val="20"/>
          <w:szCs w:val="20"/>
        </w:rPr>
        <w:t xml:space="preserve"> Iskaz prostornih pokazatelja za namjenu poljoprivrednih i šumskih površina</w:t>
      </w:r>
      <w:bookmarkEnd w:id="251"/>
      <w:bookmarkEnd w:id="252"/>
    </w:p>
    <w:tbl>
      <w:tblPr>
        <w:tblW w:w="70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96"/>
        <w:gridCol w:w="1744"/>
        <w:gridCol w:w="2242"/>
      </w:tblGrid>
      <w:tr w:rsidR="00F12B2D" w:rsidRPr="00660EDD" w:rsidTr="00E97346">
        <w:trPr>
          <w:jc w:val="center"/>
        </w:trPr>
        <w:tc>
          <w:tcPr>
            <w:tcW w:w="3096" w:type="dxa"/>
            <w:shd w:val="clear" w:color="auto" w:fill="F2F2F2"/>
            <w:vAlign w:val="center"/>
          </w:tcPr>
          <w:p w:rsidR="00F12B2D" w:rsidRPr="0053246D" w:rsidRDefault="00F12B2D" w:rsidP="00F12B2D">
            <w:pPr>
              <w:spacing w:line="240" w:lineRule="auto"/>
              <w:jc w:val="center"/>
              <w:rPr>
                <w:b/>
                <w:sz w:val="20"/>
              </w:rPr>
            </w:pPr>
            <w:r w:rsidRPr="0053246D">
              <w:rPr>
                <w:b/>
                <w:sz w:val="20"/>
              </w:rPr>
              <w:t>VRSTA POVRŠINE</w:t>
            </w:r>
          </w:p>
        </w:tc>
        <w:tc>
          <w:tcPr>
            <w:tcW w:w="1744" w:type="dxa"/>
            <w:shd w:val="clear" w:color="auto" w:fill="F2F2F2"/>
            <w:vAlign w:val="center"/>
          </w:tcPr>
          <w:p w:rsidR="00F12B2D" w:rsidRPr="0053246D" w:rsidRDefault="00F12B2D" w:rsidP="00F12B2D">
            <w:pPr>
              <w:spacing w:line="240" w:lineRule="auto"/>
              <w:jc w:val="center"/>
              <w:rPr>
                <w:b/>
                <w:sz w:val="20"/>
              </w:rPr>
            </w:pPr>
            <w:r w:rsidRPr="0053246D">
              <w:rPr>
                <w:b/>
                <w:sz w:val="20"/>
              </w:rPr>
              <w:t>UKUPNO u ha</w:t>
            </w:r>
          </w:p>
        </w:tc>
        <w:tc>
          <w:tcPr>
            <w:tcW w:w="2242" w:type="dxa"/>
            <w:shd w:val="clear" w:color="auto" w:fill="F2F2F2"/>
            <w:vAlign w:val="center"/>
          </w:tcPr>
          <w:p w:rsidR="00F12B2D" w:rsidRPr="0053246D" w:rsidRDefault="00F12B2D" w:rsidP="00F12B2D">
            <w:pPr>
              <w:spacing w:line="240" w:lineRule="auto"/>
              <w:jc w:val="center"/>
              <w:rPr>
                <w:b/>
                <w:sz w:val="20"/>
              </w:rPr>
            </w:pPr>
            <w:r w:rsidRPr="0053246D">
              <w:rPr>
                <w:b/>
                <w:sz w:val="20"/>
              </w:rPr>
              <w:t>UDIO U UKUPNOJ</w:t>
            </w:r>
          </w:p>
          <w:p w:rsidR="00F12B2D" w:rsidRPr="0053246D" w:rsidRDefault="00F12B2D" w:rsidP="00F12B2D">
            <w:pPr>
              <w:spacing w:line="240" w:lineRule="auto"/>
              <w:jc w:val="center"/>
              <w:rPr>
                <w:b/>
                <w:sz w:val="20"/>
              </w:rPr>
            </w:pPr>
            <w:r w:rsidRPr="0053246D">
              <w:rPr>
                <w:b/>
                <w:sz w:val="20"/>
              </w:rPr>
              <w:t>POVRŠINI</w:t>
            </w:r>
          </w:p>
        </w:tc>
      </w:tr>
      <w:tr w:rsidR="00F12B2D" w:rsidRPr="00660EDD" w:rsidTr="0029250F">
        <w:trPr>
          <w:jc w:val="center"/>
        </w:trPr>
        <w:tc>
          <w:tcPr>
            <w:tcW w:w="3096" w:type="dxa"/>
          </w:tcPr>
          <w:p w:rsidR="00F12B2D" w:rsidRPr="00933BFB" w:rsidRDefault="00F12B2D" w:rsidP="00F12B2D">
            <w:pPr>
              <w:widowControl w:val="0"/>
              <w:autoSpaceDE w:val="0"/>
              <w:autoSpaceDN w:val="0"/>
              <w:adjustRightInd w:val="0"/>
              <w:spacing w:line="386" w:lineRule="exact"/>
              <w:jc w:val="center"/>
              <w:rPr>
                <w:color w:val="000000"/>
                <w:sz w:val="20"/>
                <w:szCs w:val="20"/>
              </w:rPr>
            </w:pPr>
            <w:r w:rsidRPr="00933BFB">
              <w:rPr>
                <w:b/>
                <w:color w:val="000000"/>
                <w:sz w:val="20"/>
                <w:szCs w:val="20"/>
              </w:rPr>
              <w:t>1. POLJOPRIVREDNE POVRŠINE</w:t>
            </w:r>
          </w:p>
        </w:tc>
        <w:tc>
          <w:tcPr>
            <w:tcW w:w="1744" w:type="dxa"/>
            <w:vAlign w:val="center"/>
          </w:tcPr>
          <w:p w:rsidR="00F12B2D" w:rsidRPr="00933BFB" w:rsidRDefault="00F12B2D" w:rsidP="0029250F">
            <w:pPr>
              <w:widowControl w:val="0"/>
              <w:autoSpaceDE w:val="0"/>
              <w:autoSpaceDN w:val="0"/>
              <w:adjustRightInd w:val="0"/>
              <w:spacing w:line="240" w:lineRule="exact"/>
              <w:jc w:val="center"/>
              <w:rPr>
                <w:color w:val="000000"/>
                <w:sz w:val="20"/>
                <w:szCs w:val="20"/>
              </w:rPr>
            </w:pPr>
            <w:r w:rsidRPr="00933BFB">
              <w:rPr>
                <w:b/>
                <w:color w:val="000000"/>
                <w:sz w:val="20"/>
                <w:szCs w:val="20"/>
              </w:rPr>
              <w:t>1661,10</w:t>
            </w:r>
          </w:p>
        </w:tc>
        <w:tc>
          <w:tcPr>
            <w:tcW w:w="2242" w:type="dxa"/>
            <w:vAlign w:val="center"/>
          </w:tcPr>
          <w:p w:rsidR="00F12B2D" w:rsidRPr="00933BFB" w:rsidRDefault="00F12B2D" w:rsidP="0029250F">
            <w:pPr>
              <w:widowControl w:val="0"/>
              <w:autoSpaceDE w:val="0"/>
              <w:autoSpaceDN w:val="0"/>
              <w:adjustRightInd w:val="0"/>
              <w:spacing w:line="226" w:lineRule="exact"/>
              <w:jc w:val="center"/>
              <w:rPr>
                <w:color w:val="000000"/>
                <w:sz w:val="20"/>
                <w:szCs w:val="20"/>
              </w:rPr>
            </w:pPr>
            <w:r w:rsidRPr="00933BFB">
              <w:rPr>
                <w:b/>
                <w:color w:val="000000"/>
                <w:sz w:val="20"/>
                <w:szCs w:val="20"/>
              </w:rPr>
              <w:t>24.0 %</w:t>
            </w:r>
          </w:p>
        </w:tc>
      </w:tr>
      <w:tr w:rsidR="00F12B2D" w:rsidRPr="00660EDD" w:rsidTr="00F12B2D">
        <w:trPr>
          <w:jc w:val="center"/>
        </w:trPr>
        <w:tc>
          <w:tcPr>
            <w:tcW w:w="3096" w:type="dxa"/>
          </w:tcPr>
          <w:p w:rsidR="00F12B2D" w:rsidRPr="00933BFB" w:rsidRDefault="00F12B2D" w:rsidP="00F12B2D">
            <w:pPr>
              <w:widowControl w:val="0"/>
              <w:autoSpaceDE w:val="0"/>
              <w:autoSpaceDN w:val="0"/>
              <w:adjustRightInd w:val="0"/>
              <w:spacing w:line="226" w:lineRule="exact"/>
              <w:jc w:val="center"/>
              <w:rPr>
                <w:color w:val="000000"/>
                <w:sz w:val="20"/>
                <w:szCs w:val="20"/>
              </w:rPr>
            </w:pPr>
            <w:r w:rsidRPr="00933BFB">
              <w:rPr>
                <w:color w:val="000000"/>
                <w:sz w:val="20"/>
                <w:szCs w:val="20"/>
              </w:rPr>
              <w:t>1.1. vrijedno obradivo tlo</w:t>
            </w:r>
          </w:p>
        </w:tc>
        <w:tc>
          <w:tcPr>
            <w:tcW w:w="1744" w:type="dxa"/>
          </w:tcPr>
          <w:p w:rsidR="00F12B2D" w:rsidRPr="00933BFB" w:rsidRDefault="00F12B2D" w:rsidP="00F12B2D">
            <w:pPr>
              <w:widowControl w:val="0"/>
              <w:autoSpaceDE w:val="0"/>
              <w:autoSpaceDN w:val="0"/>
              <w:adjustRightInd w:val="0"/>
              <w:spacing w:line="226" w:lineRule="exact"/>
              <w:jc w:val="center"/>
              <w:rPr>
                <w:color w:val="000000"/>
                <w:sz w:val="20"/>
                <w:szCs w:val="20"/>
              </w:rPr>
            </w:pPr>
            <w:r w:rsidRPr="00933BFB">
              <w:rPr>
                <w:color w:val="000000"/>
                <w:sz w:val="20"/>
                <w:szCs w:val="20"/>
              </w:rPr>
              <w:t>174,70</w:t>
            </w:r>
          </w:p>
        </w:tc>
        <w:tc>
          <w:tcPr>
            <w:tcW w:w="2242" w:type="dxa"/>
          </w:tcPr>
          <w:p w:rsidR="00F12B2D" w:rsidRPr="00933BFB" w:rsidRDefault="00F12B2D" w:rsidP="00F12B2D">
            <w:pPr>
              <w:widowControl w:val="0"/>
              <w:autoSpaceDE w:val="0"/>
              <w:autoSpaceDN w:val="0"/>
              <w:adjustRightInd w:val="0"/>
              <w:spacing w:line="226" w:lineRule="exact"/>
              <w:jc w:val="center"/>
              <w:rPr>
                <w:color w:val="000000"/>
                <w:sz w:val="20"/>
                <w:szCs w:val="20"/>
              </w:rPr>
            </w:pPr>
            <w:r w:rsidRPr="00933BFB">
              <w:rPr>
                <w:color w:val="000000"/>
                <w:sz w:val="20"/>
                <w:szCs w:val="20"/>
              </w:rPr>
              <w:t>2,5 %</w:t>
            </w:r>
          </w:p>
        </w:tc>
      </w:tr>
      <w:tr w:rsidR="00F12B2D" w:rsidRPr="00660EDD" w:rsidTr="00F12B2D">
        <w:trPr>
          <w:jc w:val="center"/>
        </w:trPr>
        <w:tc>
          <w:tcPr>
            <w:tcW w:w="3096" w:type="dxa"/>
          </w:tcPr>
          <w:p w:rsidR="00F12B2D" w:rsidRPr="00933BFB" w:rsidRDefault="00F12B2D" w:rsidP="00F12B2D">
            <w:pPr>
              <w:widowControl w:val="0"/>
              <w:autoSpaceDE w:val="0"/>
              <w:autoSpaceDN w:val="0"/>
              <w:adjustRightInd w:val="0"/>
              <w:spacing w:line="226" w:lineRule="exact"/>
              <w:jc w:val="center"/>
              <w:rPr>
                <w:color w:val="000000"/>
                <w:sz w:val="20"/>
                <w:szCs w:val="20"/>
              </w:rPr>
            </w:pPr>
            <w:r w:rsidRPr="00933BFB">
              <w:rPr>
                <w:color w:val="000000"/>
                <w:sz w:val="20"/>
                <w:szCs w:val="20"/>
              </w:rPr>
              <w:t>1.2. ostala obradiva tla</w:t>
            </w:r>
          </w:p>
        </w:tc>
        <w:tc>
          <w:tcPr>
            <w:tcW w:w="1744" w:type="dxa"/>
          </w:tcPr>
          <w:p w:rsidR="00F12B2D" w:rsidRPr="00933BFB" w:rsidRDefault="00F12B2D" w:rsidP="00F12B2D">
            <w:pPr>
              <w:widowControl w:val="0"/>
              <w:autoSpaceDE w:val="0"/>
              <w:autoSpaceDN w:val="0"/>
              <w:adjustRightInd w:val="0"/>
              <w:spacing w:line="226" w:lineRule="exact"/>
              <w:jc w:val="center"/>
              <w:rPr>
                <w:color w:val="000000"/>
                <w:sz w:val="20"/>
                <w:szCs w:val="20"/>
              </w:rPr>
            </w:pPr>
            <w:r w:rsidRPr="00933BFB">
              <w:rPr>
                <w:color w:val="000000"/>
                <w:sz w:val="20"/>
                <w:szCs w:val="20"/>
              </w:rPr>
              <w:t>1486,40</w:t>
            </w:r>
          </w:p>
        </w:tc>
        <w:tc>
          <w:tcPr>
            <w:tcW w:w="2242" w:type="dxa"/>
          </w:tcPr>
          <w:p w:rsidR="00F12B2D" w:rsidRPr="00933BFB" w:rsidRDefault="00F12B2D" w:rsidP="00F12B2D">
            <w:pPr>
              <w:widowControl w:val="0"/>
              <w:autoSpaceDE w:val="0"/>
              <w:autoSpaceDN w:val="0"/>
              <w:adjustRightInd w:val="0"/>
              <w:spacing w:line="226" w:lineRule="exact"/>
              <w:jc w:val="center"/>
              <w:rPr>
                <w:color w:val="000000"/>
                <w:sz w:val="20"/>
                <w:szCs w:val="20"/>
              </w:rPr>
            </w:pPr>
            <w:r w:rsidRPr="00933BFB">
              <w:rPr>
                <w:color w:val="000000"/>
                <w:sz w:val="20"/>
                <w:szCs w:val="20"/>
              </w:rPr>
              <w:t>21,8 %</w:t>
            </w:r>
          </w:p>
        </w:tc>
      </w:tr>
      <w:tr w:rsidR="00F12B2D" w:rsidRPr="00660EDD" w:rsidTr="00F12B2D">
        <w:trPr>
          <w:jc w:val="center"/>
        </w:trPr>
        <w:tc>
          <w:tcPr>
            <w:tcW w:w="3096" w:type="dxa"/>
          </w:tcPr>
          <w:p w:rsidR="00F12B2D" w:rsidRPr="00933BFB" w:rsidRDefault="00F12B2D" w:rsidP="00F12B2D">
            <w:pPr>
              <w:widowControl w:val="0"/>
              <w:autoSpaceDE w:val="0"/>
              <w:autoSpaceDN w:val="0"/>
              <w:adjustRightInd w:val="0"/>
              <w:spacing w:line="226" w:lineRule="exact"/>
              <w:jc w:val="center"/>
              <w:rPr>
                <w:color w:val="000000"/>
                <w:sz w:val="20"/>
                <w:szCs w:val="20"/>
              </w:rPr>
            </w:pPr>
            <w:r w:rsidRPr="00933BFB">
              <w:rPr>
                <w:b/>
                <w:color w:val="000000"/>
                <w:sz w:val="20"/>
                <w:szCs w:val="20"/>
              </w:rPr>
              <w:t>2. ŠUMSKE POVRŠINE ukupno</w:t>
            </w:r>
          </w:p>
        </w:tc>
        <w:tc>
          <w:tcPr>
            <w:tcW w:w="1744" w:type="dxa"/>
          </w:tcPr>
          <w:p w:rsidR="00F12B2D" w:rsidRPr="00933BFB" w:rsidRDefault="00F12B2D" w:rsidP="00F12B2D">
            <w:pPr>
              <w:widowControl w:val="0"/>
              <w:autoSpaceDE w:val="0"/>
              <w:autoSpaceDN w:val="0"/>
              <w:adjustRightInd w:val="0"/>
              <w:spacing w:line="226" w:lineRule="exact"/>
              <w:jc w:val="center"/>
              <w:rPr>
                <w:color w:val="000000"/>
                <w:sz w:val="20"/>
                <w:szCs w:val="20"/>
              </w:rPr>
            </w:pPr>
            <w:r w:rsidRPr="00933BFB">
              <w:rPr>
                <w:b/>
                <w:color w:val="000000"/>
                <w:sz w:val="20"/>
                <w:szCs w:val="20"/>
              </w:rPr>
              <w:t>2364,80</w:t>
            </w:r>
          </w:p>
        </w:tc>
        <w:tc>
          <w:tcPr>
            <w:tcW w:w="2242" w:type="dxa"/>
          </w:tcPr>
          <w:p w:rsidR="00F12B2D" w:rsidRPr="00933BFB" w:rsidRDefault="00F12B2D" w:rsidP="00F12B2D">
            <w:pPr>
              <w:widowControl w:val="0"/>
              <w:autoSpaceDE w:val="0"/>
              <w:autoSpaceDN w:val="0"/>
              <w:adjustRightInd w:val="0"/>
              <w:spacing w:line="226" w:lineRule="exact"/>
              <w:jc w:val="center"/>
              <w:rPr>
                <w:color w:val="000000"/>
                <w:sz w:val="20"/>
                <w:szCs w:val="20"/>
              </w:rPr>
            </w:pPr>
            <w:r w:rsidRPr="00933BFB">
              <w:rPr>
                <w:b/>
                <w:color w:val="000000"/>
                <w:sz w:val="20"/>
                <w:szCs w:val="20"/>
              </w:rPr>
              <w:t>34,0 %</w:t>
            </w:r>
          </w:p>
        </w:tc>
      </w:tr>
      <w:tr w:rsidR="00F12B2D" w:rsidRPr="00660EDD" w:rsidTr="00F12B2D">
        <w:trPr>
          <w:jc w:val="center"/>
        </w:trPr>
        <w:tc>
          <w:tcPr>
            <w:tcW w:w="3096" w:type="dxa"/>
          </w:tcPr>
          <w:p w:rsidR="00F12B2D" w:rsidRPr="00933BFB" w:rsidRDefault="00F12B2D" w:rsidP="00F12B2D">
            <w:pPr>
              <w:widowControl w:val="0"/>
              <w:autoSpaceDE w:val="0"/>
              <w:autoSpaceDN w:val="0"/>
              <w:adjustRightInd w:val="0"/>
              <w:spacing w:line="226" w:lineRule="exact"/>
              <w:jc w:val="center"/>
              <w:rPr>
                <w:color w:val="000000"/>
                <w:sz w:val="20"/>
                <w:szCs w:val="20"/>
              </w:rPr>
            </w:pPr>
            <w:r w:rsidRPr="00933BFB">
              <w:rPr>
                <w:color w:val="000000"/>
                <w:sz w:val="20"/>
                <w:szCs w:val="20"/>
              </w:rPr>
              <w:t>2.1. gospodarske</w:t>
            </w:r>
          </w:p>
        </w:tc>
        <w:tc>
          <w:tcPr>
            <w:tcW w:w="1744" w:type="dxa"/>
          </w:tcPr>
          <w:p w:rsidR="00F12B2D" w:rsidRPr="00933BFB" w:rsidRDefault="00F12B2D" w:rsidP="00F12B2D">
            <w:pPr>
              <w:widowControl w:val="0"/>
              <w:autoSpaceDE w:val="0"/>
              <w:autoSpaceDN w:val="0"/>
              <w:adjustRightInd w:val="0"/>
              <w:spacing w:line="226" w:lineRule="exact"/>
              <w:jc w:val="center"/>
              <w:rPr>
                <w:color w:val="000000"/>
                <w:sz w:val="20"/>
                <w:szCs w:val="20"/>
              </w:rPr>
            </w:pPr>
            <w:r w:rsidRPr="00933BFB">
              <w:rPr>
                <w:color w:val="000000"/>
                <w:sz w:val="20"/>
                <w:szCs w:val="20"/>
              </w:rPr>
              <w:t>1743,50</w:t>
            </w:r>
          </w:p>
        </w:tc>
        <w:tc>
          <w:tcPr>
            <w:tcW w:w="2242" w:type="dxa"/>
          </w:tcPr>
          <w:p w:rsidR="00F12B2D" w:rsidRPr="00933BFB" w:rsidRDefault="00F12B2D" w:rsidP="00F12B2D">
            <w:pPr>
              <w:widowControl w:val="0"/>
              <w:autoSpaceDE w:val="0"/>
              <w:autoSpaceDN w:val="0"/>
              <w:adjustRightInd w:val="0"/>
              <w:spacing w:line="226" w:lineRule="exact"/>
              <w:jc w:val="center"/>
              <w:rPr>
                <w:color w:val="000000"/>
                <w:sz w:val="20"/>
                <w:szCs w:val="20"/>
              </w:rPr>
            </w:pPr>
            <w:r w:rsidRPr="00933BFB">
              <w:rPr>
                <w:color w:val="000000"/>
                <w:sz w:val="20"/>
                <w:szCs w:val="20"/>
              </w:rPr>
              <w:t>25,5 %</w:t>
            </w:r>
          </w:p>
        </w:tc>
      </w:tr>
      <w:tr w:rsidR="00F12B2D" w:rsidRPr="00660EDD" w:rsidTr="00F12B2D">
        <w:trPr>
          <w:jc w:val="center"/>
        </w:trPr>
        <w:tc>
          <w:tcPr>
            <w:tcW w:w="3096" w:type="dxa"/>
          </w:tcPr>
          <w:p w:rsidR="00F12B2D" w:rsidRPr="00933BFB" w:rsidRDefault="00F12B2D" w:rsidP="00F12B2D">
            <w:pPr>
              <w:widowControl w:val="0"/>
              <w:autoSpaceDE w:val="0"/>
              <w:autoSpaceDN w:val="0"/>
              <w:adjustRightInd w:val="0"/>
              <w:spacing w:line="226" w:lineRule="exact"/>
              <w:jc w:val="center"/>
              <w:rPr>
                <w:color w:val="000000"/>
                <w:sz w:val="20"/>
                <w:szCs w:val="20"/>
              </w:rPr>
            </w:pPr>
            <w:r w:rsidRPr="00933BFB">
              <w:rPr>
                <w:color w:val="000000"/>
                <w:sz w:val="20"/>
                <w:szCs w:val="20"/>
              </w:rPr>
              <w:t>2.2. posebne namjene</w:t>
            </w:r>
          </w:p>
        </w:tc>
        <w:tc>
          <w:tcPr>
            <w:tcW w:w="1744" w:type="dxa"/>
          </w:tcPr>
          <w:p w:rsidR="00F12B2D" w:rsidRPr="00933BFB" w:rsidRDefault="00F12B2D" w:rsidP="00F12B2D">
            <w:pPr>
              <w:widowControl w:val="0"/>
              <w:autoSpaceDE w:val="0"/>
              <w:autoSpaceDN w:val="0"/>
              <w:adjustRightInd w:val="0"/>
              <w:spacing w:line="226" w:lineRule="exact"/>
              <w:jc w:val="center"/>
              <w:rPr>
                <w:color w:val="000000"/>
                <w:sz w:val="20"/>
                <w:szCs w:val="20"/>
              </w:rPr>
            </w:pPr>
            <w:r w:rsidRPr="00933BFB">
              <w:rPr>
                <w:color w:val="000000"/>
                <w:sz w:val="20"/>
                <w:szCs w:val="20"/>
              </w:rPr>
              <w:t>621,30</w:t>
            </w:r>
          </w:p>
        </w:tc>
        <w:tc>
          <w:tcPr>
            <w:tcW w:w="2242" w:type="dxa"/>
          </w:tcPr>
          <w:p w:rsidR="00F12B2D" w:rsidRPr="00933BFB" w:rsidRDefault="00F12B2D" w:rsidP="00F12B2D">
            <w:pPr>
              <w:widowControl w:val="0"/>
              <w:autoSpaceDE w:val="0"/>
              <w:autoSpaceDN w:val="0"/>
              <w:adjustRightInd w:val="0"/>
              <w:spacing w:line="226" w:lineRule="exact"/>
              <w:jc w:val="center"/>
              <w:rPr>
                <w:color w:val="000000"/>
                <w:sz w:val="20"/>
                <w:szCs w:val="20"/>
              </w:rPr>
            </w:pPr>
            <w:r w:rsidRPr="00933BFB">
              <w:rPr>
                <w:color w:val="000000"/>
                <w:sz w:val="20"/>
                <w:szCs w:val="20"/>
              </w:rPr>
              <w:t>9,1 %</w:t>
            </w:r>
          </w:p>
        </w:tc>
      </w:tr>
      <w:tr w:rsidR="00F12B2D" w:rsidRPr="00660EDD" w:rsidTr="00F12B2D">
        <w:trPr>
          <w:jc w:val="center"/>
        </w:trPr>
        <w:tc>
          <w:tcPr>
            <w:tcW w:w="3096" w:type="dxa"/>
          </w:tcPr>
          <w:p w:rsidR="00F12B2D" w:rsidRPr="00933BFB" w:rsidRDefault="00F12B2D" w:rsidP="00F12B2D">
            <w:pPr>
              <w:widowControl w:val="0"/>
              <w:autoSpaceDE w:val="0"/>
              <w:autoSpaceDN w:val="0"/>
              <w:adjustRightInd w:val="0"/>
              <w:spacing w:line="226" w:lineRule="exact"/>
              <w:jc w:val="center"/>
              <w:rPr>
                <w:color w:val="000000"/>
                <w:sz w:val="20"/>
                <w:szCs w:val="20"/>
              </w:rPr>
            </w:pPr>
            <w:r w:rsidRPr="00933BFB">
              <w:rPr>
                <w:b/>
                <w:color w:val="000000"/>
                <w:sz w:val="20"/>
                <w:szCs w:val="20"/>
              </w:rPr>
              <w:t>3. OSTALE POLJ. I ŠUM. POVRŠ.</w:t>
            </w:r>
          </w:p>
        </w:tc>
        <w:tc>
          <w:tcPr>
            <w:tcW w:w="1744" w:type="dxa"/>
          </w:tcPr>
          <w:p w:rsidR="00F12B2D" w:rsidRPr="00933BFB" w:rsidRDefault="00F12B2D" w:rsidP="00F12B2D">
            <w:pPr>
              <w:widowControl w:val="0"/>
              <w:autoSpaceDE w:val="0"/>
              <w:autoSpaceDN w:val="0"/>
              <w:adjustRightInd w:val="0"/>
              <w:spacing w:line="226" w:lineRule="exact"/>
              <w:jc w:val="center"/>
              <w:rPr>
                <w:color w:val="000000"/>
                <w:sz w:val="20"/>
                <w:szCs w:val="20"/>
              </w:rPr>
            </w:pPr>
            <w:r w:rsidRPr="00933BFB">
              <w:rPr>
                <w:b/>
                <w:color w:val="000000"/>
                <w:sz w:val="20"/>
                <w:szCs w:val="20"/>
              </w:rPr>
              <w:t>1337,49</w:t>
            </w:r>
          </w:p>
        </w:tc>
        <w:tc>
          <w:tcPr>
            <w:tcW w:w="2242" w:type="dxa"/>
          </w:tcPr>
          <w:p w:rsidR="00F12B2D" w:rsidRPr="00933BFB" w:rsidRDefault="00F12B2D" w:rsidP="00F12B2D">
            <w:pPr>
              <w:widowControl w:val="0"/>
              <w:autoSpaceDE w:val="0"/>
              <w:autoSpaceDN w:val="0"/>
              <w:adjustRightInd w:val="0"/>
              <w:spacing w:line="226" w:lineRule="exact"/>
              <w:jc w:val="center"/>
              <w:rPr>
                <w:color w:val="000000"/>
                <w:sz w:val="20"/>
                <w:szCs w:val="20"/>
              </w:rPr>
            </w:pPr>
            <w:r w:rsidRPr="00933BFB">
              <w:rPr>
                <w:b/>
                <w:color w:val="000000"/>
                <w:sz w:val="20"/>
                <w:szCs w:val="20"/>
              </w:rPr>
              <w:t>20 ,0%</w:t>
            </w:r>
          </w:p>
        </w:tc>
      </w:tr>
      <w:tr w:rsidR="00F12B2D" w:rsidRPr="00660EDD" w:rsidTr="00F12B2D">
        <w:trPr>
          <w:jc w:val="center"/>
        </w:trPr>
        <w:tc>
          <w:tcPr>
            <w:tcW w:w="3096" w:type="dxa"/>
          </w:tcPr>
          <w:p w:rsidR="00F12B2D" w:rsidRPr="00933BFB" w:rsidRDefault="00F12B2D" w:rsidP="00F12B2D">
            <w:pPr>
              <w:widowControl w:val="0"/>
              <w:autoSpaceDE w:val="0"/>
              <w:autoSpaceDN w:val="0"/>
              <w:adjustRightInd w:val="0"/>
              <w:spacing w:line="226" w:lineRule="exact"/>
              <w:jc w:val="center"/>
              <w:rPr>
                <w:color w:val="000000"/>
                <w:sz w:val="20"/>
                <w:szCs w:val="20"/>
              </w:rPr>
            </w:pPr>
            <w:r w:rsidRPr="00933BFB">
              <w:rPr>
                <w:b/>
                <w:color w:val="000000"/>
                <w:sz w:val="20"/>
                <w:szCs w:val="20"/>
              </w:rPr>
              <w:t>GRAD LUDBREG</w:t>
            </w:r>
          </w:p>
        </w:tc>
        <w:tc>
          <w:tcPr>
            <w:tcW w:w="1744" w:type="dxa"/>
          </w:tcPr>
          <w:p w:rsidR="00F12B2D" w:rsidRPr="00933BFB" w:rsidRDefault="00F12B2D" w:rsidP="00F12B2D">
            <w:pPr>
              <w:widowControl w:val="0"/>
              <w:autoSpaceDE w:val="0"/>
              <w:autoSpaceDN w:val="0"/>
              <w:adjustRightInd w:val="0"/>
              <w:spacing w:line="226" w:lineRule="exact"/>
              <w:jc w:val="center"/>
              <w:rPr>
                <w:color w:val="000000"/>
                <w:sz w:val="20"/>
                <w:szCs w:val="20"/>
              </w:rPr>
            </w:pPr>
            <w:r w:rsidRPr="00933BFB">
              <w:rPr>
                <w:b/>
                <w:color w:val="000000"/>
                <w:sz w:val="20"/>
                <w:szCs w:val="20"/>
              </w:rPr>
              <w:t>6826</w:t>
            </w:r>
          </w:p>
        </w:tc>
        <w:tc>
          <w:tcPr>
            <w:tcW w:w="2242" w:type="dxa"/>
          </w:tcPr>
          <w:p w:rsidR="00F12B2D" w:rsidRPr="00933BFB" w:rsidRDefault="00F12B2D" w:rsidP="00F12B2D">
            <w:pPr>
              <w:widowControl w:val="0"/>
              <w:autoSpaceDE w:val="0"/>
              <w:autoSpaceDN w:val="0"/>
              <w:adjustRightInd w:val="0"/>
              <w:spacing w:line="226" w:lineRule="exact"/>
              <w:jc w:val="center"/>
              <w:rPr>
                <w:color w:val="000000"/>
                <w:sz w:val="20"/>
                <w:szCs w:val="20"/>
              </w:rPr>
            </w:pPr>
            <w:r w:rsidRPr="00933BFB">
              <w:rPr>
                <w:b/>
                <w:color w:val="000000"/>
                <w:sz w:val="20"/>
                <w:szCs w:val="20"/>
              </w:rPr>
              <w:t>100,0%</w:t>
            </w:r>
          </w:p>
        </w:tc>
      </w:tr>
    </w:tbl>
    <w:p w:rsidR="00F12B2D" w:rsidRPr="0053246D" w:rsidRDefault="00F12B2D" w:rsidP="00F12B2D">
      <w:pPr>
        <w:widowControl w:val="0"/>
        <w:autoSpaceDE w:val="0"/>
        <w:autoSpaceDN w:val="0"/>
        <w:adjustRightInd w:val="0"/>
        <w:spacing w:line="253" w:lineRule="exact"/>
        <w:ind w:left="906"/>
        <w:jc w:val="center"/>
        <w:rPr>
          <w:rFonts w:cs="Calibri"/>
          <w:bCs/>
          <w:color w:val="0F243E"/>
          <w:sz w:val="18"/>
          <w:szCs w:val="18"/>
        </w:rPr>
      </w:pPr>
      <w:r w:rsidRPr="0053246D">
        <w:rPr>
          <w:rFonts w:cs="Calibri"/>
          <w:bCs/>
          <w:color w:val="0F243E"/>
          <w:sz w:val="18"/>
          <w:szCs w:val="18"/>
        </w:rPr>
        <w:t>Izvor podataka: Prostorni plan uređenja Grada Ludbrega</w:t>
      </w:r>
    </w:p>
    <w:p w:rsidR="007108BC" w:rsidRDefault="007108BC" w:rsidP="00F12B2D">
      <w:pPr>
        <w:rPr>
          <w:b/>
        </w:rPr>
      </w:pPr>
    </w:p>
    <w:p w:rsidR="00F12B2D" w:rsidRDefault="00F12B2D" w:rsidP="001D1D4A">
      <w:pPr>
        <w:spacing w:after="120" w:line="276" w:lineRule="auto"/>
        <w:rPr>
          <w:b/>
          <w:sz w:val="24"/>
        </w:rPr>
      </w:pPr>
      <w:r w:rsidRPr="00F12B2D">
        <w:rPr>
          <w:b/>
          <w:sz w:val="24"/>
        </w:rPr>
        <w:t xml:space="preserve">Vodoopskrba </w:t>
      </w:r>
    </w:p>
    <w:p w:rsidR="00F12B2D" w:rsidRPr="00F12B2D" w:rsidRDefault="00F12B2D" w:rsidP="00F12B2D">
      <w:pPr>
        <w:spacing w:line="276" w:lineRule="auto"/>
        <w:rPr>
          <w:sz w:val="24"/>
        </w:rPr>
      </w:pPr>
      <w:r w:rsidRPr="00F12B2D">
        <w:rPr>
          <w:sz w:val="24"/>
        </w:rPr>
        <w:t>Vodoopskrba Grada Ludbrega oslanja se na Regionalni vodovod Varaždin, vodocrpilište Bartolovec i lokalne vodovode Čukovec i Segovina. Razvod</w:t>
      </w:r>
      <w:r w:rsidR="0053246D">
        <w:rPr>
          <w:sz w:val="24"/>
        </w:rPr>
        <w:t>na vodovodna mreža nije na zadovoljavajući način riješena u višim predjelima Grada Ludbrega, poglavito u Ludbreškim Vinogradima, dijelu naselja</w:t>
      </w:r>
      <w:r w:rsidRPr="00F12B2D">
        <w:rPr>
          <w:sz w:val="24"/>
        </w:rPr>
        <w:t xml:space="preserve">GlobočecLudbreški i Čukovec. </w:t>
      </w:r>
    </w:p>
    <w:p w:rsidR="00F12B2D" w:rsidRPr="00F12B2D" w:rsidRDefault="0053246D" w:rsidP="00F12B2D">
      <w:pPr>
        <w:spacing w:line="276" w:lineRule="auto"/>
        <w:rPr>
          <w:sz w:val="24"/>
        </w:rPr>
      </w:pPr>
      <w:r>
        <w:rPr>
          <w:sz w:val="24"/>
        </w:rPr>
        <w:t xml:space="preserve">Kod lokalnih vodovoda poseban problem predstavljaju </w:t>
      </w:r>
      <w:r w:rsidR="00F12B2D" w:rsidRPr="00F12B2D">
        <w:rPr>
          <w:sz w:val="24"/>
        </w:rPr>
        <w:t>ogran</w:t>
      </w:r>
      <w:r>
        <w:rPr>
          <w:sz w:val="24"/>
        </w:rPr>
        <w:t>ičeni kapacitet, starost, način i kvaliteta održavanja te kvaliteta vode zbog neodgovarajućih zaštitnih zona pojedinih crpilišta. Na području Grada Ludbrega 350 domaćinstava ili 14 %, priključeno je na lokalni vodovod, dok je</w:t>
      </w:r>
      <w:r w:rsidR="00F12B2D" w:rsidRPr="00F12B2D">
        <w:rPr>
          <w:sz w:val="24"/>
        </w:rPr>
        <w:t xml:space="preserve"> 450</w:t>
      </w:r>
      <w:r>
        <w:rPr>
          <w:sz w:val="24"/>
        </w:rPr>
        <w:t xml:space="preserve"> domaćinstava priključeno na bunare sa hidroforom, a </w:t>
      </w:r>
      <w:r w:rsidR="00F12B2D" w:rsidRPr="00F12B2D">
        <w:rPr>
          <w:sz w:val="24"/>
        </w:rPr>
        <w:t>80 do</w:t>
      </w:r>
      <w:r>
        <w:rPr>
          <w:sz w:val="24"/>
        </w:rPr>
        <w:t xml:space="preserve">maćinstava na udaljene bunare. Broj aktivnih korisnika vodoopskrbeGrada Ludbrega iznosi 2318 u privatnim </w:t>
      </w:r>
      <w:r w:rsidR="00F12B2D" w:rsidRPr="00F12B2D">
        <w:rPr>
          <w:sz w:val="24"/>
        </w:rPr>
        <w:t>kućama, 289 u stanovima te 233 u privredi.</w:t>
      </w:r>
      <w:r w:rsidR="00F12B2D" w:rsidRPr="00F12B2D">
        <w:rPr>
          <w:rStyle w:val="Referencafusnote"/>
          <w:sz w:val="24"/>
        </w:rPr>
        <w:footnoteReference w:id="25"/>
      </w:r>
      <w:r>
        <w:rPr>
          <w:sz w:val="24"/>
        </w:rPr>
        <w:t xml:space="preserve">Odvodnja na području </w:t>
      </w:r>
      <w:r w:rsidR="00F12B2D" w:rsidRPr="00F12B2D">
        <w:rPr>
          <w:sz w:val="24"/>
        </w:rPr>
        <w:t xml:space="preserve">Grada </w:t>
      </w:r>
      <w:r>
        <w:rPr>
          <w:sz w:val="24"/>
        </w:rPr>
        <w:t xml:space="preserve">Ludbrega nije zadovoljavajuće riješena. Kanalizacijska mreža, mješovitog tipa, izvedena je samo u naseljima Ludbreg i Selnik, ali ni ona </w:t>
      </w:r>
      <w:r w:rsidR="00F12B2D" w:rsidRPr="00F12B2D">
        <w:rPr>
          <w:sz w:val="24"/>
        </w:rPr>
        <w:t xml:space="preserve">nije zadovoljavajuće riješena. Recipijenti su rijeke Bednja i Plitvica. Postoji i niz rješenja sa septičkim taložnicama, dok se oborinske vode odvode cestovnim jarcima. </w:t>
      </w:r>
    </w:p>
    <w:p w:rsidR="00F0096B" w:rsidRPr="00F12B2D" w:rsidRDefault="00F0096B" w:rsidP="00E4769D">
      <w:pPr>
        <w:tabs>
          <w:tab w:val="left" w:pos="1185"/>
        </w:tabs>
        <w:spacing w:line="276" w:lineRule="auto"/>
        <w:rPr>
          <w:b/>
          <w:sz w:val="24"/>
        </w:rPr>
      </w:pPr>
    </w:p>
    <w:p w:rsidR="00F12B2D" w:rsidRPr="00F12B2D" w:rsidRDefault="00F12B2D" w:rsidP="00E4769D">
      <w:pPr>
        <w:spacing w:after="120" w:line="276" w:lineRule="auto"/>
        <w:rPr>
          <w:b/>
          <w:sz w:val="24"/>
        </w:rPr>
      </w:pPr>
      <w:r w:rsidRPr="00F12B2D">
        <w:rPr>
          <w:b/>
          <w:sz w:val="24"/>
        </w:rPr>
        <w:t>Zone poljoprivredne proizvodnje</w:t>
      </w:r>
    </w:p>
    <w:p w:rsidR="00F12B2D" w:rsidRDefault="0053246D" w:rsidP="0053246D">
      <w:pPr>
        <w:spacing w:line="276" w:lineRule="auto"/>
        <w:rPr>
          <w:sz w:val="24"/>
        </w:rPr>
      </w:pPr>
      <w:r>
        <w:rPr>
          <w:sz w:val="24"/>
        </w:rPr>
        <w:t xml:space="preserve">Na području Grada poljoprivredno zemljište prostire se na površini od 1661 ha i to pretežito šljunkovitog i ilovastog tla slabe </w:t>
      </w:r>
      <w:r w:rsidR="00F12B2D" w:rsidRPr="00F12B2D">
        <w:rPr>
          <w:sz w:val="24"/>
        </w:rPr>
        <w:t>kva</w:t>
      </w:r>
      <w:r>
        <w:rPr>
          <w:sz w:val="24"/>
        </w:rPr>
        <w:t xml:space="preserve">litete, od kojih je najveći dio svrstanod treće do pete klase. Razlozi visokog stupnja </w:t>
      </w:r>
      <w:r w:rsidR="00F12B2D" w:rsidRPr="00F12B2D">
        <w:rPr>
          <w:sz w:val="24"/>
        </w:rPr>
        <w:t>neobr</w:t>
      </w:r>
      <w:r>
        <w:rPr>
          <w:sz w:val="24"/>
        </w:rPr>
        <w:t xml:space="preserve">ađenosti leže u </w:t>
      </w:r>
      <w:r w:rsidR="00F12B2D">
        <w:rPr>
          <w:sz w:val="24"/>
        </w:rPr>
        <w:t xml:space="preserve">nedovoljnom </w:t>
      </w:r>
      <w:r>
        <w:rPr>
          <w:sz w:val="24"/>
        </w:rPr>
        <w:t>stimuliranju</w:t>
      </w:r>
      <w:r w:rsidR="00F12B2D" w:rsidRPr="00F12B2D">
        <w:rPr>
          <w:sz w:val="24"/>
        </w:rPr>
        <w:t xml:space="preserve"> poljoprivredne proizvodnje koja se iz godine u godinu sve </w:t>
      </w:r>
      <w:r>
        <w:rPr>
          <w:sz w:val="24"/>
        </w:rPr>
        <w:t xml:space="preserve">više smanjuje. Poljoprivrednom proizvodnjom </w:t>
      </w:r>
      <w:r w:rsidR="00F12B2D" w:rsidRPr="00F12B2D">
        <w:rPr>
          <w:sz w:val="24"/>
        </w:rPr>
        <w:t>bave</w:t>
      </w:r>
      <w:r>
        <w:rPr>
          <w:sz w:val="24"/>
        </w:rPr>
        <w:t xml:space="preserve"> se uglavnom osobe starije životne dobi, </w:t>
      </w:r>
      <w:r w:rsidR="00F12B2D" w:rsidRPr="00F12B2D">
        <w:rPr>
          <w:sz w:val="24"/>
        </w:rPr>
        <w:t>mladi napuštaju selo, a proizvodnja je ekstenzivna jer su obradive površine rascjepkane. Zbog toga je</w:t>
      </w:r>
      <w:r>
        <w:rPr>
          <w:sz w:val="24"/>
        </w:rPr>
        <w:t xml:space="preserve"> produkcija vrlo niska. Problem usitnjenosti zemljišta vrlo je teško riješiti na terenu s ciljem</w:t>
      </w:r>
      <w:r w:rsidR="00F12B2D" w:rsidRPr="00F12B2D">
        <w:rPr>
          <w:sz w:val="24"/>
        </w:rPr>
        <w:t xml:space="preserve"> okrupnjavanja zemljišta, iz r</w:t>
      </w:r>
      <w:r>
        <w:rPr>
          <w:sz w:val="24"/>
        </w:rPr>
        <w:t>azloga što vlasnici nisu voljni</w:t>
      </w:r>
      <w:r w:rsidR="00F12B2D" w:rsidRPr="00F12B2D">
        <w:rPr>
          <w:sz w:val="24"/>
        </w:rPr>
        <w:t xml:space="preserve"> vršiti razmjenu svog zemlj</w:t>
      </w:r>
      <w:r w:rsidR="00F12B2D">
        <w:rPr>
          <w:sz w:val="24"/>
        </w:rPr>
        <w:t>išta,</w:t>
      </w:r>
      <w:r w:rsidR="00F12B2D" w:rsidRPr="00F12B2D">
        <w:rPr>
          <w:sz w:val="24"/>
        </w:rPr>
        <w:t xml:space="preserve"> a ne postoje zakonske osnove </w:t>
      </w:r>
      <w:r w:rsidR="00F12B2D" w:rsidRPr="00F12B2D">
        <w:rPr>
          <w:sz w:val="24"/>
        </w:rPr>
        <w:lastRenderedPageBreak/>
        <w:t>odnosno pravni propisi kojima bi bila regulirana mogućnost p</w:t>
      </w:r>
      <w:r>
        <w:rPr>
          <w:sz w:val="24"/>
        </w:rPr>
        <w:t xml:space="preserve">rovedbe procesa okrupnjavanja. </w:t>
      </w:r>
    </w:p>
    <w:p w:rsidR="00F12B2D" w:rsidRDefault="00F12B2D" w:rsidP="00F12B2D">
      <w:pPr>
        <w:spacing w:line="276" w:lineRule="auto"/>
        <w:rPr>
          <w:sz w:val="24"/>
        </w:rPr>
      </w:pPr>
    </w:p>
    <w:p w:rsidR="00F12B2D" w:rsidRPr="003D1B2B" w:rsidRDefault="00E4769D" w:rsidP="00F12B2D">
      <w:pPr>
        <w:jc w:val="center"/>
        <w:rPr>
          <w:b/>
          <w:bCs/>
          <w:sz w:val="20"/>
          <w:szCs w:val="20"/>
        </w:rPr>
      </w:pPr>
      <w:bookmarkStart w:id="253" w:name="_Toc404795076"/>
      <w:bookmarkStart w:id="254" w:name="_Toc407653468"/>
      <w:r w:rsidRPr="003D1B2B">
        <w:rPr>
          <w:b/>
          <w:bCs/>
          <w:sz w:val="20"/>
          <w:szCs w:val="20"/>
        </w:rPr>
        <w:t xml:space="preserve">Tabela </w:t>
      </w:r>
      <w:r w:rsidR="008943F2">
        <w:rPr>
          <w:b/>
          <w:bCs/>
          <w:sz w:val="20"/>
          <w:szCs w:val="20"/>
        </w:rPr>
        <w:fldChar w:fldCharType="begin"/>
      </w:r>
      <w:r w:rsidR="00372C02">
        <w:rPr>
          <w:b/>
          <w:bCs/>
          <w:sz w:val="20"/>
          <w:szCs w:val="20"/>
        </w:rPr>
        <w:instrText xml:space="preserve"> SEQ Tabela \* ARABIC </w:instrText>
      </w:r>
      <w:r w:rsidR="008943F2">
        <w:rPr>
          <w:b/>
          <w:bCs/>
          <w:sz w:val="20"/>
          <w:szCs w:val="20"/>
        </w:rPr>
        <w:fldChar w:fldCharType="separate"/>
      </w:r>
      <w:r w:rsidR="00DA73BA">
        <w:rPr>
          <w:b/>
          <w:bCs/>
          <w:noProof/>
          <w:sz w:val="20"/>
          <w:szCs w:val="20"/>
        </w:rPr>
        <w:t>34</w:t>
      </w:r>
      <w:r w:rsidR="008943F2">
        <w:rPr>
          <w:b/>
          <w:bCs/>
          <w:sz w:val="20"/>
          <w:szCs w:val="20"/>
        </w:rPr>
        <w:fldChar w:fldCharType="end"/>
      </w:r>
      <w:r w:rsidRPr="003D1B2B">
        <w:rPr>
          <w:b/>
          <w:bCs/>
          <w:sz w:val="20"/>
          <w:szCs w:val="20"/>
        </w:rPr>
        <w:t xml:space="preserve">. </w:t>
      </w:r>
      <w:r w:rsidR="00F12B2D" w:rsidRPr="003D1B2B">
        <w:rPr>
          <w:b/>
          <w:bCs/>
          <w:sz w:val="20"/>
          <w:szCs w:val="20"/>
        </w:rPr>
        <w:t>Struktura poljoprivredne proizvodnje po kućanstvima</w:t>
      </w:r>
      <w:bookmarkEnd w:id="253"/>
      <w:bookmarkEnd w:id="25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96"/>
        <w:gridCol w:w="995"/>
        <w:gridCol w:w="874"/>
        <w:gridCol w:w="758"/>
        <w:gridCol w:w="804"/>
        <w:gridCol w:w="764"/>
        <w:gridCol w:w="764"/>
        <w:gridCol w:w="764"/>
        <w:gridCol w:w="755"/>
        <w:gridCol w:w="755"/>
        <w:gridCol w:w="757"/>
      </w:tblGrid>
      <w:tr w:rsidR="00F12B2D" w:rsidRPr="00660EDD" w:rsidTr="007108BC">
        <w:tc>
          <w:tcPr>
            <w:tcW w:w="1297" w:type="dxa"/>
            <w:shd w:val="clear" w:color="auto" w:fill="F2F2F2"/>
            <w:vAlign w:val="center"/>
          </w:tcPr>
          <w:p w:rsidR="00F12B2D" w:rsidRPr="00F12B2D" w:rsidRDefault="00F12B2D" w:rsidP="007108BC">
            <w:pPr>
              <w:spacing w:line="276" w:lineRule="auto"/>
              <w:jc w:val="center"/>
              <w:rPr>
                <w:sz w:val="18"/>
                <w:szCs w:val="18"/>
              </w:rPr>
            </w:pPr>
            <w:r w:rsidRPr="007108BC">
              <w:rPr>
                <w:b/>
                <w:sz w:val="16"/>
                <w:szCs w:val="16"/>
              </w:rPr>
              <w:t>LUDBREG</w:t>
            </w:r>
          </w:p>
        </w:tc>
        <w:tc>
          <w:tcPr>
            <w:tcW w:w="996" w:type="dxa"/>
            <w:shd w:val="clear" w:color="auto" w:fill="F2F2F2"/>
            <w:vAlign w:val="center"/>
          </w:tcPr>
          <w:p w:rsidR="00F12B2D" w:rsidRPr="00F12B2D" w:rsidRDefault="00F12B2D" w:rsidP="007108BC">
            <w:pPr>
              <w:spacing w:line="276" w:lineRule="auto"/>
              <w:jc w:val="center"/>
              <w:rPr>
                <w:b/>
                <w:sz w:val="16"/>
                <w:szCs w:val="16"/>
              </w:rPr>
            </w:pPr>
            <w:r w:rsidRPr="00F12B2D">
              <w:rPr>
                <w:b/>
                <w:sz w:val="16"/>
                <w:szCs w:val="16"/>
              </w:rPr>
              <w:t>UKUPNO</w:t>
            </w:r>
          </w:p>
        </w:tc>
        <w:tc>
          <w:tcPr>
            <w:tcW w:w="874" w:type="dxa"/>
            <w:shd w:val="clear" w:color="auto" w:fill="F2F2F2"/>
            <w:vAlign w:val="center"/>
          </w:tcPr>
          <w:p w:rsidR="00F12B2D" w:rsidRPr="00F12B2D" w:rsidRDefault="00F12B2D" w:rsidP="007108BC">
            <w:pPr>
              <w:spacing w:line="276" w:lineRule="auto"/>
              <w:jc w:val="center"/>
              <w:rPr>
                <w:b/>
                <w:sz w:val="16"/>
                <w:szCs w:val="16"/>
              </w:rPr>
            </w:pPr>
            <w:r w:rsidRPr="00F12B2D">
              <w:rPr>
                <w:b/>
                <w:sz w:val="16"/>
                <w:szCs w:val="16"/>
              </w:rPr>
              <w:t>BEZ ZEMLJE</w:t>
            </w:r>
          </w:p>
        </w:tc>
        <w:tc>
          <w:tcPr>
            <w:tcW w:w="758" w:type="dxa"/>
            <w:shd w:val="clear" w:color="auto" w:fill="F2F2F2"/>
            <w:vAlign w:val="center"/>
          </w:tcPr>
          <w:p w:rsidR="00F12B2D" w:rsidRPr="00F12B2D" w:rsidRDefault="00F12B2D" w:rsidP="007108BC">
            <w:pPr>
              <w:spacing w:line="276" w:lineRule="auto"/>
              <w:jc w:val="center"/>
              <w:rPr>
                <w:b/>
                <w:sz w:val="16"/>
                <w:szCs w:val="16"/>
              </w:rPr>
            </w:pPr>
            <w:r w:rsidRPr="00F12B2D">
              <w:rPr>
                <w:b/>
                <w:sz w:val="16"/>
                <w:szCs w:val="16"/>
              </w:rPr>
              <w:t>DO O,1 ha</w:t>
            </w:r>
          </w:p>
        </w:tc>
        <w:tc>
          <w:tcPr>
            <w:tcW w:w="804" w:type="dxa"/>
            <w:shd w:val="clear" w:color="auto" w:fill="F2F2F2"/>
            <w:vAlign w:val="center"/>
          </w:tcPr>
          <w:p w:rsidR="00F12B2D" w:rsidRPr="00F12B2D" w:rsidRDefault="00F12B2D" w:rsidP="007108BC">
            <w:pPr>
              <w:spacing w:line="276" w:lineRule="auto"/>
              <w:jc w:val="center"/>
              <w:rPr>
                <w:b/>
                <w:sz w:val="16"/>
                <w:szCs w:val="16"/>
              </w:rPr>
            </w:pPr>
            <w:r w:rsidRPr="00F12B2D">
              <w:rPr>
                <w:b/>
                <w:sz w:val="16"/>
                <w:szCs w:val="16"/>
              </w:rPr>
              <w:t>0,11do 0,50 ha</w:t>
            </w:r>
          </w:p>
        </w:tc>
        <w:tc>
          <w:tcPr>
            <w:tcW w:w="764" w:type="dxa"/>
            <w:shd w:val="clear" w:color="auto" w:fill="F2F2F2"/>
            <w:vAlign w:val="center"/>
          </w:tcPr>
          <w:p w:rsidR="00F12B2D" w:rsidRPr="00F12B2D" w:rsidRDefault="00F12B2D" w:rsidP="007108BC">
            <w:pPr>
              <w:spacing w:line="276" w:lineRule="auto"/>
              <w:jc w:val="center"/>
              <w:rPr>
                <w:b/>
                <w:sz w:val="16"/>
                <w:szCs w:val="16"/>
              </w:rPr>
            </w:pPr>
            <w:r w:rsidRPr="00F12B2D">
              <w:rPr>
                <w:b/>
                <w:sz w:val="16"/>
                <w:szCs w:val="16"/>
              </w:rPr>
              <w:t>0,51 do</w:t>
            </w:r>
          </w:p>
          <w:p w:rsidR="00F12B2D" w:rsidRPr="00F12B2D" w:rsidRDefault="00F12B2D" w:rsidP="007108BC">
            <w:pPr>
              <w:spacing w:line="276" w:lineRule="auto"/>
              <w:jc w:val="center"/>
              <w:rPr>
                <w:b/>
                <w:sz w:val="16"/>
                <w:szCs w:val="16"/>
              </w:rPr>
            </w:pPr>
            <w:r w:rsidRPr="00F12B2D">
              <w:rPr>
                <w:b/>
                <w:sz w:val="16"/>
                <w:szCs w:val="16"/>
              </w:rPr>
              <w:t>1,00 ha</w:t>
            </w:r>
          </w:p>
        </w:tc>
        <w:tc>
          <w:tcPr>
            <w:tcW w:w="764" w:type="dxa"/>
            <w:shd w:val="clear" w:color="auto" w:fill="F2F2F2"/>
            <w:vAlign w:val="center"/>
          </w:tcPr>
          <w:p w:rsidR="00F12B2D" w:rsidRPr="00F12B2D" w:rsidRDefault="00F12B2D" w:rsidP="007108BC">
            <w:pPr>
              <w:spacing w:line="276" w:lineRule="auto"/>
              <w:jc w:val="center"/>
              <w:rPr>
                <w:b/>
                <w:sz w:val="16"/>
                <w:szCs w:val="16"/>
              </w:rPr>
            </w:pPr>
            <w:r w:rsidRPr="00F12B2D">
              <w:rPr>
                <w:b/>
                <w:sz w:val="16"/>
                <w:szCs w:val="16"/>
              </w:rPr>
              <w:t>1,01 do</w:t>
            </w:r>
          </w:p>
          <w:p w:rsidR="00F12B2D" w:rsidRPr="00F12B2D" w:rsidRDefault="00F12B2D" w:rsidP="007108BC">
            <w:pPr>
              <w:spacing w:line="276" w:lineRule="auto"/>
              <w:jc w:val="center"/>
              <w:rPr>
                <w:b/>
                <w:sz w:val="16"/>
                <w:szCs w:val="16"/>
              </w:rPr>
            </w:pPr>
            <w:r w:rsidRPr="00F12B2D">
              <w:rPr>
                <w:b/>
                <w:sz w:val="16"/>
                <w:szCs w:val="16"/>
              </w:rPr>
              <w:t>3,00 ha</w:t>
            </w:r>
          </w:p>
        </w:tc>
        <w:tc>
          <w:tcPr>
            <w:tcW w:w="764" w:type="dxa"/>
            <w:shd w:val="clear" w:color="auto" w:fill="F2F2F2"/>
            <w:vAlign w:val="center"/>
          </w:tcPr>
          <w:p w:rsidR="00F12B2D" w:rsidRPr="00F12B2D" w:rsidRDefault="00F12B2D" w:rsidP="007108BC">
            <w:pPr>
              <w:spacing w:line="276" w:lineRule="auto"/>
              <w:jc w:val="center"/>
              <w:rPr>
                <w:b/>
                <w:sz w:val="16"/>
                <w:szCs w:val="16"/>
              </w:rPr>
            </w:pPr>
            <w:r w:rsidRPr="00F12B2D">
              <w:rPr>
                <w:b/>
                <w:sz w:val="16"/>
                <w:szCs w:val="16"/>
              </w:rPr>
              <w:t>3,01 do</w:t>
            </w:r>
          </w:p>
          <w:p w:rsidR="00F12B2D" w:rsidRPr="00F12B2D" w:rsidRDefault="00F12B2D" w:rsidP="007108BC">
            <w:pPr>
              <w:spacing w:line="276" w:lineRule="auto"/>
              <w:jc w:val="center"/>
              <w:rPr>
                <w:b/>
                <w:sz w:val="16"/>
                <w:szCs w:val="16"/>
              </w:rPr>
            </w:pPr>
            <w:r w:rsidRPr="00F12B2D">
              <w:rPr>
                <w:b/>
                <w:sz w:val="16"/>
                <w:szCs w:val="16"/>
              </w:rPr>
              <w:t>5,00 ha</w:t>
            </w:r>
          </w:p>
        </w:tc>
        <w:tc>
          <w:tcPr>
            <w:tcW w:w="755" w:type="dxa"/>
            <w:shd w:val="clear" w:color="auto" w:fill="F2F2F2"/>
            <w:vAlign w:val="center"/>
          </w:tcPr>
          <w:p w:rsidR="00F12B2D" w:rsidRPr="00F12B2D" w:rsidRDefault="00F12B2D" w:rsidP="007108BC">
            <w:pPr>
              <w:spacing w:line="276" w:lineRule="auto"/>
              <w:jc w:val="center"/>
              <w:rPr>
                <w:b/>
                <w:sz w:val="16"/>
                <w:szCs w:val="16"/>
              </w:rPr>
            </w:pPr>
            <w:r w:rsidRPr="00F12B2D">
              <w:rPr>
                <w:b/>
                <w:sz w:val="16"/>
                <w:szCs w:val="16"/>
              </w:rPr>
              <w:t>5,01 do</w:t>
            </w:r>
          </w:p>
          <w:p w:rsidR="00F12B2D" w:rsidRPr="00F12B2D" w:rsidRDefault="00F12B2D" w:rsidP="007108BC">
            <w:pPr>
              <w:spacing w:line="276" w:lineRule="auto"/>
              <w:jc w:val="center"/>
              <w:rPr>
                <w:b/>
                <w:sz w:val="16"/>
                <w:szCs w:val="16"/>
              </w:rPr>
            </w:pPr>
            <w:r w:rsidRPr="00F12B2D">
              <w:rPr>
                <w:b/>
                <w:sz w:val="16"/>
                <w:szCs w:val="16"/>
              </w:rPr>
              <w:t>8,00 ha</w:t>
            </w:r>
          </w:p>
        </w:tc>
        <w:tc>
          <w:tcPr>
            <w:tcW w:w="755" w:type="dxa"/>
            <w:shd w:val="clear" w:color="auto" w:fill="F2F2F2"/>
            <w:vAlign w:val="center"/>
          </w:tcPr>
          <w:p w:rsidR="00F12B2D" w:rsidRPr="00F12B2D" w:rsidRDefault="00F12B2D" w:rsidP="007108BC">
            <w:pPr>
              <w:spacing w:line="276" w:lineRule="auto"/>
              <w:jc w:val="center"/>
              <w:rPr>
                <w:b/>
                <w:sz w:val="16"/>
                <w:szCs w:val="16"/>
              </w:rPr>
            </w:pPr>
            <w:r w:rsidRPr="00F12B2D">
              <w:rPr>
                <w:b/>
                <w:sz w:val="16"/>
                <w:szCs w:val="16"/>
              </w:rPr>
              <w:t>8,01 do</w:t>
            </w:r>
          </w:p>
          <w:p w:rsidR="00F12B2D" w:rsidRPr="00F12B2D" w:rsidRDefault="00F12B2D" w:rsidP="007108BC">
            <w:pPr>
              <w:spacing w:line="276" w:lineRule="auto"/>
              <w:jc w:val="center"/>
              <w:rPr>
                <w:b/>
                <w:sz w:val="16"/>
                <w:szCs w:val="16"/>
              </w:rPr>
            </w:pPr>
            <w:r w:rsidRPr="00F12B2D">
              <w:rPr>
                <w:b/>
                <w:sz w:val="16"/>
                <w:szCs w:val="16"/>
              </w:rPr>
              <w:t>10 ha</w:t>
            </w:r>
          </w:p>
        </w:tc>
        <w:tc>
          <w:tcPr>
            <w:tcW w:w="757" w:type="dxa"/>
            <w:shd w:val="clear" w:color="auto" w:fill="F2F2F2"/>
            <w:vAlign w:val="center"/>
          </w:tcPr>
          <w:p w:rsidR="00F12B2D" w:rsidRPr="00F12B2D" w:rsidRDefault="00F12B2D" w:rsidP="007108BC">
            <w:pPr>
              <w:spacing w:line="276" w:lineRule="auto"/>
              <w:jc w:val="center"/>
              <w:rPr>
                <w:b/>
                <w:sz w:val="16"/>
                <w:szCs w:val="16"/>
              </w:rPr>
            </w:pPr>
            <w:r w:rsidRPr="00F12B2D">
              <w:rPr>
                <w:b/>
                <w:sz w:val="16"/>
                <w:szCs w:val="16"/>
              </w:rPr>
              <w:t>Više od</w:t>
            </w:r>
          </w:p>
          <w:p w:rsidR="00F12B2D" w:rsidRPr="00F12B2D" w:rsidRDefault="00F12B2D" w:rsidP="007108BC">
            <w:pPr>
              <w:spacing w:line="276" w:lineRule="auto"/>
              <w:jc w:val="center"/>
              <w:rPr>
                <w:b/>
                <w:sz w:val="16"/>
                <w:szCs w:val="16"/>
              </w:rPr>
            </w:pPr>
            <w:r w:rsidRPr="00F12B2D">
              <w:rPr>
                <w:b/>
                <w:sz w:val="16"/>
                <w:szCs w:val="16"/>
              </w:rPr>
              <w:t>10 ha</w:t>
            </w:r>
          </w:p>
        </w:tc>
      </w:tr>
      <w:tr w:rsidR="00F12B2D" w:rsidRPr="00660EDD" w:rsidTr="00933BFB">
        <w:tc>
          <w:tcPr>
            <w:tcW w:w="1297" w:type="dxa"/>
            <w:shd w:val="clear" w:color="auto" w:fill="auto"/>
            <w:vAlign w:val="center"/>
          </w:tcPr>
          <w:p w:rsidR="00F12B2D" w:rsidRPr="00F12B2D" w:rsidRDefault="00F12B2D" w:rsidP="00F12B2D">
            <w:pPr>
              <w:spacing w:line="240" w:lineRule="auto"/>
              <w:jc w:val="center"/>
              <w:rPr>
                <w:b/>
                <w:sz w:val="18"/>
                <w:szCs w:val="18"/>
              </w:rPr>
            </w:pPr>
            <w:r w:rsidRPr="00F12B2D">
              <w:rPr>
                <w:b/>
                <w:sz w:val="18"/>
                <w:szCs w:val="18"/>
              </w:rPr>
              <w:t>BROJ KUČANST.</w:t>
            </w:r>
          </w:p>
        </w:tc>
        <w:tc>
          <w:tcPr>
            <w:tcW w:w="996" w:type="dxa"/>
            <w:shd w:val="clear" w:color="auto" w:fill="FFFFFF"/>
            <w:vAlign w:val="center"/>
          </w:tcPr>
          <w:p w:rsidR="00F12B2D" w:rsidRPr="00933BFB" w:rsidRDefault="00F12B2D" w:rsidP="00F12B2D">
            <w:pPr>
              <w:spacing w:line="240" w:lineRule="auto"/>
              <w:jc w:val="center"/>
              <w:rPr>
                <w:b/>
                <w:sz w:val="20"/>
              </w:rPr>
            </w:pPr>
            <w:r w:rsidRPr="00933BFB">
              <w:rPr>
                <w:b/>
                <w:sz w:val="20"/>
              </w:rPr>
              <w:t>2.668</w:t>
            </w:r>
          </w:p>
        </w:tc>
        <w:tc>
          <w:tcPr>
            <w:tcW w:w="874" w:type="dxa"/>
            <w:shd w:val="clear" w:color="auto" w:fill="FFFFFF"/>
            <w:vAlign w:val="center"/>
          </w:tcPr>
          <w:p w:rsidR="00F12B2D" w:rsidRPr="00933BFB" w:rsidRDefault="00F12B2D" w:rsidP="00F12B2D">
            <w:pPr>
              <w:spacing w:line="240" w:lineRule="auto"/>
              <w:jc w:val="center"/>
              <w:rPr>
                <w:b/>
                <w:sz w:val="20"/>
              </w:rPr>
            </w:pPr>
            <w:r w:rsidRPr="00933BFB">
              <w:rPr>
                <w:b/>
                <w:sz w:val="20"/>
              </w:rPr>
              <w:t>601</w:t>
            </w:r>
          </w:p>
        </w:tc>
        <w:tc>
          <w:tcPr>
            <w:tcW w:w="758" w:type="dxa"/>
            <w:shd w:val="clear" w:color="auto" w:fill="FFFFFF"/>
            <w:vAlign w:val="center"/>
          </w:tcPr>
          <w:p w:rsidR="00F12B2D" w:rsidRPr="00933BFB" w:rsidRDefault="00F12B2D" w:rsidP="00F12B2D">
            <w:pPr>
              <w:spacing w:line="240" w:lineRule="auto"/>
              <w:jc w:val="center"/>
              <w:rPr>
                <w:b/>
                <w:sz w:val="20"/>
              </w:rPr>
            </w:pPr>
            <w:r w:rsidRPr="00933BFB">
              <w:rPr>
                <w:b/>
                <w:sz w:val="20"/>
              </w:rPr>
              <w:t>404</w:t>
            </w:r>
          </w:p>
        </w:tc>
        <w:tc>
          <w:tcPr>
            <w:tcW w:w="804" w:type="dxa"/>
            <w:shd w:val="clear" w:color="auto" w:fill="FFFFFF"/>
            <w:vAlign w:val="center"/>
          </w:tcPr>
          <w:p w:rsidR="00F12B2D" w:rsidRPr="00933BFB" w:rsidRDefault="00F12B2D" w:rsidP="00F12B2D">
            <w:pPr>
              <w:spacing w:line="240" w:lineRule="auto"/>
              <w:jc w:val="center"/>
              <w:rPr>
                <w:b/>
                <w:sz w:val="20"/>
              </w:rPr>
            </w:pPr>
            <w:r w:rsidRPr="00933BFB">
              <w:rPr>
                <w:b/>
                <w:sz w:val="20"/>
              </w:rPr>
              <w:t>520</w:t>
            </w:r>
          </w:p>
        </w:tc>
        <w:tc>
          <w:tcPr>
            <w:tcW w:w="764" w:type="dxa"/>
            <w:shd w:val="clear" w:color="auto" w:fill="FFFFFF"/>
            <w:vAlign w:val="center"/>
          </w:tcPr>
          <w:p w:rsidR="00F12B2D" w:rsidRPr="00933BFB" w:rsidRDefault="00F12B2D" w:rsidP="00F12B2D">
            <w:pPr>
              <w:spacing w:line="240" w:lineRule="auto"/>
              <w:jc w:val="center"/>
              <w:rPr>
                <w:b/>
                <w:sz w:val="20"/>
              </w:rPr>
            </w:pPr>
            <w:r w:rsidRPr="00933BFB">
              <w:rPr>
                <w:b/>
                <w:sz w:val="20"/>
              </w:rPr>
              <w:t>326</w:t>
            </w:r>
          </w:p>
        </w:tc>
        <w:tc>
          <w:tcPr>
            <w:tcW w:w="764" w:type="dxa"/>
            <w:shd w:val="clear" w:color="auto" w:fill="FFFFFF"/>
            <w:vAlign w:val="center"/>
          </w:tcPr>
          <w:p w:rsidR="00F12B2D" w:rsidRPr="00933BFB" w:rsidRDefault="00F12B2D" w:rsidP="00F12B2D">
            <w:pPr>
              <w:spacing w:line="240" w:lineRule="auto"/>
              <w:jc w:val="center"/>
              <w:rPr>
                <w:b/>
                <w:sz w:val="20"/>
              </w:rPr>
            </w:pPr>
            <w:r w:rsidRPr="00933BFB">
              <w:rPr>
                <w:b/>
                <w:sz w:val="20"/>
              </w:rPr>
              <w:t>536</w:t>
            </w:r>
          </w:p>
        </w:tc>
        <w:tc>
          <w:tcPr>
            <w:tcW w:w="764" w:type="dxa"/>
            <w:shd w:val="clear" w:color="auto" w:fill="FFFFFF"/>
            <w:vAlign w:val="center"/>
          </w:tcPr>
          <w:p w:rsidR="00F12B2D" w:rsidRPr="00933BFB" w:rsidRDefault="00F12B2D" w:rsidP="00F12B2D">
            <w:pPr>
              <w:spacing w:line="240" w:lineRule="auto"/>
              <w:jc w:val="center"/>
              <w:rPr>
                <w:b/>
                <w:sz w:val="20"/>
              </w:rPr>
            </w:pPr>
            <w:r w:rsidRPr="00933BFB">
              <w:rPr>
                <w:b/>
                <w:sz w:val="20"/>
              </w:rPr>
              <w:t>182</w:t>
            </w:r>
          </w:p>
        </w:tc>
        <w:tc>
          <w:tcPr>
            <w:tcW w:w="755" w:type="dxa"/>
            <w:shd w:val="clear" w:color="auto" w:fill="FFFFFF"/>
            <w:vAlign w:val="center"/>
          </w:tcPr>
          <w:p w:rsidR="00F12B2D" w:rsidRPr="00933BFB" w:rsidRDefault="00F12B2D" w:rsidP="00F12B2D">
            <w:pPr>
              <w:spacing w:line="240" w:lineRule="auto"/>
              <w:jc w:val="center"/>
              <w:rPr>
                <w:b/>
                <w:sz w:val="20"/>
              </w:rPr>
            </w:pPr>
            <w:r w:rsidRPr="00933BFB">
              <w:rPr>
                <w:b/>
                <w:sz w:val="20"/>
              </w:rPr>
              <w:t>73</w:t>
            </w:r>
          </w:p>
        </w:tc>
        <w:tc>
          <w:tcPr>
            <w:tcW w:w="755" w:type="dxa"/>
            <w:shd w:val="clear" w:color="auto" w:fill="FFFFFF"/>
            <w:vAlign w:val="center"/>
          </w:tcPr>
          <w:p w:rsidR="00F12B2D" w:rsidRPr="00933BFB" w:rsidRDefault="00F12B2D" w:rsidP="00F12B2D">
            <w:pPr>
              <w:spacing w:line="240" w:lineRule="auto"/>
              <w:jc w:val="center"/>
              <w:rPr>
                <w:b/>
                <w:sz w:val="20"/>
              </w:rPr>
            </w:pPr>
            <w:r w:rsidRPr="00933BFB">
              <w:rPr>
                <w:b/>
                <w:sz w:val="20"/>
              </w:rPr>
              <w:t>14</w:t>
            </w:r>
          </w:p>
        </w:tc>
        <w:tc>
          <w:tcPr>
            <w:tcW w:w="757" w:type="dxa"/>
            <w:shd w:val="clear" w:color="auto" w:fill="FFFFFF"/>
            <w:vAlign w:val="center"/>
          </w:tcPr>
          <w:p w:rsidR="00F12B2D" w:rsidRPr="00933BFB" w:rsidRDefault="00F12B2D" w:rsidP="00F12B2D">
            <w:pPr>
              <w:spacing w:line="240" w:lineRule="auto"/>
              <w:jc w:val="center"/>
              <w:rPr>
                <w:b/>
                <w:sz w:val="20"/>
              </w:rPr>
            </w:pPr>
            <w:r w:rsidRPr="00933BFB">
              <w:rPr>
                <w:b/>
                <w:sz w:val="20"/>
              </w:rPr>
              <w:t>12</w:t>
            </w:r>
          </w:p>
        </w:tc>
      </w:tr>
      <w:tr w:rsidR="00F12B2D" w:rsidRPr="00660EDD" w:rsidTr="00933BFB">
        <w:tc>
          <w:tcPr>
            <w:tcW w:w="1297" w:type="dxa"/>
            <w:vAlign w:val="center"/>
          </w:tcPr>
          <w:p w:rsidR="00F12B2D" w:rsidRPr="00F12B2D" w:rsidRDefault="00F12B2D" w:rsidP="00F12B2D">
            <w:pPr>
              <w:spacing w:line="240" w:lineRule="auto"/>
              <w:jc w:val="center"/>
              <w:rPr>
                <w:sz w:val="18"/>
                <w:szCs w:val="18"/>
              </w:rPr>
            </w:pPr>
            <w:r w:rsidRPr="00F12B2D">
              <w:rPr>
                <w:sz w:val="18"/>
                <w:szCs w:val="18"/>
              </w:rPr>
              <w:t>UZGOJ ŽITARICA</w:t>
            </w:r>
          </w:p>
        </w:tc>
        <w:tc>
          <w:tcPr>
            <w:tcW w:w="996" w:type="dxa"/>
            <w:shd w:val="clear" w:color="auto" w:fill="FFFFFF"/>
            <w:vAlign w:val="center"/>
          </w:tcPr>
          <w:p w:rsidR="00F12B2D" w:rsidRPr="00933BFB" w:rsidRDefault="00F12B2D" w:rsidP="00F12B2D">
            <w:pPr>
              <w:spacing w:line="240" w:lineRule="auto"/>
              <w:jc w:val="center"/>
              <w:rPr>
                <w:b/>
                <w:sz w:val="20"/>
              </w:rPr>
            </w:pPr>
            <w:r w:rsidRPr="00933BFB">
              <w:rPr>
                <w:b/>
                <w:sz w:val="20"/>
              </w:rPr>
              <w:t>1.047</w:t>
            </w:r>
          </w:p>
        </w:tc>
        <w:tc>
          <w:tcPr>
            <w:tcW w:w="874" w:type="dxa"/>
            <w:vAlign w:val="center"/>
          </w:tcPr>
          <w:p w:rsidR="00F12B2D" w:rsidRPr="00933BFB" w:rsidRDefault="00F12B2D" w:rsidP="00F12B2D">
            <w:pPr>
              <w:spacing w:line="240" w:lineRule="auto"/>
              <w:jc w:val="center"/>
              <w:rPr>
                <w:sz w:val="20"/>
              </w:rPr>
            </w:pPr>
            <w:r w:rsidRPr="00933BFB">
              <w:rPr>
                <w:sz w:val="20"/>
              </w:rPr>
              <w:t>7</w:t>
            </w:r>
          </w:p>
        </w:tc>
        <w:tc>
          <w:tcPr>
            <w:tcW w:w="758" w:type="dxa"/>
            <w:vAlign w:val="center"/>
          </w:tcPr>
          <w:p w:rsidR="00F12B2D" w:rsidRPr="00933BFB" w:rsidRDefault="00F12B2D" w:rsidP="00F12B2D">
            <w:pPr>
              <w:spacing w:line="240" w:lineRule="auto"/>
              <w:jc w:val="center"/>
              <w:rPr>
                <w:sz w:val="20"/>
              </w:rPr>
            </w:pPr>
            <w:r w:rsidRPr="00933BFB">
              <w:rPr>
                <w:sz w:val="20"/>
              </w:rPr>
              <w:t>11</w:t>
            </w:r>
          </w:p>
        </w:tc>
        <w:tc>
          <w:tcPr>
            <w:tcW w:w="804" w:type="dxa"/>
            <w:vAlign w:val="center"/>
          </w:tcPr>
          <w:p w:rsidR="00F12B2D" w:rsidRPr="00933BFB" w:rsidRDefault="00F12B2D" w:rsidP="00F12B2D">
            <w:pPr>
              <w:spacing w:line="240" w:lineRule="auto"/>
              <w:jc w:val="center"/>
              <w:rPr>
                <w:sz w:val="20"/>
              </w:rPr>
            </w:pPr>
            <w:r w:rsidRPr="00933BFB">
              <w:rPr>
                <w:sz w:val="20"/>
              </w:rPr>
              <w:t>121</w:t>
            </w:r>
          </w:p>
        </w:tc>
        <w:tc>
          <w:tcPr>
            <w:tcW w:w="764" w:type="dxa"/>
            <w:vAlign w:val="center"/>
          </w:tcPr>
          <w:p w:rsidR="00F12B2D" w:rsidRPr="00933BFB" w:rsidRDefault="00F12B2D" w:rsidP="00F12B2D">
            <w:pPr>
              <w:spacing w:line="240" w:lineRule="auto"/>
              <w:jc w:val="center"/>
              <w:rPr>
                <w:sz w:val="20"/>
              </w:rPr>
            </w:pPr>
            <w:r w:rsidRPr="00933BFB">
              <w:rPr>
                <w:sz w:val="20"/>
              </w:rPr>
              <w:t>193</w:t>
            </w:r>
          </w:p>
        </w:tc>
        <w:tc>
          <w:tcPr>
            <w:tcW w:w="764" w:type="dxa"/>
            <w:vAlign w:val="center"/>
          </w:tcPr>
          <w:p w:rsidR="00F12B2D" w:rsidRPr="00933BFB" w:rsidRDefault="00F12B2D" w:rsidP="00F12B2D">
            <w:pPr>
              <w:spacing w:line="240" w:lineRule="auto"/>
              <w:jc w:val="center"/>
              <w:rPr>
                <w:sz w:val="20"/>
              </w:rPr>
            </w:pPr>
            <w:r w:rsidRPr="00933BFB">
              <w:rPr>
                <w:sz w:val="20"/>
              </w:rPr>
              <w:t>445</w:t>
            </w:r>
          </w:p>
        </w:tc>
        <w:tc>
          <w:tcPr>
            <w:tcW w:w="764" w:type="dxa"/>
            <w:vAlign w:val="center"/>
          </w:tcPr>
          <w:p w:rsidR="00F12B2D" w:rsidRPr="00933BFB" w:rsidRDefault="00F12B2D" w:rsidP="00F12B2D">
            <w:pPr>
              <w:spacing w:line="240" w:lineRule="auto"/>
              <w:jc w:val="center"/>
              <w:rPr>
                <w:sz w:val="20"/>
              </w:rPr>
            </w:pPr>
            <w:r w:rsidRPr="00933BFB">
              <w:rPr>
                <w:sz w:val="20"/>
              </w:rPr>
              <w:t>175</w:t>
            </w:r>
          </w:p>
        </w:tc>
        <w:tc>
          <w:tcPr>
            <w:tcW w:w="755" w:type="dxa"/>
            <w:vAlign w:val="center"/>
          </w:tcPr>
          <w:p w:rsidR="00F12B2D" w:rsidRPr="00933BFB" w:rsidRDefault="00F12B2D" w:rsidP="00F12B2D">
            <w:pPr>
              <w:spacing w:line="240" w:lineRule="auto"/>
              <w:jc w:val="center"/>
              <w:rPr>
                <w:sz w:val="20"/>
              </w:rPr>
            </w:pPr>
            <w:r w:rsidRPr="00933BFB">
              <w:rPr>
                <w:sz w:val="20"/>
              </w:rPr>
              <w:t>71</w:t>
            </w:r>
          </w:p>
        </w:tc>
        <w:tc>
          <w:tcPr>
            <w:tcW w:w="755" w:type="dxa"/>
            <w:vAlign w:val="center"/>
          </w:tcPr>
          <w:p w:rsidR="00F12B2D" w:rsidRPr="00933BFB" w:rsidRDefault="00F12B2D" w:rsidP="00F12B2D">
            <w:pPr>
              <w:spacing w:line="240" w:lineRule="auto"/>
              <w:jc w:val="center"/>
              <w:rPr>
                <w:sz w:val="20"/>
              </w:rPr>
            </w:pPr>
            <w:r w:rsidRPr="00933BFB">
              <w:rPr>
                <w:sz w:val="20"/>
              </w:rPr>
              <w:t>14</w:t>
            </w:r>
          </w:p>
        </w:tc>
        <w:tc>
          <w:tcPr>
            <w:tcW w:w="757" w:type="dxa"/>
            <w:vAlign w:val="center"/>
          </w:tcPr>
          <w:p w:rsidR="00F12B2D" w:rsidRPr="00933BFB" w:rsidRDefault="00F12B2D" w:rsidP="00F12B2D">
            <w:pPr>
              <w:spacing w:line="240" w:lineRule="auto"/>
              <w:jc w:val="center"/>
              <w:rPr>
                <w:sz w:val="20"/>
              </w:rPr>
            </w:pPr>
            <w:r w:rsidRPr="00933BFB">
              <w:rPr>
                <w:sz w:val="20"/>
              </w:rPr>
              <w:t>10</w:t>
            </w:r>
          </w:p>
        </w:tc>
      </w:tr>
      <w:tr w:rsidR="00F12B2D" w:rsidRPr="00660EDD" w:rsidTr="00933BFB">
        <w:tc>
          <w:tcPr>
            <w:tcW w:w="1297" w:type="dxa"/>
            <w:vAlign w:val="center"/>
          </w:tcPr>
          <w:p w:rsidR="00F12B2D" w:rsidRPr="00F12B2D" w:rsidRDefault="00F12B2D" w:rsidP="00F12B2D">
            <w:pPr>
              <w:spacing w:line="240" w:lineRule="auto"/>
              <w:jc w:val="center"/>
              <w:rPr>
                <w:sz w:val="18"/>
                <w:szCs w:val="18"/>
              </w:rPr>
            </w:pPr>
            <w:r w:rsidRPr="00F12B2D">
              <w:rPr>
                <w:sz w:val="18"/>
                <w:szCs w:val="18"/>
              </w:rPr>
              <w:t>UZGOJ POVRĆA</w:t>
            </w:r>
          </w:p>
        </w:tc>
        <w:tc>
          <w:tcPr>
            <w:tcW w:w="996" w:type="dxa"/>
            <w:shd w:val="clear" w:color="auto" w:fill="FFFFFF"/>
            <w:vAlign w:val="center"/>
          </w:tcPr>
          <w:p w:rsidR="00F12B2D" w:rsidRPr="00933BFB" w:rsidRDefault="00F12B2D" w:rsidP="00F12B2D">
            <w:pPr>
              <w:spacing w:line="240" w:lineRule="auto"/>
              <w:jc w:val="center"/>
              <w:rPr>
                <w:b/>
                <w:sz w:val="20"/>
              </w:rPr>
            </w:pPr>
            <w:r w:rsidRPr="00933BFB">
              <w:rPr>
                <w:b/>
                <w:sz w:val="20"/>
              </w:rPr>
              <w:t>928</w:t>
            </w:r>
          </w:p>
        </w:tc>
        <w:tc>
          <w:tcPr>
            <w:tcW w:w="874" w:type="dxa"/>
            <w:vAlign w:val="center"/>
          </w:tcPr>
          <w:p w:rsidR="00F12B2D" w:rsidRPr="00933BFB" w:rsidRDefault="00F12B2D" w:rsidP="00F12B2D">
            <w:pPr>
              <w:spacing w:line="240" w:lineRule="auto"/>
              <w:jc w:val="center"/>
              <w:rPr>
                <w:sz w:val="20"/>
              </w:rPr>
            </w:pPr>
            <w:r w:rsidRPr="00933BFB">
              <w:rPr>
                <w:sz w:val="20"/>
              </w:rPr>
              <w:t>15</w:t>
            </w:r>
          </w:p>
        </w:tc>
        <w:tc>
          <w:tcPr>
            <w:tcW w:w="758" w:type="dxa"/>
            <w:vAlign w:val="center"/>
          </w:tcPr>
          <w:p w:rsidR="00F12B2D" w:rsidRPr="00933BFB" w:rsidRDefault="00F12B2D" w:rsidP="00F12B2D">
            <w:pPr>
              <w:spacing w:line="240" w:lineRule="auto"/>
              <w:jc w:val="center"/>
              <w:rPr>
                <w:sz w:val="20"/>
              </w:rPr>
            </w:pPr>
            <w:r w:rsidRPr="00933BFB">
              <w:rPr>
                <w:sz w:val="20"/>
              </w:rPr>
              <w:t>141</w:t>
            </w:r>
          </w:p>
        </w:tc>
        <w:tc>
          <w:tcPr>
            <w:tcW w:w="804" w:type="dxa"/>
            <w:vAlign w:val="center"/>
          </w:tcPr>
          <w:p w:rsidR="00F12B2D" w:rsidRPr="00933BFB" w:rsidRDefault="00F12B2D" w:rsidP="00F12B2D">
            <w:pPr>
              <w:spacing w:line="240" w:lineRule="auto"/>
              <w:jc w:val="center"/>
              <w:rPr>
                <w:sz w:val="20"/>
              </w:rPr>
            </w:pPr>
            <w:r w:rsidRPr="00933BFB">
              <w:rPr>
                <w:sz w:val="20"/>
              </w:rPr>
              <w:t>216</w:t>
            </w:r>
          </w:p>
        </w:tc>
        <w:tc>
          <w:tcPr>
            <w:tcW w:w="764" w:type="dxa"/>
            <w:vAlign w:val="center"/>
          </w:tcPr>
          <w:p w:rsidR="00F12B2D" w:rsidRPr="00933BFB" w:rsidRDefault="00F12B2D" w:rsidP="00F12B2D">
            <w:pPr>
              <w:spacing w:line="240" w:lineRule="auto"/>
              <w:jc w:val="center"/>
              <w:rPr>
                <w:sz w:val="20"/>
              </w:rPr>
            </w:pPr>
            <w:r w:rsidRPr="00933BFB">
              <w:rPr>
                <w:sz w:val="20"/>
              </w:rPr>
              <w:t>137</w:t>
            </w:r>
          </w:p>
        </w:tc>
        <w:tc>
          <w:tcPr>
            <w:tcW w:w="764" w:type="dxa"/>
            <w:vAlign w:val="center"/>
          </w:tcPr>
          <w:p w:rsidR="00F12B2D" w:rsidRPr="00933BFB" w:rsidRDefault="00F12B2D" w:rsidP="00F12B2D">
            <w:pPr>
              <w:spacing w:line="240" w:lineRule="auto"/>
              <w:jc w:val="center"/>
              <w:rPr>
                <w:sz w:val="20"/>
              </w:rPr>
            </w:pPr>
            <w:r w:rsidRPr="00933BFB">
              <w:rPr>
                <w:sz w:val="20"/>
              </w:rPr>
              <w:t>272</w:t>
            </w:r>
          </w:p>
        </w:tc>
        <w:tc>
          <w:tcPr>
            <w:tcW w:w="764" w:type="dxa"/>
            <w:vAlign w:val="center"/>
          </w:tcPr>
          <w:p w:rsidR="00F12B2D" w:rsidRPr="00933BFB" w:rsidRDefault="00F12B2D" w:rsidP="00F12B2D">
            <w:pPr>
              <w:spacing w:line="240" w:lineRule="auto"/>
              <w:jc w:val="center"/>
              <w:rPr>
                <w:sz w:val="20"/>
              </w:rPr>
            </w:pPr>
            <w:r w:rsidRPr="00933BFB">
              <w:rPr>
                <w:sz w:val="20"/>
              </w:rPr>
              <w:t>96</w:t>
            </w:r>
          </w:p>
        </w:tc>
        <w:tc>
          <w:tcPr>
            <w:tcW w:w="755" w:type="dxa"/>
            <w:vAlign w:val="center"/>
          </w:tcPr>
          <w:p w:rsidR="00F12B2D" w:rsidRPr="00933BFB" w:rsidRDefault="00F12B2D" w:rsidP="00F12B2D">
            <w:pPr>
              <w:spacing w:line="240" w:lineRule="auto"/>
              <w:jc w:val="center"/>
              <w:rPr>
                <w:sz w:val="20"/>
              </w:rPr>
            </w:pPr>
            <w:r w:rsidRPr="00933BFB">
              <w:rPr>
                <w:sz w:val="20"/>
              </w:rPr>
              <w:t>35</w:t>
            </w:r>
          </w:p>
        </w:tc>
        <w:tc>
          <w:tcPr>
            <w:tcW w:w="755" w:type="dxa"/>
            <w:vAlign w:val="center"/>
          </w:tcPr>
          <w:p w:rsidR="00F12B2D" w:rsidRPr="00933BFB" w:rsidRDefault="00F12B2D" w:rsidP="00F12B2D">
            <w:pPr>
              <w:spacing w:line="240" w:lineRule="auto"/>
              <w:jc w:val="center"/>
              <w:rPr>
                <w:sz w:val="20"/>
              </w:rPr>
            </w:pPr>
            <w:r w:rsidRPr="00933BFB">
              <w:rPr>
                <w:sz w:val="20"/>
              </w:rPr>
              <w:t>8</w:t>
            </w:r>
          </w:p>
        </w:tc>
        <w:tc>
          <w:tcPr>
            <w:tcW w:w="757" w:type="dxa"/>
            <w:vAlign w:val="center"/>
          </w:tcPr>
          <w:p w:rsidR="00F12B2D" w:rsidRPr="00933BFB" w:rsidRDefault="00F12B2D" w:rsidP="00F12B2D">
            <w:pPr>
              <w:spacing w:line="240" w:lineRule="auto"/>
              <w:jc w:val="center"/>
              <w:rPr>
                <w:sz w:val="20"/>
              </w:rPr>
            </w:pPr>
            <w:r w:rsidRPr="00933BFB">
              <w:rPr>
                <w:sz w:val="20"/>
              </w:rPr>
              <w:t>8</w:t>
            </w:r>
          </w:p>
        </w:tc>
      </w:tr>
      <w:tr w:rsidR="00F12B2D" w:rsidRPr="00660EDD" w:rsidTr="00933BFB">
        <w:tc>
          <w:tcPr>
            <w:tcW w:w="1297" w:type="dxa"/>
            <w:vAlign w:val="center"/>
          </w:tcPr>
          <w:p w:rsidR="00F12B2D" w:rsidRPr="00F12B2D" w:rsidRDefault="00F12B2D" w:rsidP="00F12B2D">
            <w:pPr>
              <w:spacing w:line="240" w:lineRule="auto"/>
              <w:jc w:val="center"/>
              <w:rPr>
                <w:sz w:val="18"/>
                <w:szCs w:val="18"/>
              </w:rPr>
            </w:pPr>
            <w:r w:rsidRPr="00F12B2D">
              <w:rPr>
                <w:sz w:val="18"/>
                <w:szCs w:val="18"/>
              </w:rPr>
              <w:t>UZGOJ VOĆA I GROŽĐA</w:t>
            </w:r>
          </w:p>
        </w:tc>
        <w:tc>
          <w:tcPr>
            <w:tcW w:w="996" w:type="dxa"/>
            <w:shd w:val="clear" w:color="auto" w:fill="FFFFFF"/>
            <w:vAlign w:val="center"/>
          </w:tcPr>
          <w:p w:rsidR="00F12B2D" w:rsidRPr="00933BFB" w:rsidRDefault="00F12B2D" w:rsidP="00F12B2D">
            <w:pPr>
              <w:spacing w:line="240" w:lineRule="auto"/>
              <w:jc w:val="center"/>
              <w:rPr>
                <w:b/>
                <w:sz w:val="20"/>
              </w:rPr>
            </w:pPr>
            <w:r w:rsidRPr="00933BFB">
              <w:rPr>
                <w:b/>
                <w:sz w:val="20"/>
              </w:rPr>
              <w:t>991</w:t>
            </w:r>
          </w:p>
        </w:tc>
        <w:tc>
          <w:tcPr>
            <w:tcW w:w="874" w:type="dxa"/>
            <w:vAlign w:val="center"/>
          </w:tcPr>
          <w:p w:rsidR="00F12B2D" w:rsidRPr="00933BFB" w:rsidRDefault="00F12B2D" w:rsidP="00F12B2D">
            <w:pPr>
              <w:spacing w:line="240" w:lineRule="auto"/>
              <w:jc w:val="center"/>
              <w:rPr>
                <w:sz w:val="20"/>
              </w:rPr>
            </w:pPr>
            <w:r w:rsidRPr="00933BFB">
              <w:rPr>
                <w:sz w:val="20"/>
              </w:rPr>
              <w:t>7</w:t>
            </w:r>
          </w:p>
        </w:tc>
        <w:tc>
          <w:tcPr>
            <w:tcW w:w="758" w:type="dxa"/>
            <w:vAlign w:val="center"/>
          </w:tcPr>
          <w:p w:rsidR="00F12B2D" w:rsidRPr="00933BFB" w:rsidRDefault="00F12B2D" w:rsidP="00F12B2D">
            <w:pPr>
              <w:spacing w:line="240" w:lineRule="auto"/>
              <w:jc w:val="center"/>
              <w:rPr>
                <w:sz w:val="20"/>
              </w:rPr>
            </w:pPr>
            <w:r w:rsidRPr="00933BFB">
              <w:rPr>
                <w:sz w:val="20"/>
              </w:rPr>
              <w:t>87</w:t>
            </w:r>
          </w:p>
        </w:tc>
        <w:tc>
          <w:tcPr>
            <w:tcW w:w="804" w:type="dxa"/>
            <w:vAlign w:val="center"/>
          </w:tcPr>
          <w:p w:rsidR="00F12B2D" w:rsidRPr="00933BFB" w:rsidRDefault="00F12B2D" w:rsidP="00F12B2D">
            <w:pPr>
              <w:spacing w:line="240" w:lineRule="auto"/>
              <w:jc w:val="center"/>
              <w:rPr>
                <w:sz w:val="20"/>
              </w:rPr>
            </w:pPr>
            <w:r w:rsidRPr="00933BFB">
              <w:rPr>
                <w:sz w:val="20"/>
              </w:rPr>
              <w:t>249</w:t>
            </w:r>
          </w:p>
        </w:tc>
        <w:tc>
          <w:tcPr>
            <w:tcW w:w="764" w:type="dxa"/>
            <w:vAlign w:val="center"/>
          </w:tcPr>
          <w:p w:rsidR="00F12B2D" w:rsidRPr="00933BFB" w:rsidRDefault="00F12B2D" w:rsidP="00F12B2D">
            <w:pPr>
              <w:spacing w:line="240" w:lineRule="auto"/>
              <w:jc w:val="center"/>
              <w:rPr>
                <w:sz w:val="20"/>
              </w:rPr>
            </w:pPr>
            <w:r w:rsidRPr="00933BFB">
              <w:rPr>
                <w:sz w:val="20"/>
              </w:rPr>
              <w:t>149</w:t>
            </w:r>
          </w:p>
        </w:tc>
        <w:tc>
          <w:tcPr>
            <w:tcW w:w="764" w:type="dxa"/>
            <w:vAlign w:val="center"/>
          </w:tcPr>
          <w:p w:rsidR="00F12B2D" w:rsidRPr="00933BFB" w:rsidRDefault="00F12B2D" w:rsidP="00F12B2D">
            <w:pPr>
              <w:spacing w:line="240" w:lineRule="auto"/>
              <w:jc w:val="center"/>
              <w:rPr>
                <w:sz w:val="20"/>
              </w:rPr>
            </w:pPr>
            <w:r w:rsidRPr="00933BFB">
              <w:rPr>
                <w:sz w:val="20"/>
              </w:rPr>
              <w:t>309</w:t>
            </w:r>
          </w:p>
        </w:tc>
        <w:tc>
          <w:tcPr>
            <w:tcW w:w="764" w:type="dxa"/>
            <w:vAlign w:val="center"/>
          </w:tcPr>
          <w:p w:rsidR="00F12B2D" w:rsidRPr="00933BFB" w:rsidRDefault="00F12B2D" w:rsidP="00F12B2D">
            <w:pPr>
              <w:spacing w:line="240" w:lineRule="auto"/>
              <w:jc w:val="center"/>
              <w:rPr>
                <w:sz w:val="20"/>
              </w:rPr>
            </w:pPr>
            <w:r w:rsidRPr="00933BFB">
              <w:rPr>
                <w:sz w:val="20"/>
              </w:rPr>
              <w:t>124</w:t>
            </w:r>
          </w:p>
        </w:tc>
        <w:tc>
          <w:tcPr>
            <w:tcW w:w="755" w:type="dxa"/>
            <w:vAlign w:val="center"/>
          </w:tcPr>
          <w:p w:rsidR="00F12B2D" w:rsidRPr="00933BFB" w:rsidRDefault="00F12B2D" w:rsidP="00F12B2D">
            <w:pPr>
              <w:spacing w:line="240" w:lineRule="auto"/>
              <w:jc w:val="center"/>
              <w:rPr>
                <w:sz w:val="20"/>
              </w:rPr>
            </w:pPr>
            <w:r w:rsidRPr="00933BFB">
              <w:rPr>
                <w:sz w:val="20"/>
              </w:rPr>
              <w:t>52</w:t>
            </w:r>
          </w:p>
        </w:tc>
        <w:tc>
          <w:tcPr>
            <w:tcW w:w="755" w:type="dxa"/>
            <w:vAlign w:val="center"/>
          </w:tcPr>
          <w:p w:rsidR="00F12B2D" w:rsidRPr="00933BFB" w:rsidRDefault="00F12B2D" w:rsidP="00F12B2D">
            <w:pPr>
              <w:spacing w:line="240" w:lineRule="auto"/>
              <w:jc w:val="center"/>
              <w:rPr>
                <w:sz w:val="20"/>
              </w:rPr>
            </w:pPr>
            <w:r w:rsidRPr="00933BFB">
              <w:rPr>
                <w:sz w:val="20"/>
              </w:rPr>
              <w:t>6</w:t>
            </w:r>
          </w:p>
        </w:tc>
        <w:tc>
          <w:tcPr>
            <w:tcW w:w="757" w:type="dxa"/>
            <w:vAlign w:val="center"/>
          </w:tcPr>
          <w:p w:rsidR="00F12B2D" w:rsidRPr="00933BFB" w:rsidRDefault="00F12B2D" w:rsidP="00F12B2D">
            <w:pPr>
              <w:spacing w:line="240" w:lineRule="auto"/>
              <w:jc w:val="center"/>
              <w:rPr>
                <w:sz w:val="20"/>
              </w:rPr>
            </w:pPr>
            <w:r w:rsidRPr="00933BFB">
              <w:rPr>
                <w:sz w:val="20"/>
              </w:rPr>
              <w:t>8</w:t>
            </w:r>
          </w:p>
        </w:tc>
      </w:tr>
      <w:tr w:rsidR="00F12B2D" w:rsidRPr="00660EDD" w:rsidTr="00933BFB">
        <w:tc>
          <w:tcPr>
            <w:tcW w:w="1297" w:type="dxa"/>
            <w:vAlign w:val="center"/>
          </w:tcPr>
          <w:p w:rsidR="00F12B2D" w:rsidRPr="00F12B2D" w:rsidRDefault="00F12B2D" w:rsidP="00F12B2D">
            <w:pPr>
              <w:spacing w:line="240" w:lineRule="auto"/>
              <w:jc w:val="center"/>
              <w:rPr>
                <w:sz w:val="18"/>
                <w:szCs w:val="18"/>
              </w:rPr>
            </w:pPr>
            <w:r w:rsidRPr="00F12B2D">
              <w:rPr>
                <w:sz w:val="18"/>
                <w:szCs w:val="18"/>
              </w:rPr>
              <w:t>UZGOJ KUNIĆA, FAZANA</w:t>
            </w:r>
          </w:p>
        </w:tc>
        <w:tc>
          <w:tcPr>
            <w:tcW w:w="996" w:type="dxa"/>
            <w:shd w:val="clear" w:color="auto" w:fill="FFFFFF"/>
            <w:vAlign w:val="center"/>
          </w:tcPr>
          <w:p w:rsidR="00F12B2D" w:rsidRPr="00933BFB" w:rsidRDefault="00F12B2D" w:rsidP="00F12B2D">
            <w:pPr>
              <w:spacing w:line="240" w:lineRule="auto"/>
              <w:jc w:val="center"/>
              <w:rPr>
                <w:b/>
                <w:sz w:val="20"/>
              </w:rPr>
            </w:pPr>
            <w:r w:rsidRPr="00933BFB">
              <w:rPr>
                <w:b/>
                <w:sz w:val="20"/>
              </w:rPr>
              <w:t>77</w:t>
            </w:r>
          </w:p>
        </w:tc>
        <w:tc>
          <w:tcPr>
            <w:tcW w:w="874" w:type="dxa"/>
            <w:vAlign w:val="center"/>
          </w:tcPr>
          <w:p w:rsidR="00F12B2D" w:rsidRPr="00933BFB" w:rsidRDefault="00F12B2D" w:rsidP="00F12B2D">
            <w:pPr>
              <w:spacing w:line="240" w:lineRule="auto"/>
              <w:jc w:val="center"/>
              <w:rPr>
                <w:sz w:val="20"/>
              </w:rPr>
            </w:pPr>
            <w:r w:rsidRPr="00933BFB">
              <w:rPr>
                <w:sz w:val="20"/>
              </w:rPr>
              <w:t>2</w:t>
            </w:r>
          </w:p>
        </w:tc>
        <w:tc>
          <w:tcPr>
            <w:tcW w:w="758" w:type="dxa"/>
            <w:vAlign w:val="center"/>
          </w:tcPr>
          <w:p w:rsidR="00F12B2D" w:rsidRPr="00933BFB" w:rsidRDefault="00F12B2D" w:rsidP="00F12B2D">
            <w:pPr>
              <w:spacing w:line="240" w:lineRule="auto"/>
              <w:jc w:val="center"/>
              <w:rPr>
                <w:sz w:val="20"/>
              </w:rPr>
            </w:pPr>
            <w:r w:rsidRPr="00933BFB">
              <w:rPr>
                <w:sz w:val="20"/>
              </w:rPr>
              <w:t>3</w:t>
            </w:r>
          </w:p>
        </w:tc>
        <w:tc>
          <w:tcPr>
            <w:tcW w:w="804" w:type="dxa"/>
            <w:vAlign w:val="center"/>
          </w:tcPr>
          <w:p w:rsidR="00F12B2D" w:rsidRPr="00933BFB" w:rsidRDefault="00F12B2D" w:rsidP="00F12B2D">
            <w:pPr>
              <w:spacing w:line="240" w:lineRule="auto"/>
              <w:jc w:val="center"/>
              <w:rPr>
                <w:sz w:val="20"/>
              </w:rPr>
            </w:pPr>
            <w:r w:rsidRPr="00933BFB">
              <w:rPr>
                <w:sz w:val="20"/>
              </w:rPr>
              <w:t>12</w:t>
            </w:r>
          </w:p>
        </w:tc>
        <w:tc>
          <w:tcPr>
            <w:tcW w:w="764" w:type="dxa"/>
            <w:vAlign w:val="center"/>
          </w:tcPr>
          <w:p w:rsidR="00F12B2D" w:rsidRPr="00933BFB" w:rsidRDefault="00F12B2D" w:rsidP="00F12B2D">
            <w:pPr>
              <w:spacing w:line="240" w:lineRule="auto"/>
              <w:jc w:val="center"/>
              <w:rPr>
                <w:sz w:val="20"/>
              </w:rPr>
            </w:pPr>
            <w:r w:rsidRPr="00933BFB">
              <w:rPr>
                <w:sz w:val="20"/>
              </w:rPr>
              <w:t>22</w:t>
            </w:r>
          </w:p>
        </w:tc>
        <w:tc>
          <w:tcPr>
            <w:tcW w:w="764" w:type="dxa"/>
            <w:vAlign w:val="center"/>
          </w:tcPr>
          <w:p w:rsidR="00F12B2D" w:rsidRPr="00933BFB" w:rsidRDefault="00F12B2D" w:rsidP="00F12B2D">
            <w:pPr>
              <w:spacing w:line="240" w:lineRule="auto"/>
              <w:jc w:val="center"/>
              <w:rPr>
                <w:sz w:val="20"/>
              </w:rPr>
            </w:pPr>
            <w:r w:rsidRPr="00933BFB">
              <w:rPr>
                <w:sz w:val="20"/>
              </w:rPr>
              <w:t>24</w:t>
            </w:r>
          </w:p>
        </w:tc>
        <w:tc>
          <w:tcPr>
            <w:tcW w:w="764" w:type="dxa"/>
            <w:vAlign w:val="center"/>
          </w:tcPr>
          <w:p w:rsidR="00F12B2D" w:rsidRPr="00933BFB" w:rsidRDefault="00F12B2D" w:rsidP="00F12B2D">
            <w:pPr>
              <w:spacing w:line="240" w:lineRule="auto"/>
              <w:jc w:val="center"/>
              <w:rPr>
                <w:sz w:val="20"/>
              </w:rPr>
            </w:pPr>
            <w:r w:rsidRPr="00933BFB">
              <w:rPr>
                <w:sz w:val="20"/>
              </w:rPr>
              <w:t>7</w:t>
            </w:r>
          </w:p>
        </w:tc>
        <w:tc>
          <w:tcPr>
            <w:tcW w:w="755" w:type="dxa"/>
            <w:vAlign w:val="center"/>
          </w:tcPr>
          <w:p w:rsidR="00F12B2D" w:rsidRPr="00933BFB" w:rsidRDefault="00F12B2D" w:rsidP="00F12B2D">
            <w:pPr>
              <w:spacing w:line="240" w:lineRule="auto"/>
              <w:jc w:val="center"/>
              <w:rPr>
                <w:sz w:val="20"/>
              </w:rPr>
            </w:pPr>
            <w:r w:rsidRPr="00933BFB">
              <w:rPr>
                <w:sz w:val="20"/>
              </w:rPr>
              <w:t>3</w:t>
            </w:r>
          </w:p>
        </w:tc>
        <w:tc>
          <w:tcPr>
            <w:tcW w:w="755" w:type="dxa"/>
            <w:vAlign w:val="center"/>
          </w:tcPr>
          <w:p w:rsidR="00F12B2D" w:rsidRPr="00933BFB" w:rsidRDefault="00F12B2D" w:rsidP="00F12B2D">
            <w:pPr>
              <w:spacing w:line="240" w:lineRule="auto"/>
              <w:jc w:val="center"/>
              <w:rPr>
                <w:sz w:val="20"/>
              </w:rPr>
            </w:pPr>
            <w:r w:rsidRPr="00933BFB">
              <w:rPr>
                <w:sz w:val="20"/>
              </w:rPr>
              <w:t>2</w:t>
            </w:r>
          </w:p>
        </w:tc>
        <w:tc>
          <w:tcPr>
            <w:tcW w:w="757" w:type="dxa"/>
            <w:vAlign w:val="center"/>
          </w:tcPr>
          <w:p w:rsidR="00F12B2D" w:rsidRPr="00933BFB" w:rsidRDefault="00F12B2D" w:rsidP="00F12B2D">
            <w:pPr>
              <w:spacing w:line="240" w:lineRule="auto"/>
              <w:jc w:val="center"/>
              <w:rPr>
                <w:sz w:val="20"/>
              </w:rPr>
            </w:pPr>
            <w:r w:rsidRPr="00933BFB">
              <w:rPr>
                <w:sz w:val="20"/>
              </w:rPr>
              <w:t>2</w:t>
            </w:r>
          </w:p>
        </w:tc>
      </w:tr>
      <w:tr w:rsidR="00F12B2D" w:rsidRPr="00660EDD" w:rsidTr="00933BFB">
        <w:tc>
          <w:tcPr>
            <w:tcW w:w="1297" w:type="dxa"/>
            <w:vAlign w:val="center"/>
          </w:tcPr>
          <w:p w:rsidR="00F12B2D" w:rsidRPr="00F12B2D" w:rsidRDefault="00F12B2D" w:rsidP="00F12B2D">
            <w:pPr>
              <w:spacing w:line="240" w:lineRule="auto"/>
              <w:jc w:val="center"/>
              <w:rPr>
                <w:sz w:val="18"/>
                <w:szCs w:val="18"/>
              </w:rPr>
            </w:pPr>
            <w:r w:rsidRPr="00F12B2D">
              <w:rPr>
                <w:sz w:val="18"/>
                <w:szCs w:val="18"/>
              </w:rPr>
              <w:t>UZGOJ</w:t>
            </w:r>
          </w:p>
          <w:p w:rsidR="00F12B2D" w:rsidRPr="00F12B2D" w:rsidRDefault="00F12B2D" w:rsidP="00F12B2D">
            <w:pPr>
              <w:spacing w:line="240" w:lineRule="auto"/>
              <w:jc w:val="center"/>
              <w:rPr>
                <w:sz w:val="18"/>
                <w:szCs w:val="18"/>
              </w:rPr>
            </w:pPr>
            <w:r w:rsidRPr="00F12B2D">
              <w:rPr>
                <w:sz w:val="18"/>
                <w:szCs w:val="18"/>
              </w:rPr>
              <w:t>RIBA</w:t>
            </w:r>
          </w:p>
        </w:tc>
        <w:tc>
          <w:tcPr>
            <w:tcW w:w="996" w:type="dxa"/>
            <w:shd w:val="clear" w:color="auto" w:fill="FFFFFF"/>
            <w:vAlign w:val="center"/>
          </w:tcPr>
          <w:p w:rsidR="00F12B2D" w:rsidRPr="00933BFB" w:rsidRDefault="00F12B2D" w:rsidP="00F12B2D">
            <w:pPr>
              <w:spacing w:line="240" w:lineRule="auto"/>
              <w:jc w:val="center"/>
              <w:rPr>
                <w:b/>
                <w:sz w:val="20"/>
              </w:rPr>
            </w:pPr>
            <w:r w:rsidRPr="00933BFB">
              <w:rPr>
                <w:b/>
                <w:sz w:val="20"/>
              </w:rPr>
              <w:t>1</w:t>
            </w:r>
          </w:p>
        </w:tc>
        <w:tc>
          <w:tcPr>
            <w:tcW w:w="874" w:type="dxa"/>
            <w:vAlign w:val="center"/>
          </w:tcPr>
          <w:p w:rsidR="00F12B2D" w:rsidRPr="00933BFB" w:rsidRDefault="00F12B2D" w:rsidP="00F12B2D">
            <w:pPr>
              <w:spacing w:line="240" w:lineRule="auto"/>
              <w:jc w:val="center"/>
              <w:rPr>
                <w:sz w:val="20"/>
              </w:rPr>
            </w:pPr>
          </w:p>
        </w:tc>
        <w:tc>
          <w:tcPr>
            <w:tcW w:w="758" w:type="dxa"/>
            <w:vAlign w:val="center"/>
          </w:tcPr>
          <w:p w:rsidR="00F12B2D" w:rsidRPr="00933BFB" w:rsidRDefault="00F12B2D" w:rsidP="00F12B2D">
            <w:pPr>
              <w:spacing w:line="240" w:lineRule="auto"/>
              <w:jc w:val="center"/>
              <w:rPr>
                <w:sz w:val="20"/>
              </w:rPr>
            </w:pPr>
          </w:p>
        </w:tc>
        <w:tc>
          <w:tcPr>
            <w:tcW w:w="804" w:type="dxa"/>
            <w:vAlign w:val="center"/>
          </w:tcPr>
          <w:p w:rsidR="00F12B2D" w:rsidRPr="00933BFB" w:rsidRDefault="00F12B2D" w:rsidP="00F12B2D">
            <w:pPr>
              <w:spacing w:line="240" w:lineRule="auto"/>
              <w:jc w:val="center"/>
              <w:rPr>
                <w:sz w:val="20"/>
              </w:rPr>
            </w:pPr>
          </w:p>
        </w:tc>
        <w:tc>
          <w:tcPr>
            <w:tcW w:w="764" w:type="dxa"/>
            <w:vAlign w:val="center"/>
          </w:tcPr>
          <w:p w:rsidR="00F12B2D" w:rsidRPr="00933BFB" w:rsidRDefault="00F12B2D" w:rsidP="00F12B2D">
            <w:pPr>
              <w:spacing w:line="240" w:lineRule="auto"/>
              <w:jc w:val="center"/>
              <w:rPr>
                <w:sz w:val="20"/>
              </w:rPr>
            </w:pPr>
          </w:p>
        </w:tc>
        <w:tc>
          <w:tcPr>
            <w:tcW w:w="764" w:type="dxa"/>
            <w:vAlign w:val="center"/>
          </w:tcPr>
          <w:p w:rsidR="00F12B2D" w:rsidRPr="00933BFB" w:rsidRDefault="00F12B2D" w:rsidP="00F12B2D">
            <w:pPr>
              <w:spacing w:line="240" w:lineRule="auto"/>
              <w:jc w:val="center"/>
              <w:rPr>
                <w:sz w:val="20"/>
              </w:rPr>
            </w:pPr>
            <w:r w:rsidRPr="00933BFB">
              <w:rPr>
                <w:sz w:val="20"/>
              </w:rPr>
              <w:t>1</w:t>
            </w:r>
          </w:p>
        </w:tc>
        <w:tc>
          <w:tcPr>
            <w:tcW w:w="764" w:type="dxa"/>
            <w:vAlign w:val="center"/>
          </w:tcPr>
          <w:p w:rsidR="00F12B2D" w:rsidRPr="00933BFB" w:rsidRDefault="00F12B2D" w:rsidP="00F12B2D">
            <w:pPr>
              <w:spacing w:line="240" w:lineRule="auto"/>
              <w:jc w:val="center"/>
              <w:rPr>
                <w:sz w:val="20"/>
              </w:rPr>
            </w:pPr>
          </w:p>
        </w:tc>
        <w:tc>
          <w:tcPr>
            <w:tcW w:w="755" w:type="dxa"/>
            <w:vAlign w:val="center"/>
          </w:tcPr>
          <w:p w:rsidR="00F12B2D" w:rsidRPr="00933BFB" w:rsidRDefault="00F12B2D" w:rsidP="00F12B2D">
            <w:pPr>
              <w:spacing w:line="240" w:lineRule="auto"/>
              <w:jc w:val="center"/>
              <w:rPr>
                <w:sz w:val="20"/>
              </w:rPr>
            </w:pPr>
          </w:p>
        </w:tc>
        <w:tc>
          <w:tcPr>
            <w:tcW w:w="755" w:type="dxa"/>
            <w:vAlign w:val="center"/>
          </w:tcPr>
          <w:p w:rsidR="00F12B2D" w:rsidRPr="00933BFB" w:rsidRDefault="00F12B2D" w:rsidP="00F12B2D">
            <w:pPr>
              <w:spacing w:line="240" w:lineRule="auto"/>
              <w:jc w:val="center"/>
              <w:rPr>
                <w:sz w:val="20"/>
              </w:rPr>
            </w:pPr>
          </w:p>
        </w:tc>
        <w:tc>
          <w:tcPr>
            <w:tcW w:w="757" w:type="dxa"/>
            <w:vAlign w:val="center"/>
          </w:tcPr>
          <w:p w:rsidR="00F12B2D" w:rsidRPr="00933BFB" w:rsidRDefault="00F12B2D" w:rsidP="00F12B2D">
            <w:pPr>
              <w:spacing w:line="240" w:lineRule="auto"/>
              <w:jc w:val="center"/>
              <w:rPr>
                <w:sz w:val="20"/>
              </w:rPr>
            </w:pPr>
          </w:p>
        </w:tc>
      </w:tr>
      <w:tr w:rsidR="00F12B2D" w:rsidRPr="00660EDD" w:rsidTr="00933BFB">
        <w:tc>
          <w:tcPr>
            <w:tcW w:w="1297" w:type="dxa"/>
            <w:vAlign w:val="center"/>
          </w:tcPr>
          <w:p w:rsidR="00F12B2D" w:rsidRPr="00F12B2D" w:rsidRDefault="00F12B2D" w:rsidP="00F12B2D">
            <w:pPr>
              <w:spacing w:line="240" w:lineRule="auto"/>
              <w:jc w:val="center"/>
              <w:rPr>
                <w:sz w:val="18"/>
                <w:szCs w:val="18"/>
              </w:rPr>
            </w:pPr>
            <w:r w:rsidRPr="00F12B2D">
              <w:rPr>
                <w:sz w:val="18"/>
                <w:szCs w:val="18"/>
              </w:rPr>
              <w:t>UZGOJ I ISKOR. ŠUMA</w:t>
            </w:r>
          </w:p>
        </w:tc>
        <w:tc>
          <w:tcPr>
            <w:tcW w:w="996" w:type="dxa"/>
            <w:shd w:val="clear" w:color="auto" w:fill="FFFFFF"/>
            <w:vAlign w:val="center"/>
          </w:tcPr>
          <w:p w:rsidR="00F12B2D" w:rsidRPr="00933BFB" w:rsidRDefault="00F12B2D" w:rsidP="00F12B2D">
            <w:pPr>
              <w:spacing w:line="240" w:lineRule="auto"/>
              <w:jc w:val="center"/>
              <w:rPr>
                <w:b/>
                <w:sz w:val="20"/>
              </w:rPr>
            </w:pPr>
            <w:r w:rsidRPr="00933BFB">
              <w:rPr>
                <w:b/>
                <w:sz w:val="20"/>
              </w:rPr>
              <w:t>201</w:t>
            </w:r>
          </w:p>
        </w:tc>
        <w:tc>
          <w:tcPr>
            <w:tcW w:w="874" w:type="dxa"/>
            <w:vAlign w:val="center"/>
          </w:tcPr>
          <w:p w:rsidR="00F12B2D" w:rsidRPr="00933BFB" w:rsidRDefault="00F12B2D" w:rsidP="00F12B2D">
            <w:pPr>
              <w:spacing w:line="240" w:lineRule="auto"/>
              <w:jc w:val="center"/>
              <w:rPr>
                <w:sz w:val="20"/>
              </w:rPr>
            </w:pPr>
            <w:r w:rsidRPr="00933BFB">
              <w:rPr>
                <w:sz w:val="20"/>
              </w:rPr>
              <w:t>3</w:t>
            </w:r>
          </w:p>
        </w:tc>
        <w:tc>
          <w:tcPr>
            <w:tcW w:w="758" w:type="dxa"/>
            <w:vAlign w:val="center"/>
          </w:tcPr>
          <w:p w:rsidR="00F12B2D" w:rsidRPr="00933BFB" w:rsidRDefault="00F12B2D" w:rsidP="00F12B2D">
            <w:pPr>
              <w:spacing w:line="240" w:lineRule="auto"/>
              <w:jc w:val="center"/>
              <w:rPr>
                <w:sz w:val="20"/>
              </w:rPr>
            </w:pPr>
          </w:p>
        </w:tc>
        <w:tc>
          <w:tcPr>
            <w:tcW w:w="804" w:type="dxa"/>
            <w:vAlign w:val="center"/>
          </w:tcPr>
          <w:p w:rsidR="00F12B2D" w:rsidRPr="00933BFB" w:rsidRDefault="00F12B2D" w:rsidP="00F12B2D">
            <w:pPr>
              <w:spacing w:line="240" w:lineRule="auto"/>
              <w:jc w:val="center"/>
              <w:rPr>
                <w:sz w:val="20"/>
              </w:rPr>
            </w:pPr>
            <w:r w:rsidRPr="00933BFB">
              <w:rPr>
                <w:sz w:val="20"/>
              </w:rPr>
              <w:t>6</w:t>
            </w:r>
          </w:p>
        </w:tc>
        <w:tc>
          <w:tcPr>
            <w:tcW w:w="764" w:type="dxa"/>
            <w:vAlign w:val="center"/>
          </w:tcPr>
          <w:p w:rsidR="00F12B2D" w:rsidRPr="00933BFB" w:rsidRDefault="00F12B2D" w:rsidP="00F12B2D">
            <w:pPr>
              <w:spacing w:line="240" w:lineRule="auto"/>
              <w:jc w:val="center"/>
              <w:rPr>
                <w:sz w:val="20"/>
              </w:rPr>
            </w:pPr>
            <w:r w:rsidRPr="00933BFB">
              <w:rPr>
                <w:sz w:val="20"/>
              </w:rPr>
              <w:t>21</w:t>
            </w:r>
          </w:p>
        </w:tc>
        <w:tc>
          <w:tcPr>
            <w:tcW w:w="764" w:type="dxa"/>
            <w:vAlign w:val="center"/>
          </w:tcPr>
          <w:p w:rsidR="00F12B2D" w:rsidRPr="00933BFB" w:rsidRDefault="00F12B2D" w:rsidP="00F12B2D">
            <w:pPr>
              <w:spacing w:line="240" w:lineRule="auto"/>
              <w:jc w:val="center"/>
              <w:rPr>
                <w:sz w:val="20"/>
              </w:rPr>
            </w:pPr>
            <w:r w:rsidRPr="00933BFB">
              <w:rPr>
                <w:sz w:val="20"/>
              </w:rPr>
              <w:t>78</w:t>
            </w:r>
          </w:p>
        </w:tc>
        <w:tc>
          <w:tcPr>
            <w:tcW w:w="764" w:type="dxa"/>
            <w:vAlign w:val="center"/>
          </w:tcPr>
          <w:p w:rsidR="00F12B2D" w:rsidRPr="00933BFB" w:rsidRDefault="00F12B2D" w:rsidP="00F12B2D">
            <w:pPr>
              <w:spacing w:line="240" w:lineRule="auto"/>
              <w:jc w:val="center"/>
              <w:rPr>
                <w:sz w:val="20"/>
              </w:rPr>
            </w:pPr>
            <w:r w:rsidRPr="00933BFB">
              <w:rPr>
                <w:sz w:val="20"/>
              </w:rPr>
              <w:t>60</w:t>
            </w:r>
          </w:p>
        </w:tc>
        <w:tc>
          <w:tcPr>
            <w:tcW w:w="755" w:type="dxa"/>
            <w:vAlign w:val="center"/>
          </w:tcPr>
          <w:p w:rsidR="00F12B2D" w:rsidRPr="00933BFB" w:rsidRDefault="00F12B2D" w:rsidP="00F12B2D">
            <w:pPr>
              <w:spacing w:line="240" w:lineRule="auto"/>
              <w:jc w:val="center"/>
              <w:rPr>
                <w:sz w:val="20"/>
              </w:rPr>
            </w:pPr>
            <w:r w:rsidRPr="00933BFB">
              <w:rPr>
                <w:sz w:val="20"/>
              </w:rPr>
              <w:t>27</w:t>
            </w:r>
          </w:p>
        </w:tc>
        <w:tc>
          <w:tcPr>
            <w:tcW w:w="755" w:type="dxa"/>
            <w:vAlign w:val="center"/>
          </w:tcPr>
          <w:p w:rsidR="00F12B2D" w:rsidRPr="00933BFB" w:rsidRDefault="00F12B2D" w:rsidP="00F12B2D">
            <w:pPr>
              <w:spacing w:line="240" w:lineRule="auto"/>
              <w:jc w:val="center"/>
              <w:rPr>
                <w:sz w:val="20"/>
              </w:rPr>
            </w:pPr>
            <w:r w:rsidRPr="00933BFB">
              <w:rPr>
                <w:sz w:val="20"/>
              </w:rPr>
              <w:t>3</w:t>
            </w:r>
          </w:p>
        </w:tc>
        <w:tc>
          <w:tcPr>
            <w:tcW w:w="757" w:type="dxa"/>
            <w:vAlign w:val="center"/>
          </w:tcPr>
          <w:p w:rsidR="00F12B2D" w:rsidRPr="00933BFB" w:rsidRDefault="00F12B2D" w:rsidP="00F12B2D">
            <w:pPr>
              <w:spacing w:line="240" w:lineRule="auto"/>
              <w:jc w:val="center"/>
              <w:rPr>
                <w:sz w:val="20"/>
              </w:rPr>
            </w:pPr>
            <w:r w:rsidRPr="00933BFB">
              <w:rPr>
                <w:sz w:val="20"/>
              </w:rPr>
              <w:t>3</w:t>
            </w:r>
          </w:p>
        </w:tc>
      </w:tr>
    </w:tbl>
    <w:p w:rsidR="00F12B2D" w:rsidRPr="009204C4" w:rsidRDefault="00F12B2D" w:rsidP="00F12B2D">
      <w:pPr>
        <w:jc w:val="center"/>
        <w:rPr>
          <w:i/>
          <w:sz w:val="18"/>
          <w:szCs w:val="20"/>
        </w:rPr>
      </w:pPr>
      <w:r w:rsidRPr="009204C4">
        <w:rPr>
          <w:i/>
          <w:sz w:val="18"/>
          <w:szCs w:val="20"/>
        </w:rPr>
        <w:t>Izvor podataka: Državni zavod za statistiku, Popis poljoprivrede 2003. godina</w:t>
      </w:r>
    </w:p>
    <w:p w:rsidR="00F12B2D" w:rsidRPr="000E2A38" w:rsidRDefault="00F12B2D" w:rsidP="00F12B2D">
      <w:pPr>
        <w:widowControl w:val="0"/>
        <w:autoSpaceDE w:val="0"/>
        <w:autoSpaceDN w:val="0"/>
        <w:adjustRightInd w:val="0"/>
        <w:spacing w:line="213" w:lineRule="exact"/>
        <w:ind w:left="1213"/>
        <w:rPr>
          <w:rFonts w:ascii="Helvetica" w:hAnsi="Helvetica" w:cs="Helvetica"/>
          <w:color w:val="000000"/>
          <w:sz w:val="20"/>
          <w:szCs w:val="20"/>
        </w:rPr>
      </w:pPr>
    </w:p>
    <w:p w:rsidR="00F12B2D" w:rsidRDefault="00F12B2D" w:rsidP="00F12B2D">
      <w:pPr>
        <w:widowControl w:val="0"/>
        <w:autoSpaceDE w:val="0"/>
        <w:autoSpaceDN w:val="0"/>
        <w:adjustRightInd w:val="0"/>
        <w:spacing w:line="276" w:lineRule="auto"/>
        <w:rPr>
          <w:sz w:val="24"/>
        </w:rPr>
      </w:pPr>
      <w:r w:rsidRPr="00F12B2D">
        <w:rPr>
          <w:sz w:val="24"/>
        </w:rPr>
        <w:t>Poljoprivredne površine obuhvaćaju 60 % ukupne površine Grada. Zastupljenost katastarskih kultura je sljedeća:</w:t>
      </w:r>
    </w:p>
    <w:p w:rsidR="0053246D" w:rsidRDefault="0053246D" w:rsidP="00F12B2D">
      <w:pPr>
        <w:widowControl w:val="0"/>
        <w:autoSpaceDE w:val="0"/>
        <w:autoSpaceDN w:val="0"/>
        <w:adjustRightInd w:val="0"/>
        <w:spacing w:line="276" w:lineRule="auto"/>
        <w:rPr>
          <w:sz w:val="24"/>
        </w:rPr>
      </w:pPr>
    </w:p>
    <w:p w:rsidR="00F12B2D" w:rsidRPr="003D1B2B" w:rsidRDefault="00E4769D" w:rsidP="00F12B2D">
      <w:pPr>
        <w:widowControl w:val="0"/>
        <w:autoSpaceDE w:val="0"/>
        <w:autoSpaceDN w:val="0"/>
        <w:adjustRightInd w:val="0"/>
        <w:jc w:val="center"/>
        <w:rPr>
          <w:b/>
          <w:bCs/>
          <w:sz w:val="20"/>
          <w:szCs w:val="20"/>
        </w:rPr>
      </w:pPr>
      <w:bookmarkStart w:id="255" w:name="_Toc404795077"/>
      <w:bookmarkStart w:id="256" w:name="_Toc407653469"/>
      <w:r w:rsidRPr="003D1B2B">
        <w:rPr>
          <w:b/>
          <w:bCs/>
          <w:sz w:val="20"/>
          <w:szCs w:val="20"/>
        </w:rPr>
        <w:t xml:space="preserve">Tabela </w:t>
      </w:r>
      <w:r w:rsidR="008943F2">
        <w:rPr>
          <w:b/>
          <w:bCs/>
          <w:sz w:val="20"/>
          <w:szCs w:val="20"/>
        </w:rPr>
        <w:fldChar w:fldCharType="begin"/>
      </w:r>
      <w:r w:rsidR="00372C02">
        <w:rPr>
          <w:b/>
          <w:bCs/>
          <w:sz w:val="20"/>
          <w:szCs w:val="20"/>
        </w:rPr>
        <w:instrText xml:space="preserve"> SEQ Tabela \* ARABIC </w:instrText>
      </w:r>
      <w:r w:rsidR="008943F2">
        <w:rPr>
          <w:b/>
          <w:bCs/>
          <w:sz w:val="20"/>
          <w:szCs w:val="20"/>
        </w:rPr>
        <w:fldChar w:fldCharType="separate"/>
      </w:r>
      <w:r w:rsidR="00DA73BA">
        <w:rPr>
          <w:b/>
          <w:bCs/>
          <w:noProof/>
          <w:sz w:val="20"/>
          <w:szCs w:val="20"/>
        </w:rPr>
        <w:t>35</w:t>
      </w:r>
      <w:r w:rsidR="008943F2">
        <w:rPr>
          <w:b/>
          <w:bCs/>
          <w:sz w:val="20"/>
          <w:szCs w:val="20"/>
        </w:rPr>
        <w:fldChar w:fldCharType="end"/>
      </w:r>
      <w:r w:rsidRPr="003D1B2B">
        <w:rPr>
          <w:b/>
          <w:bCs/>
          <w:sz w:val="20"/>
          <w:szCs w:val="20"/>
        </w:rPr>
        <w:t xml:space="preserve">. </w:t>
      </w:r>
      <w:r w:rsidR="00F12B2D" w:rsidRPr="003D1B2B">
        <w:rPr>
          <w:b/>
          <w:bCs/>
          <w:sz w:val="20"/>
          <w:szCs w:val="20"/>
        </w:rPr>
        <w:t>Prikaz površina po katastarskim kulturama</w:t>
      </w:r>
      <w:bookmarkEnd w:id="255"/>
      <w:bookmarkEnd w:id="25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659"/>
        <w:gridCol w:w="1372"/>
        <w:gridCol w:w="1779"/>
      </w:tblGrid>
      <w:tr w:rsidR="00F12B2D" w:rsidRPr="00894758" w:rsidTr="001D1D4A">
        <w:trPr>
          <w:cantSplit/>
          <w:tblHeader/>
          <w:jc w:val="center"/>
        </w:trPr>
        <w:tc>
          <w:tcPr>
            <w:tcW w:w="1659" w:type="dxa"/>
            <w:vMerge w:val="restart"/>
            <w:shd w:val="clear" w:color="auto" w:fill="F2F2F2"/>
            <w:vAlign w:val="center"/>
          </w:tcPr>
          <w:p w:rsidR="00F12B2D" w:rsidRDefault="0029250F" w:rsidP="00F12B2D">
            <w:pPr>
              <w:widowControl w:val="0"/>
              <w:autoSpaceDE w:val="0"/>
              <w:autoSpaceDN w:val="0"/>
              <w:adjustRightInd w:val="0"/>
              <w:spacing w:line="240" w:lineRule="auto"/>
              <w:jc w:val="center"/>
              <w:rPr>
                <w:b/>
              </w:rPr>
            </w:pPr>
            <w:r w:rsidRPr="00894758">
              <w:rPr>
                <w:b/>
              </w:rPr>
              <w:t>KATASTARSKA</w:t>
            </w:r>
          </w:p>
          <w:p w:rsidR="00F12B2D" w:rsidRPr="00894758" w:rsidRDefault="0029250F" w:rsidP="00F12B2D">
            <w:pPr>
              <w:widowControl w:val="0"/>
              <w:autoSpaceDE w:val="0"/>
              <w:autoSpaceDN w:val="0"/>
              <w:adjustRightInd w:val="0"/>
              <w:spacing w:line="240" w:lineRule="auto"/>
              <w:jc w:val="center"/>
              <w:rPr>
                <w:b/>
              </w:rPr>
            </w:pPr>
            <w:r w:rsidRPr="00894758">
              <w:rPr>
                <w:b/>
              </w:rPr>
              <w:t>KULTURA</w:t>
            </w:r>
          </w:p>
        </w:tc>
        <w:tc>
          <w:tcPr>
            <w:tcW w:w="3129" w:type="dxa"/>
            <w:gridSpan w:val="2"/>
            <w:shd w:val="clear" w:color="auto" w:fill="F2F2F2"/>
            <w:vAlign w:val="center"/>
          </w:tcPr>
          <w:p w:rsidR="00F12B2D" w:rsidRPr="00894758" w:rsidRDefault="0029250F" w:rsidP="00F12B2D">
            <w:pPr>
              <w:widowControl w:val="0"/>
              <w:autoSpaceDE w:val="0"/>
              <w:autoSpaceDN w:val="0"/>
              <w:adjustRightInd w:val="0"/>
              <w:spacing w:line="240" w:lineRule="auto"/>
              <w:jc w:val="center"/>
              <w:rPr>
                <w:b/>
              </w:rPr>
            </w:pPr>
            <w:r w:rsidRPr="00894758">
              <w:rPr>
                <w:b/>
              </w:rPr>
              <w:t>POVRŠINA CCA (HA)</w:t>
            </w:r>
          </w:p>
        </w:tc>
      </w:tr>
      <w:tr w:rsidR="00F12B2D" w:rsidRPr="00894758" w:rsidTr="001D1D4A">
        <w:trPr>
          <w:cantSplit/>
          <w:tblHeader/>
          <w:jc w:val="center"/>
        </w:trPr>
        <w:tc>
          <w:tcPr>
            <w:tcW w:w="1659" w:type="dxa"/>
            <w:vMerge/>
            <w:shd w:val="clear" w:color="auto" w:fill="F2F2F2"/>
            <w:vAlign w:val="center"/>
          </w:tcPr>
          <w:p w:rsidR="00F12B2D" w:rsidRPr="00894758" w:rsidRDefault="00F12B2D" w:rsidP="00F12B2D">
            <w:pPr>
              <w:widowControl w:val="0"/>
              <w:autoSpaceDE w:val="0"/>
              <w:autoSpaceDN w:val="0"/>
              <w:adjustRightInd w:val="0"/>
              <w:spacing w:line="240" w:lineRule="auto"/>
              <w:jc w:val="center"/>
              <w:rPr>
                <w:b/>
              </w:rPr>
            </w:pPr>
          </w:p>
        </w:tc>
        <w:tc>
          <w:tcPr>
            <w:tcW w:w="1350" w:type="dxa"/>
            <w:shd w:val="clear" w:color="auto" w:fill="F2F2F2"/>
            <w:vAlign w:val="center"/>
          </w:tcPr>
          <w:p w:rsidR="00F12B2D" w:rsidRDefault="0029250F" w:rsidP="00F12B2D">
            <w:pPr>
              <w:widowControl w:val="0"/>
              <w:autoSpaceDE w:val="0"/>
              <w:autoSpaceDN w:val="0"/>
              <w:adjustRightInd w:val="0"/>
              <w:spacing w:line="240" w:lineRule="auto"/>
              <w:jc w:val="center"/>
              <w:rPr>
                <w:b/>
              </w:rPr>
            </w:pPr>
            <w:r>
              <w:rPr>
                <w:b/>
              </w:rPr>
              <w:t>P</w:t>
            </w:r>
            <w:r w:rsidRPr="00894758">
              <w:rPr>
                <w:b/>
              </w:rPr>
              <w:t>RIVATNO</w:t>
            </w:r>
          </w:p>
          <w:p w:rsidR="00F12B2D" w:rsidRPr="00894758" w:rsidRDefault="0029250F" w:rsidP="00F12B2D">
            <w:pPr>
              <w:widowControl w:val="0"/>
              <w:autoSpaceDE w:val="0"/>
              <w:autoSpaceDN w:val="0"/>
              <w:adjustRightInd w:val="0"/>
              <w:spacing w:line="240" w:lineRule="auto"/>
              <w:jc w:val="center"/>
              <w:rPr>
                <w:b/>
              </w:rPr>
            </w:pPr>
            <w:r w:rsidRPr="00894758">
              <w:rPr>
                <w:b/>
              </w:rPr>
              <w:t>VLASNIŠTVO</w:t>
            </w:r>
          </w:p>
        </w:tc>
        <w:tc>
          <w:tcPr>
            <w:tcW w:w="1779" w:type="dxa"/>
            <w:shd w:val="clear" w:color="auto" w:fill="F2F2F2"/>
            <w:vAlign w:val="center"/>
          </w:tcPr>
          <w:p w:rsidR="00F12B2D" w:rsidRDefault="0029250F" w:rsidP="00F12B2D">
            <w:pPr>
              <w:widowControl w:val="0"/>
              <w:autoSpaceDE w:val="0"/>
              <w:autoSpaceDN w:val="0"/>
              <w:adjustRightInd w:val="0"/>
              <w:spacing w:line="240" w:lineRule="auto"/>
              <w:jc w:val="center"/>
              <w:rPr>
                <w:b/>
              </w:rPr>
            </w:pPr>
            <w:r w:rsidRPr="00894758">
              <w:rPr>
                <w:b/>
              </w:rPr>
              <w:t>DRŽAVNO</w:t>
            </w:r>
          </w:p>
          <w:p w:rsidR="00F12B2D" w:rsidRPr="00894758" w:rsidRDefault="0029250F" w:rsidP="00F12B2D">
            <w:pPr>
              <w:widowControl w:val="0"/>
              <w:autoSpaceDE w:val="0"/>
              <w:autoSpaceDN w:val="0"/>
              <w:adjustRightInd w:val="0"/>
              <w:spacing w:line="240" w:lineRule="auto"/>
              <w:jc w:val="center"/>
              <w:rPr>
                <w:b/>
              </w:rPr>
            </w:pPr>
            <w:r w:rsidRPr="00894758">
              <w:rPr>
                <w:b/>
              </w:rPr>
              <w:t>VLASNIŠTVO</w:t>
            </w:r>
          </w:p>
        </w:tc>
      </w:tr>
      <w:tr w:rsidR="00F12B2D" w:rsidRPr="00894758" w:rsidTr="00F12B2D">
        <w:trPr>
          <w:jc w:val="center"/>
        </w:trPr>
        <w:tc>
          <w:tcPr>
            <w:tcW w:w="1659" w:type="dxa"/>
          </w:tcPr>
          <w:p w:rsidR="00F12B2D" w:rsidRPr="00894758" w:rsidRDefault="00F12B2D" w:rsidP="00F12B2D">
            <w:pPr>
              <w:widowControl w:val="0"/>
              <w:autoSpaceDE w:val="0"/>
              <w:autoSpaceDN w:val="0"/>
              <w:adjustRightInd w:val="0"/>
              <w:jc w:val="center"/>
            </w:pPr>
            <w:r w:rsidRPr="00894758">
              <w:t>oranice</w:t>
            </w:r>
          </w:p>
        </w:tc>
        <w:tc>
          <w:tcPr>
            <w:tcW w:w="1350" w:type="dxa"/>
          </w:tcPr>
          <w:p w:rsidR="00F12B2D" w:rsidRPr="00894758" w:rsidRDefault="00F12B2D" w:rsidP="00F12B2D">
            <w:pPr>
              <w:widowControl w:val="0"/>
              <w:autoSpaceDE w:val="0"/>
              <w:autoSpaceDN w:val="0"/>
              <w:adjustRightInd w:val="0"/>
              <w:jc w:val="center"/>
            </w:pPr>
            <w:r w:rsidRPr="00894758">
              <w:t>2092,84</w:t>
            </w:r>
          </w:p>
        </w:tc>
        <w:tc>
          <w:tcPr>
            <w:tcW w:w="1779" w:type="dxa"/>
          </w:tcPr>
          <w:p w:rsidR="00F12B2D" w:rsidRPr="00894758" w:rsidRDefault="00F12B2D" w:rsidP="00F12B2D">
            <w:pPr>
              <w:widowControl w:val="0"/>
              <w:autoSpaceDE w:val="0"/>
              <w:autoSpaceDN w:val="0"/>
              <w:adjustRightInd w:val="0"/>
              <w:jc w:val="center"/>
            </w:pPr>
            <w:r w:rsidRPr="00894758">
              <w:t>175,29</w:t>
            </w:r>
          </w:p>
        </w:tc>
      </w:tr>
      <w:tr w:rsidR="00F12B2D" w:rsidRPr="00894758" w:rsidTr="00F12B2D">
        <w:trPr>
          <w:jc w:val="center"/>
        </w:trPr>
        <w:tc>
          <w:tcPr>
            <w:tcW w:w="1659" w:type="dxa"/>
          </w:tcPr>
          <w:p w:rsidR="00F12B2D" w:rsidRPr="00894758" w:rsidRDefault="00F12B2D" w:rsidP="00F12B2D">
            <w:pPr>
              <w:widowControl w:val="0"/>
              <w:autoSpaceDE w:val="0"/>
              <w:autoSpaceDN w:val="0"/>
              <w:adjustRightInd w:val="0"/>
              <w:jc w:val="center"/>
            </w:pPr>
            <w:r w:rsidRPr="00894758">
              <w:t>voćnjaci</w:t>
            </w:r>
          </w:p>
        </w:tc>
        <w:tc>
          <w:tcPr>
            <w:tcW w:w="1350" w:type="dxa"/>
          </w:tcPr>
          <w:p w:rsidR="00F12B2D" w:rsidRPr="00894758" w:rsidRDefault="00F12B2D" w:rsidP="00F12B2D">
            <w:pPr>
              <w:widowControl w:val="0"/>
              <w:autoSpaceDE w:val="0"/>
              <w:autoSpaceDN w:val="0"/>
              <w:adjustRightInd w:val="0"/>
              <w:jc w:val="center"/>
            </w:pPr>
            <w:r w:rsidRPr="00894758">
              <w:t>85,27</w:t>
            </w:r>
          </w:p>
        </w:tc>
        <w:tc>
          <w:tcPr>
            <w:tcW w:w="1779" w:type="dxa"/>
          </w:tcPr>
          <w:p w:rsidR="00F12B2D" w:rsidRPr="00894758" w:rsidRDefault="00F12B2D" w:rsidP="00F12B2D">
            <w:pPr>
              <w:widowControl w:val="0"/>
              <w:autoSpaceDE w:val="0"/>
              <w:autoSpaceDN w:val="0"/>
              <w:adjustRightInd w:val="0"/>
              <w:jc w:val="center"/>
            </w:pPr>
            <w:r w:rsidRPr="00894758">
              <w:t>20,85</w:t>
            </w:r>
          </w:p>
        </w:tc>
      </w:tr>
      <w:tr w:rsidR="00F12B2D" w:rsidRPr="00894758" w:rsidTr="00F12B2D">
        <w:trPr>
          <w:jc w:val="center"/>
        </w:trPr>
        <w:tc>
          <w:tcPr>
            <w:tcW w:w="1659" w:type="dxa"/>
          </w:tcPr>
          <w:p w:rsidR="00F12B2D" w:rsidRPr="00894758" w:rsidRDefault="00F12B2D" w:rsidP="00F12B2D">
            <w:pPr>
              <w:widowControl w:val="0"/>
              <w:autoSpaceDE w:val="0"/>
              <w:autoSpaceDN w:val="0"/>
              <w:adjustRightInd w:val="0"/>
              <w:jc w:val="center"/>
            </w:pPr>
            <w:r w:rsidRPr="00894758">
              <w:t>vinogradi</w:t>
            </w:r>
          </w:p>
        </w:tc>
        <w:tc>
          <w:tcPr>
            <w:tcW w:w="1350" w:type="dxa"/>
          </w:tcPr>
          <w:p w:rsidR="00F12B2D" w:rsidRPr="00894758" w:rsidRDefault="00F12B2D" w:rsidP="00F12B2D">
            <w:pPr>
              <w:widowControl w:val="0"/>
              <w:autoSpaceDE w:val="0"/>
              <w:autoSpaceDN w:val="0"/>
              <w:adjustRightInd w:val="0"/>
              <w:jc w:val="center"/>
            </w:pPr>
            <w:r w:rsidRPr="00894758">
              <w:t>352,67</w:t>
            </w:r>
          </w:p>
        </w:tc>
        <w:tc>
          <w:tcPr>
            <w:tcW w:w="1779" w:type="dxa"/>
          </w:tcPr>
          <w:p w:rsidR="00F12B2D" w:rsidRPr="00894758" w:rsidRDefault="00F12B2D" w:rsidP="00F12B2D">
            <w:pPr>
              <w:widowControl w:val="0"/>
              <w:autoSpaceDE w:val="0"/>
              <w:autoSpaceDN w:val="0"/>
              <w:adjustRightInd w:val="0"/>
              <w:jc w:val="center"/>
            </w:pPr>
            <w:r w:rsidRPr="00894758">
              <w:t>0,40</w:t>
            </w:r>
          </w:p>
        </w:tc>
      </w:tr>
      <w:tr w:rsidR="00F12B2D" w:rsidRPr="00894758" w:rsidTr="00F12B2D">
        <w:trPr>
          <w:jc w:val="center"/>
        </w:trPr>
        <w:tc>
          <w:tcPr>
            <w:tcW w:w="1659" w:type="dxa"/>
          </w:tcPr>
          <w:p w:rsidR="00F12B2D" w:rsidRPr="00894758" w:rsidRDefault="00F12B2D" w:rsidP="00F12B2D">
            <w:pPr>
              <w:widowControl w:val="0"/>
              <w:autoSpaceDE w:val="0"/>
              <w:autoSpaceDN w:val="0"/>
              <w:adjustRightInd w:val="0"/>
              <w:jc w:val="center"/>
            </w:pPr>
            <w:r w:rsidRPr="00894758">
              <w:t>livade</w:t>
            </w:r>
          </w:p>
        </w:tc>
        <w:tc>
          <w:tcPr>
            <w:tcW w:w="1350" w:type="dxa"/>
          </w:tcPr>
          <w:p w:rsidR="00F12B2D" w:rsidRPr="00894758" w:rsidRDefault="00F12B2D" w:rsidP="00F12B2D">
            <w:pPr>
              <w:widowControl w:val="0"/>
              <w:autoSpaceDE w:val="0"/>
              <w:autoSpaceDN w:val="0"/>
              <w:adjustRightInd w:val="0"/>
              <w:jc w:val="center"/>
            </w:pPr>
            <w:r w:rsidRPr="00894758">
              <w:t>827,11</w:t>
            </w:r>
          </w:p>
        </w:tc>
        <w:tc>
          <w:tcPr>
            <w:tcW w:w="1779" w:type="dxa"/>
          </w:tcPr>
          <w:p w:rsidR="00F12B2D" w:rsidRPr="00894758" w:rsidRDefault="00F12B2D" w:rsidP="00F12B2D">
            <w:pPr>
              <w:widowControl w:val="0"/>
              <w:autoSpaceDE w:val="0"/>
              <w:autoSpaceDN w:val="0"/>
              <w:adjustRightInd w:val="0"/>
              <w:jc w:val="center"/>
            </w:pPr>
            <w:r w:rsidRPr="00894758">
              <w:t>70,30</w:t>
            </w:r>
          </w:p>
        </w:tc>
      </w:tr>
      <w:tr w:rsidR="00F12B2D" w:rsidRPr="00894758" w:rsidTr="00F12B2D">
        <w:trPr>
          <w:jc w:val="center"/>
        </w:trPr>
        <w:tc>
          <w:tcPr>
            <w:tcW w:w="1659" w:type="dxa"/>
          </w:tcPr>
          <w:p w:rsidR="00F12B2D" w:rsidRPr="00894758" w:rsidRDefault="00F12B2D" w:rsidP="00F12B2D">
            <w:pPr>
              <w:widowControl w:val="0"/>
              <w:autoSpaceDE w:val="0"/>
              <w:autoSpaceDN w:val="0"/>
              <w:adjustRightInd w:val="0"/>
              <w:jc w:val="center"/>
            </w:pPr>
            <w:r w:rsidRPr="00894758">
              <w:t>pašnjaci</w:t>
            </w:r>
          </w:p>
        </w:tc>
        <w:tc>
          <w:tcPr>
            <w:tcW w:w="1350" w:type="dxa"/>
          </w:tcPr>
          <w:p w:rsidR="00F12B2D" w:rsidRPr="00894758" w:rsidRDefault="00F12B2D" w:rsidP="00F12B2D">
            <w:pPr>
              <w:widowControl w:val="0"/>
              <w:autoSpaceDE w:val="0"/>
              <w:autoSpaceDN w:val="0"/>
              <w:adjustRightInd w:val="0"/>
              <w:jc w:val="center"/>
            </w:pPr>
            <w:r w:rsidRPr="00894758">
              <w:t>29,85</w:t>
            </w:r>
          </w:p>
        </w:tc>
        <w:tc>
          <w:tcPr>
            <w:tcW w:w="1779" w:type="dxa"/>
          </w:tcPr>
          <w:p w:rsidR="00F12B2D" w:rsidRPr="00894758" w:rsidRDefault="00F12B2D" w:rsidP="00F12B2D">
            <w:pPr>
              <w:widowControl w:val="0"/>
              <w:autoSpaceDE w:val="0"/>
              <w:autoSpaceDN w:val="0"/>
              <w:adjustRightInd w:val="0"/>
              <w:jc w:val="center"/>
            </w:pPr>
            <w:r w:rsidRPr="00894758">
              <w:t>91,79</w:t>
            </w:r>
          </w:p>
        </w:tc>
      </w:tr>
      <w:tr w:rsidR="00F12B2D" w:rsidRPr="00894758" w:rsidTr="00F12B2D">
        <w:trPr>
          <w:jc w:val="center"/>
        </w:trPr>
        <w:tc>
          <w:tcPr>
            <w:tcW w:w="1659" w:type="dxa"/>
          </w:tcPr>
          <w:p w:rsidR="00F12B2D" w:rsidRPr="00894758" w:rsidRDefault="00F12B2D" w:rsidP="00F12B2D">
            <w:pPr>
              <w:widowControl w:val="0"/>
              <w:autoSpaceDE w:val="0"/>
              <w:autoSpaceDN w:val="0"/>
              <w:adjustRightInd w:val="0"/>
              <w:jc w:val="center"/>
            </w:pPr>
            <w:r w:rsidRPr="00894758">
              <w:t>šume</w:t>
            </w:r>
          </w:p>
        </w:tc>
        <w:tc>
          <w:tcPr>
            <w:tcW w:w="1350" w:type="dxa"/>
          </w:tcPr>
          <w:p w:rsidR="00F12B2D" w:rsidRPr="00894758" w:rsidRDefault="00F12B2D" w:rsidP="00F12B2D">
            <w:pPr>
              <w:widowControl w:val="0"/>
              <w:autoSpaceDE w:val="0"/>
              <w:autoSpaceDN w:val="0"/>
              <w:adjustRightInd w:val="0"/>
              <w:jc w:val="center"/>
            </w:pPr>
            <w:r w:rsidRPr="00894758">
              <w:t>1356,85</w:t>
            </w:r>
          </w:p>
        </w:tc>
        <w:tc>
          <w:tcPr>
            <w:tcW w:w="1779" w:type="dxa"/>
          </w:tcPr>
          <w:p w:rsidR="00F12B2D" w:rsidRPr="00894758" w:rsidRDefault="00F12B2D" w:rsidP="00F12B2D">
            <w:pPr>
              <w:widowControl w:val="0"/>
              <w:autoSpaceDE w:val="0"/>
              <w:autoSpaceDN w:val="0"/>
              <w:adjustRightInd w:val="0"/>
              <w:jc w:val="center"/>
            </w:pPr>
            <w:r w:rsidRPr="00894758">
              <w:t>598,94</w:t>
            </w:r>
          </w:p>
        </w:tc>
      </w:tr>
      <w:tr w:rsidR="00F12B2D" w:rsidRPr="00894758" w:rsidTr="00F12B2D">
        <w:trPr>
          <w:jc w:val="center"/>
        </w:trPr>
        <w:tc>
          <w:tcPr>
            <w:tcW w:w="1659" w:type="dxa"/>
          </w:tcPr>
          <w:p w:rsidR="00F12B2D" w:rsidRPr="00894758" w:rsidRDefault="00F12B2D" w:rsidP="00F12B2D">
            <w:pPr>
              <w:widowControl w:val="0"/>
              <w:autoSpaceDE w:val="0"/>
              <w:autoSpaceDN w:val="0"/>
              <w:adjustRightInd w:val="0"/>
              <w:jc w:val="center"/>
            </w:pPr>
            <w:r w:rsidRPr="00894758">
              <w:t>trstici</w:t>
            </w:r>
          </w:p>
        </w:tc>
        <w:tc>
          <w:tcPr>
            <w:tcW w:w="1350" w:type="dxa"/>
          </w:tcPr>
          <w:p w:rsidR="00F12B2D" w:rsidRPr="00894758" w:rsidRDefault="00F12B2D" w:rsidP="00F12B2D">
            <w:pPr>
              <w:widowControl w:val="0"/>
              <w:autoSpaceDE w:val="0"/>
              <w:autoSpaceDN w:val="0"/>
              <w:adjustRightInd w:val="0"/>
              <w:jc w:val="center"/>
            </w:pPr>
            <w:r w:rsidRPr="00894758">
              <w:t>0,59</w:t>
            </w:r>
          </w:p>
        </w:tc>
        <w:tc>
          <w:tcPr>
            <w:tcW w:w="1779" w:type="dxa"/>
          </w:tcPr>
          <w:p w:rsidR="00F12B2D" w:rsidRPr="00894758" w:rsidRDefault="00F12B2D" w:rsidP="00F12B2D">
            <w:pPr>
              <w:widowControl w:val="0"/>
              <w:autoSpaceDE w:val="0"/>
              <w:autoSpaceDN w:val="0"/>
              <w:adjustRightInd w:val="0"/>
              <w:jc w:val="center"/>
            </w:pPr>
            <w:r w:rsidRPr="00894758">
              <w:t>1,45</w:t>
            </w:r>
          </w:p>
        </w:tc>
      </w:tr>
      <w:tr w:rsidR="00F12B2D" w:rsidRPr="00894758" w:rsidTr="00F12B2D">
        <w:trPr>
          <w:jc w:val="center"/>
        </w:trPr>
        <w:tc>
          <w:tcPr>
            <w:tcW w:w="1659" w:type="dxa"/>
          </w:tcPr>
          <w:p w:rsidR="00F12B2D" w:rsidRPr="00894758" w:rsidRDefault="00F12B2D" w:rsidP="00F12B2D">
            <w:pPr>
              <w:widowControl w:val="0"/>
              <w:autoSpaceDE w:val="0"/>
              <w:autoSpaceDN w:val="0"/>
              <w:adjustRightInd w:val="0"/>
              <w:jc w:val="center"/>
            </w:pPr>
            <w:r w:rsidRPr="00894758">
              <w:t>ostalo</w:t>
            </w:r>
          </w:p>
        </w:tc>
        <w:tc>
          <w:tcPr>
            <w:tcW w:w="1350" w:type="dxa"/>
          </w:tcPr>
          <w:p w:rsidR="00F12B2D" w:rsidRPr="00894758" w:rsidRDefault="00F12B2D" w:rsidP="00F12B2D">
            <w:pPr>
              <w:widowControl w:val="0"/>
              <w:autoSpaceDE w:val="0"/>
              <w:autoSpaceDN w:val="0"/>
              <w:adjustRightInd w:val="0"/>
              <w:jc w:val="center"/>
            </w:pPr>
            <w:r w:rsidRPr="00894758">
              <w:t>182,52</w:t>
            </w:r>
          </w:p>
        </w:tc>
        <w:tc>
          <w:tcPr>
            <w:tcW w:w="1779" w:type="dxa"/>
          </w:tcPr>
          <w:p w:rsidR="00F12B2D" w:rsidRPr="00894758" w:rsidRDefault="00F12B2D" w:rsidP="00F12B2D">
            <w:pPr>
              <w:widowControl w:val="0"/>
              <w:autoSpaceDE w:val="0"/>
              <w:autoSpaceDN w:val="0"/>
              <w:adjustRightInd w:val="0"/>
              <w:jc w:val="center"/>
            </w:pPr>
            <w:r w:rsidRPr="00894758">
              <w:t>417,56</w:t>
            </w:r>
          </w:p>
        </w:tc>
      </w:tr>
      <w:tr w:rsidR="00F12B2D" w:rsidRPr="00894758" w:rsidTr="00933BFB">
        <w:trPr>
          <w:jc w:val="center"/>
        </w:trPr>
        <w:tc>
          <w:tcPr>
            <w:tcW w:w="1659" w:type="dxa"/>
            <w:shd w:val="clear" w:color="auto" w:fill="F2F2F2"/>
          </w:tcPr>
          <w:p w:rsidR="00F12B2D" w:rsidRPr="00894758" w:rsidRDefault="00F12B2D" w:rsidP="00F12B2D">
            <w:pPr>
              <w:widowControl w:val="0"/>
              <w:autoSpaceDE w:val="0"/>
              <w:autoSpaceDN w:val="0"/>
              <w:adjustRightInd w:val="0"/>
              <w:jc w:val="center"/>
              <w:rPr>
                <w:b/>
              </w:rPr>
            </w:pPr>
            <w:r w:rsidRPr="00894758">
              <w:rPr>
                <w:b/>
              </w:rPr>
              <w:t>UKUPNO</w:t>
            </w:r>
          </w:p>
        </w:tc>
        <w:tc>
          <w:tcPr>
            <w:tcW w:w="1350" w:type="dxa"/>
            <w:shd w:val="clear" w:color="auto" w:fill="F2F2F2"/>
          </w:tcPr>
          <w:p w:rsidR="00F12B2D" w:rsidRPr="00894758" w:rsidRDefault="00F12B2D" w:rsidP="00F12B2D">
            <w:pPr>
              <w:widowControl w:val="0"/>
              <w:autoSpaceDE w:val="0"/>
              <w:autoSpaceDN w:val="0"/>
              <w:adjustRightInd w:val="0"/>
              <w:jc w:val="center"/>
              <w:rPr>
                <w:b/>
              </w:rPr>
            </w:pPr>
            <w:r w:rsidRPr="00894758">
              <w:rPr>
                <w:b/>
              </w:rPr>
              <w:t>4927,70</w:t>
            </w:r>
          </w:p>
        </w:tc>
        <w:tc>
          <w:tcPr>
            <w:tcW w:w="1779" w:type="dxa"/>
            <w:shd w:val="clear" w:color="auto" w:fill="F2F2F2"/>
          </w:tcPr>
          <w:p w:rsidR="00F12B2D" w:rsidRPr="00894758" w:rsidRDefault="00F12B2D" w:rsidP="00F12B2D">
            <w:pPr>
              <w:widowControl w:val="0"/>
              <w:autoSpaceDE w:val="0"/>
              <w:autoSpaceDN w:val="0"/>
              <w:adjustRightInd w:val="0"/>
              <w:jc w:val="center"/>
              <w:rPr>
                <w:b/>
              </w:rPr>
            </w:pPr>
            <w:r w:rsidRPr="00894758">
              <w:rPr>
                <w:b/>
              </w:rPr>
              <w:t>1376,58</w:t>
            </w:r>
          </w:p>
        </w:tc>
      </w:tr>
    </w:tbl>
    <w:p w:rsidR="00F12B2D" w:rsidRPr="009204C4" w:rsidRDefault="00F12B2D" w:rsidP="0053246D">
      <w:pPr>
        <w:widowControl w:val="0"/>
        <w:autoSpaceDE w:val="0"/>
        <w:autoSpaceDN w:val="0"/>
        <w:adjustRightInd w:val="0"/>
        <w:jc w:val="center"/>
        <w:rPr>
          <w:rFonts w:cs="Calibri"/>
          <w:bCs/>
          <w:i/>
          <w:noProof/>
          <w:color w:val="0F243E"/>
          <w:sz w:val="18"/>
          <w:szCs w:val="18"/>
        </w:rPr>
      </w:pPr>
      <w:r w:rsidRPr="009204C4">
        <w:rPr>
          <w:rFonts w:cs="Calibri"/>
          <w:bCs/>
          <w:i/>
          <w:noProof/>
          <w:color w:val="0F243E"/>
          <w:sz w:val="18"/>
          <w:szCs w:val="18"/>
        </w:rPr>
        <w:t>Izvor podataka: P</w:t>
      </w:r>
      <w:r w:rsidR="0053246D" w:rsidRPr="009204C4">
        <w:rPr>
          <w:rFonts w:cs="Calibri"/>
          <w:bCs/>
          <w:i/>
          <w:noProof/>
          <w:color w:val="0F243E"/>
          <w:sz w:val="18"/>
          <w:szCs w:val="18"/>
        </w:rPr>
        <w:t>opis poljoprivrede 2003. godina</w:t>
      </w:r>
    </w:p>
    <w:p w:rsidR="00915470" w:rsidRDefault="00915470" w:rsidP="00F12B2D">
      <w:pPr>
        <w:spacing w:line="240" w:lineRule="auto"/>
        <w:rPr>
          <w:sz w:val="24"/>
          <w:szCs w:val="24"/>
        </w:rPr>
      </w:pPr>
    </w:p>
    <w:p w:rsidR="00F12B2D" w:rsidRPr="00F12B2D" w:rsidRDefault="00F12B2D" w:rsidP="00E4769D">
      <w:pPr>
        <w:spacing w:line="276" w:lineRule="auto"/>
        <w:rPr>
          <w:sz w:val="24"/>
          <w:szCs w:val="24"/>
        </w:rPr>
      </w:pPr>
      <w:r w:rsidRPr="00F12B2D">
        <w:rPr>
          <w:sz w:val="24"/>
          <w:szCs w:val="24"/>
        </w:rPr>
        <w:t>Proizvodnja u poljoprivredi vezana je za stočarsku proizvodnju koja ima dugu tradiciju na ovom području, a postoje i kapaciteti prehrambene industrije. Vinogradarstvo na području za sada nije intenzivirano na način da predstavlja relevantnu gospodarsku granu poljoprivr</w:t>
      </w:r>
      <w:r w:rsidR="00915470">
        <w:rPr>
          <w:sz w:val="24"/>
          <w:szCs w:val="24"/>
        </w:rPr>
        <w:t>edne djelatnosti. Razvijeno je cvjećarstvo i rasadničarstvo</w:t>
      </w:r>
      <w:r w:rsidRPr="00F12B2D">
        <w:rPr>
          <w:sz w:val="24"/>
          <w:szCs w:val="24"/>
        </w:rPr>
        <w:t xml:space="preserve"> gd</w:t>
      </w:r>
      <w:r w:rsidR="00915470">
        <w:rPr>
          <w:sz w:val="24"/>
          <w:szCs w:val="24"/>
        </w:rPr>
        <w:t>je se</w:t>
      </w:r>
      <w:r w:rsidRPr="00F12B2D">
        <w:rPr>
          <w:sz w:val="24"/>
          <w:szCs w:val="24"/>
        </w:rPr>
        <w:t xml:space="preserve"> valja </w:t>
      </w:r>
      <w:r w:rsidR="00915470">
        <w:rPr>
          <w:sz w:val="24"/>
          <w:szCs w:val="24"/>
        </w:rPr>
        <w:t xml:space="preserve">orijentirati na ulaganja </w:t>
      </w:r>
      <w:r w:rsidRPr="00F12B2D">
        <w:rPr>
          <w:sz w:val="24"/>
          <w:szCs w:val="24"/>
        </w:rPr>
        <w:t xml:space="preserve">u staklenike i plastenike za proizvodnju presadnica povrća, cvijeća i ukrasnog </w:t>
      </w:r>
      <w:r w:rsidRPr="00F12B2D">
        <w:rPr>
          <w:sz w:val="24"/>
          <w:szCs w:val="24"/>
        </w:rPr>
        <w:lastRenderedPageBreak/>
        <w:t>drveća, te proizvodnju rezanog cvijeća i lončanica. Što se tiče stočarstva, postoje stočne farme za proizvodnju mlijeka s 10-30 grla, farme za tov ju</w:t>
      </w:r>
      <w:r w:rsidR="00E4769D">
        <w:rPr>
          <w:sz w:val="24"/>
          <w:szCs w:val="24"/>
        </w:rPr>
        <w:t>nadi, rašireno je svinjogojstvo</w:t>
      </w:r>
      <w:r w:rsidRPr="00F12B2D">
        <w:rPr>
          <w:sz w:val="24"/>
          <w:szCs w:val="24"/>
        </w:rPr>
        <w:t xml:space="preserve"> i uzgoj koza. Na predmetnom području postoji i veći broj peradarskih farmi.</w:t>
      </w:r>
    </w:p>
    <w:p w:rsidR="00F12B2D" w:rsidRPr="00F12B2D" w:rsidRDefault="00F12B2D" w:rsidP="00915470">
      <w:pPr>
        <w:spacing w:line="276" w:lineRule="auto"/>
        <w:rPr>
          <w:b/>
          <w:sz w:val="24"/>
        </w:rPr>
      </w:pPr>
      <w:r w:rsidRPr="00F12B2D">
        <w:rPr>
          <w:b/>
          <w:sz w:val="24"/>
        </w:rPr>
        <w:t>Broj industrijskih i drugih gospodarskih zona i objekata i njihov razmještaj i posebnosti u odnosu na naselja</w:t>
      </w:r>
    </w:p>
    <w:p w:rsidR="00F12B2D" w:rsidRPr="005A39FB" w:rsidRDefault="00F12B2D" w:rsidP="00C0512E">
      <w:pPr>
        <w:spacing w:line="276" w:lineRule="auto"/>
        <w:rPr>
          <w:sz w:val="24"/>
        </w:rPr>
      </w:pPr>
      <w:r w:rsidRPr="005A39FB">
        <w:rPr>
          <w:sz w:val="24"/>
        </w:rPr>
        <w:t>Značajnije industrijske grane zastupljene na području Grada Ludbrega su: metaloprerađivačka, farmaceutska, tiskarska, tekstilna,</w:t>
      </w:r>
      <w:r w:rsidR="00F81A9C" w:rsidRPr="005A39FB">
        <w:rPr>
          <w:sz w:val="24"/>
        </w:rPr>
        <w:t xml:space="preserve"> drvoprerađivačka industrija, </w:t>
      </w:r>
      <w:r w:rsidRPr="005A39FB">
        <w:rPr>
          <w:sz w:val="24"/>
        </w:rPr>
        <w:t xml:space="preserve"> prehrambena industrija, građevinska. </w:t>
      </w:r>
    </w:p>
    <w:p w:rsidR="00F12B2D" w:rsidRPr="00DB6502" w:rsidRDefault="00F12B2D" w:rsidP="00F12B2D">
      <w:pPr>
        <w:rPr>
          <w:color w:val="00B050"/>
        </w:rPr>
      </w:pPr>
    </w:p>
    <w:p w:rsidR="00F12B2D" w:rsidRPr="0032146E" w:rsidRDefault="00D92D3C" w:rsidP="00F12B2D">
      <w:pPr>
        <w:spacing w:line="276" w:lineRule="auto"/>
        <w:rPr>
          <w:b/>
          <w:sz w:val="24"/>
        </w:rPr>
      </w:pPr>
      <w:r w:rsidRPr="0032146E">
        <w:rPr>
          <w:b/>
          <w:sz w:val="24"/>
        </w:rPr>
        <w:t>METALOPRERAĐIVAČKA</w:t>
      </w:r>
      <w:r w:rsidR="00F12B2D" w:rsidRPr="0032146E">
        <w:rPr>
          <w:b/>
          <w:sz w:val="24"/>
        </w:rPr>
        <w:t xml:space="preserve"> i ELEKTRONIČKA DJELATNOST</w:t>
      </w:r>
    </w:p>
    <w:p w:rsidR="00F12B2D" w:rsidRPr="007520B9" w:rsidRDefault="00F12B2D" w:rsidP="00F12B2D">
      <w:pPr>
        <w:spacing w:line="276" w:lineRule="auto"/>
        <w:rPr>
          <w:sz w:val="24"/>
        </w:rPr>
      </w:pPr>
      <w:r w:rsidRPr="007520B9">
        <w:rPr>
          <w:sz w:val="24"/>
        </w:rPr>
        <w:t>U ovoj djelatnosti najznačajniji poslovni subjekti su: «Oprema-strojevi» d.d., «Oprema-uređaji» d.d. «Oprema-pit» d.o.o,  «Horvat production» d.o.o. «Ducati komponenti» d.o.o., «Energy plu</w:t>
      </w:r>
      <w:r w:rsidR="00890EA6" w:rsidRPr="007520B9">
        <w:rPr>
          <w:sz w:val="24"/>
        </w:rPr>
        <w:t>s</w:t>
      </w:r>
      <w:r w:rsidRPr="007520B9">
        <w:rPr>
          <w:sz w:val="24"/>
        </w:rPr>
        <w:t>» d.o.o.</w:t>
      </w:r>
      <w:r w:rsidR="008B3445" w:rsidRPr="007520B9">
        <w:rPr>
          <w:sz w:val="24"/>
        </w:rPr>
        <w:t xml:space="preserve">, </w:t>
      </w:r>
      <w:r w:rsidR="00206500" w:rsidRPr="007520B9">
        <w:rPr>
          <w:sz w:val="24"/>
        </w:rPr>
        <w:t>„Infrastruktura“ d</w:t>
      </w:r>
      <w:r w:rsidR="008B3445" w:rsidRPr="007520B9">
        <w:rPr>
          <w:sz w:val="24"/>
        </w:rPr>
        <w:t>.o.o.</w:t>
      </w:r>
    </w:p>
    <w:p w:rsidR="00F12B2D" w:rsidRPr="007520B9" w:rsidRDefault="00F12B2D" w:rsidP="00F12B2D">
      <w:pPr>
        <w:spacing w:line="276" w:lineRule="auto"/>
        <w:rPr>
          <w:sz w:val="24"/>
        </w:rPr>
      </w:pPr>
      <w:r w:rsidRPr="007520B9">
        <w:rPr>
          <w:sz w:val="24"/>
        </w:rPr>
        <w:t>«Oprema-strojevi» d.d. – trgovačko je društvo za proizvodnju strojeva i opreme za prehrambenu, kemijsku, procesnu industriju i pneumotransport osnovano pedesetih godina prošlog stoljeća koje zapošljava 105 djelatnika.</w:t>
      </w:r>
    </w:p>
    <w:p w:rsidR="00F12B2D" w:rsidRPr="007520B9" w:rsidRDefault="00F12B2D" w:rsidP="00F12B2D">
      <w:pPr>
        <w:spacing w:line="276" w:lineRule="auto"/>
        <w:rPr>
          <w:sz w:val="24"/>
        </w:rPr>
      </w:pPr>
      <w:r w:rsidRPr="007520B9">
        <w:rPr>
          <w:sz w:val="24"/>
        </w:rPr>
        <w:t xml:space="preserve">«Oprema-uređaji» d.d. – dioničarsko je društvo za proizvodnju rashladnih uređaja te ugostiteljske opreme koje kao samostalni pravni subjekt posluje </w:t>
      </w:r>
      <w:r w:rsidR="008B3445" w:rsidRPr="007520B9">
        <w:rPr>
          <w:sz w:val="24"/>
        </w:rPr>
        <w:t>od 1989 godine, a zapošljava 170</w:t>
      </w:r>
      <w:r w:rsidRPr="007520B9">
        <w:rPr>
          <w:sz w:val="24"/>
        </w:rPr>
        <w:t xml:space="preserve"> djelatnika.</w:t>
      </w:r>
    </w:p>
    <w:p w:rsidR="00F12B2D" w:rsidRPr="007520B9" w:rsidRDefault="00F12B2D" w:rsidP="00F12B2D">
      <w:pPr>
        <w:spacing w:line="276" w:lineRule="auto"/>
        <w:rPr>
          <w:sz w:val="24"/>
        </w:rPr>
      </w:pPr>
      <w:r w:rsidRPr="007520B9">
        <w:rPr>
          <w:sz w:val="24"/>
        </w:rPr>
        <w:t>«Oprema-pit» d.o.o. – društvo s ograničenom odgovornošću koje se bavi projektiranjem, vođenjem i izvođenjem radova iz područja vodovoda, grijanja i ventilacije za potrebe poslovnih prostora, industrijskih hala, sportskih objekata, bolnica i stanova koje zapošljava 27 djelatnika, te prosječno između 25 i 30 djelatnika u SR Njemačkoj na poslovima montaže sistema grijanja, ventilacije i vodovoda.</w:t>
      </w:r>
    </w:p>
    <w:p w:rsidR="00F12B2D" w:rsidRPr="007520B9" w:rsidRDefault="00F12B2D" w:rsidP="00F12B2D">
      <w:pPr>
        <w:spacing w:line="276" w:lineRule="auto"/>
        <w:rPr>
          <w:sz w:val="24"/>
        </w:rPr>
      </w:pPr>
      <w:r w:rsidRPr="007520B9">
        <w:rPr>
          <w:sz w:val="24"/>
        </w:rPr>
        <w:t>«Horvat production» - nasljednik obiteljskog obrta od davne 1930. godine, a posljednjih 15 godina u svom programu obuhvaća izradu promo stakala, žičanu i metalnu galanteriju, plastificiranje metala te uslugu</w:t>
      </w:r>
      <w:r w:rsidR="008B3445" w:rsidRPr="007520B9">
        <w:rPr>
          <w:sz w:val="24"/>
        </w:rPr>
        <w:t xml:space="preserve"> digitalnog tiska, zapošljava 29</w:t>
      </w:r>
      <w:r w:rsidRPr="007520B9">
        <w:rPr>
          <w:sz w:val="24"/>
        </w:rPr>
        <w:t xml:space="preserve"> djelatnika.</w:t>
      </w:r>
    </w:p>
    <w:p w:rsidR="00F12B2D" w:rsidRPr="007520B9" w:rsidRDefault="00F12B2D" w:rsidP="00F12B2D">
      <w:pPr>
        <w:spacing w:line="276" w:lineRule="auto"/>
        <w:rPr>
          <w:sz w:val="24"/>
        </w:rPr>
      </w:pPr>
      <w:r w:rsidRPr="007520B9">
        <w:rPr>
          <w:sz w:val="24"/>
        </w:rPr>
        <w:t xml:space="preserve">«Ducati komponenti» d.o.o. – društvo je s ograničenom odgovornošću </w:t>
      </w:r>
      <w:r w:rsidR="00467FEE" w:rsidRPr="007520B9">
        <w:rPr>
          <w:sz w:val="24"/>
          <w:szCs w:val="24"/>
        </w:rPr>
        <w:t>kao dio grupacije DUCATI Energia S.p.A., čije je sjedište u Bologni ,</w:t>
      </w:r>
      <w:r w:rsidRPr="007520B9">
        <w:rPr>
          <w:sz w:val="24"/>
          <w:szCs w:val="24"/>
        </w:rPr>
        <w:t xml:space="preserve">koje </w:t>
      </w:r>
      <w:r w:rsidRPr="007520B9">
        <w:rPr>
          <w:sz w:val="24"/>
        </w:rPr>
        <w:t>se bavi proizvodnjom električnim i elektronički</w:t>
      </w:r>
      <w:r w:rsidR="008B3445" w:rsidRPr="007520B9">
        <w:rPr>
          <w:sz w:val="24"/>
        </w:rPr>
        <w:t xml:space="preserve">h dijelova motora, </w:t>
      </w:r>
      <w:r w:rsidR="00467FEE" w:rsidRPr="007520B9">
        <w:rPr>
          <w:sz w:val="24"/>
        </w:rPr>
        <w:t>elektro-mobila</w:t>
      </w:r>
      <w:r w:rsidR="000735A6" w:rsidRPr="007520B9">
        <w:rPr>
          <w:sz w:val="24"/>
        </w:rPr>
        <w:t xml:space="preserve"> i elektro-bicikala, </w:t>
      </w:r>
      <w:r w:rsidR="008B3445" w:rsidRPr="007520B9">
        <w:rPr>
          <w:sz w:val="24"/>
        </w:rPr>
        <w:t>zapošljava 102</w:t>
      </w:r>
      <w:r w:rsidRPr="007520B9">
        <w:rPr>
          <w:sz w:val="24"/>
        </w:rPr>
        <w:t xml:space="preserve"> djelatnika. </w:t>
      </w:r>
    </w:p>
    <w:p w:rsidR="00F12B2D" w:rsidRPr="007520B9" w:rsidRDefault="00F12B2D" w:rsidP="00F12B2D">
      <w:pPr>
        <w:spacing w:line="276" w:lineRule="auto"/>
        <w:rPr>
          <w:sz w:val="24"/>
        </w:rPr>
      </w:pPr>
      <w:r w:rsidRPr="007520B9">
        <w:rPr>
          <w:sz w:val="24"/>
        </w:rPr>
        <w:t>«Energy plus» d.o.o. – društvo je s ograničenom odgovornošću koje se bavi proizvodnjom, prodajom i montažom dijelova i uređaja obnovljivih izvora energije, posebno fotonaponskim solarnim energetskim sustavima</w:t>
      </w:r>
      <w:r w:rsidR="008B3445" w:rsidRPr="007520B9">
        <w:rPr>
          <w:sz w:val="24"/>
        </w:rPr>
        <w:t xml:space="preserve"> i vjetrenjačama – zapošljava 86</w:t>
      </w:r>
      <w:r w:rsidRPr="007520B9">
        <w:rPr>
          <w:sz w:val="24"/>
        </w:rPr>
        <w:t xml:space="preserve"> djelatnika i u svom programu obuhvaća izradu promo digitalnog tiska.</w:t>
      </w:r>
    </w:p>
    <w:p w:rsidR="00206500" w:rsidRPr="007520B9" w:rsidRDefault="00206500" w:rsidP="00F12B2D">
      <w:pPr>
        <w:spacing w:line="276" w:lineRule="auto"/>
        <w:rPr>
          <w:sz w:val="24"/>
        </w:rPr>
      </w:pPr>
      <w:r w:rsidRPr="007520B9">
        <w:rPr>
          <w:sz w:val="24"/>
        </w:rPr>
        <w:t xml:space="preserve">„Infrastruktura“ d.o.o. – društvo je s ograničenom odgovornošću </w:t>
      </w:r>
      <w:r w:rsidR="000735A6" w:rsidRPr="007520B9">
        <w:rPr>
          <w:sz w:val="24"/>
        </w:rPr>
        <w:t>na području telekomunikacijske infrastrukture koje se već više od 20 godina bavi projektiranjem i gradnjom telekomunikacijskih sustava – zapošljava 20 djelatnika.</w:t>
      </w:r>
    </w:p>
    <w:p w:rsidR="00E4769D" w:rsidRPr="00933BFB" w:rsidRDefault="00E4769D" w:rsidP="00F12B2D">
      <w:pPr>
        <w:spacing w:line="276" w:lineRule="auto"/>
        <w:rPr>
          <w:sz w:val="24"/>
        </w:rPr>
      </w:pPr>
    </w:p>
    <w:p w:rsidR="00F12B2D" w:rsidRPr="0032146E" w:rsidRDefault="00F12B2D" w:rsidP="00F12B2D">
      <w:pPr>
        <w:spacing w:line="276" w:lineRule="auto"/>
        <w:rPr>
          <w:b/>
          <w:sz w:val="24"/>
        </w:rPr>
      </w:pPr>
      <w:r w:rsidRPr="0032146E">
        <w:rPr>
          <w:b/>
          <w:sz w:val="24"/>
        </w:rPr>
        <w:t>FARMACEUTSKA i KEMIJSKA DJELATNOST</w:t>
      </w:r>
    </w:p>
    <w:p w:rsidR="00A4209E" w:rsidRPr="007520B9" w:rsidRDefault="00F12B2D" w:rsidP="00F12B2D">
      <w:pPr>
        <w:spacing w:line="276" w:lineRule="auto"/>
        <w:rPr>
          <w:sz w:val="24"/>
        </w:rPr>
      </w:pPr>
      <w:r w:rsidRPr="007520B9">
        <w:rPr>
          <w:sz w:val="24"/>
        </w:rPr>
        <w:t>U ovoj djelatnosti najznačajniji poslovni subjekti su: «Farmal» d.d.</w:t>
      </w:r>
      <w:r w:rsidR="00A4209E" w:rsidRPr="007520B9">
        <w:rPr>
          <w:sz w:val="24"/>
        </w:rPr>
        <w:t xml:space="preserve"> i</w:t>
      </w:r>
      <w:r w:rsidRPr="007520B9">
        <w:rPr>
          <w:sz w:val="24"/>
        </w:rPr>
        <w:t xml:space="preserve"> «Lukaps» d.o.o.</w:t>
      </w:r>
    </w:p>
    <w:p w:rsidR="00F12B2D" w:rsidRPr="007520B9" w:rsidRDefault="00F12B2D" w:rsidP="00F12B2D">
      <w:pPr>
        <w:spacing w:line="276" w:lineRule="auto"/>
        <w:rPr>
          <w:sz w:val="24"/>
        </w:rPr>
      </w:pPr>
      <w:r w:rsidRPr="007520B9">
        <w:rPr>
          <w:sz w:val="24"/>
        </w:rPr>
        <w:lastRenderedPageBreak/>
        <w:t xml:space="preserve">«Farmal» d.d. </w:t>
      </w:r>
      <w:r w:rsidR="0094663D" w:rsidRPr="007520B9">
        <w:rPr>
          <w:sz w:val="24"/>
        </w:rPr>
        <w:t>-</w:t>
      </w:r>
      <w:r w:rsidR="004A3C75" w:rsidRPr="007520B9">
        <w:rPr>
          <w:sz w:val="24"/>
        </w:rPr>
        <w:t xml:space="preserve"> je</w:t>
      </w:r>
      <w:r w:rsidRPr="007520B9">
        <w:rPr>
          <w:sz w:val="24"/>
        </w:rPr>
        <w:t xml:space="preserve"> dioničko društvo nastalo od poduzeća «Razvitak» koje je kroz razne razvojne faze došlo do današnje osnovne proizvodnje </w:t>
      </w:r>
      <w:r w:rsidR="0094663D" w:rsidRPr="007520B9">
        <w:rPr>
          <w:sz w:val="24"/>
        </w:rPr>
        <w:t>-</w:t>
      </w:r>
      <w:r w:rsidRPr="007520B9">
        <w:rPr>
          <w:sz w:val="24"/>
        </w:rPr>
        <w:t xml:space="preserve"> proizvodnja generičkih lijekova odnosno farmaceutskih pripravaka. Pod ovim imenom i u novim poslovnim prostorima društvo djeluje </w:t>
      </w:r>
      <w:r w:rsidR="000735A6" w:rsidRPr="007520B9">
        <w:rPr>
          <w:sz w:val="24"/>
        </w:rPr>
        <w:t>od 2005. godine, a zapošljava 77</w:t>
      </w:r>
      <w:r w:rsidRPr="007520B9">
        <w:rPr>
          <w:sz w:val="24"/>
        </w:rPr>
        <w:t xml:space="preserve"> djelatnika.</w:t>
      </w:r>
    </w:p>
    <w:p w:rsidR="00F12B2D" w:rsidRPr="007520B9" w:rsidRDefault="00F12B2D" w:rsidP="00F12B2D">
      <w:pPr>
        <w:spacing w:line="276" w:lineRule="auto"/>
        <w:rPr>
          <w:sz w:val="24"/>
        </w:rPr>
      </w:pPr>
      <w:r w:rsidRPr="007520B9">
        <w:rPr>
          <w:sz w:val="24"/>
        </w:rPr>
        <w:t>«</w:t>
      </w:r>
      <w:r w:rsidR="000735A6" w:rsidRPr="007520B9">
        <w:rPr>
          <w:sz w:val="24"/>
        </w:rPr>
        <w:t xml:space="preserve">ACG </w:t>
      </w:r>
      <w:r w:rsidRPr="007520B9">
        <w:rPr>
          <w:sz w:val="24"/>
        </w:rPr>
        <w:t xml:space="preserve">Lukaps» d.o.o. </w:t>
      </w:r>
      <w:r w:rsidR="0094663D" w:rsidRPr="007520B9">
        <w:rPr>
          <w:sz w:val="24"/>
        </w:rPr>
        <w:t>-</w:t>
      </w:r>
      <w:r w:rsidRPr="007520B9">
        <w:rPr>
          <w:sz w:val="24"/>
        </w:rPr>
        <w:t xml:space="preserve"> također je nastalo od poduzeća «Razvitak», a današnja osnovna djelatnost je proizvodnja tvrdih žela</w:t>
      </w:r>
      <w:r w:rsidR="000735A6" w:rsidRPr="007520B9">
        <w:rPr>
          <w:sz w:val="24"/>
        </w:rPr>
        <w:t>tinskih kapsula</w:t>
      </w:r>
      <w:r w:rsidR="008B3445" w:rsidRPr="007520B9">
        <w:rPr>
          <w:sz w:val="24"/>
        </w:rPr>
        <w:t>.</w:t>
      </w:r>
      <w:r w:rsidR="000735A6" w:rsidRPr="007520B9">
        <w:rPr>
          <w:sz w:val="24"/>
          <w:szCs w:val="24"/>
        </w:rPr>
        <w:t xml:space="preserve">U sastavu je multinacionalne kompanije ACG Worldwide čije je sjedište u Indiji i koja je jedan od najvećih svjetskih proizvođača kapsula i opreme za potrebe farmaceutske industrije u sedamdesetak zemalja svijeta, </w:t>
      </w:r>
      <w:r w:rsidR="000735A6" w:rsidRPr="007520B9">
        <w:rPr>
          <w:sz w:val="24"/>
        </w:rPr>
        <w:t>z</w:t>
      </w:r>
      <w:r w:rsidR="008B3445" w:rsidRPr="007520B9">
        <w:rPr>
          <w:sz w:val="24"/>
        </w:rPr>
        <w:t>apošljava 167</w:t>
      </w:r>
      <w:r w:rsidRPr="007520B9">
        <w:rPr>
          <w:sz w:val="24"/>
        </w:rPr>
        <w:t xml:space="preserve"> djelatnika.</w:t>
      </w:r>
    </w:p>
    <w:p w:rsidR="00A4209E" w:rsidRDefault="00A4209E" w:rsidP="00F12B2D">
      <w:pPr>
        <w:spacing w:line="276" w:lineRule="auto"/>
        <w:rPr>
          <w:b/>
          <w:sz w:val="24"/>
        </w:rPr>
      </w:pPr>
    </w:p>
    <w:p w:rsidR="00F12B2D" w:rsidRPr="0032146E" w:rsidRDefault="00F12B2D" w:rsidP="00F12B2D">
      <w:pPr>
        <w:spacing w:line="276" w:lineRule="auto"/>
        <w:rPr>
          <w:b/>
          <w:sz w:val="24"/>
        </w:rPr>
      </w:pPr>
      <w:r w:rsidRPr="0032146E">
        <w:rPr>
          <w:b/>
          <w:sz w:val="24"/>
        </w:rPr>
        <w:t>TISKARSKA DJELATNOST</w:t>
      </w:r>
    </w:p>
    <w:p w:rsidR="00F12B2D" w:rsidRDefault="00F12B2D" w:rsidP="00F12B2D">
      <w:pPr>
        <w:spacing w:line="276" w:lineRule="auto"/>
        <w:rPr>
          <w:sz w:val="24"/>
        </w:rPr>
      </w:pPr>
      <w:r w:rsidRPr="00933BFB">
        <w:rPr>
          <w:sz w:val="24"/>
        </w:rPr>
        <w:t>«Grafičar» d.d. –</w:t>
      </w:r>
      <w:r w:rsidR="0044243D">
        <w:rPr>
          <w:sz w:val="24"/>
        </w:rPr>
        <w:t xml:space="preserve"> je dioničko društvo osnovano </w:t>
      </w:r>
      <w:r w:rsidRPr="00933BFB">
        <w:rPr>
          <w:sz w:val="24"/>
        </w:rPr>
        <w:t>krajem 1953. godine, a na sadašnjoj lokaciji u potpuno novim izgrađenim proizvodnim pogonima djeluje od 1983. godine. Tiskara «Grafičar» vodeći je i pouzdani proizvođač kartonske ambalaže, etiketa, samoljepivih etiketa na papiru i foliji, fleksibilne ambalaže, lutrijskih srećaka, vrećica i vreća. Zapošljava oko 250 djelatnika.</w:t>
      </w:r>
    </w:p>
    <w:p w:rsidR="0075201F" w:rsidRPr="007520B9" w:rsidRDefault="0075201F" w:rsidP="00F12B2D">
      <w:pPr>
        <w:spacing w:line="276" w:lineRule="auto"/>
        <w:rPr>
          <w:sz w:val="24"/>
          <w:szCs w:val="24"/>
        </w:rPr>
      </w:pPr>
      <w:r w:rsidRPr="007520B9">
        <w:rPr>
          <w:sz w:val="24"/>
          <w:szCs w:val="24"/>
        </w:rPr>
        <w:t>„Centar Kovačić“ d.o.o.</w:t>
      </w:r>
      <w:r w:rsidR="00BE2AAF" w:rsidRPr="007520B9">
        <w:rPr>
          <w:sz w:val="24"/>
          <w:szCs w:val="24"/>
        </w:rPr>
        <w:t xml:space="preserve"> -</w:t>
      </w:r>
      <w:r w:rsidR="007E6FEF" w:rsidRPr="007520B9">
        <w:rPr>
          <w:sz w:val="24"/>
          <w:szCs w:val="24"/>
        </w:rPr>
        <w:t xml:space="preserve"> osnovano je 1995. godine s više djelatnosti vezanih uz proizvodnju, trgovinu i usluge,a 2006. godine pokreće odjel digitalnog tiska velikih formata i grafičkog dizajna. Danas je to osnovna djelatno</w:t>
      </w:r>
      <w:r w:rsidR="00BE2AAF" w:rsidRPr="007520B9">
        <w:rPr>
          <w:sz w:val="24"/>
          <w:szCs w:val="24"/>
        </w:rPr>
        <w:t>st, a kvalitetu usluge vanjskog oglašavanja (banneri, megaboardovi, svjetleće reklame, oslikavanje izloga) i unutarnjeg oglašavanja (zidni i viseći vizuali, kutije, stalci) postiže kroz kontinuirano uvođenje novih tehnologija</w:t>
      </w:r>
      <w:r w:rsidR="007E6FEF" w:rsidRPr="007520B9">
        <w:rPr>
          <w:sz w:val="24"/>
          <w:szCs w:val="24"/>
        </w:rPr>
        <w:t>- zapošljava oko 50 djelatnika.</w:t>
      </w:r>
    </w:p>
    <w:p w:rsidR="00BE2AAF" w:rsidRDefault="00BE2AAF" w:rsidP="00F12B2D">
      <w:pPr>
        <w:spacing w:line="276" w:lineRule="auto"/>
        <w:rPr>
          <w:color w:val="00B050"/>
          <w:sz w:val="24"/>
        </w:rPr>
      </w:pPr>
    </w:p>
    <w:p w:rsidR="00F81A9C" w:rsidRPr="00D6476E" w:rsidRDefault="00F81A9C" w:rsidP="00F12B2D">
      <w:pPr>
        <w:spacing w:line="276" w:lineRule="auto"/>
        <w:rPr>
          <w:b/>
          <w:sz w:val="24"/>
        </w:rPr>
      </w:pPr>
      <w:r w:rsidRPr="00D6476E">
        <w:rPr>
          <w:b/>
          <w:sz w:val="24"/>
        </w:rPr>
        <w:t>DRVOPRERAĐIVAČKA DJELATNOST</w:t>
      </w:r>
    </w:p>
    <w:p w:rsidR="00915470" w:rsidRPr="007520B9" w:rsidRDefault="00F81A9C" w:rsidP="00F12B2D">
      <w:pPr>
        <w:spacing w:line="276" w:lineRule="auto"/>
        <w:rPr>
          <w:sz w:val="24"/>
          <w:szCs w:val="24"/>
        </w:rPr>
      </w:pPr>
      <w:r w:rsidRPr="007520B9">
        <w:rPr>
          <w:sz w:val="24"/>
        </w:rPr>
        <w:t>„Stolarija Kranjčec“ stolarski je obrt osnovan 1992. godine koji se bavi</w:t>
      </w:r>
      <w:r w:rsidRPr="007520B9">
        <w:rPr>
          <w:sz w:val="24"/>
          <w:szCs w:val="24"/>
        </w:rPr>
        <w:t>proizvodnjom stolarije, namještaja i ostalog programa od drveta – zapošljava 17 djelatnika.</w:t>
      </w:r>
    </w:p>
    <w:p w:rsidR="00F81A9C" w:rsidRPr="007520B9" w:rsidRDefault="00F81A9C" w:rsidP="00F12B2D">
      <w:pPr>
        <w:spacing w:line="276" w:lineRule="auto"/>
        <w:rPr>
          <w:sz w:val="24"/>
          <w:szCs w:val="24"/>
        </w:rPr>
      </w:pPr>
    </w:p>
    <w:p w:rsidR="00F12B2D" w:rsidRPr="000735A6" w:rsidRDefault="00D6476E" w:rsidP="00F12B2D">
      <w:pPr>
        <w:spacing w:line="276" w:lineRule="auto"/>
        <w:rPr>
          <w:b/>
          <w:sz w:val="24"/>
        </w:rPr>
      </w:pPr>
      <w:r>
        <w:rPr>
          <w:b/>
          <w:sz w:val="24"/>
        </w:rPr>
        <w:t>PROIZVODNJA AMBALAŽE</w:t>
      </w:r>
    </w:p>
    <w:p w:rsidR="001D1D4A" w:rsidRPr="00AF72A8" w:rsidRDefault="00AF72A8" w:rsidP="00F12B2D">
      <w:pPr>
        <w:spacing w:line="276" w:lineRule="auto"/>
        <w:rPr>
          <w:sz w:val="24"/>
        </w:rPr>
      </w:pPr>
      <w:r w:rsidRPr="00AF72A8">
        <w:rPr>
          <w:sz w:val="24"/>
        </w:rPr>
        <w:t>Bomark</w:t>
      </w:r>
      <w:r>
        <w:rPr>
          <w:sz w:val="24"/>
        </w:rPr>
        <w:t>–P</w:t>
      </w:r>
      <w:r w:rsidRPr="00AF72A8">
        <w:rPr>
          <w:sz w:val="24"/>
        </w:rPr>
        <w:t>ak</w:t>
      </w:r>
      <w:r>
        <w:rPr>
          <w:sz w:val="24"/>
        </w:rPr>
        <w:t xml:space="preserve"> d.o.o.,</w:t>
      </w:r>
      <w:r w:rsidR="00D6476E">
        <w:rPr>
          <w:sz w:val="24"/>
        </w:rPr>
        <w:t>Viktora fizira 1., Ludbreg,</w:t>
      </w:r>
      <w:r>
        <w:rPr>
          <w:sz w:val="24"/>
        </w:rPr>
        <w:t xml:space="preserve"> proizvođač stre</w:t>
      </w:r>
      <w:r w:rsidR="00D6476E">
        <w:rPr>
          <w:sz w:val="24"/>
        </w:rPr>
        <w:t>t</w:t>
      </w:r>
      <w:r>
        <w:rPr>
          <w:sz w:val="24"/>
        </w:rPr>
        <w:t>ch folija</w:t>
      </w:r>
      <w:r w:rsidR="00D6476E">
        <w:rPr>
          <w:sz w:val="24"/>
        </w:rPr>
        <w:t xml:space="preserve"> i ambalaže za pakiranje.</w:t>
      </w:r>
    </w:p>
    <w:p w:rsidR="00AF72A8" w:rsidRDefault="00AF72A8" w:rsidP="00F12B2D">
      <w:pPr>
        <w:spacing w:line="276" w:lineRule="auto"/>
        <w:rPr>
          <w:b/>
          <w:sz w:val="24"/>
        </w:rPr>
      </w:pPr>
    </w:p>
    <w:p w:rsidR="00F12B2D" w:rsidRPr="0032146E" w:rsidRDefault="00F12B2D" w:rsidP="00F12B2D">
      <w:pPr>
        <w:spacing w:line="276" w:lineRule="auto"/>
        <w:rPr>
          <w:b/>
          <w:sz w:val="24"/>
        </w:rPr>
      </w:pPr>
      <w:r w:rsidRPr="0032146E">
        <w:rPr>
          <w:b/>
          <w:sz w:val="24"/>
        </w:rPr>
        <w:t>PREHRAMBENA DJELATNOST</w:t>
      </w:r>
    </w:p>
    <w:p w:rsidR="00F12B2D" w:rsidRPr="00933BFB" w:rsidRDefault="00F12B2D" w:rsidP="00915470">
      <w:pPr>
        <w:spacing w:after="120" w:line="276" w:lineRule="auto"/>
        <w:rPr>
          <w:sz w:val="24"/>
        </w:rPr>
      </w:pPr>
      <w:r w:rsidRPr="00933BFB">
        <w:rPr>
          <w:sz w:val="24"/>
        </w:rPr>
        <w:t>Najpoznatija ludbreška mljekara «Antun Bohnec» sadašnjeg vlasnika Đure Bohneca nastavlja obiteljsku tradiciju od davne 1934. godine. Osnovna djelatnost je prerada mlijeka i proizvodnja sireva, kao i trgovina mlijekom i mljekarskih proizvodima, a u novije vrijeme razvija i pekarsku djelatnost. Zapošljava ok</w:t>
      </w:r>
      <w:r w:rsidR="008B3445">
        <w:rPr>
          <w:sz w:val="24"/>
        </w:rPr>
        <w:t>o 71</w:t>
      </w:r>
      <w:r w:rsidRPr="00933BFB">
        <w:rPr>
          <w:sz w:val="24"/>
        </w:rPr>
        <w:t xml:space="preserve"> djelatnika.</w:t>
      </w:r>
    </w:p>
    <w:p w:rsidR="008D328C" w:rsidRDefault="008D328C" w:rsidP="00F12B2D">
      <w:pPr>
        <w:spacing w:line="276" w:lineRule="auto"/>
        <w:rPr>
          <w:b/>
          <w:sz w:val="24"/>
        </w:rPr>
      </w:pPr>
    </w:p>
    <w:p w:rsidR="00F12B2D" w:rsidRPr="0032146E" w:rsidRDefault="00F12B2D" w:rsidP="00F12B2D">
      <w:pPr>
        <w:spacing w:line="276" w:lineRule="auto"/>
        <w:rPr>
          <w:b/>
          <w:sz w:val="24"/>
        </w:rPr>
      </w:pPr>
      <w:r w:rsidRPr="0032146E">
        <w:rPr>
          <w:b/>
          <w:sz w:val="24"/>
        </w:rPr>
        <w:t>GRAĐEVINSKA DJELATNOST</w:t>
      </w:r>
    </w:p>
    <w:p w:rsidR="00F12B2D" w:rsidRPr="00933BFB" w:rsidRDefault="00F12B2D" w:rsidP="00F12B2D">
      <w:pPr>
        <w:spacing w:line="276" w:lineRule="auto"/>
        <w:rPr>
          <w:sz w:val="24"/>
        </w:rPr>
      </w:pPr>
      <w:r w:rsidRPr="00933BFB">
        <w:rPr>
          <w:sz w:val="24"/>
        </w:rPr>
        <w:t>«</w:t>
      </w:r>
      <w:r w:rsidR="00A4209E">
        <w:rPr>
          <w:sz w:val="24"/>
        </w:rPr>
        <w:t>Luprom</w:t>
      </w:r>
      <w:r w:rsidRPr="00933BFB">
        <w:rPr>
          <w:sz w:val="24"/>
        </w:rPr>
        <w:t xml:space="preserve">» d.o.o. </w:t>
      </w:r>
      <w:r w:rsidR="0094663D">
        <w:rPr>
          <w:sz w:val="24"/>
        </w:rPr>
        <w:t>-</w:t>
      </w:r>
      <w:r w:rsidRPr="00933BFB">
        <w:rPr>
          <w:sz w:val="24"/>
        </w:rPr>
        <w:t xml:space="preserve"> društvo je s ograničenom odgovornošću čije su osnovne djelatnosti iskopi i usluge građevinskim strojevima, uređenje okoliša, postavljanje opločnika i zidarski radovi manjeg opsega, zapošljava </w:t>
      </w:r>
      <w:r w:rsidR="00A4209E">
        <w:rPr>
          <w:sz w:val="24"/>
        </w:rPr>
        <w:t>20</w:t>
      </w:r>
      <w:r w:rsidRPr="00933BFB">
        <w:rPr>
          <w:sz w:val="24"/>
        </w:rPr>
        <w:t xml:space="preserve"> djelatnika.</w:t>
      </w:r>
    </w:p>
    <w:p w:rsidR="00F12B2D" w:rsidRPr="00933BFB" w:rsidRDefault="00F12B2D" w:rsidP="00F12B2D">
      <w:pPr>
        <w:spacing w:line="276" w:lineRule="auto"/>
        <w:rPr>
          <w:sz w:val="24"/>
        </w:rPr>
      </w:pPr>
      <w:r w:rsidRPr="00933BFB">
        <w:rPr>
          <w:sz w:val="24"/>
        </w:rPr>
        <w:lastRenderedPageBreak/>
        <w:t xml:space="preserve">«Euro-line» d.o.o. </w:t>
      </w:r>
      <w:r w:rsidR="0094663D">
        <w:rPr>
          <w:sz w:val="24"/>
        </w:rPr>
        <w:t>-</w:t>
      </w:r>
      <w:r w:rsidRPr="00933BFB">
        <w:rPr>
          <w:sz w:val="24"/>
        </w:rPr>
        <w:t xml:space="preserve"> društvo s ograničenom odgovornošću za građevinarstvo, inženjering i trgovinu koje ima posebno dopuštenje Ministarstva za obavljanje poslova za zaštiti i očuvanju nepokretnih kulturnih dobara.</w:t>
      </w:r>
    </w:p>
    <w:p w:rsidR="00F12B2D" w:rsidRDefault="00F12B2D" w:rsidP="00F12B2D">
      <w:pPr>
        <w:spacing w:line="276" w:lineRule="auto"/>
        <w:rPr>
          <w:sz w:val="24"/>
        </w:rPr>
      </w:pPr>
      <w:r w:rsidRPr="00933BFB">
        <w:rPr>
          <w:sz w:val="24"/>
        </w:rPr>
        <w:t xml:space="preserve">«Dulex» d.o.o. </w:t>
      </w:r>
      <w:r w:rsidR="0094663D">
        <w:rPr>
          <w:sz w:val="24"/>
        </w:rPr>
        <w:t>-</w:t>
      </w:r>
      <w:r w:rsidRPr="00933BFB">
        <w:rPr>
          <w:sz w:val="24"/>
        </w:rPr>
        <w:t xml:space="preserve"> obiteljska tvrtka koja se bavi izradom podova na bazi betona, na bazi epoxy i pol</w:t>
      </w:r>
      <w:r w:rsidR="008B3445">
        <w:rPr>
          <w:sz w:val="24"/>
        </w:rPr>
        <w:t>iuretanskih smola, zapošljava 26</w:t>
      </w:r>
      <w:r w:rsidRPr="00933BFB">
        <w:rPr>
          <w:sz w:val="24"/>
        </w:rPr>
        <w:t xml:space="preserve"> djelatnika.</w:t>
      </w:r>
    </w:p>
    <w:p w:rsidR="006C13A8" w:rsidRPr="007520B9" w:rsidRDefault="000F576C" w:rsidP="006C13A8">
      <w:pPr>
        <w:spacing w:line="276" w:lineRule="auto"/>
        <w:rPr>
          <w:sz w:val="24"/>
        </w:rPr>
      </w:pPr>
      <w:r w:rsidRPr="007520B9">
        <w:rPr>
          <w:sz w:val="24"/>
          <w:szCs w:val="24"/>
        </w:rPr>
        <w:t>Obrt "Jagić" - izvodi radove na izradi novih i rekonstrukciji starih plinskih mreža, plinskih priključaka, redukcijskih stanica, unutarnjih i vanjskih plinskih instalacija, centralnih grijanja zajedno sa kotlovnicama, parna postrojenja, instalacije vodovoda, kanalizacije,razvoda zraka, kisika te ostalih medija.Uz strojarske radove izvode i građevinske radove na ručnom i strojnom iskopu, zatrpavanje sa strojnim nabijanjem, postava tlakavaca, sanacija asfaltnih površina, usluge prijevoza kamionima, štemanje kompresorom, zidarski radovi, keramičarski, soboslikarski radovi, limarsko izolaterski radovi. Zapošljavaju 107 djelatnika.</w:t>
      </w:r>
    </w:p>
    <w:p w:rsidR="006C13A8" w:rsidRPr="00933BFB" w:rsidRDefault="006C13A8" w:rsidP="00F12B2D">
      <w:pPr>
        <w:spacing w:line="276" w:lineRule="auto"/>
        <w:rPr>
          <w:sz w:val="24"/>
        </w:rPr>
      </w:pPr>
    </w:p>
    <w:p w:rsidR="00F12B2D" w:rsidRDefault="00F12B2D" w:rsidP="00F12B2D">
      <w:pPr>
        <w:spacing w:line="276" w:lineRule="auto"/>
        <w:rPr>
          <w:sz w:val="24"/>
        </w:rPr>
      </w:pPr>
      <w:r w:rsidRPr="00933BFB">
        <w:rPr>
          <w:sz w:val="24"/>
        </w:rPr>
        <w:t>Osim ovih najznačajnijih djelatnosti važno</w:t>
      </w:r>
      <w:r w:rsidR="006C13A8">
        <w:rPr>
          <w:sz w:val="24"/>
        </w:rPr>
        <w:t xml:space="preserve"> je spomenuti</w:t>
      </w:r>
      <w:r w:rsidRPr="00933BFB">
        <w:rPr>
          <w:sz w:val="24"/>
        </w:rPr>
        <w:t xml:space="preserve"> i obućarsku djelatnost, a u novije vrijeme sve više se razvija i proizvodnja cvijeća i povrća.</w:t>
      </w:r>
    </w:p>
    <w:p w:rsidR="006C13A8" w:rsidRPr="00933BFB" w:rsidRDefault="006C13A8" w:rsidP="00F12B2D">
      <w:pPr>
        <w:spacing w:line="276" w:lineRule="auto"/>
        <w:rPr>
          <w:sz w:val="24"/>
        </w:rPr>
      </w:pPr>
    </w:p>
    <w:p w:rsidR="00F12B2D" w:rsidRDefault="00F12B2D" w:rsidP="00F12B2D">
      <w:pPr>
        <w:spacing w:line="276" w:lineRule="auto"/>
        <w:rPr>
          <w:sz w:val="24"/>
        </w:rPr>
      </w:pPr>
      <w:r w:rsidRPr="00933BFB">
        <w:rPr>
          <w:sz w:val="24"/>
        </w:rPr>
        <w:t>Od sredine 90-tih godina na području Grada Ludbrega javlja se nova poduzetnička inicijativa, a gradske vlasti izgradnjom komunalne infrastrukture i u svojim prostorno-planskim dok</w:t>
      </w:r>
      <w:r w:rsidR="00915470">
        <w:rPr>
          <w:sz w:val="24"/>
        </w:rPr>
        <w:t xml:space="preserve">umentima u neposrednoj blizini </w:t>
      </w:r>
      <w:r w:rsidRPr="00933BFB">
        <w:rPr>
          <w:sz w:val="24"/>
        </w:rPr>
        <w:t xml:space="preserve">tada već postojećih industrijskih pogona otvaraju nove poslovne i gospodarske zone. </w:t>
      </w:r>
    </w:p>
    <w:p w:rsidR="00F12B2D" w:rsidRPr="00F12B2D" w:rsidRDefault="00F12B2D" w:rsidP="00F12B2D">
      <w:pPr>
        <w:spacing w:line="276" w:lineRule="auto"/>
        <w:rPr>
          <w:sz w:val="24"/>
        </w:rPr>
      </w:pPr>
      <w:r w:rsidRPr="00F12B2D">
        <w:rPr>
          <w:sz w:val="24"/>
        </w:rPr>
        <w:t>Na području Grada Ludbr</w:t>
      </w:r>
      <w:r w:rsidR="00915470">
        <w:rPr>
          <w:sz w:val="24"/>
        </w:rPr>
        <w:t>ega uspješno posluju 3 poslovne</w:t>
      </w:r>
      <w:r w:rsidRPr="00F12B2D">
        <w:rPr>
          <w:sz w:val="24"/>
        </w:rPr>
        <w:t xml:space="preserve"> zone i to:</w:t>
      </w:r>
    </w:p>
    <w:p w:rsidR="00F12B2D" w:rsidRPr="00F12B2D" w:rsidRDefault="00F12B2D" w:rsidP="00F12B2D">
      <w:pPr>
        <w:spacing w:line="276" w:lineRule="auto"/>
        <w:rPr>
          <w:sz w:val="24"/>
        </w:rPr>
      </w:pPr>
    </w:p>
    <w:p w:rsidR="00F12B2D" w:rsidRPr="005A39FB" w:rsidRDefault="00F12B2D" w:rsidP="00F0096B">
      <w:pPr>
        <w:spacing w:line="240" w:lineRule="auto"/>
        <w:rPr>
          <w:sz w:val="24"/>
        </w:rPr>
      </w:pPr>
      <w:r w:rsidRPr="00F12B2D">
        <w:rPr>
          <w:b/>
          <w:sz w:val="24"/>
        </w:rPr>
        <w:t xml:space="preserve">1. </w:t>
      </w:r>
      <w:r w:rsidRPr="005A39FB">
        <w:rPr>
          <w:b/>
          <w:sz w:val="24"/>
        </w:rPr>
        <w:t>ZONA MALE PRIVREDE A i B</w:t>
      </w:r>
      <w:r w:rsidR="0094663D" w:rsidRPr="005A39FB">
        <w:rPr>
          <w:sz w:val="24"/>
        </w:rPr>
        <w:t>-</w:t>
      </w:r>
      <w:r w:rsidRPr="005A39FB">
        <w:rPr>
          <w:sz w:val="24"/>
        </w:rPr>
        <w:t xml:space="preserve"> smještena je između Ko</w:t>
      </w:r>
      <w:r w:rsidR="00915470" w:rsidRPr="005A39FB">
        <w:rPr>
          <w:sz w:val="24"/>
        </w:rPr>
        <w:t xml:space="preserve">privničke ulice i zaobilaznice </w:t>
      </w:r>
      <w:r w:rsidRPr="005A39FB">
        <w:rPr>
          <w:sz w:val="24"/>
        </w:rPr>
        <w:t xml:space="preserve">grada sa zapadne strane i zauzima površinu od </w:t>
      </w:r>
      <w:r w:rsidR="002063EF" w:rsidRPr="005A39FB">
        <w:rPr>
          <w:sz w:val="24"/>
        </w:rPr>
        <w:t xml:space="preserve"> 9</w:t>
      </w:r>
      <w:r w:rsidR="00E577EF" w:rsidRPr="005A39FB">
        <w:rPr>
          <w:sz w:val="24"/>
        </w:rPr>
        <w:t>,00</w:t>
      </w:r>
      <w:r w:rsidR="002063EF" w:rsidRPr="005A39FB">
        <w:rPr>
          <w:sz w:val="24"/>
        </w:rPr>
        <w:t xml:space="preserve"> ha.</w:t>
      </w:r>
    </w:p>
    <w:p w:rsidR="00F12B2D" w:rsidRPr="005A39FB" w:rsidRDefault="00F12B2D" w:rsidP="00F0096B">
      <w:pPr>
        <w:spacing w:after="120" w:line="240" w:lineRule="auto"/>
        <w:rPr>
          <w:sz w:val="24"/>
        </w:rPr>
      </w:pPr>
      <w:r w:rsidRPr="005A39FB">
        <w:rPr>
          <w:sz w:val="24"/>
        </w:rPr>
        <w:t>U sklopu ove poslovne zone djeluje ukup</w:t>
      </w:r>
      <w:r w:rsidR="00915470" w:rsidRPr="005A39FB">
        <w:rPr>
          <w:sz w:val="24"/>
        </w:rPr>
        <w:t xml:space="preserve">no </w:t>
      </w:r>
      <w:r w:rsidR="00067367" w:rsidRPr="005A39FB">
        <w:rPr>
          <w:sz w:val="24"/>
        </w:rPr>
        <w:t>15</w:t>
      </w:r>
      <w:r w:rsidRPr="005A39FB">
        <w:rPr>
          <w:sz w:val="24"/>
        </w:rPr>
        <w:t>p</w:t>
      </w:r>
      <w:r w:rsidR="00FE20BA" w:rsidRPr="005A39FB">
        <w:rPr>
          <w:sz w:val="24"/>
        </w:rPr>
        <w:t>oslovnih subjekata od kojih su 7 proizvodne djelatnosti, 4 su uslužno-servisne, a 4  trgovinske</w:t>
      </w:r>
      <w:r w:rsidRPr="005A39FB">
        <w:rPr>
          <w:sz w:val="24"/>
        </w:rPr>
        <w:t>.</w:t>
      </w:r>
    </w:p>
    <w:p w:rsidR="00F12B2D" w:rsidRPr="005A39FB" w:rsidRDefault="00F12B2D" w:rsidP="00F0096B">
      <w:pPr>
        <w:spacing w:line="240" w:lineRule="auto"/>
        <w:rPr>
          <w:sz w:val="24"/>
        </w:rPr>
      </w:pPr>
      <w:r w:rsidRPr="005A39FB">
        <w:rPr>
          <w:b/>
          <w:sz w:val="24"/>
        </w:rPr>
        <w:t>2.GOSPODARSKA ZONA ZAPAD</w:t>
      </w:r>
      <w:r w:rsidR="0094663D" w:rsidRPr="005A39FB">
        <w:rPr>
          <w:sz w:val="24"/>
        </w:rPr>
        <w:t>-</w:t>
      </w:r>
      <w:r w:rsidRPr="005A39FB">
        <w:rPr>
          <w:sz w:val="24"/>
        </w:rPr>
        <w:t xml:space="preserve"> smještena je uz sjevernu i južnu stranu Frankopanske ulice iz smjera Varaždina, a zauzima površinu od </w:t>
      </w:r>
      <w:r w:rsidR="002063EF" w:rsidRPr="005A39FB">
        <w:rPr>
          <w:sz w:val="24"/>
        </w:rPr>
        <w:t xml:space="preserve"> 17,8ha.</w:t>
      </w:r>
    </w:p>
    <w:p w:rsidR="00F12B2D" w:rsidRPr="005A39FB" w:rsidRDefault="00F12B2D" w:rsidP="00F0096B">
      <w:pPr>
        <w:spacing w:after="120" w:line="240" w:lineRule="auto"/>
        <w:rPr>
          <w:sz w:val="24"/>
        </w:rPr>
      </w:pPr>
      <w:r w:rsidRPr="005A39FB">
        <w:rPr>
          <w:sz w:val="24"/>
        </w:rPr>
        <w:t>U sklopu ove poslovne zone djeluje ukupno 11 poslovnih subjekata od koji</w:t>
      </w:r>
      <w:r w:rsidR="00FE20BA" w:rsidRPr="005A39FB">
        <w:rPr>
          <w:sz w:val="24"/>
        </w:rPr>
        <w:t>h je 6 proizvodne djelatnosti, 4 su uslužno-servisne, a 1 je trgovinska</w:t>
      </w:r>
      <w:r w:rsidRPr="005A39FB">
        <w:rPr>
          <w:sz w:val="24"/>
        </w:rPr>
        <w:t>.</w:t>
      </w:r>
    </w:p>
    <w:p w:rsidR="00F12B2D" w:rsidRPr="005A39FB" w:rsidRDefault="00915470" w:rsidP="00F0096B">
      <w:pPr>
        <w:spacing w:line="240" w:lineRule="auto"/>
        <w:rPr>
          <w:sz w:val="24"/>
        </w:rPr>
      </w:pPr>
      <w:r w:rsidRPr="005A39FB">
        <w:rPr>
          <w:b/>
          <w:sz w:val="24"/>
        </w:rPr>
        <w:t>3. GOSPODARSKA ZONA</w:t>
      </w:r>
      <w:r w:rsidR="00F12B2D" w:rsidRPr="005A39FB">
        <w:rPr>
          <w:b/>
          <w:sz w:val="24"/>
        </w:rPr>
        <w:t xml:space="preserve"> ISTOK</w:t>
      </w:r>
      <w:r w:rsidR="0094663D" w:rsidRPr="005A39FB">
        <w:rPr>
          <w:sz w:val="24"/>
        </w:rPr>
        <w:t>-</w:t>
      </w:r>
      <w:r w:rsidR="00F12B2D" w:rsidRPr="005A39FB">
        <w:rPr>
          <w:sz w:val="24"/>
        </w:rPr>
        <w:t xml:space="preserve"> smještena je uz zaobilaznicu Grada Ludbrega sa njezine istočne strane iz smjera Koprivnice, a zauzima površinu od </w:t>
      </w:r>
      <w:r w:rsidR="00E577EF" w:rsidRPr="005A39FB">
        <w:rPr>
          <w:sz w:val="24"/>
        </w:rPr>
        <w:t>10,27</w:t>
      </w:r>
      <w:r w:rsidR="002063EF" w:rsidRPr="005A39FB">
        <w:rPr>
          <w:sz w:val="24"/>
        </w:rPr>
        <w:t>ha</w:t>
      </w:r>
    </w:p>
    <w:p w:rsidR="00F12B2D" w:rsidRPr="005A39FB" w:rsidRDefault="00F12B2D" w:rsidP="00F0096B">
      <w:pPr>
        <w:spacing w:line="240" w:lineRule="auto"/>
        <w:rPr>
          <w:sz w:val="24"/>
        </w:rPr>
      </w:pPr>
      <w:r w:rsidRPr="005A39FB">
        <w:rPr>
          <w:sz w:val="24"/>
        </w:rPr>
        <w:t>U sklopu ove poslovne zone djeluje ukupno 7 p</w:t>
      </w:r>
      <w:r w:rsidR="00FE20BA" w:rsidRPr="005A39FB">
        <w:rPr>
          <w:sz w:val="24"/>
        </w:rPr>
        <w:t>oslovnih subjekata od kojih su 4 proizvodne djelatnosti, 1 uslužno-servisna, a 2 su trgovinske</w:t>
      </w:r>
      <w:r w:rsidRPr="005A39FB">
        <w:rPr>
          <w:sz w:val="24"/>
        </w:rPr>
        <w:t>.</w:t>
      </w:r>
    </w:p>
    <w:p w:rsidR="0094663D" w:rsidRPr="00F12B2D" w:rsidRDefault="0094663D" w:rsidP="00F0096B">
      <w:pPr>
        <w:spacing w:line="240" w:lineRule="auto"/>
        <w:rPr>
          <w:sz w:val="24"/>
        </w:rPr>
      </w:pPr>
    </w:p>
    <w:p w:rsidR="00283B9B" w:rsidRDefault="00283B9B" w:rsidP="00B71604">
      <w:pPr>
        <w:jc w:val="center"/>
        <w:rPr>
          <w:b/>
          <w:bCs/>
          <w:sz w:val="20"/>
          <w:szCs w:val="20"/>
        </w:rPr>
      </w:pPr>
      <w:bookmarkStart w:id="257" w:name="_Toc404795078"/>
    </w:p>
    <w:p w:rsidR="00283B9B" w:rsidRDefault="00283B9B" w:rsidP="00B71604">
      <w:pPr>
        <w:jc w:val="center"/>
        <w:rPr>
          <w:b/>
          <w:bCs/>
          <w:sz w:val="20"/>
          <w:szCs w:val="20"/>
        </w:rPr>
      </w:pPr>
    </w:p>
    <w:p w:rsidR="00283B9B" w:rsidRDefault="00283B9B" w:rsidP="00B71604">
      <w:pPr>
        <w:jc w:val="center"/>
        <w:rPr>
          <w:b/>
          <w:bCs/>
          <w:sz w:val="20"/>
          <w:szCs w:val="20"/>
        </w:rPr>
      </w:pPr>
    </w:p>
    <w:p w:rsidR="00283B9B" w:rsidRDefault="00283B9B" w:rsidP="00B71604">
      <w:pPr>
        <w:jc w:val="center"/>
        <w:rPr>
          <w:b/>
          <w:bCs/>
          <w:sz w:val="20"/>
          <w:szCs w:val="20"/>
        </w:rPr>
      </w:pPr>
    </w:p>
    <w:p w:rsidR="00283B9B" w:rsidRDefault="00283B9B" w:rsidP="00B71604">
      <w:pPr>
        <w:jc w:val="center"/>
        <w:rPr>
          <w:b/>
          <w:bCs/>
          <w:sz w:val="20"/>
          <w:szCs w:val="20"/>
        </w:rPr>
      </w:pPr>
    </w:p>
    <w:p w:rsidR="00283B9B" w:rsidRDefault="00283B9B" w:rsidP="00B71604">
      <w:pPr>
        <w:jc w:val="center"/>
        <w:rPr>
          <w:b/>
          <w:bCs/>
          <w:sz w:val="20"/>
          <w:szCs w:val="20"/>
        </w:rPr>
      </w:pPr>
    </w:p>
    <w:p w:rsidR="00283B9B" w:rsidRDefault="00283B9B" w:rsidP="00B71604">
      <w:pPr>
        <w:jc w:val="center"/>
        <w:rPr>
          <w:b/>
          <w:bCs/>
          <w:sz w:val="20"/>
          <w:szCs w:val="20"/>
        </w:rPr>
      </w:pPr>
    </w:p>
    <w:p w:rsidR="00F12B2D" w:rsidRPr="003D1B2B" w:rsidRDefault="0094663D" w:rsidP="00B71604">
      <w:pPr>
        <w:jc w:val="center"/>
        <w:rPr>
          <w:rFonts w:cs="Calibri"/>
          <w:b/>
          <w:bCs/>
          <w:noProof/>
          <w:color w:val="0F243E"/>
          <w:sz w:val="20"/>
          <w:szCs w:val="20"/>
        </w:rPr>
      </w:pPr>
      <w:bookmarkStart w:id="258" w:name="_Toc407653470"/>
      <w:r w:rsidRPr="003D1B2B">
        <w:rPr>
          <w:b/>
          <w:bCs/>
          <w:sz w:val="20"/>
          <w:szCs w:val="20"/>
        </w:rPr>
        <w:lastRenderedPageBreak/>
        <w:t xml:space="preserve">Tabela </w:t>
      </w:r>
      <w:r w:rsidR="008943F2">
        <w:rPr>
          <w:b/>
          <w:bCs/>
          <w:sz w:val="20"/>
          <w:szCs w:val="20"/>
        </w:rPr>
        <w:fldChar w:fldCharType="begin"/>
      </w:r>
      <w:r w:rsidR="00372C02">
        <w:rPr>
          <w:b/>
          <w:bCs/>
          <w:sz w:val="20"/>
          <w:szCs w:val="20"/>
        </w:rPr>
        <w:instrText xml:space="preserve"> SEQ Tabela \* ARABIC </w:instrText>
      </w:r>
      <w:r w:rsidR="008943F2">
        <w:rPr>
          <w:b/>
          <w:bCs/>
          <w:sz w:val="20"/>
          <w:szCs w:val="20"/>
        </w:rPr>
        <w:fldChar w:fldCharType="separate"/>
      </w:r>
      <w:r w:rsidR="00DA73BA">
        <w:rPr>
          <w:b/>
          <w:bCs/>
          <w:noProof/>
          <w:sz w:val="20"/>
          <w:szCs w:val="20"/>
        </w:rPr>
        <w:t>36</w:t>
      </w:r>
      <w:r w:rsidR="008943F2">
        <w:rPr>
          <w:b/>
          <w:bCs/>
          <w:sz w:val="20"/>
          <w:szCs w:val="20"/>
        </w:rPr>
        <w:fldChar w:fldCharType="end"/>
      </w:r>
      <w:r w:rsidRPr="003D1B2B">
        <w:rPr>
          <w:b/>
          <w:bCs/>
          <w:sz w:val="20"/>
          <w:szCs w:val="20"/>
        </w:rPr>
        <w:t xml:space="preserve">. </w:t>
      </w:r>
      <w:r w:rsidR="00F12B2D" w:rsidRPr="003D1B2B">
        <w:rPr>
          <w:b/>
          <w:bCs/>
          <w:sz w:val="20"/>
          <w:szCs w:val="20"/>
        </w:rPr>
        <w:t>Pregled zaposlenih osoba u zonama</w:t>
      </w:r>
      <w:bookmarkEnd w:id="257"/>
      <w:bookmarkEnd w:id="25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45"/>
        <w:gridCol w:w="445"/>
        <w:gridCol w:w="909"/>
        <w:gridCol w:w="2251"/>
        <w:gridCol w:w="1150"/>
        <w:gridCol w:w="1468"/>
        <w:gridCol w:w="1468"/>
        <w:gridCol w:w="1150"/>
      </w:tblGrid>
      <w:tr w:rsidR="007E7247" w:rsidRPr="007520B9" w:rsidTr="00484B1D">
        <w:trPr>
          <w:trHeight w:val="413"/>
        </w:trPr>
        <w:tc>
          <w:tcPr>
            <w:tcW w:w="208" w:type="pct"/>
            <w:vMerge w:val="restart"/>
            <w:shd w:val="clear" w:color="auto" w:fill="F2F2F2"/>
            <w:textDirection w:val="btLr"/>
            <w:vAlign w:val="center"/>
          </w:tcPr>
          <w:p w:rsidR="00F12B2D" w:rsidRPr="007520B9" w:rsidRDefault="00915470" w:rsidP="00F0096B">
            <w:pPr>
              <w:spacing w:line="240" w:lineRule="auto"/>
              <w:jc w:val="center"/>
              <w:rPr>
                <w:b/>
                <w:bCs/>
              </w:rPr>
            </w:pPr>
            <w:r w:rsidRPr="007520B9">
              <w:rPr>
                <w:b/>
              </w:rPr>
              <w:t>REDNI   BROJ</w:t>
            </w:r>
          </w:p>
        </w:tc>
        <w:tc>
          <w:tcPr>
            <w:tcW w:w="278" w:type="pct"/>
            <w:vMerge w:val="restart"/>
            <w:shd w:val="clear" w:color="auto" w:fill="F2F2F2"/>
            <w:textDirection w:val="btLr"/>
            <w:vAlign w:val="center"/>
          </w:tcPr>
          <w:p w:rsidR="00F12B2D" w:rsidRPr="007520B9" w:rsidRDefault="00915470" w:rsidP="00F0096B">
            <w:pPr>
              <w:spacing w:line="240" w:lineRule="auto"/>
              <w:jc w:val="center"/>
              <w:rPr>
                <w:b/>
                <w:bCs/>
              </w:rPr>
            </w:pPr>
            <w:r w:rsidRPr="007520B9">
              <w:rPr>
                <w:b/>
              </w:rPr>
              <w:t>BROJ ŽUPANIJE</w:t>
            </w:r>
          </w:p>
        </w:tc>
        <w:tc>
          <w:tcPr>
            <w:tcW w:w="625" w:type="pct"/>
            <w:vMerge w:val="restart"/>
            <w:shd w:val="clear" w:color="auto" w:fill="F2F2F2"/>
            <w:vAlign w:val="center"/>
          </w:tcPr>
          <w:p w:rsidR="007E7247" w:rsidRPr="007520B9" w:rsidRDefault="00915470" w:rsidP="00F0096B">
            <w:pPr>
              <w:spacing w:line="240" w:lineRule="auto"/>
              <w:jc w:val="center"/>
              <w:rPr>
                <w:b/>
              </w:rPr>
            </w:pPr>
            <w:r w:rsidRPr="007520B9">
              <w:rPr>
                <w:b/>
              </w:rPr>
              <w:t>GRAD/</w:t>
            </w:r>
          </w:p>
          <w:p w:rsidR="00F12B2D" w:rsidRPr="007520B9" w:rsidRDefault="00915470" w:rsidP="00F0096B">
            <w:pPr>
              <w:spacing w:line="240" w:lineRule="auto"/>
              <w:jc w:val="center"/>
              <w:rPr>
                <w:b/>
                <w:bCs/>
              </w:rPr>
            </w:pPr>
            <w:r w:rsidRPr="007520B9">
              <w:rPr>
                <w:b/>
              </w:rPr>
              <w:t>OPĆINA</w:t>
            </w:r>
          </w:p>
        </w:tc>
        <w:tc>
          <w:tcPr>
            <w:tcW w:w="903" w:type="pct"/>
            <w:vMerge w:val="restart"/>
            <w:shd w:val="clear" w:color="auto" w:fill="F2F2F2"/>
            <w:vAlign w:val="center"/>
          </w:tcPr>
          <w:p w:rsidR="00F12B2D" w:rsidRPr="007520B9" w:rsidRDefault="00915470" w:rsidP="00F0096B">
            <w:pPr>
              <w:spacing w:line="240" w:lineRule="auto"/>
              <w:jc w:val="center"/>
              <w:rPr>
                <w:b/>
                <w:bCs/>
              </w:rPr>
            </w:pPr>
            <w:r w:rsidRPr="007520B9">
              <w:rPr>
                <w:b/>
              </w:rPr>
              <w:t>NAZIV ZONE</w:t>
            </w:r>
          </w:p>
        </w:tc>
        <w:tc>
          <w:tcPr>
            <w:tcW w:w="792" w:type="pct"/>
            <w:vMerge w:val="restart"/>
            <w:shd w:val="clear" w:color="auto" w:fill="F2F2F2"/>
            <w:vAlign w:val="center"/>
          </w:tcPr>
          <w:p w:rsidR="00F12B2D" w:rsidRPr="007520B9" w:rsidRDefault="00915470" w:rsidP="00F0096B">
            <w:pPr>
              <w:spacing w:line="240" w:lineRule="auto"/>
              <w:jc w:val="center"/>
              <w:rPr>
                <w:b/>
                <w:bCs/>
              </w:rPr>
            </w:pPr>
            <w:r w:rsidRPr="007520B9">
              <w:rPr>
                <w:b/>
              </w:rPr>
              <w:t>UKUPAN BROJ ZAPOSLENIH U ZONI</w:t>
            </w:r>
          </w:p>
        </w:tc>
        <w:tc>
          <w:tcPr>
            <w:tcW w:w="805" w:type="pct"/>
            <w:vMerge w:val="restart"/>
            <w:shd w:val="clear" w:color="auto" w:fill="F2F2F2"/>
            <w:vAlign w:val="center"/>
          </w:tcPr>
          <w:p w:rsidR="00F12B2D" w:rsidRPr="007520B9" w:rsidRDefault="00915470" w:rsidP="00F0096B">
            <w:pPr>
              <w:spacing w:line="240" w:lineRule="auto"/>
              <w:jc w:val="center"/>
              <w:rPr>
                <w:b/>
                <w:bCs/>
              </w:rPr>
            </w:pPr>
            <w:r w:rsidRPr="007520B9">
              <w:rPr>
                <w:b/>
              </w:rPr>
              <w:t>BROJ ZAPOSLENIH U PROIZVODNIM DJELATNOSTIMA</w:t>
            </w:r>
          </w:p>
        </w:tc>
        <w:tc>
          <w:tcPr>
            <w:tcW w:w="764" w:type="pct"/>
            <w:vMerge w:val="restart"/>
            <w:shd w:val="clear" w:color="auto" w:fill="F2F2F2"/>
            <w:vAlign w:val="center"/>
          </w:tcPr>
          <w:p w:rsidR="00F12B2D" w:rsidRPr="007520B9" w:rsidRDefault="00915470" w:rsidP="00F0096B">
            <w:pPr>
              <w:spacing w:line="240" w:lineRule="auto"/>
              <w:jc w:val="center"/>
              <w:rPr>
                <w:b/>
                <w:bCs/>
              </w:rPr>
            </w:pPr>
            <w:r w:rsidRPr="007520B9">
              <w:rPr>
                <w:b/>
              </w:rPr>
              <w:t>BROJ ZAPOSLENIH U USLUŽNO-SERVISNIM DJELATNOSTIMA</w:t>
            </w:r>
          </w:p>
        </w:tc>
        <w:tc>
          <w:tcPr>
            <w:tcW w:w="625" w:type="pct"/>
            <w:vMerge w:val="restart"/>
            <w:shd w:val="clear" w:color="auto" w:fill="F2F2F2"/>
            <w:vAlign w:val="center"/>
          </w:tcPr>
          <w:p w:rsidR="00F12B2D" w:rsidRPr="007520B9" w:rsidRDefault="00915470" w:rsidP="00F0096B">
            <w:pPr>
              <w:spacing w:line="240" w:lineRule="auto"/>
              <w:jc w:val="center"/>
              <w:rPr>
                <w:b/>
                <w:bCs/>
              </w:rPr>
            </w:pPr>
            <w:r w:rsidRPr="007520B9">
              <w:rPr>
                <w:b/>
              </w:rPr>
              <w:t>BROJ ZAPOSLENIH U TRGOVINI</w:t>
            </w:r>
          </w:p>
        </w:tc>
      </w:tr>
      <w:tr w:rsidR="007E7247" w:rsidRPr="007520B9" w:rsidTr="00484B1D">
        <w:trPr>
          <w:trHeight w:val="1050"/>
        </w:trPr>
        <w:tc>
          <w:tcPr>
            <w:tcW w:w="208" w:type="pct"/>
            <w:vMerge/>
            <w:shd w:val="clear" w:color="auto" w:fill="F2F2F2"/>
            <w:vAlign w:val="center"/>
          </w:tcPr>
          <w:p w:rsidR="00F12B2D" w:rsidRPr="007520B9" w:rsidRDefault="00F12B2D" w:rsidP="00F0096B">
            <w:pPr>
              <w:spacing w:line="240" w:lineRule="auto"/>
              <w:jc w:val="center"/>
              <w:rPr>
                <w:b/>
                <w:bCs/>
              </w:rPr>
            </w:pPr>
          </w:p>
        </w:tc>
        <w:tc>
          <w:tcPr>
            <w:tcW w:w="278" w:type="pct"/>
            <w:vMerge/>
            <w:shd w:val="clear" w:color="auto" w:fill="F2F2F2"/>
            <w:vAlign w:val="center"/>
          </w:tcPr>
          <w:p w:rsidR="00F12B2D" w:rsidRPr="007520B9" w:rsidRDefault="00F12B2D" w:rsidP="00F0096B">
            <w:pPr>
              <w:spacing w:line="240" w:lineRule="auto"/>
              <w:jc w:val="center"/>
              <w:rPr>
                <w:b/>
                <w:bCs/>
              </w:rPr>
            </w:pPr>
          </w:p>
        </w:tc>
        <w:tc>
          <w:tcPr>
            <w:tcW w:w="625" w:type="pct"/>
            <w:vMerge/>
            <w:shd w:val="clear" w:color="auto" w:fill="F2F2F2"/>
            <w:vAlign w:val="center"/>
          </w:tcPr>
          <w:p w:rsidR="00F12B2D" w:rsidRPr="007520B9" w:rsidRDefault="00F12B2D" w:rsidP="00F0096B">
            <w:pPr>
              <w:spacing w:line="240" w:lineRule="auto"/>
              <w:jc w:val="center"/>
              <w:rPr>
                <w:b/>
                <w:bCs/>
              </w:rPr>
            </w:pPr>
          </w:p>
        </w:tc>
        <w:tc>
          <w:tcPr>
            <w:tcW w:w="903" w:type="pct"/>
            <w:vMerge/>
            <w:shd w:val="clear" w:color="auto" w:fill="F2F2F2"/>
            <w:vAlign w:val="center"/>
          </w:tcPr>
          <w:p w:rsidR="00F12B2D" w:rsidRPr="007520B9" w:rsidRDefault="00F12B2D" w:rsidP="00F0096B">
            <w:pPr>
              <w:spacing w:line="240" w:lineRule="auto"/>
              <w:jc w:val="center"/>
              <w:rPr>
                <w:b/>
                <w:bCs/>
              </w:rPr>
            </w:pPr>
          </w:p>
        </w:tc>
        <w:tc>
          <w:tcPr>
            <w:tcW w:w="792" w:type="pct"/>
            <w:vMerge/>
            <w:shd w:val="clear" w:color="auto" w:fill="F2F2F2"/>
            <w:vAlign w:val="center"/>
          </w:tcPr>
          <w:p w:rsidR="00F12B2D" w:rsidRPr="007520B9" w:rsidRDefault="00F12B2D" w:rsidP="00F0096B">
            <w:pPr>
              <w:spacing w:line="240" w:lineRule="auto"/>
              <w:jc w:val="center"/>
              <w:rPr>
                <w:b/>
                <w:bCs/>
              </w:rPr>
            </w:pPr>
          </w:p>
        </w:tc>
        <w:tc>
          <w:tcPr>
            <w:tcW w:w="805" w:type="pct"/>
            <w:vMerge/>
            <w:shd w:val="clear" w:color="auto" w:fill="F2F2F2"/>
            <w:vAlign w:val="center"/>
          </w:tcPr>
          <w:p w:rsidR="00F12B2D" w:rsidRPr="007520B9" w:rsidRDefault="00F12B2D" w:rsidP="00F0096B">
            <w:pPr>
              <w:spacing w:line="240" w:lineRule="auto"/>
              <w:jc w:val="center"/>
              <w:rPr>
                <w:b/>
                <w:bCs/>
              </w:rPr>
            </w:pPr>
          </w:p>
        </w:tc>
        <w:tc>
          <w:tcPr>
            <w:tcW w:w="764" w:type="pct"/>
            <w:vMerge/>
            <w:shd w:val="clear" w:color="auto" w:fill="F2F2F2"/>
            <w:vAlign w:val="center"/>
          </w:tcPr>
          <w:p w:rsidR="00F12B2D" w:rsidRPr="007520B9" w:rsidRDefault="00F12B2D" w:rsidP="00F0096B">
            <w:pPr>
              <w:spacing w:line="240" w:lineRule="auto"/>
              <w:jc w:val="center"/>
              <w:rPr>
                <w:b/>
                <w:bCs/>
              </w:rPr>
            </w:pPr>
          </w:p>
        </w:tc>
        <w:tc>
          <w:tcPr>
            <w:tcW w:w="625" w:type="pct"/>
            <w:vMerge/>
            <w:shd w:val="clear" w:color="auto" w:fill="F2F2F2"/>
            <w:vAlign w:val="center"/>
          </w:tcPr>
          <w:p w:rsidR="00F12B2D" w:rsidRPr="007520B9" w:rsidRDefault="00F12B2D" w:rsidP="00F0096B">
            <w:pPr>
              <w:spacing w:line="240" w:lineRule="auto"/>
              <w:jc w:val="center"/>
              <w:rPr>
                <w:b/>
                <w:bCs/>
              </w:rPr>
            </w:pPr>
          </w:p>
        </w:tc>
      </w:tr>
      <w:tr w:rsidR="007E7247" w:rsidRPr="007520B9" w:rsidTr="00484B1D">
        <w:trPr>
          <w:trHeight w:val="255"/>
        </w:trPr>
        <w:tc>
          <w:tcPr>
            <w:tcW w:w="208" w:type="pct"/>
            <w:shd w:val="clear" w:color="auto" w:fill="F2F2F2"/>
            <w:vAlign w:val="center"/>
          </w:tcPr>
          <w:p w:rsidR="00F12B2D" w:rsidRPr="007520B9" w:rsidRDefault="00915470" w:rsidP="00F0096B">
            <w:pPr>
              <w:spacing w:line="240" w:lineRule="auto"/>
              <w:jc w:val="center"/>
              <w:rPr>
                <w:b/>
                <w:bCs/>
              </w:rPr>
            </w:pPr>
            <w:r w:rsidRPr="007520B9">
              <w:rPr>
                <w:b/>
              </w:rPr>
              <w:t>1</w:t>
            </w:r>
          </w:p>
        </w:tc>
        <w:tc>
          <w:tcPr>
            <w:tcW w:w="278" w:type="pct"/>
            <w:shd w:val="clear" w:color="auto" w:fill="F2F2F2"/>
            <w:vAlign w:val="center"/>
          </w:tcPr>
          <w:p w:rsidR="00F12B2D" w:rsidRPr="007520B9" w:rsidRDefault="00915470" w:rsidP="00F0096B">
            <w:pPr>
              <w:spacing w:line="240" w:lineRule="auto"/>
              <w:jc w:val="center"/>
              <w:rPr>
                <w:b/>
                <w:bCs/>
              </w:rPr>
            </w:pPr>
            <w:r w:rsidRPr="007520B9">
              <w:rPr>
                <w:b/>
              </w:rPr>
              <w:t>2</w:t>
            </w:r>
          </w:p>
        </w:tc>
        <w:tc>
          <w:tcPr>
            <w:tcW w:w="625" w:type="pct"/>
            <w:shd w:val="clear" w:color="auto" w:fill="F2F2F2"/>
            <w:vAlign w:val="center"/>
          </w:tcPr>
          <w:p w:rsidR="00F12B2D" w:rsidRPr="007520B9" w:rsidRDefault="00915470" w:rsidP="00F0096B">
            <w:pPr>
              <w:spacing w:line="240" w:lineRule="auto"/>
              <w:jc w:val="center"/>
              <w:rPr>
                <w:b/>
                <w:bCs/>
              </w:rPr>
            </w:pPr>
            <w:r w:rsidRPr="007520B9">
              <w:rPr>
                <w:b/>
              </w:rPr>
              <w:t>3</w:t>
            </w:r>
          </w:p>
        </w:tc>
        <w:tc>
          <w:tcPr>
            <w:tcW w:w="903" w:type="pct"/>
            <w:shd w:val="clear" w:color="auto" w:fill="F2F2F2"/>
            <w:vAlign w:val="center"/>
          </w:tcPr>
          <w:p w:rsidR="00F12B2D" w:rsidRPr="007520B9" w:rsidRDefault="00915470" w:rsidP="00F0096B">
            <w:pPr>
              <w:spacing w:line="240" w:lineRule="auto"/>
              <w:jc w:val="center"/>
              <w:rPr>
                <w:b/>
                <w:bCs/>
              </w:rPr>
            </w:pPr>
            <w:r w:rsidRPr="007520B9">
              <w:rPr>
                <w:b/>
              </w:rPr>
              <w:t>4</w:t>
            </w:r>
          </w:p>
        </w:tc>
        <w:tc>
          <w:tcPr>
            <w:tcW w:w="792" w:type="pct"/>
            <w:shd w:val="clear" w:color="auto" w:fill="F2F2F2"/>
            <w:vAlign w:val="center"/>
          </w:tcPr>
          <w:p w:rsidR="00F12B2D" w:rsidRPr="007520B9" w:rsidRDefault="00915470" w:rsidP="00F0096B">
            <w:pPr>
              <w:spacing w:line="240" w:lineRule="auto"/>
              <w:jc w:val="center"/>
              <w:rPr>
                <w:b/>
                <w:bCs/>
              </w:rPr>
            </w:pPr>
            <w:r w:rsidRPr="007520B9">
              <w:rPr>
                <w:b/>
              </w:rPr>
              <w:t>5</w:t>
            </w:r>
          </w:p>
        </w:tc>
        <w:tc>
          <w:tcPr>
            <w:tcW w:w="805" w:type="pct"/>
            <w:shd w:val="clear" w:color="auto" w:fill="F2F2F2"/>
            <w:vAlign w:val="center"/>
          </w:tcPr>
          <w:p w:rsidR="00F12B2D" w:rsidRPr="007520B9" w:rsidRDefault="00915470" w:rsidP="00F0096B">
            <w:pPr>
              <w:spacing w:line="240" w:lineRule="auto"/>
              <w:jc w:val="center"/>
              <w:rPr>
                <w:b/>
                <w:bCs/>
              </w:rPr>
            </w:pPr>
            <w:r w:rsidRPr="007520B9">
              <w:rPr>
                <w:b/>
              </w:rPr>
              <w:t>6</w:t>
            </w:r>
          </w:p>
        </w:tc>
        <w:tc>
          <w:tcPr>
            <w:tcW w:w="764" w:type="pct"/>
            <w:shd w:val="clear" w:color="auto" w:fill="F2F2F2"/>
            <w:vAlign w:val="center"/>
          </w:tcPr>
          <w:p w:rsidR="00F12B2D" w:rsidRPr="007520B9" w:rsidRDefault="00915470" w:rsidP="00F0096B">
            <w:pPr>
              <w:spacing w:line="240" w:lineRule="auto"/>
              <w:jc w:val="center"/>
              <w:rPr>
                <w:b/>
                <w:bCs/>
              </w:rPr>
            </w:pPr>
            <w:r w:rsidRPr="007520B9">
              <w:rPr>
                <w:b/>
              </w:rPr>
              <w:t>7</w:t>
            </w:r>
          </w:p>
        </w:tc>
        <w:tc>
          <w:tcPr>
            <w:tcW w:w="625" w:type="pct"/>
            <w:shd w:val="clear" w:color="auto" w:fill="F2F2F2"/>
            <w:vAlign w:val="center"/>
          </w:tcPr>
          <w:p w:rsidR="00F12B2D" w:rsidRPr="007520B9" w:rsidRDefault="00915470" w:rsidP="00F0096B">
            <w:pPr>
              <w:spacing w:line="240" w:lineRule="auto"/>
              <w:jc w:val="center"/>
              <w:rPr>
                <w:b/>
                <w:bCs/>
              </w:rPr>
            </w:pPr>
            <w:r w:rsidRPr="007520B9">
              <w:rPr>
                <w:b/>
              </w:rPr>
              <w:t>8</w:t>
            </w:r>
          </w:p>
        </w:tc>
      </w:tr>
      <w:tr w:rsidR="007E7247" w:rsidRPr="007520B9" w:rsidTr="00484B1D">
        <w:trPr>
          <w:trHeight w:val="270"/>
        </w:trPr>
        <w:tc>
          <w:tcPr>
            <w:tcW w:w="208" w:type="pct"/>
            <w:shd w:val="clear" w:color="auto" w:fill="auto"/>
            <w:vAlign w:val="center"/>
          </w:tcPr>
          <w:p w:rsidR="00F12B2D" w:rsidRPr="007520B9" w:rsidRDefault="00F12B2D" w:rsidP="00F0096B">
            <w:pPr>
              <w:spacing w:line="240" w:lineRule="auto"/>
              <w:jc w:val="center"/>
              <w:rPr>
                <w:bCs/>
              </w:rPr>
            </w:pPr>
            <w:r w:rsidRPr="007520B9">
              <w:t>1</w:t>
            </w:r>
          </w:p>
        </w:tc>
        <w:tc>
          <w:tcPr>
            <w:tcW w:w="278" w:type="pct"/>
            <w:shd w:val="clear" w:color="auto" w:fill="auto"/>
            <w:vAlign w:val="center"/>
          </w:tcPr>
          <w:p w:rsidR="00F12B2D" w:rsidRPr="007520B9" w:rsidRDefault="00F12B2D" w:rsidP="00F0096B">
            <w:pPr>
              <w:spacing w:line="240" w:lineRule="auto"/>
              <w:jc w:val="center"/>
              <w:rPr>
                <w:bCs/>
              </w:rPr>
            </w:pPr>
            <w:r w:rsidRPr="007520B9">
              <w:t>V</w:t>
            </w:r>
          </w:p>
        </w:tc>
        <w:tc>
          <w:tcPr>
            <w:tcW w:w="625" w:type="pct"/>
            <w:shd w:val="clear" w:color="auto" w:fill="auto"/>
            <w:vAlign w:val="center"/>
          </w:tcPr>
          <w:p w:rsidR="00F12B2D" w:rsidRPr="007520B9" w:rsidRDefault="00F12B2D" w:rsidP="00F0096B">
            <w:pPr>
              <w:spacing w:line="240" w:lineRule="auto"/>
              <w:jc w:val="center"/>
              <w:rPr>
                <w:bCs/>
              </w:rPr>
            </w:pPr>
            <w:r w:rsidRPr="007520B9">
              <w:t>LUDBREG</w:t>
            </w:r>
          </w:p>
        </w:tc>
        <w:tc>
          <w:tcPr>
            <w:tcW w:w="903" w:type="pct"/>
            <w:shd w:val="clear" w:color="auto" w:fill="FFFFFF"/>
            <w:vAlign w:val="center"/>
          </w:tcPr>
          <w:p w:rsidR="00F12B2D" w:rsidRPr="007520B9" w:rsidRDefault="00F12B2D" w:rsidP="00F0096B">
            <w:pPr>
              <w:spacing w:line="240" w:lineRule="auto"/>
              <w:jc w:val="center"/>
              <w:rPr>
                <w:bCs/>
              </w:rPr>
            </w:pPr>
            <w:r w:rsidRPr="007520B9">
              <w:t>GOSPODARSKA ZONA ZAPAD</w:t>
            </w:r>
          </w:p>
        </w:tc>
        <w:tc>
          <w:tcPr>
            <w:tcW w:w="792" w:type="pct"/>
            <w:shd w:val="clear" w:color="auto" w:fill="auto"/>
            <w:vAlign w:val="bottom"/>
          </w:tcPr>
          <w:p w:rsidR="00F12B2D" w:rsidRPr="007520B9" w:rsidRDefault="00DB6502" w:rsidP="00F0096B">
            <w:pPr>
              <w:spacing w:line="240" w:lineRule="auto"/>
              <w:jc w:val="center"/>
              <w:rPr>
                <w:bCs/>
              </w:rPr>
            </w:pPr>
            <w:r w:rsidRPr="007520B9">
              <w:rPr>
                <w:bCs/>
              </w:rPr>
              <w:t>441</w:t>
            </w:r>
          </w:p>
        </w:tc>
        <w:tc>
          <w:tcPr>
            <w:tcW w:w="805" w:type="pct"/>
            <w:shd w:val="clear" w:color="auto" w:fill="auto"/>
            <w:vAlign w:val="bottom"/>
          </w:tcPr>
          <w:p w:rsidR="00F12B2D" w:rsidRPr="007520B9" w:rsidRDefault="00381948" w:rsidP="00F0096B">
            <w:pPr>
              <w:spacing w:line="240" w:lineRule="auto"/>
              <w:jc w:val="center"/>
              <w:rPr>
                <w:bCs/>
              </w:rPr>
            </w:pPr>
            <w:r w:rsidRPr="007520B9">
              <w:t>414</w:t>
            </w:r>
          </w:p>
        </w:tc>
        <w:tc>
          <w:tcPr>
            <w:tcW w:w="764" w:type="pct"/>
            <w:shd w:val="clear" w:color="auto" w:fill="auto"/>
            <w:vAlign w:val="bottom"/>
          </w:tcPr>
          <w:p w:rsidR="00F12B2D" w:rsidRPr="007520B9" w:rsidRDefault="00381948" w:rsidP="00F0096B">
            <w:pPr>
              <w:spacing w:line="240" w:lineRule="auto"/>
              <w:jc w:val="center"/>
              <w:rPr>
                <w:bCs/>
              </w:rPr>
            </w:pPr>
            <w:r w:rsidRPr="007520B9">
              <w:t>11</w:t>
            </w:r>
          </w:p>
        </w:tc>
        <w:tc>
          <w:tcPr>
            <w:tcW w:w="625" w:type="pct"/>
            <w:shd w:val="clear" w:color="auto" w:fill="auto"/>
            <w:noWrap/>
            <w:vAlign w:val="bottom"/>
          </w:tcPr>
          <w:p w:rsidR="00F12B2D" w:rsidRPr="007520B9" w:rsidRDefault="00381948" w:rsidP="00F0096B">
            <w:pPr>
              <w:spacing w:line="240" w:lineRule="auto"/>
              <w:jc w:val="center"/>
              <w:rPr>
                <w:bCs/>
              </w:rPr>
            </w:pPr>
            <w:r w:rsidRPr="007520B9">
              <w:t>16</w:t>
            </w:r>
          </w:p>
        </w:tc>
      </w:tr>
      <w:tr w:rsidR="007E7247" w:rsidRPr="007520B9" w:rsidTr="00484B1D">
        <w:trPr>
          <w:trHeight w:val="270"/>
        </w:trPr>
        <w:tc>
          <w:tcPr>
            <w:tcW w:w="208" w:type="pct"/>
            <w:shd w:val="clear" w:color="auto" w:fill="auto"/>
            <w:vAlign w:val="center"/>
          </w:tcPr>
          <w:p w:rsidR="00F12B2D" w:rsidRPr="007520B9" w:rsidRDefault="00F12B2D" w:rsidP="00F0096B">
            <w:pPr>
              <w:spacing w:line="240" w:lineRule="auto"/>
              <w:jc w:val="center"/>
              <w:rPr>
                <w:bCs/>
              </w:rPr>
            </w:pPr>
            <w:r w:rsidRPr="007520B9">
              <w:t>2</w:t>
            </w:r>
          </w:p>
        </w:tc>
        <w:tc>
          <w:tcPr>
            <w:tcW w:w="278" w:type="pct"/>
            <w:shd w:val="clear" w:color="auto" w:fill="auto"/>
            <w:vAlign w:val="center"/>
          </w:tcPr>
          <w:p w:rsidR="00F12B2D" w:rsidRPr="007520B9" w:rsidRDefault="00F12B2D" w:rsidP="00F0096B">
            <w:pPr>
              <w:spacing w:line="240" w:lineRule="auto"/>
              <w:jc w:val="center"/>
              <w:rPr>
                <w:bCs/>
              </w:rPr>
            </w:pPr>
            <w:r w:rsidRPr="007520B9">
              <w:t>V</w:t>
            </w:r>
          </w:p>
        </w:tc>
        <w:tc>
          <w:tcPr>
            <w:tcW w:w="625" w:type="pct"/>
            <w:shd w:val="clear" w:color="auto" w:fill="auto"/>
            <w:vAlign w:val="center"/>
          </w:tcPr>
          <w:p w:rsidR="00F12B2D" w:rsidRPr="007520B9" w:rsidRDefault="00F12B2D" w:rsidP="00F0096B">
            <w:pPr>
              <w:spacing w:line="240" w:lineRule="auto"/>
              <w:jc w:val="center"/>
              <w:rPr>
                <w:bCs/>
              </w:rPr>
            </w:pPr>
            <w:r w:rsidRPr="007520B9">
              <w:t>LUDBREG</w:t>
            </w:r>
          </w:p>
        </w:tc>
        <w:tc>
          <w:tcPr>
            <w:tcW w:w="903" w:type="pct"/>
            <w:shd w:val="clear" w:color="auto" w:fill="FFFFFF"/>
            <w:noWrap/>
            <w:vAlign w:val="center"/>
          </w:tcPr>
          <w:p w:rsidR="00F12B2D" w:rsidRPr="007520B9" w:rsidRDefault="00F12B2D" w:rsidP="00F0096B">
            <w:pPr>
              <w:spacing w:line="240" w:lineRule="auto"/>
              <w:jc w:val="center"/>
              <w:rPr>
                <w:bCs/>
              </w:rPr>
            </w:pPr>
            <w:r w:rsidRPr="007520B9">
              <w:t>GOSPODARSKA ZONA ISTOK</w:t>
            </w:r>
          </w:p>
        </w:tc>
        <w:tc>
          <w:tcPr>
            <w:tcW w:w="792" w:type="pct"/>
            <w:shd w:val="clear" w:color="auto" w:fill="auto"/>
            <w:vAlign w:val="bottom"/>
          </w:tcPr>
          <w:p w:rsidR="00F12B2D" w:rsidRPr="007520B9" w:rsidRDefault="00DB6502" w:rsidP="00F0096B">
            <w:pPr>
              <w:spacing w:line="240" w:lineRule="auto"/>
              <w:jc w:val="center"/>
              <w:rPr>
                <w:bCs/>
              </w:rPr>
            </w:pPr>
            <w:r w:rsidRPr="007520B9">
              <w:t>269</w:t>
            </w:r>
          </w:p>
        </w:tc>
        <w:tc>
          <w:tcPr>
            <w:tcW w:w="805" w:type="pct"/>
            <w:shd w:val="clear" w:color="auto" w:fill="auto"/>
            <w:vAlign w:val="bottom"/>
          </w:tcPr>
          <w:p w:rsidR="00F12B2D" w:rsidRPr="007520B9" w:rsidRDefault="00DF7D06" w:rsidP="00F0096B">
            <w:pPr>
              <w:spacing w:line="240" w:lineRule="auto"/>
              <w:jc w:val="center"/>
              <w:rPr>
                <w:bCs/>
              </w:rPr>
            </w:pPr>
            <w:r w:rsidRPr="007520B9">
              <w:rPr>
                <w:bCs/>
              </w:rPr>
              <w:t>237</w:t>
            </w:r>
          </w:p>
        </w:tc>
        <w:tc>
          <w:tcPr>
            <w:tcW w:w="764" w:type="pct"/>
            <w:shd w:val="clear" w:color="auto" w:fill="auto"/>
            <w:vAlign w:val="bottom"/>
          </w:tcPr>
          <w:p w:rsidR="00F12B2D" w:rsidRPr="007520B9" w:rsidRDefault="00DF7D06" w:rsidP="00F0096B">
            <w:pPr>
              <w:spacing w:line="240" w:lineRule="auto"/>
              <w:jc w:val="center"/>
              <w:rPr>
                <w:bCs/>
              </w:rPr>
            </w:pPr>
            <w:r w:rsidRPr="007520B9">
              <w:t>0</w:t>
            </w:r>
          </w:p>
        </w:tc>
        <w:tc>
          <w:tcPr>
            <w:tcW w:w="625" w:type="pct"/>
            <w:shd w:val="clear" w:color="auto" w:fill="auto"/>
            <w:noWrap/>
            <w:vAlign w:val="bottom"/>
          </w:tcPr>
          <w:p w:rsidR="00F12B2D" w:rsidRPr="007520B9" w:rsidRDefault="00DF7D06" w:rsidP="00F0096B">
            <w:pPr>
              <w:spacing w:line="240" w:lineRule="auto"/>
              <w:jc w:val="center"/>
              <w:rPr>
                <w:bCs/>
              </w:rPr>
            </w:pPr>
            <w:r w:rsidRPr="007520B9">
              <w:t>32</w:t>
            </w:r>
          </w:p>
        </w:tc>
      </w:tr>
      <w:tr w:rsidR="007E7247" w:rsidRPr="007520B9" w:rsidTr="00484B1D">
        <w:trPr>
          <w:trHeight w:val="285"/>
        </w:trPr>
        <w:tc>
          <w:tcPr>
            <w:tcW w:w="208" w:type="pct"/>
            <w:shd w:val="clear" w:color="auto" w:fill="auto"/>
            <w:vAlign w:val="center"/>
          </w:tcPr>
          <w:p w:rsidR="00F12B2D" w:rsidRPr="007520B9" w:rsidRDefault="00F12B2D" w:rsidP="00F0096B">
            <w:pPr>
              <w:spacing w:line="240" w:lineRule="auto"/>
              <w:jc w:val="center"/>
              <w:rPr>
                <w:bCs/>
              </w:rPr>
            </w:pPr>
            <w:r w:rsidRPr="007520B9">
              <w:t>3</w:t>
            </w:r>
          </w:p>
        </w:tc>
        <w:tc>
          <w:tcPr>
            <w:tcW w:w="278" w:type="pct"/>
            <w:shd w:val="clear" w:color="auto" w:fill="auto"/>
            <w:noWrap/>
            <w:vAlign w:val="center"/>
          </w:tcPr>
          <w:p w:rsidR="00F12B2D" w:rsidRPr="007520B9" w:rsidRDefault="00F12B2D" w:rsidP="00F0096B">
            <w:pPr>
              <w:spacing w:line="240" w:lineRule="auto"/>
              <w:jc w:val="center"/>
              <w:rPr>
                <w:bCs/>
              </w:rPr>
            </w:pPr>
            <w:r w:rsidRPr="007520B9">
              <w:t>V</w:t>
            </w:r>
          </w:p>
        </w:tc>
        <w:tc>
          <w:tcPr>
            <w:tcW w:w="625" w:type="pct"/>
            <w:shd w:val="clear" w:color="auto" w:fill="auto"/>
            <w:vAlign w:val="center"/>
          </w:tcPr>
          <w:p w:rsidR="00F12B2D" w:rsidRPr="007520B9" w:rsidRDefault="00F12B2D" w:rsidP="00F0096B">
            <w:pPr>
              <w:spacing w:line="240" w:lineRule="auto"/>
              <w:jc w:val="center"/>
              <w:rPr>
                <w:bCs/>
              </w:rPr>
            </w:pPr>
            <w:r w:rsidRPr="007520B9">
              <w:t>LUDBREG</w:t>
            </w:r>
          </w:p>
        </w:tc>
        <w:tc>
          <w:tcPr>
            <w:tcW w:w="903" w:type="pct"/>
            <w:shd w:val="clear" w:color="auto" w:fill="FFFFFF"/>
            <w:noWrap/>
            <w:vAlign w:val="center"/>
          </w:tcPr>
          <w:p w:rsidR="00F12B2D" w:rsidRPr="007520B9" w:rsidRDefault="00F12B2D" w:rsidP="00F0096B">
            <w:pPr>
              <w:spacing w:line="240" w:lineRule="auto"/>
              <w:jc w:val="center"/>
              <w:rPr>
                <w:bCs/>
              </w:rPr>
            </w:pPr>
            <w:r w:rsidRPr="007520B9">
              <w:t>ZONA MALE PRIVREDE A-B</w:t>
            </w:r>
          </w:p>
        </w:tc>
        <w:tc>
          <w:tcPr>
            <w:tcW w:w="792" w:type="pct"/>
            <w:shd w:val="clear" w:color="auto" w:fill="auto"/>
            <w:vAlign w:val="bottom"/>
          </w:tcPr>
          <w:p w:rsidR="00F12B2D" w:rsidRPr="007520B9" w:rsidRDefault="00DB6502" w:rsidP="00F0096B">
            <w:pPr>
              <w:spacing w:line="240" w:lineRule="auto"/>
              <w:jc w:val="center"/>
              <w:rPr>
                <w:bCs/>
              </w:rPr>
            </w:pPr>
            <w:r w:rsidRPr="007520B9">
              <w:t>374</w:t>
            </w:r>
          </w:p>
        </w:tc>
        <w:tc>
          <w:tcPr>
            <w:tcW w:w="805" w:type="pct"/>
            <w:shd w:val="clear" w:color="auto" w:fill="auto"/>
            <w:vAlign w:val="bottom"/>
          </w:tcPr>
          <w:p w:rsidR="00F12B2D" w:rsidRPr="007520B9" w:rsidRDefault="0010220A" w:rsidP="00F0096B">
            <w:pPr>
              <w:spacing w:line="240" w:lineRule="auto"/>
              <w:jc w:val="center"/>
              <w:rPr>
                <w:bCs/>
              </w:rPr>
            </w:pPr>
            <w:r w:rsidRPr="007520B9">
              <w:t>289</w:t>
            </w:r>
          </w:p>
        </w:tc>
        <w:tc>
          <w:tcPr>
            <w:tcW w:w="764" w:type="pct"/>
            <w:shd w:val="clear" w:color="auto" w:fill="auto"/>
            <w:vAlign w:val="bottom"/>
          </w:tcPr>
          <w:p w:rsidR="00F12B2D" w:rsidRPr="007520B9" w:rsidRDefault="0010220A" w:rsidP="00F0096B">
            <w:pPr>
              <w:spacing w:line="240" w:lineRule="auto"/>
              <w:jc w:val="center"/>
              <w:rPr>
                <w:bCs/>
              </w:rPr>
            </w:pPr>
            <w:r w:rsidRPr="007520B9">
              <w:t>56</w:t>
            </w:r>
          </w:p>
        </w:tc>
        <w:tc>
          <w:tcPr>
            <w:tcW w:w="625" w:type="pct"/>
            <w:shd w:val="clear" w:color="auto" w:fill="auto"/>
            <w:noWrap/>
            <w:vAlign w:val="bottom"/>
          </w:tcPr>
          <w:p w:rsidR="00F12B2D" w:rsidRPr="007520B9" w:rsidRDefault="0010220A" w:rsidP="00F0096B">
            <w:pPr>
              <w:spacing w:line="240" w:lineRule="auto"/>
              <w:jc w:val="center"/>
              <w:rPr>
                <w:bCs/>
              </w:rPr>
            </w:pPr>
            <w:r w:rsidRPr="007520B9">
              <w:t>29</w:t>
            </w:r>
          </w:p>
        </w:tc>
      </w:tr>
      <w:tr w:rsidR="007E7247" w:rsidRPr="007520B9" w:rsidTr="00484B1D">
        <w:trPr>
          <w:trHeight w:val="270"/>
        </w:trPr>
        <w:tc>
          <w:tcPr>
            <w:tcW w:w="208" w:type="pct"/>
            <w:shd w:val="clear" w:color="auto" w:fill="auto"/>
            <w:noWrap/>
            <w:vAlign w:val="center"/>
          </w:tcPr>
          <w:p w:rsidR="00F12B2D" w:rsidRPr="007520B9" w:rsidRDefault="00F12B2D" w:rsidP="00F0096B">
            <w:pPr>
              <w:spacing w:line="240" w:lineRule="auto"/>
              <w:jc w:val="center"/>
              <w:rPr>
                <w:bCs/>
              </w:rPr>
            </w:pPr>
          </w:p>
        </w:tc>
        <w:tc>
          <w:tcPr>
            <w:tcW w:w="278" w:type="pct"/>
            <w:shd w:val="clear" w:color="auto" w:fill="auto"/>
            <w:noWrap/>
            <w:vAlign w:val="center"/>
          </w:tcPr>
          <w:p w:rsidR="00F12B2D" w:rsidRPr="007520B9" w:rsidRDefault="00F12B2D" w:rsidP="00F0096B">
            <w:pPr>
              <w:spacing w:line="240" w:lineRule="auto"/>
              <w:jc w:val="center"/>
              <w:rPr>
                <w:bCs/>
              </w:rPr>
            </w:pPr>
          </w:p>
        </w:tc>
        <w:tc>
          <w:tcPr>
            <w:tcW w:w="625" w:type="pct"/>
            <w:shd w:val="clear" w:color="auto" w:fill="auto"/>
            <w:noWrap/>
            <w:vAlign w:val="center"/>
          </w:tcPr>
          <w:p w:rsidR="00F12B2D" w:rsidRPr="007520B9" w:rsidRDefault="00F12B2D" w:rsidP="00F0096B">
            <w:pPr>
              <w:spacing w:line="240" w:lineRule="auto"/>
              <w:jc w:val="center"/>
              <w:rPr>
                <w:b/>
              </w:rPr>
            </w:pPr>
            <w:r w:rsidRPr="007520B9">
              <w:rPr>
                <w:b/>
              </w:rPr>
              <w:t>UKUPNO</w:t>
            </w:r>
          </w:p>
        </w:tc>
        <w:tc>
          <w:tcPr>
            <w:tcW w:w="903" w:type="pct"/>
            <w:shd w:val="clear" w:color="auto" w:fill="auto"/>
            <w:noWrap/>
            <w:vAlign w:val="center"/>
          </w:tcPr>
          <w:p w:rsidR="00F12B2D" w:rsidRPr="007520B9" w:rsidRDefault="00F12B2D" w:rsidP="00F0096B">
            <w:pPr>
              <w:spacing w:line="240" w:lineRule="auto"/>
              <w:jc w:val="center"/>
              <w:rPr>
                <w:bCs/>
              </w:rPr>
            </w:pPr>
          </w:p>
        </w:tc>
        <w:tc>
          <w:tcPr>
            <w:tcW w:w="792" w:type="pct"/>
            <w:shd w:val="clear" w:color="auto" w:fill="auto"/>
            <w:noWrap/>
            <w:vAlign w:val="bottom"/>
          </w:tcPr>
          <w:p w:rsidR="00F12B2D" w:rsidRPr="007520B9" w:rsidRDefault="00DB6502" w:rsidP="00F0096B">
            <w:pPr>
              <w:spacing w:line="240" w:lineRule="auto"/>
              <w:jc w:val="center"/>
              <w:rPr>
                <w:bCs/>
              </w:rPr>
            </w:pPr>
            <w:r w:rsidRPr="007520B9">
              <w:t>1084</w:t>
            </w:r>
          </w:p>
        </w:tc>
        <w:tc>
          <w:tcPr>
            <w:tcW w:w="805" w:type="pct"/>
            <w:shd w:val="clear" w:color="auto" w:fill="auto"/>
            <w:noWrap/>
            <w:vAlign w:val="bottom"/>
          </w:tcPr>
          <w:p w:rsidR="00F12B2D" w:rsidRPr="007520B9" w:rsidRDefault="00381948" w:rsidP="00F0096B">
            <w:pPr>
              <w:spacing w:line="240" w:lineRule="auto"/>
              <w:jc w:val="center"/>
              <w:rPr>
                <w:bCs/>
              </w:rPr>
            </w:pPr>
            <w:r w:rsidRPr="007520B9">
              <w:t>940</w:t>
            </w:r>
          </w:p>
        </w:tc>
        <w:tc>
          <w:tcPr>
            <w:tcW w:w="764" w:type="pct"/>
            <w:shd w:val="clear" w:color="auto" w:fill="auto"/>
            <w:noWrap/>
            <w:vAlign w:val="bottom"/>
          </w:tcPr>
          <w:p w:rsidR="00F12B2D" w:rsidRPr="007520B9" w:rsidRDefault="00381948" w:rsidP="00F0096B">
            <w:pPr>
              <w:spacing w:line="240" w:lineRule="auto"/>
              <w:jc w:val="center"/>
              <w:rPr>
                <w:bCs/>
              </w:rPr>
            </w:pPr>
            <w:r w:rsidRPr="007520B9">
              <w:t>67</w:t>
            </w:r>
          </w:p>
        </w:tc>
        <w:tc>
          <w:tcPr>
            <w:tcW w:w="625" w:type="pct"/>
            <w:shd w:val="clear" w:color="auto" w:fill="auto"/>
            <w:noWrap/>
            <w:vAlign w:val="bottom"/>
          </w:tcPr>
          <w:p w:rsidR="00F12B2D" w:rsidRPr="007520B9" w:rsidRDefault="00381948" w:rsidP="00F0096B">
            <w:pPr>
              <w:spacing w:line="240" w:lineRule="auto"/>
              <w:jc w:val="center"/>
              <w:rPr>
                <w:bCs/>
              </w:rPr>
            </w:pPr>
            <w:r w:rsidRPr="007520B9">
              <w:t>77</w:t>
            </w:r>
          </w:p>
        </w:tc>
      </w:tr>
    </w:tbl>
    <w:p w:rsidR="00F12B2D" w:rsidRPr="007520B9" w:rsidRDefault="00F12B2D" w:rsidP="00F12B2D">
      <w:pPr>
        <w:jc w:val="center"/>
        <w:rPr>
          <w:rFonts w:cs="Calibri"/>
          <w:bCs/>
          <w:noProof/>
          <w:sz w:val="18"/>
          <w:szCs w:val="18"/>
        </w:rPr>
      </w:pPr>
      <w:r w:rsidRPr="00915470">
        <w:rPr>
          <w:rFonts w:cs="Calibri"/>
          <w:bCs/>
          <w:noProof/>
          <w:color w:val="0F243E"/>
          <w:sz w:val="18"/>
          <w:szCs w:val="18"/>
        </w:rPr>
        <w:t xml:space="preserve">Izvor podataka: JUO grada Ludbreg, </w:t>
      </w:r>
      <w:r w:rsidRPr="007520B9">
        <w:rPr>
          <w:rFonts w:cs="Calibri"/>
          <w:bCs/>
          <w:noProof/>
          <w:sz w:val="18"/>
          <w:szCs w:val="18"/>
        </w:rPr>
        <w:t>201</w:t>
      </w:r>
      <w:r w:rsidR="008B3445" w:rsidRPr="007520B9">
        <w:rPr>
          <w:rFonts w:cs="Calibri"/>
          <w:bCs/>
          <w:noProof/>
          <w:sz w:val="18"/>
          <w:szCs w:val="18"/>
        </w:rPr>
        <w:t>4</w:t>
      </w:r>
      <w:r w:rsidRPr="007520B9">
        <w:rPr>
          <w:rFonts w:cs="Calibri"/>
          <w:bCs/>
          <w:noProof/>
          <w:sz w:val="18"/>
          <w:szCs w:val="18"/>
        </w:rPr>
        <w:t>.</w:t>
      </w:r>
    </w:p>
    <w:p w:rsidR="00F12B2D" w:rsidRPr="007E7247" w:rsidRDefault="00F12B2D" w:rsidP="007E7247">
      <w:pPr>
        <w:spacing w:line="276" w:lineRule="auto"/>
        <w:rPr>
          <w:sz w:val="24"/>
        </w:rPr>
      </w:pPr>
      <w:r w:rsidRPr="007E7247">
        <w:rPr>
          <w:sz w:val="24"/>
        </w:rPr>
        <w:t>Kako su sve tri poslovne zone gotovo u potpunosti zauzete, gradska uprava sve svoje aktivnosti usmjerava na stvaranje preduvjeta za otvaranje nove poslovne zone.</w:t>
      </w:r>
    </w:p>
    <w:p w:rsidR="00F12B2D" w:rsidRPr="007E7247" w:rsidRDefault="00F12B2D" w:rsidP="007E7247">
      <w:pPr>
        <w:spacing w:line="276" w:lineRule="auto"/>
        <w:rPr>
          <w:sz w:val="24"/>
        </w:rPr>
      </w:pPr>
      <w:r w:rsidRPr="007E7247">
        <w:rPr>
          <w:sz w:val="24"/>
        </w:rPr>
        <w:t xml:space="preserve">To je </w:t>
      </w:r>
      <w:r w:rsidRPr="007E7247">
        <w:rPr>
          <w:b/>
          <w:sz w:val="24"/>
        </w:rPr>
        <w:t>POSLOVNA ZONA SJEVER</w:t>
      </w:r>
      <w:r w:rsidRPr="007E7247">
        <w:rPr>
          <w:sz w:val="24"/>
        </w:rPr>
        <w:t xml:space="preserve"> koja je omeđena ludb</w:t>
      </w:r>
      <w:r w:rsidR="00915470">
        <w:rPr>
          <w:sz w:val="24"/>
        </w:rPr>
        <w:t xml:space="preserve">reškom obilaznicom sa sjevera, </w:t>
      </w:r>
      <w:r w:rsidRPr="007E7247">
        <w:rPr>
          <w:sz w:val="24"/>
        </w:rPr>
        <w:t>Ulicom Vatroslava Lisinskog s istoka i željezničkom prugom sa juga.</w:t>
      </w:r>
    </w:p>
    <w:p w:rsidR="00F12B2D" w:rsidRPr="007E7247" w:rsidRDefault="00F12B2D" w:rsidP="007E7247">
      <w:pPr>
        <w:spacing w:line="276" w:lineRule="auto"/>
        <w:rPr>
          <w:sz w:val="24"/>
        </w:rPr>
      </w:pPr>
      <w:r w:rsidRPr="007E7247">
        <w:rPr>
          <w:sz w:val="24"/>
        </w:rPr>
        <w:t>Veličina ove poslovne zone je 131 960 m</w:t>
      </w:r>
      <w:r w:rsidRPr="007E7247">
        <w:rPr>
          <w:sz w:val="24"/>
          <w:vertAlign w:val="superscript"/>
        </w:rPr>
        <w:t>2</w:t>
      </w:r>
      <w:r w:rsidRPr="007E7247">
        <w:rPr>
          <w:sz w:val="24"/>
        </w:rPr>
        <w:t xml:space="preserve"> što ukazuje na činjenicu da je to ujedno najveća poslovna zona u kojoj bi se, sa strateškim razmišljanjem mogli dovesti investitori, koji bi Ludbregu i čitavoj ludbreškoj regiji podigli standard. Kao najveći problem ističe se činjenica kako su u gradskom vlasništvu ukupno 3</w:t>
      </w:r>
      <w:r w:rsidR="00993603">
        <w:rPr>
          <w:sz w:val="24"/>
        </w:rPr>
        <w:t>5</w:t>
      </w:r>
      <w:r w:rsidRPr="007E7247">
        <w:rPr>
          <w:sz w:val="24"/>
        </w:rPr>
        <w:t xml:space="preserve"> parcele u ovoj zoni površine 9</w:t>
      </w:r>
      <w:r w:rsidR="00993603">
        <w:rPr>
          <w:sz w:val="24"/>
        </w:rPr>
        <w:t>7138</w:t>
      </w:r>
      <w:r w:rsidRPr="007E7247">
        <w:rPr>
          <w:sz w:val="24"/>
        </w:rPr>
        <w:t xml:space="preserve"> m</w:t>
      </w:r>
      <w:r w:rsidRPr="00915470">
        <w:rPr>
          <w:sz w:val="24"/>
          <w:vertAlign w:val="superscript"/>
        </w:rPr>
        <w:t>2</w:t>
      </w:r>
      <w:r w:rsidRPr="007E7247">
        <w:rPr>
          <w:sz w:val="24"/>
        </w:rPr>
        <w:t>, dok je 2</w:t>
      </w:r>
      <w:r w:rsidR="00993603">
        <w:rPr>
          <w:sz w:val="24"/>
        </w:rPr>
        <w:t>6</w:t>
      </w:r>
      <w:r w:rsidRPr="007E7247">
        <w:rPr>
          <w:sz w:val="24"/>
        </w:rPr>
        <w:t xml:space="preserve"> parcela površine 3</w:t>
      </w:r>
      <w:r w:rsidR="00993603">
        <w:rPr>
          <w:sz w:val="24"/>
        </w:rPr>
        <w:t>4822</w:t>
      </w:r>
      <w:r w:rsidRPr="007E7247">
        <w:rPr>
          <w:sz w:val="24"/>
        </w:rPr>
        <w:t xml:space="preserve"> m</w:t>
      </w:r>
      <w:r w:rsidRPr="00915470">
        <w:rPr>
          <w:sz w:val="24"/>
          <w:vertAlign w:val="superscript"/>
        </w:rPr>
        <w:t>2</w:t>
      </w:r>
      <w:r w:rsidRPr="007E7247">
        <w:rPr>
          <w:sz w:val="24"/>
        </w:rPr>
        <w:t xml:space="preserve"> potrebno otkupiti. Infrastruktura postoji samo do granice ove Zone, što govori o potrebi daljnjeg ulaganja.</w:t>
      </w:r>
    </w:p>
    <w:p w:rsidR="007520B9" w:rsidRDefault="007520B9" w:rsidP="00F12B2D">
      <w:pPr>
        <w:rPr>
          <w:rFonts w:cs="Calibri"/>
          <w:b/>
          <w:bCs/>
          <w:noProof/>
          <w:color w:val="0F243E"/>
          <w:sz w:val="18"/>
          <w:szCs w:val="18"/>
        </w:rPr>
      </w:pPr>
    </w:p>
    <w:p w:rsidR="003D1B2B" w:rsidRDefault="0094663D" w:rsidP="003D1B2B">
      <w:pPr>
        <w:spacing w:line="240" w:lineRule="auto"/>
        <w:ind w:left="1440" w:hanging="1440"/>
        <w:rPr>
          <w:b/>
          <w:bCs/>
          <w:sz w:val="20"/>
          <w:szCs w:val="20"/>
        </w:rPr>
      </w:pPr>
      <w:bookmarkStart w:id="259" w:name="_Toc404795079"/>
      <w:bookmarkStart w:id="260" w:name="_Toc407653471"/>
      <w:r w:rsidRPr="003D1B2B">
        <w:rPr>
          <w:b/>
          <w:bCs/>
          <w:sz w:val="20"/>
          <w:szCs w:val="20"/>
        </w:rPr>
        <w:t xml:space="preserve">Tabela </w:t>
      </w:r>
      <w:r w:rsidR="008943F2">
        <w:rPr>
          <w:b/>
          <w:bCs/>
          <w:sz w:val="20"/>
          <w:szCs w:val="20"/>
        </w:rPr>
        <w:fldChar w:fldCharType="begin"/>
      </w:r>
      <w:r w:rsidR="00372C02">
        <w:rPr>
          <w:b/>
          <w:bCs/>
          <w:sz w:val="20"/>
          <w:szCs w:val="20"/>
        </w:rPr>
        <w:instrText xml:space="preserve"> SEQ Tabela \* ARABIC </w:instrText>
      </w:r>
      <w:r w:rsidR="008943F2">
        <w:rPr>
          <w:b/>
          <w:bCs/>
          <w:sz w:val="20"/>
          <w:szCs w:val="20"/>
        </w:rPr>
        <w:fldChar w:fldCharType="separate"/>
      </w:r>
      <w:r w:rsidR="00DA73BA">
        <w:rPr>
          <w:b/>
          <w:bCs/>
          <w:noProof/>
          <w:sz w:val="20"/>
          <w:szCs w:val="20"/>
        </w:rPr>
        <w:t>37</w:t>
      </w:r>
      <w:r w:rsidR="008943F2">
        <w:rPr>
          <w:b/>
          <w:bCs/>
          <w:sz w:val="20"/>
          <w:szCs w:val="20"/>
        </w:rPr>
        <w:fldChar w:fldCharType="end"/>
      </w:r>
      <w:r w:rsidRPr="003D1B2B">
        <w:rPr>
          <w:b/>
          <w:bCs/>
          <w:sz w:val="20"/>
          <w:szCs w:val="20"/>
        </w:rPr>
        <w:t xml:space="preserve">. </w:t>
      </w:r>
      <w:r w:rsidR="00F12B2D" w:rsidRPr="003D1B2B">
        <w:rPr>
          <w:b/>
          <w:bCs/>
          <w:sz w:val="20"/>
          <w:szCs w:val="20"/>
        </w:rPr>
        <w:t>Broj poduzetnika i broj zaposlenih obuhvaćenih obradom godišnjih</w:t>
      </w:r>
      <w:r w:rsidR="003D1B2B">
        <w:rPr>
          <w:b/>
          <w:bCs/>
          <w:sz w:val="20"/>
          <w:szCs w:val="20"/>
        </w:rPr>
        <w:t xml:space="preserve"> financijskih izvještaja prema</w:t>
      </w:r>
      <w:bookmarkEnd w:id="259"/>
      <w:bookmarkEnd w:id="260"/>
    </w:p>
    <w:p w:rsidR="00F12B2D" w:rsidRPr="003D1B2B" w:rsidRDefault="00F12B2D" w:rsidP="003D1B2B">
      <w:pPr>
        <w:spacing w:line="240" w:lineRule="auto"/>
        <w:ind w:left="1440" w:hanging="1440"/>
        <w:rPr>
          <w:b/>
          <w:bCs/>
          <w:sz w:val="20"/>
          <w:szCs w:val="20"/>
        </w:rPr>
      </w:pPr>
      <w:r w:rsidRPr="003D1B2B">
        <w:rPr>
          <w:b/>
          <w:bCs/>
          <w:sz w:val="20"/>
          <w:szCs w:val="20"/>
        </w:rPr>
        <w:t>djelatnosti</w:t>
      </w:r>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08"/>
        <w:gridCol w:w="1440"/>
        <w:gridCol w:w="1438"/>
      </w:tblGrid>
      <w:tr w:rsidR="00F12B2D" w:rsidRPr="007520B9" w:rsidTr="00915470">
        <w:trPr>
          <w:trHeight w:val="195"/>
          <w:tblHeader/>
        </w:trPr>
        <w:tc>
          <w:tcPr>
            <w:tcW w:w="6408" w:type="dxa"/>
            <w:vMerge w:val="restart"/>
            <w:shd w:val="clear" w:color="auto" w:fill="F2F2F2"/>
            <w:vAlign w:val="center"/>
          </w:tcPr>
          <w:p w:rsidR="00F12B2D" w:rsidRPr="007520B9" w:rsidRDefault="007E7247" w:rsidP="00915470">
            <w:pPr>
              <w:spacing w:line="240" w:lineRule="auto"/>
              <w:jc w:val="center"/>
              <w:rPr>
                <w:b/>
                <w:sz w:val="20"/>
              </w:rPr>
            </w:pPr>
            <w:r w:rsidRPr="007520B9">
              <w:rPr>
                <w:b/>
                <w:sz w:val="20"/>
              </w:rPr>
              <w:t>PODRUČJE DJELATNOSTI</w:t>
            </w:r>
          </w:p>
        </w:tc>
        <w:tc>
          <w:tcPr>
            <w:tcW w:w="2878" w:type="dxa"/>
            <w:gridSpan w:val="2"/>
            <w:shd w:val="clear" w:color="auto" w:fill="F2F2F2"/>
            <w:vAlign w:val="center"/>
          </w:tcPr>
          <w:p w:rsidR="00F12B2D" w:rsidRPr="007520B9" w:rsidRDefault="003507DE" w:rsidP="00915470">
            <w:pPr>
              <w:spacing w:line="240" w:lineRule="auto"/>
              <w:jc w:val="center"/>
              <w:rPr>
                <w:b/>
                <w:sz w:val="20"/>
              </w:rPr>
            </w:pPr>
            <w:r w:rsidRPr="007520B9">
              <w:rPr>
                <w:b/>
                <w:sz w:val="20"/>
              </w:rPr>
              <w:t>2013</w:t>
            </w:r>
            <w:r w:rsidR="007E7247" w:rsidRPr="007520B9">
              <w:rPr>
                <w:b/>
                <w:sz w:val="20"/>
              </w:rPr>
              <w:t>.</w:t>
            </w:r>
          </w:p>
        </w:tc>
      </w:tr>
      <w:tr w:rsidR="00F12B2D" w:rsidRPr="007520B9" w:rsidTr="00915470">
        <w:trPr>
          <w:trHeight w:val="553"/>
          <w:tblHeader/>
        </w:trPr>
        <w:tc>
          <w:tcPr>
            <w:tcW w:w="6408" w:type="dxa"/>
            <w:vMerge/>
            <w:shd w:val="clear" w:color="auto" w:fill="F2F2F2"/>
            <w:vAlign w:val="center"/>
          </w:tcPr>
          <w:p w:rsidR="00F12B2D" w:rsidRPr="007520B9" w:rsidRDefault="00F12B2D" w:rsidP="00915470">
            <w:pPr>
              <w:spacing w:line="240" w:lineRule="auto"/>
              <w:jc w:val="center"/>
              <w:rPr>
                <w:b/>
                <w:sz w:val="20"/>
              </w:rPr>
            </w:pPr>
          </w:p>
        </w:tc>
        <w:tc>
          <w:tcPr>
            <w:tcW w:w="1440" w:type="dxa"/>
            <w:shd w:val="clear" w:color="auto" w:fill="F2F2F2"/>
            <w:vAlign w:val="center"/>
          </w:tcPr>
          <w:p w:rsidR="00F12B2D" w:rsidRPr="007520B9" w:rsidRDefault="007E7247" w:rsidP="00915470">
            <w:pPr>
              <w:spacing w:line="240" w:lineRule="auto"/>
              <w:jc w:val="center"/>
              <w:rPr>
                <w:b/>
                <w:sz w:val="20"/>
              </w:rPr>
            </w:pPr>
            <w:r w:rsidRPr="007520B9">
              <w:rPr>
                <w:b/>
                <w:sz w:val="20"/>
              </w:rPr>
              <w:t>BROJ PODUZETNIKA</w:t>
            </w:r>
          </w:p>
        </w:tc>
        <w:tc>
          <w:tcPr>
            <w:tcW w:w="1438" w:type="dxa"/>
            <w:shd w:val="clear" w:color="auto" w:fill="F2F2F2"/>
            <w:vAlign w:val="center"/>
          </w:tcPr>
          <w:p w:rsidR="00F12B2D" w:rsidRPr="007520B9" w:rsidRDefault="007E7247" w:rsidP="00915470">
            <w:pPr>
              <w:spacing w:line="240" w:lineRule="auto"/>
              <w:jc w:val="center"/>
              <w:rPr>
                <w:b/>
                <w:sz w:val="20"/>
              </w:rPr>
            </w:pPr>
            <w:r w:rsidRPr="007520B9">
              <w:rPr>
                <w:b/>
                <w:sz w:val="20"/>
              </w:rPr>
              <w:t>BROJ ZAPOSLENIH</w:t>
            </w:r>
          </w:p>
        </w:tc>
      </w:tr>
      <w:tr w:rsidR="00F12B2D" w:rsidRPr="007520B9" w:rsidTr="00237E57">
        <w:trPr>
          <w:trHeight w:hRule="exact" w:val="397"/>
        </w:trPr>
        <w:tc>
          <w:tcPr>
            <w:tcW w:w="6408" w:type="dxa"/>
            <w:vAlign w:val="center"/>
          </w:tcPr>
          <w:p w:rsidR="00F12B2D" w:rsidRPr="007520B9" w:rsidRDefault="00F12B2D" w:rsidP="00F12B2D">
            <w:r w:rsidRPr="007520B9">
              <w:rPr>
                <w:b/>
              </w:rPr>
              <w:t>A)</w:t>
            </w:r>
            <w:r w:rsidRPr="007520B9">
              <w:t xml:space="preserve"> Poljoprivreda, šumarstvo i ribarstvo</w:t>
            </w:r>
          </w:p>
        </w:tc>
        <w:tc>
          <w:tcPr>
            <w:tcW w:w="1440" w:type="dxa"/>
            <w:shd w:val="clear" w:color="auto" w:fill="auto"/>
            <w:vAlign w:val="center"/>
          </w:tcPr>
          <w:p w:rsidR="00F12B2D" w:rsidRPr="007520B9" w:rsidRDefault="00F13BF6" w:rsidP="00F12B2D">
            <w:pPr>
              <w:jc w:val="center"/>
            </w:pPr>
            <w:r w:rsidRPr="007520B9">
              <w:t>5</w:t>
            </w:r>
          </w:p>
        </w:tc>
        <w:tc>
          <w:tcPr>
            <w:tcW w:w="1438" w:type="dxa"/>
            <w:shd w:val="clear" w:color="auto" w:fill="auto"/>
            <w:vAlign w:val="center"/>
          </w:tcPr>
          <w:p w:rsidR="00F12B2D" w:rsidRPr="007520B9" w:rsidRDefault="007D11A7" w:rsidP="00F12B2D">
            <w:pPr>
              <w:jc w:val="center"/>
            </w:pPr>
            <w:r w:rsidRPr="007520B9">
              <w:t>10</w:t>
            </w:r>
          </w:p>
        </w:tc>
      </w:tr>
      <w:tr w:rsidR="00F12B2D" w:rsidRPr="007520B9" w:rsidTr="00237E57">
        <w:trPr>
          <w:trHeight w:hRule="exact" w:val="397"/>
        </w:trPr>
        <w:tc>
          <w:tcPr>
            <w:tcW w:w="6408" w:type="dxa"/>
            <w:vAlign w:val="center"/>
          </w:tcPr>
          <w:p w:rsidR="00F12B2D" w:rsidRPr="007520B9" w:rsidRDefault="00F12B2D" w:rsidP="00F12B2D">
            <w:r w:rsidRPr="007520B9">
              <w:rPr>
                <w:b/>
              </w:rPr>
              <w:t>B)</w:t>
            </w:r>
            <w:r w:rsidRPr="007520B9">
              <w:t xml:space="preserve"> Rudarstvo i vađenje</w:t>
            </w:r>
          </w:p>
        </w:tc>
        <w:tc>
          <w:tcPr>
            <w:tcW w:w="1440" w:type="dxa"/>
            <w:shd w:val="clear" w:color="auto" w:fill="auto"/>
            <w:vAlign w:val="center"/>
          </w:tcPr>
          <w:p w:rsidR="00F12B2D" w:rsidRPr="007520B9" w:rsidRDefault="00F13BF6" w:rsidP="00F12B2D">
            <w:pPr>
              <w:jc w:val="center"/>
            </w:pPr>
            <w:r w:rsidRPr="007520B9">
              <w:t>0</w:t>
            </w:r>
          </w:p>
        </w:tc>
        <w:tc>
          <w:tcPr>
            <w:tcW w:w="1438" w:type="dxa"/>
            <w:shd w:val="clear" w:color="auto" w:fill="auto"/>
            <w:vAlign w:val="center"/>
          </w:tcPr>
          <w:p w:rsidR="00F12B2D" w:rsidRPr="007520B9" w:rsidRDefault="00F12B2D" w:rsidP="00F12B2D">
            <w:pPr>
              <w:jc w:val="center"/>
            </w:pPr>
            <w:r w:rsidRPr="007520B9">
              <w:t>0</w:t>
            </w:r>
          </w:p>
        </w:tc>
      </w:tr>
      <w:tr w:rsidR="00F12B2D" w:rsidRPr="007520B9" w:rsidTr="00237E57">
        <w:trPr>
          <w:trHeight w:hRule="exact" w:val="397"/>
        </w:trPr>
        <w:tc>
          <w:tcPr>
            <w:tcW w:w="6408" w:type="dxa"/>
            <w:vAlign w:val="center"/>
          </w:tcPr>
          <w:p w:rsidR="00F12B2D" w:rsidRPr="007520B9" w:rsidRDefault="00F12B2D" w:rsidP="00F12B2D">
            <w:r w:rsidRPr="007520B9">
              <w:rPr>
                <w:b/>
              </w:rPr>
              <w:t>C)</w:t>
            </w:r>
            <w:r w:rsidRPr="007520B9">
              <w:t xml:space="preserve"> Prerađivačka industrija</w:t>
            </w:r>
          </w:p>
        </w:tc>
        <w:tc>
          <w:tcPr>
            <w:tcW w:w="1440" w:type="dxa"/>
            <w:shd w:val="clear" w:color="auto" w:fill="auto"/>
            <w:vAlign w:val="center"/>
          </w:tcPr>
          <w:p w:rsidR="00F12B2D" w:rsidRPr="007520B9" w:rsidRDefault="00F13BF6" w:rsidP="00F12B2D">
            <w:pPr>
              <w:jc w:val="center"/>
            </w:pPr>
            <w:r w:rsidRPr="007520B9">
              <w:t>42</w:t>
            </w:r>
          </w:p>
        </w:tc>
        <w:tc>
          <w:tcPr>
            <w:tcW w:w="1438" w:type="dxa"/>
            <w:shd w:val="clear" w:color="auto" w:fill="auto"/>
            <w:vAlign w:val="center"/>
          </w:tcPr>
          <w:p w:rsidR="00F12B2D" w:rsidRPr="007520B9" w:rsidRDefault="007D11A7" w:rsidP="00F12B2D">
            <w:pPr>
              <w:jc w:val="center"/>
            </w:pPr>
            <w:r w:rsidRPr="007520B9">
              <w:t>1.476</w:t>
            </w:r>
          </w:p>
        </w:tc>
      </w:tr>
      <w:tr w:rsidR="00F12B2D" w:rsidRPr="007520B9" w:rsidTr="00237E57">
        <w:trPr>
          <w:trHeight w:hRule="exact" w:val="397"/>
        </w:trPr>
        <w:tc>
          <w:tcPr>
            <w:tcW w:w="6408" w:type="dxa"/>
            <w:vAlign w:val="center"/>
          </w:tcPr>
          <w:p w:rsidR="00F12B2D" w:rsidRPr="007520B9" w:rsidRDefault="00F12B2D" w:rsidP="00F12B2D">
            <w:pPr>
              <w:rPr>
                <w:lang w:val="de-DE"/>
              </w:rPr>
            </w:pPr>
            <w:r w:rsidRPr="007520B9">
              <w:rPr>
                <w:b/>
                <w:lang w:val="de-DE"/>
              </w:rPr>
              <w:t>D)</w:t>
            </w:r>
            <w:r w:rsidRPr="007520B9">
              <w:rPr>
                <w:lang w:val="de-DE"/>
              </w:rPr>
              <w:t>Opskrbaelektričnomenergijom, plinom, parom i klimatizacija</w:t>
            </w:r>
          </w:p>
        </w:tc>
        <w:tc>
          <w:tcPr>
            <w:tcW w:w="1440" w:type="dxa"/>
            <w:shd w:val="clear" w:color="auto" w:fill="auto"/>
            <w:vAlign w:val="center"/>
          </w:tcPr>
          <w:p w:rsidR="00F12B2D" w:rsidRPr="007520B9" w:rsidRDefault="00F12B2D" w:rsidP="00F12B2D">
            <w:pPr>
              <w:jc w:val="center"/>
            </w:pPr>
            <w:r w:rsidRPr="007520B9">
              <w:t>0</w:t>
            </w:r>
          </w:p>
        </w:tc>
        <w:tc>
          <w:tcPr>
            <w:tcW w:w="1438" w:type="dxa"/>
            <w:shd w:val="clear" w:color="auto" w:fill="auto"/>
            <w:vAlign w:val="center"/>
          </w:tcPr>
          <w:p w:rsidR="00F12B2D" w:rsidRPr="007520B9" w:rsidRDefault="00F12B2D" w:rsidP="00F12B2D">
            <w:pPr>
              <w:jc w:val="center"/>
            </w:pPr>
            <w:r w:rsidRPr="007520B9">
              <w:t>0</w:t>
            </w:r>
          </w:p>
        </w:tc>
      </w:tr>
      <w:tr w:rsidR="00F12B2D" w:rsidRPr="007520B9" w:rsidTr="00237E57">
        <w:trPr>
          <w:trHeight w:hRule="exact" w:val="510"/>
        </w:trPr>
        <w:tc>
          <w:tcPr>
            <w:tcW w:w="6408" w:type="dxa"/>
            <w:vAlign w:val="center"/>
          </w:tcPr>
          <w:p w:rsidR="00237E57" w:rsidRPr="007520B9" w:rsidRDefault="00F12B2D" w:rsidP="00237E57">
            <w:pPr>
              <w:spacing w:line="240" w:lineRule="auto"/>
            </w:pPr>
            <w:r w:rsidRPr="007520B9">
              <w:rPr>
                <w:b/>
              </w:rPr>
              <w:t>E)</w:t>
            </w:r>
            <w:r w:rsidRPr="007520B9">
              <w:t xml:space="preserve"> Opskrba vodom; uklanjanje otpadnih voda, gospodarenje</w:t>
            </w:r>
          </w:p>
          <w:p w:rsidR="00F12B2D" w:rsidRPr="007520B9" w:rsidRDefault="00F12B2D" w:rsidP="00237E57">
            <w:pPr>
              <w:spacing w:line="240" w:lineRule="auto"/>
            </w:pPr>
            <w:r w:rsidRPr="007520B9">
              <w:t>otpadom te djelatnosti sanacije okoliša</w:t>
            </w:r>
          </w:p>
        </w:tc>
        <w:tc>
          <w:tcPr>
            <w:tcW w:w="1440" w:type="dxa"/>
            <w:shd w:val="clear" w:color="auto" w:fill="auto"/>
            <w:vAlign w:val="center"/>
          </w:tcPr>
          <w:p w:rsidR="00F12B2D" w:rsidRPr="007520B9" w:rsidRDefault="00F13BF6" w:rsidP="00F12B2D">
            <w:pPr>
              <w:jc w:val="center"/>
            </w:pPr>
            <w:r w:rsidRPr="007520B9">
              <w:t>2</w:t>
            </w:r>
          </w:p>
        </w:tc>
        <w:tc>
          <w:tcPr>
            <w:tcW w:w="1438" w:type="dxa"/>
            <w:shd w:val="clear" w:color="auto" w:fill="auto"/>
            <w:vAlign w:val="center"/>
          </w:tcPr>
          <w:p w:rsidR="00F12B2D" w:rsidRPr="007520B9" w:rsidRDefault="007D11A7" w:rsidP="00F12B2D">
            <w:pPr>
              <w:jc w:val="center"/>
            </w:pPr>
            <w:r w:rsidRPr="007520B9">
              <w:t>26</w:t>
            </w:r>
          </w:p>
        </w:tc>
      </w:tr>
      <w:tr w:rsidR="00F12B2D" w:rsidRPr="007520B9" w:rsidTr="00237E57">
        <w:trPr>
          <w:trHeight w:hRule="exact" w:val="397"/>
        </w:trPr>
        <w:tc>
          <w:tcPr>
            <w:tcW w:w="6408" w:type="dxa"/>
            <w:vAlign w:val="center"/>
          </w:tcPr>
          <w:p w:rsidR="00F12B2D" w:rsidRPr="007520B9" w:rsidRDefault="00F12B2D" w:rsidP="00F12B2D">
            <w:r w:rsidRPr="007520B9">
              <w:rPr>
                <w:b/>
              </w:rPr>
              <w:t>F)</w:t>
            </w:r>
            <w:r w:rsidRPr="007520B9">
              <w:t xml:space="preserve"> Građevinarstvo</w:t>
            </w:r>
          </w:p>
        </w:tc>
        <w:tc>
          <w:tcPr>
            <w:tcW w:w="1440" w:type="dxa"/>
            <w:shd w:val="clear" w:color="auto" w:fill="auto"/>
            <w:vAlign w:val="center"/>
          </w:tcPr>
          <w:p w:rsidR="00F12B2D" w:rsidRPr="007520B9" w:rsidRDefault="00F13BF6" w:rsidP="00F12B2D">
            <w:pPr>
              <w:jc w:val="center"/>
            </w:pPr>
            <w:r w:rsidRPr="007520B9">
              <w:t>21</w:t>
            </w:r>
          </w:p>
        </w:tc>
        <w:tc>
          <w:tcPr>
            <w:tcW w:w="1438" w:type="dxa"/>
            <w:shd w:val="clear" w:color="auto" w:fill="auto"/>
            <w:vAlign w:val="center"/>
          </w:tcPr>
          <w:p w:rsidR="00F12B2D" w:rsidRPr="007520B9" w:rsidRDefault="007D11A7" w:rsidP="00F12B2D">
            <w:pPr>
              <w:jc w:val="center"/>
            </w:pPr>
            <w:r w:rsidRPr="007520B9">
              <w:t>220</w:t>
            </w:r>
          </w:p>
        </w:tc>
      </w:tr>
      <w:tr w:rsidR="00F12B2D" w:rsidRPr="007520B9" w:rsidTr="00237E57">
        <w:trPr>
          <w:trHeight w:hRule="exact" w:val="397"/>
        </w:trPr>
        <w:tc>
          <w:tcPr>
            <w:tcW w:w="6408" w:type="dxa"/>
            <w:vAlign w:val="center"/>
          </w:tcPr>
          <w:p w:rsidR="00F12B2D" w:rsidRPr="007520B9" w:rsidRDefault="00F12B2D" w:rsidP="00F12B2D">
            <w:r w:rsidRPr="007520B9">
              <w:rPr>
                <w:b/>
              </w:rPr>
              <w:t>G)</w:t>
            </w:r>
            <w:r w:rsidRPr="007520B9">
              <w:t xml:space="preserve"> Trgovina na veliko i malo; popravak motornih vozila i motocikala</w:t>
            </w:r>
          </w:p>
        </w:tc>
        <w:tc>
          <w:tcPr>
            <w:tcW w:w="1440" w:type="dxa"/>
            <w:shd w:val="clear" w:color="auto" w:fill="auto"/>
            <w:vAlign w:val="center"/>
          </w:tcPr>
          <w:p w:rsidR="00F12B2D" w:rsidRPr="007520B9" w:rsidRDefault="00F13BF6" w:rsidP="00F12B2D">
            <w:pPr>
              <w:jc w:val="center"/>
            </w:pPr>
            <w:r w:rsidRPr="007520B9">
              <w:t>54</w:t>
            </w:r>
          </w:p>
        </w:tc>
        <w:tc>
          <w:tcPr>
            <w:tcW w:w="1438" w:type="dxa"/>
            <w:shd w:val="clear" w:color="auto" w:fill="auto"/>
            <w:vAlign w:val="center"/>
          </w:tcPr>
          <w:p w:rsidR="00F12B2D" w:rsidRPr="007520B9" w:rsidRDefault="007D11A7" w:rsidP="00F12B2D">
            <w:pPr>
              <w:jc w:val="center"/>
            </w:pPr>
            <w:r w:rsidRPr="007520B9">
              <w:t>186</w:t>
            </w:r>
          </w:p>
        </w:tc>
      </w:tr>
      <w:tr w:rsidR="00F12B2D" w:rsidRPr="007520B9" w:rsidTr="00237E57">
        <w:trPr>
          <w:trHeight w:hRule="exact" w:val="397"/>
        </w:trPr>
        <w:tc>
          <w:tcPr>
            <w:tcW w:w="6408" w:type="dxa"/>
            <w:vAlign w:val="center"/>
          </w:tcPr>
          <w:p w:rsidR="00F12B2D" w:rsidRPr="007520B9" w:rsidRDefault="00F12B2D" w:rsidP="00F12B2D">
            <w:r w:rsidRPr="007520B9">
              <w:rPr>
                <w:b/>
              </w:rPr>
              <w:t>H)</w:t>
            </w:r>
            <w:r w:rsidRPr="007520B9">
              <w:t xml:space="preserve"> Prijevoz i skladištenje</w:t>
            </w:r>
          </w:p>
        </w:tc>
        <w:tc>
          <w:tcPr>
            <w:tcW w:w="1440" w:type="dxa"/>
            <w:shd w:val="clear" w:color="auto" w:fill="auto"/>
            <w:vAlign w:val="center"/>
          </w:tcPr>
          <w:p w:rsidR="00F12B2D" w:rsidRPr="007520B9" w:rsidRDefault="00F12B2D" w:rsidP="00F12B2D">
            <w:pPr>
              <w:jc w:val="center"/>
            </w:pPr>
            <w:r w:rsidRPr="007520B9">
              <w:t>4</w:t>
            </w:r>
          </w:p>
        </w:tc>
        <w:tc>
          <w:tcPr>
            <w:tcW w:w="1438" w:type="dxa"/>
            <w:shd w:val="clear" w:color="auto" w:fill="auto"/>
            <w:vAlign w:val="center"/>
          </w:tcPr>
          <w:p w:rsidR="00F12B2D" w:rsidRPr="007520B9" w:rsidRDefault="007D11A7" w:rsidP="00F12B2D">
            <w:pPr>
              <w:jc w:val="center"/>
            </w:pPr>
            <w:r w:rsidRPr="007520B9">
              <w:t>7</w:t>
            </w:r>
          </w:p>
        </w:tc>
      </w:tr>
      <w:tr w:rsidR="00F12B2D" w:rsidRPr="007520B9" w:rsidTr="00237E57">
        <w:trPr>
          <w:trHeight w:hRule="exact" w:val="397"/>
        </w:trPr>
        <w:tc>
          <w:tcPr>
            <w:tcW w:w="6408" w:type="dxa"/>
            <w:vAlign w:val="center"/>
          </w:tcPr>
          <w:p w:rsidR="00F12B2D" w:rsidRPr="007520B9" w:rsidRDefault="00F12B2D" w:rsidP="00F12B2D">
            <w:r w:rsidRPr="007520B9">
              <w:rPr>
                <w:b/>
              </w:rPr>
              <w:t>I)</w:t>
            </w:r>
            <w:r w:rsidRPr="007520B9">
              <w:t xml:space="preserve"> Djelatnosti pružanja smještaja te pripreme i usluživanja hrane</w:t>
            </w:r>
          </w:p>
        </w:tc>
        <w:tc>
          <w:tcPr>
            <w:tcW w:w="1440" w:type="dxa"/>
            <w:shd w:val="clear" w:color="auto" w:fill="auto"/>
            <w:vAlign w:val="center"/>
          </w:tcPr>
          <w:p w:rsidR="00F12B2D" w:rsidRPr="007520B9" w:rsidRDefault="00F12B2D" w:rsidP="00F12B2D">
            <w:pPr>
              <w:jc w:val="center"/>
            </w:pPr>
            <w:r w:rsidRPr="007520B9">
              <w:t>7</w:t>
            </w:r>
          </w:p>
        </w:tc>
        <w:tc>
          <w:tcPr>
            <w:tcW w:w="1438" w:type="dxa"/>
            <w:shd w:val="clear" w:color="auto" w:fill="auto"/>
            <w:vAlign w:val="center"/>
          </w:tcPr>
          <w:p w:rsidR="00F12B2D" w:rsidRPr="007520B9" w:rsidRDefault="007D11A7" w:rsidP="00F12B2D">
            <w:pPr>
              <w:jc w:val="center"/>
            </w:pPr>
            <w:r w:rsidRPr="007520B9">
              <w:t>47</w:t>
            </w:r>
          </w:p>
        </w:tc>
      </w:tr>
      <w:tr w:rsidR="00F12B2D" w:rsidRPr="007520B9" w:rsidTr="00237E57">
        <w:trPr>
          <w:trHeight w:hRule="exact" w:val="397"/>
        </w:trPr>
        <w:tc>
          <w:tcPr>
            <w:tcW w:w="6408" w:type="dxa"/>
            <w:vAlign w:val="center"/>
          </w:tcPr>
          <w:p w:rsidR="00F12B2D" w:rsidRPr="007520B9" w:rsidRDefault="00F12B2D" w:rsidP="00F12B2D">
            <w:r w:rsidRPr="007520B9">
              <w:rPr>
                <w:b/>
              </w:rPr>
              <w:lastRenderedPageBreak/>
              <w:t>J)</w:t>
            </w:r>
            <w:r w:rsidRPr="007520B9">
              <w:t xml:space="preserve"> Informacije i komunikacije</w:t>
            </w:r>
          </w:p>
        </w:tc>
        <w:tc>
          <w:tcPr>
            <w:tcW w:w="1440" w:type="dxa"/>
            <w:shd w:val="clear" w:color="auto" w:fill="auto"/>
            <w:vAlign w:val="center"/>
          </w:tcPr>
          <w:p w:rsidR="00F12B2D" w:rsidRPr="007520B9" w:rsidRDefault="00F13BF6" w:rsidP="00F12B2D">
            <w:pPr>
              <w:jc w:val="center"/>
            </w:pPr>
            <w:r w:rsidRPr="007520B9">
              <w:t>5</w:t>
            </w:r>
          </w:p>
        </w:tc>
        <w:tc>
          <w:tcPr>
            <w:tcW w:w="1438" w:type="dxa"/>
            <w:shd w:val="clear" w:color="auto" w:fill="auto"/>
            <w:vAlign w:val="center"/>
          </w:tcPr>
          <w:p w:rsidR="00F12B2D" w:rsidRPr="007520B9" w:rsidRDefault="007D11A7" w:rsidP="00F12B2D">
            <w:pPr>
              <w:jc w:val="center"/>
            </w:pPr>
            <w:r w:rsidRPr="007520B9">
              <w:t>19</w:t>
            </w:r>
          </w:p>
        </w:tc>
      </w:tr>
      <w:tr w:rsidR="00F12B2D" w:rsidRPr="007520B9" w:rsidTr="00237E57">
        <w:trPr>
          <w:trHeight w:hRule="exact" w:val="397"/>
        </w:trPr>
        <w:tc>
          <w:tcPr>
            <w:tcW w:w="6408" w:type="dxa"/>
            <w:vAlign w:val="center"/>
          </w:tcPr>
          <w:p w:rsidR="00F12B2D" w:rsidRPr="007520B9" w:rsidRDefault="00F12B2D" w:rsidP="00F12B2D">
            <w:r w:rsidRPr="007520B9">
              <w:rPr>
                <w:b/>
              </w:rPr>
              <w:t>K)</w:t>
            </w:r>
            <w:r w:rsidRPr="007520B9">
              <w:t xml:space="preserve"> Financijske djelatnosti i djelatnosti osiguranja</w:t>
            </w:r>
          </w:p>
        </w:tc>
        <w:tc>
          <w:tcPr>
            <w:tcW w:w="1440" w:type="dxa"/>
            <w:shd w:val="clear" w:color="auto" w:fill="auto"/>
            <w:vAlign w:val="center"/>
          </w:tcPr>
          <w:p w:rsidR="00F12B2D" w:rsidRPr="007520B9" w:rsidRDefault="00F12B2D" w:rsidP="00F12B2D">
            <w:pPr>
              <w:jc w:val="center"/>
            </w:pPr>
            <w:r w:rsidRPr="007520B9">
              <w:t>0</w:t>
            </w:r>
          </w:p>
        </w:tc>
        <w:tc>
          <w:tcPr>
            <w:tcW w:w="1438" w:type="dxa"/>
            <w:shd w:val="clear" w:color="auto" w:fill="auto"/>
            <w:vAlign w:val="center"/>
          </w:tcPr>
          <w:p w:rsidR="00F12B2D" w:rsidRPr="007520B9" w:rsidRDefault="00F12B2D" w:rsidP="00F12B2D">
            <w:pPr>
              <w:jc w:val="center"/>
            </w:pPr>
            <w:r w:rsidRPr="007520B9">
              <w:t>0</w:t>
            </w:r>
          </w:p>
        </w:tc>
      </w:tr>
      <w:tr w:rsidR="00F12B2D" w:rsidRPr="007520B9" w:rsidTr="00237E57">
        <w:trPr>
          <w:trHeight w:hRule="exact" w:val="397"/>
        </w:trPr>
        <w:tc>
          <w:tcPr>
            <w:tcW w:w="6408" w:type="dxa"/>
            <w:vAlign w:val="center"/>
          </w:tcPr>
          <w:p w:rsidR="00F12B2D" w:rsidRPr="007520B9" w:rsidRDefault="00F12B2D" w:rsidP="00F12B2D">
            <w:r w:rsidRPr="007520B9">
              <w:rPr>
                <w:b/>
              </w:rPr>
              <w:t>L)</w:t>
            </w:r>
            <w:r w:rsidRPr="007520B9">
              <w:t xml:space="preserve"> Poslovanje nekretninama</w:t>
            </w:r>
          </w:p>
        </w:tc>
        <w:tc>
          <w:tcPr>
            <w:tcW w:w="1440" w:type="dxa"/>
            <w:shd w:val="clear" w:color="auto" w:fill="auto"/>
            <w:vAlign w:val="center"/>
          </w:tcPr>
          <w:p w:rsidR="00F12B2D" w:rsidRPr="007520B9" w:rsidRDefault="00F13BF6" w:rsidP="00F12B2D">
            <w:pPr>
              <w:jc w:val="center"/>
            </w:pPr>
            <w:r w:rsidRPr="007520B9">
              <w:t>3</w:t>
            </w:r>
          </w:p>
        </w:tc>
        <w:tc>
          <w:tcPr>
            <w:tcW w:w="1438" w:type="dxa"/>
            <w:shd w:val="clear" w:color="auto" w:fill="auto"/>
            <w:vAlign w:val="center"/>
          </w:tcPr>
          <w:p w:rsidR="00F12B2D" w:rsidRPr="007520B9" w:rsidRDefault="007D11A7" w:rsidP="00F12B2D">
            <w:pPr>
              <w:jc w:val="center"/>
            </w:pPr>
            <w:r w:rsidRPr="007520B9">
              <w:t>2</w:t>
            </w:r>
          </w:p>
        </w:tc>
      </w:tr>
      <w:tr w:rsidR="00F12B2D" w:rsidRPr="007520B9" w:rsidTr="00237E57">
        <w:trPr>
          <w:trHeight w:hRule="exact" w:val="397"/>
        </w:trPr>
        <w:tc>
          <w:tcPr>
            <w:tcW w:w="6408" w:type="dxa"/>
            <w:vAlign w:val="center"/>
          </w:tcPr>
          <w:p w:rsidR="00F12B2D" w:rsidRPr="007520B9" w:rsidRDefault="00F12B2D" w:rsidP="00F12B2D">
            <w:r w:rsidRPr="007520B9">
              <w:rPr>
                <w:b/>
              </w:rPr>
              <w:t>M)</w:t>
            </w:r>
            <w:r w:rsidRPr="007520B9">
              <w:t xml:space="preserve"> Stručne, znanstvene i tehničke djelatnosti</w:t>
            </w:r>
          </w:p>
        </w:tc>
        <w:tc>
          <w:tcPr>
            <w:tcW w:w="1440" w:type="dxa"/>
            <w:shd w:val="clear" w:color="auto" w:fill="auto"/>
            <w:vAlign w:val="center"/>
          </w:tcPr>
          <w:p w:rsidR="00F12B2D" w:rsidRPr="007520B9" w:rsidRDefault="00F13BF6" w:rsidP="00F12B2D">
            <w:pPr>
              <w:jc w:val="center"/>
            </w:pPr>
            <w:r w:rsidRPr="007520B9">
              <w:t>17</w:t>
            </w:r>
          </w:p>
        </w:tc>
        <w:tc>
          <w:tcPr>
            <w:tcW w:w="1438" w:type="dxa"/>
            <w:shd w:val="clear" w:color="auto" w:fill="auto"/>
            <w:vAlign w:val="center"/>
          </w:tcPr>
          <w:p w:rsidR="00F12B2D" w:rsidRPr="007520B9" w:rsidRDefault="007D11A7" w:rsidP="00F12B2D">
            <w:pPr>
              <w:jc w:val="center"/>
            </w:pPr>
            <w:r w:rsidRPr="007520B9">
              <w:t>50</w:t>
            </w:r>
          </w:p>
        </w:tc>
      </w:tr>
      <w:tr w:rsidR="00F12B2D" w:rsidRPr="007520B9" w:rsidTr="00237E57">
        <w:trPr>
          <w:trHeight w:hRule="exact" w:val="397"/>
        </w:trPr>
        <w:tc>
          <w:tcPr>
            <w:tcW w:w="6408" w:type="dxa"/>
            <w:vAlign w:val="center"/>
          </w:tcPr>
          <w:p w:rsidR="00F12B2D" w:rsidRPr="007520B9" w:rsidRDefault="00F12B2D" w:rsidP="00F12B2D">
            <w:r w:rsidRPr="007520B9">
              <w:rPr>
                <w:b/>
              </w:rPr>
              <w:t>N)</w:t>
            </w:r>
            <w:r w:rsidRPr="007520B9">
              <w:t xml:space="preserve"> Administrativne i pomoćne uslužne djelatnosti</w:t>
            </w:r>
          </w:p>
        </w:tc>
        <w:tc>
          <w:tcPr>
            <w:tcW w:w="1440" w:type="dxa"/>
            <w:shd w:val="clear" w:color="auto" w:fill="auto"/>
            <w:vAlign w:val="center"/>
          </w:tcPr>
          <w:p w:rsidR="00F12B2D" w:rsidRPr="007520B9" w:rsidRDefault="00F13BF6" w:rsidP="00F12B2D">
            <w:pPr>
              <w:jc w:val="center"/>
            </w:pPr>
            <w:r w:rsidRPr="007520B9">
              <w:t>5</w:t>
            </w:r>
          </w:p>
        </w:tc>
        <w:tc>
          <w:tcPr>
            <w:tcW w:w="1438" w:type="dxa"/>
            <w:shd w:val="clear" w:color="auto" w:fill="auto"/>
            <w:vAlign w:val="center"/>
          </w:tcPr>
          <w:p w:rsidR="00F12B2D" w:rsidRPr="007520B9" w:rsidRDefault="007D11A7" w:rsidP="00F12B2D">
            <w:pPr>
              <w:jc w:val="center"/>
            </w:pPr>
            <w:r w:rsidRPr="007520B9">
              <w:t>24</w:t>
            </w:r>
          </w:p>
        </w:tc>
      </w:tr>
      <w:tr w:rsidR="00F12B2D" w:rsidRPr="007520B9" w:rsidTr="00237E57">
        <w:trPr>
          <w:trHeight w:hRule="exact" w:val="397"/>
        </w:trPr>
        <w:tc>
          <w:tcPr>
            <w:tcW w:w="6408" w:type="dxa"/>
            <w:vAlign w:val="center"/>
          </w:tcPr>
          <w:p w:rsidR="00F12B2D" w:rsidRPr="007520B9" w:rsidRDefault="00F12B2D" w:rsidP="00F12B2D">
            <w:r w:rsidRPr="007520B9">
              <w:rPr>
                <w:b/>
              </w:rPr>
              <w:t>O)</w:t>
            </w:r>
            <w:r w:rsidRPr="007520B9">
              <w:t xml:space="preserve"> Javna uprava i obrana; obvezno socijalno osiguranje</w:t>
            </w:r>
          </w:p>
        </w:tc>
        <w:tc>
          <w:tcPr>
            <w:tcW w:w="1440" w:type="dxa"/>
            <w:shd w:val="clear" w:color="auto" w:fill="auto"/>
            <w:vAlign w:val="center"/>
          </w:tcPr>
          <w:p w:rsidR="00F12B2D" w:rsidRPr="007520B9" w:rsidRDefault="00F12B2D" w:rsidP="00F12B2D">
            <w:pPr>
              <w:jc w:val="center"/>
            </w:pPr>
            <w:r w:rsidRPr="007520B9">
              <w:t>0</w:t>
            </w:r>
          </w:p>
        </w:tc>
        <w:tc>
          <w:tcPr>
            <w:tcW w:w="1438" w:type="dxa"/>
            <w:shd w:val="clear" w:color="auto" w:fill="auto"/>
            <w:vAlign w:val="center"/>
          </w:tcPr>
          <w:p w:rsidR="00F12B2D" w:rsidRPr="007520B9" w:rsidRDefault="00F12B2D" w:rsidP="00F12B2D">
            <w:pPr>
              <w:jc w:val="center"/>
            </w:pPr>
            <w:r w:rsidRPr="007520B9">
              <w:t>0</w:t>
            </w:r>
          </w:p>
        </w:tc>
      </w:tr>
      <w:tr w:rsidR="00F12B2D" w:rsidRPr="007520B9" w:rsidTr="00237E57">
        <w:trPr>
          <w:trHeight w:hRule="exact" w:val="397"/>
        </w:trPr>
        <w:tc>
          <w:tcPr>
            <w:tcW w:w="6408" w:type="dxa"/>
            <w:vAlign w:val="center"/>
          </w:tcPr>
          <w:p w:rsidR="00F12B2D" w:rsidRPr="007520B9" w:rsidRDefault="00F12B2D" w:rsidP="00F12B2D">
            <w:r w:rsidRPr="007520B9">
              <w:rPr>
                <w:b/>
              </w:rPr>
              <w:t>P)</w:t>
            </w:r>
            <w:r w:rsidRPr="007520B9">
              <w:t xml:space="preserve"> Obrazovanje</w:t>
            </w:r>
          </w:p>
        </w:tc>
        <w:tc>
          <w:tcPr>
            <w:tcW w:w="1440" w:type="dxa"/>
            <w:shd w:val="clear" w:color="auto" w:fill="auto"/>
            <w:vAlign w:val="center"/>
          </w:tcPr>
          <w:p w:rsidR="00F12B2D" w:rsidRPr="007520B9" w:rsidRDefault="00F13BF6" w:rsidP="00F12B2D">
            <w:pPr>
              <w:jc w:val="center"/>
            </w:pPr>
            <w:r w:rsidRPr="007520B9">
              <w:t>5</w:t>
            </w:r>
          </w:p>
        </w:tc>
        <w:tc>
          <w:tcPr>
            <w:tcW w:w="1438" w:type="dxa"/>
            <w:shd w:val="clear" w:color="auto" w:fill="auto"/>
            <w:vAlign w:val="center"/>
          </w:tcPr>
          <w:p w:rsidR="00F12B2D" w:rsidRPr="007520B9" w:rsidRDefault="007D11A7" w:rsidP="00F12B2D">
            <w:pPr>
              <w:jc w:val="center"/>
            </w:pPr>
            <w:r w:rsidRPr="007520B9">
              <w:t>28</w:t>
            </w:r>
          </w:p>
        </w:tc>
      </w:tr>
      <w:tr w:rsidR="00F12B2D" w:rsidRPr="007520B9" w:rsidTr="00237E57">
        <w:trPr>
          <w:trHeight w:hRule="exact" w:val="397"/>
        </w:trPr>
        <w:tc>
          <w:tcPr>
            <w:tcW w:w="6408" w:type="dxa"/>
            <w:vAlign w:val="center"/>
          </w:tcPr>
          <w:p w:rsidR="00F12B2D" w:rsidRPr="007520B9" w:rsidRDefault="00F12B2D" w:rsidP="00F12B2D">
            <w:r w:rsidRPr="007520B9">
              <w:rPr>
                <w:b/>
              </w:rPr>
              <w:t>Q)</w:t>
            </w:r>
            <w:r w:rsidRPr="007520B9">
              <w:t xml:space="preserve"> Djelatnosti zdravstvene zaštite i socijalne skrbi</w:t>
            </w:r>
          </w:p>
        </w:tc>
        <w:tc>
          <w:tcPr>
            <w:tcW w:w="1440" w:type="dxa"/>
            <w:shd w:val="clear" w:color="auto" w:fill="auto"/>
            <w:vAlign w:val="center"/>
          </w:tcPr>
          <w:p w:rsidR="00F12B2D" w:rsidRPr="007520B9" w:rsidRDefault="00F12B2D" w:rsidP="00F12B2D">
            <w:pPr>
              <w:jc w:val="center"/>
            </w:pPr>
            <w:r w:rsidRPr="007520B9">
              <w:t>2</w:t>
            </w:r>
          </w:p>
        </w:tc>
        <w:tc>
          <w:tcPr>
            <w:tcW w:w="1438" w:type="dxa"/>
            <w:shd w:val="clear" w:color="auto" w:fill="auto"/>
            <w:vAlign w:val="center"/>
          </w:tcPr>
          <w:p w:rsidR="00F12B2D" w:rsidRPr="007520B9" w:rsidRDefault="00237E57" w:rsidP="00F12B2D">
            <w:pPr>
              <w:jc w:val="center"/>
            </w:pPr>
            <w:r w:rsidRPr="007520B9">
              <w:t>0</w:t>
            </w:r>
          </w:p>
        </w:tc>
      </w:tr>
      <w:tr w:rsidR="00F12B2D" w:rsidRPr="007520B9" w:rsidTr="00237E57">
        <w:trPr>
          <w:trHeight w:hRule="exact" w:val="397"/>
        </w:trPr>
        <w:tc>
          <w:tcPr>
            <w:tcW w:w="6408" w:type="dxa"/>
            <w:vAlign w:val="center"/>
          </w:tcPr>
          <w:p w:rsidR="00F12B2D" w:rsidRPr="007520B9" w:rsidRDefault="00F12B2D" w:rsidP="00F12B2D">
            <w:r w:rsidRPr="007520B9">
              <w:rPr>
                <w:b/>
              </w:rPr>
              <w:t>R)</w:t>
            </w:r>
            <w:r w:rsidRPr="007520B9">
              <w:t xml:space="preserve"> Umjetnost, zabava i rekreacija</w:t>
            </w:r>
          </w:p>
        </w:tc>
        <w:tc>
          <w:tcPr>
            <w:tcW w:w="1440" w:type="dxa"/>
            <w:shd w:val="clear" w:color="auto" w:fill="auto"/>
            <w:vAlign w:val="center"/>
          </w:tcPr>
          <w:p w:rsidR="00F12B2D" w:rsidRPr="007520B9" w:rsidRDefault="00F12B2D" w:rsidP="00F12B2D">
            <w:pPr>
              <w:jc w:val="center"/>
            </w:pPr>
            <w:r w:rsidRPr="007520B9">
              <w:t>0</w:t>
            </w:r>
          </w:p>
        </w:tc>
        <w:tc>
          <w:tcPr>
            <w:tcW w:w="1438" w:type="dxa"/>
            <w:shd w:val="clear" w:color="auto" w:fill="auto"/>
            <w:vAlign w:val="center"/>
          </w:tcPr>
          <w:p w:rsidR="00F12B2D" w:rsidRPr="007520B9" w:rsidRDefault="00F12B2D" w:rsidP="00F12B2D">
            <w:pPr>
              <w:jc w:val="center"/>
            </w:pPr>
            <w:r w:rsidRPr="007520B9">
              <w:t>0</w:t>
            </w:r>
          </w:p>
        </w:tc>
      </w:tr>
      <w:tr w:rsidR="00F12B2D" w:rsidRPr="007520B9" w:rsidTr="00237E57">
        <w:trPr>
          <w:trHeight w:hRule="exact" w:val="397"/>
        </w:trPr>
        <w:tc>
          <w:tcPr>
            <w:tcW w:w="6408" w:type="dxa"/>
            <w:vAlign w:val="center"/>
          </w:tcPr>
          <w:p w:rsidR="00F12B2D" w:rsidRPr="007520B9" w:rsidRDefault="00F12B2D" w:rsidP="00F12B2D">
            <w:r w:rsidRPr="007520B9">
              <w:rPr>
                <w:b/>
              </w:rPr>
              <w:t>S)</w:t>
            </w:r>
            <w:r w:rsidRPr="007520B9">
              <w:t xml:space="preserve"> Ostale uslužne djelatnosti</w:t>
            </w:r>
          </w:p>
        </w:tc>
        <w:tc>
          <w:tcPr>
            <w:tcW w:w="1440" w:type="dxa"/>
            <w:shd w:val="clear" w:color="auto" w:fill="auto"/>
            <w:vAlign w:val="center"/>
          </w:tcPr>
          <w:p w:rsidR="00F12B2D" w:rsidRPr="007520B9" w:rsidRDefault="00F13BF6" w:rsidP="00F12B2D">
            <w:pPr>
              <w:jc w:val="center"/>
            </w:pPr>
            <w:r w:rsidRPr="007520B9">
              <w:t>5</w:t>
            </w:r>
          </w:p>
        </w:tc>
        <w:tc>
          <w:tcPr>
            <w:tcW w:w="1438" w:type="dxa"/>
            <w:shd w:val="clear" w:color="auto" w:fill="auto"/>
            <w:vAlign w:val="center"/>
          </w:tcPr>
          <w:p w:rsidR="00F12B2D" w:rsidRPr="007520B9" w:rsidRDefault="007D11A7" w:rsidP="00F12B2D">
            <w:pPr>
              <w:jc w:val="center"/>
            </w:pPr>
            <w:r w:rsidRPr="007520B9">
              <w:t>15</w:t>
            </w:r>
          </w:p>
        </w:tc>
      </w:tr>
      <w:tr w:rsidR="007D11A7" w:rsidRPr="007520B9" w:rsidTr="00237E57">
        <w:trPr>
          <w:trHeight w:hRule="exact" w:val="397"/>
        </w:trPr>
        <w:tc>
          <w:tcPr>
            <w:tcW w:w="6408" w:type="dxa"/>
            <w:vAlign w:val="center"/>
          </w:tcPr>
          <w:p w:rsidR="007D11A7" w:rsidRPr="007520B9" w:rsidRDefault="007D11A7" w:rsidP="00F12B2D">
            <w:pPr>
              <w:rPr>
                <w:b/>
              </w:rPr>
            </w:pPr>
            <w:r w:rsidRPr="007520B9">
              <w:rPr>
                <w:b/>
              </w:rPr>
              <w:t>n/ nepoznato područje djelatnosti</w:t>
            </w:r>
          </w:p>
        </w:tc>
        <w:tc>
          <w:tcPr>
            <w:tcW w:w="1440" w:type="dxa"/>
            <w:shd w:val="clear" w:color="auto" w:fill="auto"/>
            <w:vAlign w:val="center"/>
          </w:tcPr>
          <w:p w:rsidR="007D11A7" w:rsidRPr="007520B9" w:rsidRDefault="007D11A7" w:rsidP="00F12B2D">
            <w:pPr>
              <w:jc w:val="center"/>
            </w:pPr>
            <w:r w:rsidRPr="007520B9">
              <w:t>1</w:t>
            </w:r>
          </w:p>
        </w:tc>
        <w:tc>
          <w:tcPr>
            <w:tcW w:w="1438" w:type="dxa"/>
            <w:shd w:val="clear" w:color="auto" w:fill="auto"/>
            <w:vAlign w:val="center"/>
          </w:tcPr>
          <w:p w:rsidR="007D11A7" w:rsidRPr="007520B9" w:rsidRDefault="007D11A7" w:rsidP="00F12B2D">
            <w:pPr>
              <w:jc w:val="center"/>
            </w:pPr>
            <w:r w:rsidRPr="007520B9">
              <w:t>0</w:t>
            </w:r>
          </w:p>
        </w:tc>
      </w:tr>
      <w:tr w:rsidR="00F12B2D" w:rsidRPr="007520B9" w:rsidTr="00237E57">
        <w:trPr>
          <w:trHeight w:hRule="exact" w:val="397"/>
        </w:trPr>
        <w:tc>
          <w:tcPr>
            <w:tcW w:w="6408" w:type="dxa"/>
            <w:vAlign w:val="center"/>
          </w:tcPr>
          <w:p w:rsidR="00F12B2D" w:rsidRPr="007520B9" w:rsidRDefault="00F12B2D" w:rsidP="00F12B2D">
            <w:pPr>
              <w:rPr>
                <w:b/>
              </w:rPr>
            </w:pPr>
            <w:r w:rsidRPr="007520B9">
              <w:rPr>
                <w:b/>
              </w:rPr>
              <w:t>Ukupno</w:t>
            </w:r>
          </w:p>
        </w:tc>
        <w:tc>
          <w:tcPr>
            <w:tcW w:w="1440" w:type="dxa"/>
            <w:shd w:val="clear" w:color="auto" w:fill="auto"/>
            <w:vAlign w:val="center"/>
          </w:tcPr>
          <w:p w:rsidR="00F12B2D" w:rsidRPr="007520B9" w:rsidRDefault="00F13BF6" w:rsidP="00F12B2D">
            <w:pPr>
              <w:jc w:val="center"/>
              <w:rPr>
                <w:b/>
              </w:rPr>
            </w:pPr>
            <w:r w:rsidRPr="007520B9">
              <w:rPr>
                <w:b/>
              </w:rPr>
              <w:t>178</w:t>
            </w:r>
          </w:p>
        </w:tc>
        <w:tc>
          <w:tcPr>
            <w:tcW w:w="1438" w:type="dxa"/>
            <w:shd w:val="clear" w:color="auto" w:fill="auto"/>
            <w:vAlign w:val="center"/>
          </w:tcPr>
          <w:p w:rsidR="00F12B2D" w:rsidRPr="007520B9" w:rsidRDefault="007D11A7" w:rsidP="00F12B2D">
            <w:pPr>
              <w:jc w:val="center"/>
              <w:rPr>
                <w:b/>
              </w:rPr>
            </w:pPr>
            <w:r w:rsidRPr="007520B9">
              <w:rPr>
                <w:b/>
              </w:rPr>
              <w:t>2.110</w:t>
            </w:r>
          </w:p>
        </w:tc>
      </w:tr>
    </w:tbl>
    <w:p w:rsidR="00F12B2D" w:rsidRPr="003C01D4" w:rsidRDefault="00915470" w:rsidP="00F12B2D">
      <w:pPr>
        <w:jc w:val="center"/>
        <w:rPr>
          <w:rFonts w:cs="Calibri"/>
          <w:bCs/>
          <w:noProof/>
          <w:sz w:val="18"/>
          <w:szCs w:val="18"/>
        </w:rPr>
      </w:pPr>
      <w:r w:rsidRPr="003C01D4">
        <w:rPr>
          <w:rFonts w:cs="Calibri"/>
          <w:bCs/>
          <w:noProof/>
          <w:sz w:val="18"/>
          <w:szCs w:val="18"/>
        </w:rPr>
        <w:t>Izvor podataka: Analiza financijskih rezultata poduzetnika</w:t>
      </w:r>
      <w:r w:rsidR="00F12B2D" w:rsidRPr="003C01D4">
        <w:rPr>
          <w:rFonts w:cs="Calibri"/>
          <w:bCs/>
          <w:noProof/>
          <w:sz w:val="18"/>
          <w:szCs w:val="18"/>
        </w:rPr>
        <w:t xml:space="preserve"> s </w:t>
      </w:r>
      <w:r w:rsidRPr="003C01D4">
        <w:rPr>
          <w:rFonts w:cs="Calibri"/>
          <w:bCs/>
          <w:noProof/>
          <w:sz w:val="18"/>
          <w:szCs w:val="18"/>
        </w:rPr>
        <w:t xml:space="preserve">područja grada Ludbrega u </w:t>
      </w:r>
      <w:r w:rsidR="00237E57" w:rsidRPr="003C01D4">
        <w:rPr>
          <w:rFonts w:cs="Calibri"/>
          <w:bCs/>
          <w:noProof/>
          <w:sz w:val="18"/>
          <w:szCs w:val="18"/>
        </w:rPr>
        <w:t>2013</w:t>
      </w:r>
      <w:r w:rsidR="00F12B2D" w:rsidRPr="003C01D4">
        <w:rPr>
          <w:rFonts w:cs="Calibri"/>
          <w:bCs/>
          <w:noProof/>
          <w:sz w:val="18"/>
          <w:szCs w:val="18"/>
        </w:rPr>
        <w:t>. godini, Fina</w:t>
      </w:r>
    </w:p>
    <w:p w:rsidR="007E7247" w:rsidRPr="00933BFB" w:rsidRDefault="00F12B2D" w:rsidP="00915470">
      <w:pPr>
        <w:spacing w:after="120" w:line="276" w:lineRule="auto"/>
        <w:rPr>
          <w:b/>
          <w:sz w:val="24"/>
          <w:szCs w:val="24"/>
        </w:rPr>
      </w:pPr>
      <w:r w:rsidRPr="00933BFB">
        <w:rPr>
          <w:b/>
          <w:sz w:val="24"/>
          <w:szCs w:val="24"/>
        </w:rPr>
        <w:t>Stambeni, poslovni, sportski i kulturni objekti u kojima boravi i može biti ugrožen velik broj ljudi</w:t>
      </w:r>
    </w:p>
    <w:p w:rsidR="00F12B2D" w:rsidRPr="00933BFB" w:rsidRDefault="00F12B2D" w:rsidP="00915470">
      <w:pPr>
        <w:spacing w:after="120" w:line="276" w:lineRule="auto"/>
        <w:rPr>
          <w:sz w:val="24"/>
          <w:szCs w:val="24"/>
        </w:rPr>
      </w:pPr>
      <w:r w:rsidRPr="00933BFB">
        <w:rPr>
          <w:sz w:val="24"/>
          <w:szCs w:val="24"/>
        </w:rPr>
        <w:t>Dominantan način stanovanja na području Grada Ludbrega je u obiteljskim kućama, tako da postoji manji broj stambenih objekata kolektivnog stanovanja kod kojih se podrazumijeva stanovanje većeg broja osoba na maloj jedinici površine. Od sportskih objekata zatvorenog tipa na području Grada egzistira sportska dvorana u sklopu u gradskom središtu Ludbreg. Potencijalno ugrožen</w:t>
      </w:r>
      <w:r w:rsidR="00915470">
        <w:rPr>
          <w:sz w:val="24"/>
          <w:szCs w:val="24"/>
        </w:rPr>
        <w:t xml:space="preserve">im objektima na području Grada </w:t>
      </w:r>
      <w:r w:rsidRPr="00933BFB">
        <w:rPr>
          <w:sz w:val="24"/>
          <w:szCs w:val="24"/>
        </w:rPr>
        <w:t xml:space="preserve">se smatraju svi objekti javne infrastrukture. </w:t>
      </w:r>
    </w:p>
    <w:p w:rsidR="00F12B2D" w:rsidRPr="005E2A04" w:rsidRDefault="00F12B2D" w:rsidP="007E7247">
      <w:pPr>
        <w:spacing w:line="276" w:lineRule="auto"/>
        <w:rPr>
          <w:sz w:val="24"/>
          <w:szCs w:val="24"/>
        </w:rPr>
      </w:pPr>
      <w:r w:rsidRPr="005E2A04">
        <w:rPr>
          <w:sz w:val="24"/>
          <w:szCs w:val="24"/>
        </w:rPr>
        <w:t>Posebno se mora voditi računa o:</w:t>
      </w:r>
      <w:r w:rsidRPr="005E2A04">
        <w:rPr>
          <w:rStyle w:val="Referencafusnote"/>
          <w:sz w:val="24"/>
          <w:szCs w:val="24"/>
        </w:rPr>
        <w:footnoteReference w:id="26"/>
      </w:r>
    </w:p>
    <w:p w:rsidR="00F12B2D" w:rsidRPr="00933BFB" w:rsidRDefault="00F12B2D" w:rsidP="00BA6A31">
      <w:pPr>
        <w:numPr>
          <w:ilvl w:val="0"/>
          <w:numId w:val="28"/>
        </w:numPr>
        <w:tabs>
          <w:tab w:val="clear" w:pos="360"/>
          <w:tab w:val="num" w:pos="567"/>
        </w:tabs>
        <w:suppressAutoHyphens/>
        <w:spacing w:line="276" w:lineRule="auto"/>
        <w:ind w:hanging="76"/>
        <w:rPr>
          <w:sz w:val="24"/>
          <w:szCs w:val="24"/>
        </w:rPr>
      </w:pPr>
      <w:r w:rsidRPr="00933BFB">
        <w:rPr>
          <w:sz w:val="24"/>
          <w:szCs w:val="24"/>
        </w:rPr>
        <w:t>školama i vrtiću,</w:t>
      </w:r>
    </w:p>
    <w:p w:rsidR="00F12B2D" w:rsidRPr="00933BFB" w:rsidRDefault="00F12B2D" w:rsidP="00BA6A31">
      <w:pPr>
        <w:numPr>
          <w:ilvl w:val="0"/>
          <w:numId w:val="28"/>
        </w:numPr>
        <w:tabs>
          <w:tab w:val="clear" w:pos="360"/>
          <w:tab w:val="num" w:pos="567"/>
        </w:tabs>
        <w:suppressAutoHyphens/>
        <w:spacing w:line="276" w:lineRule="auto"/>
        <w:ind w:hanging="76"/>
        <w:rPr>
          <w:sz w:val="24"/>
          <w:szCs w:val="24"/>
        </w:rPr>
      </w:pPr>
      <w:r w:rsidRPr="00933BFB">
        <w:rPr>
          <w:sz w:val="24"/>
          <w:szCs w:val="24"/>
        </w:rPr>
        <w:t>ambulantama doma zdravlja,</w:t>
      </w:r>
    </w:p>
    <w:p w:rsidR="00F12B2D" w:rsidRPr="00933BFB" w:rsidRDefault="00F12B2D" w:rsidP="00BA6A31">
      <w:pPr>
        <w:numPr>
          <w:ilvl w:val="0"/>
          <w:numId w:val="28"/>
        </w:numPr>
        <w:tabs>
          <w:tab w:val="clear" w:pos="360"/>
          <w:tab w:val="num" w:pos="567"/>
        </w:tabs>
        <w:suppressAutoHyphens/>
        <w:spacing w:line="276" w:lineRule="auto"/>
        <w:ind w:hanging="76"/>
        <w:rPr>
          <w:sz w:val="24"/>
          <w:szCs w:val="24"/>
        </w:rPr>
      </w:pPr>
      <w:r w:rsidRPr="00933BFB">
        <w:rPr>
          <w:sz w:val="24"/>
          <w:szCs w:val="24"/>
        </w:rPr>
        <w:t>društvenim domovima ,</w:t>
      </w:r>
    </w:p>
    <w:p w:rsidR="00F12B2D" w:rsidRPr="00933BFB" w:rsidRDefault="00F12B2D" w:rsidP="00BA6A31">
      <w:pPr>
        <w:numPr>
          <w:ilvl w:val="0"/>
          <w:numId w:val="28"/>
        </w:numPr>
        <w:tabs>
          <w:tab w:val="clear" w:pos="360"/>
          <w:tab w:val="num" w:pos="567"/>
        </w:tabs>
        <w:suppressAutoHyphens/>
        <w:spacing w:line="276" w:lineRule="auto"/>
        <w:ind w:hanging="76"/>
        <w:rPr>
          <w:sz w:val="24"/>
          <w:szCs w:val="24"/>
        </w:rPr>
      </w:pPr>
      <w:r w:rsidRPr="00933BFB">
        <w:rPr>
          <w:sz w:val="24"/>
          <w:szCs w:val="24"/>
        </w:rPr>
        <w:t>vatrogasnim domovima,</w:t>
      </w:r>
    </w:p>
    <w:p w:rsidR="00F12B2D" w:rsidRPr="00933BFB" w:rsidRDefault="00F12B2D" w:rsidP="00BA6A31">
      <w:pPr>
        <w:numPr>
          <w:ilvl w:val="0"/>
          <w:numId w:val="28"/>
        </w:numPr>
        <w:tabs>
          <w:tab w:val="clear" w:pos="360"/>
          <w:tab w:val="num" w:pos="567"/>
        </w:tabs>
        <w:suppressAutoHyphens/>
        <w:spacing w:line="276" w:lineRule="auto"/>
        <w:ind w:hanging="76"/>
        <w:rPr>
          <w:sz w:val="24"/>
          <w:szCs w:val="24"/>
        </w:rPr>
      </w:pPr>
      <w:r w:rsidRPr="00933BFB">
        <w:rPr>
          <w:sz w:val="24"/>
          <w:szCs w:val="24"/>
        </w:rPr>
        <w:t>gospodarskim objektima</w:t>
      </w:r>
      <w:r w:rsidR="00915470">
        <w:rPr>
          <w:sz w:val="24"/>
          <w:szCs w:val="24"/>
        </w:rPr>
        <w:t>,</w:t>
      </w:r>
    </w:p>
    <w:p w:rsidR="00F12B2D" w:rsidRPr="00933BFB" w:rsidRDefault="00F12B2D" w:rsidP="00BA6A31">
      <w:pPr>
        <w:numPr>
          <w:ilvl w:val="0"/>
          <w:numId w:val="28"/>
        </w:numPr>
        <w:tabs>
          <w:tab w:val="clear" w:pos="360"/>
          <w:tab w:val="num" w:pos="567"/>
        </w:tabs>
        <w:suppressAutoHyphens/>
        <w:spacing w:line="276" w:lineRule="auto"/>
        <w:ind w:hanging="76"/>
        <w:rPr>
          <w:sz w:val="24"/>
          <w:szCs w:val="24"/>
        </w:rPr>
      </w:pPr>
      <w:r w:rsidRPr="00933BFB">
        <w:rPr>
          <w:sz w:val="24"/>
          <w:szCs w:val="24"/>
        </w:rPr>
        <w:t>sakralnim objektima</w:t>
      </w:r>
      <w:r w:rsidR="00915470">
        <w:rPr>
          <w:sz w:val="24"/>
          <w:szCs w:val="24"/>
        </w:rPr>
        <w:t>,</w:t>
      </w:r>
    </w:p>
    <w:p w:rsidR="00F12B2D" w:rsidRPr="00933BFB" w:rsidRDefault="00F12B2D" w:rsidP="00BA6A31">
      <w:pPr>
        <w:numPr>
          <w:ilvl w:val="0"/>
          <w:numId w:val="28"/>
        </w:numPr>
        <w:tabs>
          <w:tab w:val="clear" w:pos="360"/>
          <w:tab w:val="num" w:pos="567"/>
        </w:tabs>
        <w:suppressAutoHyphens/>
        <w:spacing w:after="120" w:line="276" w:lineRule="auto"/>
        <w:ind w:left="358" w:hanging="74"/>
        <w:rPr>
          <w:sz w:val="24"/>
          <w:szCs w:val="24"/>
        </w:rPr>
      </w:pPr>
      <w:r w:rsidRPr="00933BFB">
        <w:rPr>
          <w:sz w:val="24"/>
          <w:szCs w:val="24"/>
        </w:rPr>
        <w:t>objektima društvene infrastrukture</w:t>
      </w:r>
      <w:r w:rsidR="00915470">
        <w:rPr>
          <w:sz w:val="24"/>
          <w:szCs w:val="24"/>
        </w:rPr>
        <w:t>.</w:t>
      </w:r>
    </w:p>
    <w:p w:rsidR="0029250F" w:rsidRDefault="0029250F" w:rsidP="007E7247">
      <w:pPr>
        <w:spacing w:line="276" w:lineRule="auto"/>
        <w:rPr>
          <w:sz w:val="24"/>
          <w:szCs w:val="24"/>
        </w:rPr>
      </w:pPr>
    </w:p>
    <w:p w:rsidR="00F12B2D" w:rsidRPr="00915470" w:rsidRDefault="00F12B2D" w:rsidP="007E7247">
      <w:pPr>
        <w:spacing w:line="276" w:lineRule="auto"/>
        <w:rPr>
          <w:sz w:val="24"/>
          <w:szCs w:val="24"/>
        </w:rPr>
      </w:pPr>
      <w:r w:rsidRPr="00933BFB">
        <w:rPr>
          <w:sz w:val="24"/>
          <w:szCs w:val="24"/>
        </w:rPr>
        <w:t>Dje</w:t>
      </w:r>
      <w:r w:rsidR="00915470">
        <w:rPr>
          <w:sz w:val="24"/>
          <w:szCs w:val="24"/>
        </w:rPr>
        <w:t>latnost osnovnog obrazovanja na</w:t>
      </w:r>
      <w:r w:rsidRPr="00933BFB">
        <w:rPr>
          <w:sz w:val="24"/>
          <w:szCs w:val="24"/>
        </w:rPr>
        <w:t xml:space="preserve"> podru</w:t>
      </w:r>
      <w:r w:rsidR="00915470">
        <w:rPr>
          <w:sz w:val="24"/>
          <w:szCs w:val="24"/>
        </w:rPr>
        <w:t xml:space="preserve">čju Grada Ludbrega obavlja se u </w:t>
      </w:r>
      <w:r w:rsidRPr="00933BFB">
        <w:rPr>
          <w:b/>
          <w:sz w:val="24"/>
          <w:szCs w:val="24"/>
        </w:rPr>
        <w:t xml:space="preserve">osnovnoj školi u Ludbregu koju pohađa </w:t>
      </w:r>
      <w:r w:rsidR="00A4209E">
        <w:rPr>
          <w:b/>
          <w:sz w:val="24"/>
          <w:szCs w:val="24"/>
        </w:rPr>
        <w:t xml:space="preserve">734 </w:t>
      </w:r>
      <w:r w:rsidRPr="00933BFB">
        <w:rPr>
          <w:b/>
          <w:sz w:val="24"/>
          <w:szCs w:val="24"/>
        </w:rPr>
        <w:t>učenika</w:t>
      </w:r>
      <w:r w:rsidRPr="00933BFB">
        <w:rPr>
          <w:sz w:val="24"/>
          <w:szCs w:val="24"/>
        </w:rPr>
        <w:t>. Prija</w:t>
      </w:r>
      <w:r w:rsidR="00915470">
        <w:rPr>
          <w:sz w:val="24"/>
          <w:szCs w:val="24"/>
        </w:rPr>
        <w:t xml:space="preserve">šnjih godina brojka se kretala </w:t>
      </w:r>
      <w:r w:rsidRPr="00933BFB">
        <w:rPr>
          <w:sz w:val="24"/>
          <w:szCs w:val="24"/>
        </w:rPr>
        <w:t>oko 850 polaznika škole što ukazuje na pad broja upisani</w:t>
      </w:r>
      <w:r w:rsidR="00915470">
        <w:rPr>
          <w:sz w:val="24"/>
          <w:szCs w:val="24"/>
        </w:rPr>
        <w:t xml:space="preserve">h učenika. Postoje 32 razredna </w:t>
      </w:r>
      <w:r w:rsidRPr="00933BFB">
        <w:rPr>
          <w:sz w:val="24"/>
          <w:szCs w:val="24"/>
        </w:rPr>
        <w:t xml:space="preserve">odjela od toga su 2 odjela za djecu s posebnim potrebama. </w:t>
      </w:r>
      <w:r w:rsidRPr="00933BFB">
        <w:rPr>
          <w:b/>
          <w:sz w:val="24"/>
          <w:szCs w:val="24"/>
        </w:rPr>
        <w:t xml:space="preserve">Škola zapošljava 74 stalnih radnika. </w:t>
      </w:r>
    </w:p>
    <w:p w:rsidR="00F12B2D" w:rsidRDefault="00F12B2D" w:rsidP="007E7247">
      <w:pPr>
        <w:spacing w:line="276" w:lineRule="auto"/>
        <w:rPr>
          <w:b/>
          <w:sz w:val="24"/>
          <w:szCs w:val="24"/>
        </w:rPr>
      </w:pPr>
      <w:r w:rsidRPr="00933BFB">
        <w:rPr>
          <w:b/>
          <w:sz w:val="24"/>
          <w:szCs w:val="24"/>
        </w:rPr>
        <w:lastRenderedPageBreak/>
        <w:t>Predškolska dob koristi tri dječja vrtića u Ludbregu u kojem boravi</w:t>
      </w:r>
      <w:r w:rsidR="00601CA5">
        <w:rPr>
          <w:b/>
          <w:sz w:val="24"/>
          <w:szCs w:val="24"/>
        </w:rPr>
        <w:t xml:space="preserve"> sveukupno tristotinjak djece</w:t>
      </w:r>
    </w:p>
    <w:p w:rsidR="00F12B2D" w:rsidRPr="00915470" w:rsidRDefault="00915470" w:rsidP="00915470">
      <w:pPr>
        <w:spacing w:line="276" w:lineRule="auto"/>
        <w:rPr>
          <w:sz w:val="24"/>
          <w:szCs w:val="24"/>
        </w:rPr>
      </w:pPr>
      <w:r w:rsidRPr="00915470">
        <w:rPr>
          <w:sz w:val="24"/>
          <w:szCs w:val="24"/>
        </w:rPr>
        <w:t>Dječji vrtić</w:t>
      </w:r>
      <w:r w:rsidR="00F12B2D" w:rsidRPr="00915470">
        <w:rPr>
          <w:sz w:val="24"/>
          <w:szCs w:val="24"/>
        </w:rPr>
        <w:t xml:space="preserve"> Radost</w:t>
      </w:r>
      <w:r w:rsidRPr="00915470">
        <w:rPr>
          <w:sz w:val="24"/>
          <w:szCs w:val="24"/>
        </w:rPr>
        <w:t xml:space="preserve"> je u vlasništvu Grada i zapošljava ukupno 15 osoba</w:t>
      </w:r>
      <w:r w:rsidR="00F12B2D" w:rsidRPr="00915470">
        <w:rPr>
          <w:sz w:val="24"/>
          <w:szCs w:val="24"/>
        </w:rPr>
        <w:t xml:space="preserve"> (odgojitelj</w:t>
      </w:r>
      <w:r w:rsidRPr="00915470">
        <w:rPr>
          <w:sz w:val="24"/>
          <w:szCs w:val="24"/>
        </w:rPr>
        <w:t xml:space="preserve">i i </w:t>
      </w:r>
      <w:r w:rsidR="00F12B2D" w:rsidRPr="00915470">
        <w:rPr>
          <w:sz w:val="24"/>
          <w:szCs w:val="24"/>
        </w:rPr>
        <w:t>pomoćno osoblje). Prosječni broj djece kroz godi</w:t>
      </w:r>
      <w:r w:rsidRPr="00915470">
        <w:rPr>
          <w:sz w:val="24"/>
          <w:szCs w:val="24"/>
        </w:rPr>
        <w:t>nu u primarnom programu je 13</w:t>
      </w:r>
      <w:r w:rsidR="00A4209E">
        <w:rPr>
          <w:sz w:val="24"/>
          <w:szCs w:val="24"/>
        </w:rPr>
        <w:t>5</w:t>
      </w:r>
      <w:r w:rsidR="00F12B2D" w:rsidRPr="00915470">
        <w:rPr>
          <w:sz w:val="24"/>
          <w:szCs w:val="24"/>
        </w:rPr>
        <w:t xml:space="preserve">dok broj djece u maloj školi iznosi 40. </w:t>
      </w:r>
    </w:p>
    <w:p w:rsidR="00F12B2D" w:rsidRPr="00915470" w:rsidRDefault="00F12B2D" w:rsidP="00915470">
      <w:pPr>
        <w:spacing w:line="276" w:lineRule="auto"/>
        <w:rPr>
          <w:sz w:val="24"/>
          <w:szCs w:val="24"/>
        </w:rPr>
      </w:pPr>
      <w:r w:rsidRPr="00915470">
        <w:rPr>
          <w:sz w:val="24"/>
          <w:szCs w:val="24"/>
        </w:rPr>
        <w:t xml:space="preserve">Dječji vrtić Iskrica započeo </w:t>
      </w:r>
      <w:r w:rsidR="0094663D">
        <w:rPr>
          <w:sz w:val="24"/>
          <w:szCs w:val="24"/>
        </w:rPr>
        <w:t xml:space="preserve">je </w:t>
      </w:r>
      <w:r w:rsidRPr="00915470">
        <w:rPr>
          <w:sz w:val="24"/>
          <w:szCs w:val="24"/>
        </w:rPr>
        <w:t xml:space="preserve">s radom 1998. godine. </w:t>
      </w:r>
      <w:r w:rsidRPr="00915470">
        <w:rPr>
          <w:b/>
          <w:sz w:val="24"/>
          <w:szCs w:val="24"/>
        </w:rPr>
        <w:t xml:space="preserve">Vrtić pohađa </w:t>
      </w:r>
      <w:r w:rsidR="00A910E5">
        <w:rPr>
          <w:b/>
          <w:sz w:val="24"/>
          <w:szCs w:val="24"/>
        </w:rPr>
        <w:t>81</w:t>
      </w:r>
      <w:r w:rsidRPr="00915470">
        <w:rPr>
          <w:b/>
          <w:sz w:val="24"/>
          <w:szCs w:val="24"/>
        </w:rPr>
        <w:t xml:space="preserve"> djece</w:t>
      </w:r>
      <w:r w:rsidR="00915470" w:rsidRPr="00915470">
        <w:rPr>
          <w:sz w:val="24"/>
          <w:szCs w:val="24"/>
        </w:rPr>
        <w:t xml:space="preserve">. U </w:t>
      </w:r>
      <w:r w:rsidRPr="00915470">
        <w:rPr>
          <w:sz w:val="24"/>
          <w:szCs w:val="24"/>
        </w:rPr>
        <w:t xml:space="preserve">Vrtiću je zaposleno </w:t>
      </w:r>
      <w:r w:rsidRPr="00915470">
        <w:rPr>
          <w:b/>
          <w:sz w:val="24"/>
          <w:szCs w:val="24"/>
        </w:rPr>
        <w:t>osam djelatnika</w:t>
      </w:r>
      <w:r w:rsidRPr="00915470">
        <w:rPr>
          <w:sz w:val="24"/>
          <w:szCs w:val="24"/>
        </w:rPr>
        <w:t xml:space="preserve">. </w:t>
      </w:r>
    </w:p>
    <w:p w:rsidR="00F12B2D" w:rsidRPr="00915470" w:rsidRDefault="00915470" w:rsidP="00915470">
      <w:pPr>
        <w:spacing w:line="276" w:lineRule="auto"/>
        <w:rPr>
          <w:sz w:val="24"/>
          <w:szCs w:val="24"/>
        </w:rPr>
      </w:pPr>
      <w:r w:rsidRPr="00915470">
        <w:rPr>
          <w:sz w:val="24"/>
          <w:szCs w:val="24"/>
        </w:rPr>
        <w:t>U dječjem vrtiću</w:t>
      </w:r>
      <w:r w:rsidR="00F12B2D" w:rsidRPr="00915470">
        <w:rPr>
          <w:sz w:val="24"/>
          <w:szCs w:val="24"/>
        </w:rPr>
        <w:t>Smjehuljica</w:t>
      </w:r>
      <w:r w:rsidRPr="00915470">
        <w:rPr>
          <w:sz w:val="24"/>
          <w:szCs w:val="24"/>
        </w:rPr>
        <w:t xml:space="preserve"> je trenutno zaposleno </w:t>
      </w:r>
      <w:r w:rsidRPr="00915470">
        <w:rPr>
          <w:b/>
          <w:sz w:val="24"/>
          <w:szCs w:val="24"/>
        </w:rPr>
        <w:t xml:space="preserve">7 </w:t>
      </w:r>
      <w:r w:rsidR="00F12B2D" w:rsidRPr="00915470">
        <w:rPr>
          <w:b/>
          <w:sz w:val="24"/>
          <w:szCs w:val="24"/>
        </w:rPr>
        <w:t>zaposlenika</w:t>
      </w:r>
      <w:r w:rsidRPr="00915470">
        <w:rPr>
          <w:sz w:val="24"/>
          <w:szCs w:val="24"/>
        </w:rPr>
        <w:t xml:space="preserve"> u punom radnom </w:t>
      </w:r>
      <w:r w:rsidR="00F12B2D" w:rsidRPr="00915470">
        <w:rPr>
          <w:sz w:val="24"/>
          <w:szCs w:val="24"/>
        </w:rPr>
        <w:t xml:space="preserve">vremenu. </w:t>
      </w:r>
      <w:r w:rsidR="00F12B2D" w:rsidRPr="00915470">
        <w:rPr>
          <w:b/>
          <w:sz w:val="24"/>
          <w:szCs w:val="24"/>
        </w:rPr>
        <w:t xml:space="preserve">Vrtić polazi </w:t>
      </w:r>
      <w:r w:rsidR="00A910E5">
        <w:rPr>
          <w:b/>
          <w:sz w:val="24"/>
          <w:szCs w:val="24"/>
        </w:rPr>
        <w:t>80</w:t>
      </w:r>
      <w:r w:rsidR="00F12B2D" w:rsidRPr="00915470">
        <w:rPr>
          <w:b/>
          <w:sz w:val="24"/>
          <w:szCs w:val="24"/>
        </w:rPr>
        <w:t xml:space="preserve"> djece</w:t>
      </w:r>
      <w:r w:rsidR="00F12B2D" w:rsidRPr="00915470">
        <w:rPr>
          <w:sz w:val="24"/>
          <w:szCs w:val="24"/>
        </w:rPr>
        <w:t xml:space="preserve"> u tri odgojno obraz</w:t>
      </w:r>
      <w:r w:rsidRPr="00915470">
        <w:rPr>
          <w:sz w:val="24"/>
          <w:szCs w:val="24"/>
        </w:rPr>
        <w:t xml:space="preserve">ovne skupine, jednu jasličku i mlađu i stariju </w:t>
      </w:r>
      <w:r w:rsidR="0032296C" w:rsidRPr="00915470">
        <w:rPr>
          <w:sz w:val="24"/>
          <w:szCs w:val="24"/>
        </w:rPr>
        <w:t>vrtićku</w:t>
      </w:r>
      <w:r w:rsidRPr="00915470">
        <w:rPr>
          <w:sz w:val="24"/>
          <w:szCs w:val="24"/>
        </w:rPr>
        <w:t xml:space="preserve">. </w:t>
      </w:r>
    </w:p>
    <w:p w:rsidR="00F12B2D" w:rsidRPr="00933BFB" w:rsidRDefault="00F12B2D" w:rsidP="007E7247">
      <w:pPr>
        <w:spacing w:line="276" w:lineRule="auto"/>
        <w:rPr>
          <w:sz w:val="24"/>
          <w:szCs w:val="24"/>
        </w:rPr>
      </w:pPr>
    </w:p>
    <w:p w:rsidR="00F12B2D" w:rsidRPr="00933BFB" w:rsidRDefault="00F12B2D" w:rsidP="00601CA5">
      <w:pPr>
        <w:spacing w:after="120" w:line="276" w:lineRule="auto"/>
        <w:rPr>
          <w:b/>
          <w:sz w:val="24"/>
          <w:szCs w:val="24"/>
        </w:rPr>
      </w:pPr>
      <w:r w:rsidRPr="00933BFB">
        <w:rPr>
          <w:b/>
          <w:sz w:val="24"/>
          <w:szCs w:val="24"/>
        </w:rPr>
        <w:t>Skloništa s kapacitetima i drugi objekti za sklanjanje</w:t>
      </w:r>
    </w:p>
    <w:p w:rsidR="00F12B2D" w:rsidRPr="00933BFB" w:rsidRDefault="00F12B2D" w:rsidP="007E7247">
      <w:pPr>
        <w:spacing w:line="276" w:lineRule="auto"/>
        <w:rPr>
          <w:sz w:val="24"/>
          <w:szCs w:val="24"/>
        </w:rPr>
      </w:pPr>
      <w:r w:rsidRPr="00933BFB">
        <w:rPr>
          <w:sz w:val="24"/>
          <w:szCs w:val="24"/>
        </w:rPr>
        <w:t>Na prostoru Grada Ludbrega nema izgrađenih i klasificiranih javnih i grupnih skloništa osim u stambeno poslovnom prostoru u ulici Matije Gupca 1a. Na navedenoj lokaciji nalazi se sklonište kapaciteta sklonišnih mjesta do 50 osoba. U malom dijelu individualnih stambenih objekata (procjena oko 20%) izgrađenih u proteklih 20 godina postoje individualna skloništa kapaciteta za 3-5 osoba odnosno armirano-betonski podrumi koji mogu poslužiti u istu namjenu.</w:t>
      </w:r>
    </w:p>
    <w:p w:rsidR="00F12B2D" w:rsidRPr="00933BFB" w:rsidRDefault="00F12B2D" w:rsidP="007E7247">
      <w:pPr>
        <w:pStyle w:val="NormalJustified"/>
        <w:spacing w:line="276" w:lineRule="auto"/>
        <w:rPr>
          <w:rFonts w:ascii="Calibri" w:hAnsi="Calibri"/>
        </w:rPr>
      </w:pPr>
      <w:r w:rsidRPr="00933BFB">
        <w:rPr>
          <w:rFonts w:ascii="Calibri" w:hAnsi="Calibri"/>
        </w:rPr>
        <w:t xml:space="preserve">Kao </w:t>
      </w:r>
      <w:r w:rsidRPr="00933BFB">
        <w:rPr>
          <w:rFonts w:ascii="Calibri" w:hAnsi="Calibri"/>
          <w:b/>
        </w:rPr>
        <w:t>površine za evakuaciju</w:t>
      </w:r>
      <w:r w:rsidRPr="00933BFB">
        <w:rPr>
          <w:rFonts w:ascii="Calibri" w:hAnsi="Calibri"/>
        </w:rPr>
        <w:t>, a zavisno od vrste potrebitog sklanjanja, predviđaju se uređene zelene površine i prostori sportskih igrališta.</w:t>
      </w:r>
    </w:p>
    <w:p w:rsidR="0094663D" w:rsidRPr="00933BFB" w:rsidRDefault="0094663D" w:rsidP="007E7247">
      <w:pPr>
        <w:spacing w:line="276" w:lineRule="auto"/>
        <w:rPr>
          <w:b/>
          <w:sz w:val="24"/>
          <w:szCs w:val="24"/>
        </w:rPr>
      </w:pPr>
    </w:p>
    <w:p w:rsidR="00F12B2D" w:rsidRPr="00933BFB" w:rsidRDefault="00F12B2D" w:rsidP="00601CA5">
      <w:pPr>
        <w:spacing w:after="120" w:line="276" w:lineRule="auto"/>
        <w:rPr>
          <w:b/>
          <w:sz w:val="24"/>
          <w:szCs w:val="24"/>
        </w:rPr>
      </w:pPr>
      <w:r w:rsidRPr="00933BFB">
        <w:rPr>
          <w:b/>
          <w:sz w:val="24"/>
          <w:szCs w:val="24"/>
        </w:rPr>
        <w:t>Kapaciteti za zbrinjavanje (smještajni i za pripremu hrane)</w:t>
      </w:r>
    </w:p>
    <w:p w:rsidR="00F12B2D" w:rsidRPr="0094663D" w:rsidRDefault="00F12B2D" w:rsidP="0094663D">
      <w:pPr>
        <w:spacing w:line="276" w:lineRule="auto"/>
        <w:rPr>
          <w:b/>
          <w:sz w:val="24"/>
          <w:szCs w:val="24"/>
        </w:rPr>
      </w:pPr>
      <w:r w:rsidRPr="00933BFB">
        <w:rPr>
          <w:sz w:val="24"/>
          <w:szCs w:val="24"/>
        </w:rPr>
        <w:t xml:space="preserve">Zbrinjavanje je moguće provesti u dijelu kapaciteta za sklanjanje (školama, ambulantama, sportskim dvoranama, ugostiteljskim objektima, hotelima društvenim i vatrogasnim domovima) ili evakuacijom u objekte van područja </w:t>
      </w:r>
      <w:r w:rsidR="00601CA5">
        <w:rPr>
          <w:sz w:val="24"/>
          <w:szCs w:val="24"/>
        </w:rPr>
        <w:t>G</w:t>
      </w:r>
      <w:r w:rsidRPr="00933BFB">
        <w:rPr>
          <w:sz w:val="24"/>
          <w:szCs w:val="24"/>
        </w:rPr>
        <w:t>rada Ludbrega (</w:t>
      </w:r>
      <w:r w:rsidR="00601CA5">
        <w:rPr>
          <w:sz w:val="24"/>
          <w:szCs w:val="24"/>
        </w:rPr>
        <w:t>G</w:t>
      </w:r>
      <w:r w:rsidRPr="00933BFB">
        <w:rPr>
          <w:sz w:val="24"/>
          <w:szCs w:val="24"/>
        </w:rPr>
        <w:t>rad Varaždin). U većini objekata moguća je priprema i posluživanje hrane, a zbog blizine drugih mjesta i dobre prometne povezanosti, ovi sadržaji mogu biti dostatni za cjelokupno stanovništvo</w:t>
      </w:r>
      <w:r w:rsidR="00601CA5">
        <w:rPr>
          <w:sz w:val="24"/>
          <w:szCs w:val="24"/>
        </w:rPr>
        <w:t>.</w:t>
      </w:r>
      <w:r w:rsidRPr="00933BFB">
        <w:rPr>
          <w:sz w:val="24"/>
          <w:szCs w:val="24"/>
        </w:rPr>
        <w:t>Postojeći kapaciteti za zbrinjavanje su ograničeni u smislu smještaja relativno malog broja osoba, i samim time imaju karakteristiku nedostatnosti za zbrinjavanje velikog broja ljudi kod katastrofa i velikih nesreća.</w:t>
      </w:r>
    </w:p>
    <w:p w:rsidR="00F12B2D" w:rsidRPr="003D1B2B" w:rsidRDefault="0094663D" w:rsidP="00F12B2D">
      <w:pPr>
        <w:jc w:val="center"/>
        <w:rPr>
          <w:b/>
          <w:bCs/>
          <w:sz w:val="20"/>
          <w:szCs w:val="20"/>
        </w:rPr>
      </w:pPr>
      <w:bookmarkStart w:id="261" w:name="_Toc404795080"/>
      <w:bookmarkStart w:id="262" w:name="_Toc407653472"/>
      <w:r w:rsidRPr="003D1B2B">
        <w:rPr>
          <w:b/>
          <w:bCs/>
          <w:sz w:val="20"/>
          <w:szCs w:val="20"/>
        </w:rPr>
        <w:t xml:space="preserve">Tabela </w:t>
      </w:r>
      <w:r w:rsidR="008943F2">
        <w:rPr>
          <w:b/>
          <w:bCs/>
          <w:sz w:val="20"/>
          <w:szCs w:val="20"/>
        </w:rPr>
        <w:fldChar w:fldCharType="begin"/>
      </w:r>
      <w:r w:rsidR="00372C02">
        <w:rPr>
          <w:b/>
          <w:bCs/>
          <w:sz w:val="20"/>
          <w:szCs w:val="20"/>
        </w:rPr>
        <w:instrText xml:space="preserve"> SEQ Tabela \* ARABIC </w:instrText>
      </w:r>
      <w:r w:rsidR="008943F2">
        <w:rPr>
          <w:b/>
          <w:bCs/>
          <w:sz w:val="20"/>
          <w:szCs w:val="20"/>
        </w:rPr>
        <w:fldChar w:fldCharType="separate"/>
      </w:r>
      <w:r w:rsidR="00DA73BA">
        <w:rPr>
          <w:b/>
          <w:bCs/>
          <w:noProof/>
          <w:sz w:val="20"/>
          <w:szCs w:val="20"/>
        </w:rPr>
        <w:t>38</w:t>
      </w:r>
      <w:r w:rsidR="008943F2">
        <w:rPr>
          <w:b/>
          <w:bCs/>
          <w:sz w:val="20"/>
          <w:szCs w:val="20"/>
        </w:rPr>
        <w:fldChar w:fldCharType="end"/>
      </w:r>
      <w:r w:rsidRPr="003D1B2B">
        <w:rPr>
          <w:b/>
          <w:bCs/>
          <w:sz w:val="20"/>
          <w:szCs w:val="20"/>
        </w:rPr>
        <w:t xml:space="preserve">. </w:t>
      </w:r>
      <w:r w:rsidR="00F12B2D" w:rsidRPr="003D1B2B">
        <w:rPr>
          <w:b/>
          <w:bCs/>
          <w:sz w:val="20"/>
          <w:szCs w:val="20"/>
        </w:rPr>
        <w:t>Objekti za privremeni smještaj stanovnika</w:t>
      </w:r>
      <w:bookmarkEnd w:id="261"/>
      <w:bookmarkEnd w:id="26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56"/>
        <w:gridCol w:w="3001"/>
        <w:gridCol w:w="2520"/>
      </w:tblGrid>
      <w:tr w:rsidR="00E54E86" w:rsidRPr="00E54E86" w:rsidTr="001D1D4A">
        <w:trPr>
          <w:tblHeader/>
          <w:jc w:val="center"/>
        </w:trPr>
        <w:tc>
          <w:tcPr>
            <w:tcW w:w="0" w:type="auto"/>
            <w:shd w:val="clear" w:color="auto" w:fill="F2F2F2"/>
            <w:vAlign w:val="center"/>
          </w:tcPr>
          <w:p w:rsidR="00F12B2D" w:rsidRPr="00E54E86" w:rsidRDefault="00F12B2D" w:rsidP="00601CA5">
            <w:pPr>
              <w:spacing w:line="240" w:lineRule="auto"/>
              <w:jc w:val="center"/>
              <w:rPr>
                <w:b/>
              </w:rPr>
            </w:pPr>
            <w:r w:rsidRPr="00E54E86">
              <w:rPr>
                <w:b/>
              </w:rPr>
              <w:t>NAZIV OBJEKTA</w:t>
            </w:r>
          </w:p>
        </w:tc>
        <w:tc>
          <w:tcPr>
            <w:tcW w:w="3001" w:type="dxa"/>
            <w:shd w:val="clear" w:color="auto" w:fill="F2F2F2"/>
            <w:vAlign w:val="center"/>
          </w:tcPr>
          <w:p w:rsidR="00F12B2D" w:rsidRPr="00E54E86" w:rsidRDefault="00F12B2D" w:rsidP="00601CA5">
            <w:pPr>
              <w:spacing w:line="240" w:lineRule="auto"/>
              <w:jc w:val="center"/>
              <w:rPr>
                <w:b/>
              </w:rPr>
            </w:pPr>
            <w:r w:rsidRPr="00E54E86">
              <w:rPr>
                <w:b/>
              </w:rPr>
              <w:t>KAPACITET</w:t>
            </w:r>
          </w:p>
        </w:tc>
        <w:tc>
          <w:tcPr>
            <w:tcW w:w="2520" w:type="dxa"/>
            <w:shd w:val="clear" w:color="auto" w:fill="F2F2F2"/>
            <w:vAlign w:val="center"/>
          </w:tcPr>
          <w:p w:rsidR="00F12B2D" w:rsidRPr="00E54E86" w:rsidRDefault="00F12B2D" w:rsidP="00601CA5">
            <w:pPr>
              <w:spacing w:line="240" w:lineRule="auto"/>
              <w:jc w:val="center"/>
              <w:rPr>
                <w:b/>
              </w:rPr>
            </w:pPr>
            <w:r w:rsidRPr="00E54E86">
              <w:rPr>
                <w:b/>
              </w:rPr>
              <w:t>OPREMLJEN KUHINJOM</w:t>
            </w:r>
          </w:p>
          <w:p w:rsidR="00F12B2D" w:rsidRPr="00E54E86" w:rsidRDefault="00F12B2D" w:rsidP="00601CA5">
            <w:pPr>
              <w:spacing w:line="240" w:lineRule="auto"/>
              <w:jc w:val="center"/>
              <w:rPr>
                <w:b/>
              </w:rPr>
            </w:pPr>
            <w:r w:rsidRPr="00E54E86">
              <w:rPr>
                <w:b/>
              </w:rPr>
              <w:t>DA/NE</w:t>
            </w:r>
          </w:p>
        </w:tc>
      </w:tr>
      <w:tr w:rsidR="00E54E86" w:rsidRPr="00E54E86" w:rsidTr="00601CA5">
        <w:trPr>
          <w:jc w:val="center"/>
        </w:trPr>
        <w:tc>
          <w:tcPr>
            <w:tcW w:w="0" w:type="auto"/>
            <w:vAlign w:val="center"/>
          </w:tcPr>
          <w:p w:rsidR="00F12B2D" w:rsidRPr="00E54E86" w:rsidRDefault="00F12B2D" w:rsidP="00601CA5">
            <w:pPr>
              <w:spacing w:line="240" w:lineRule="auto"/>
              <w:jc w:val="center"/>
            </w:pPr>
            <w:r w:rsidRPr="00E54E86">
              <w:t>Društveni dom Hrastovsko</w:t>
            </w:r>
          </w:p>
        </w:tc>
        <w:tc>
          <w:tcPr>
            <w:tcW w:w="3001" w:type="dxa"/>
            <w:vAlign w:val="center"/>
          </w:tcPr>
          <w:p w:rsidR="00F12B2D" w:rsidRPr="00E54E86" w:rsidRDefault="00F12B2D" w:rsidP="00601CA5">
            <w:pPr>
              <w:spacing w:line="240" w:lineRule="auto"/>
              <w:jc w:val="center"/>
            </w:pPr>
            <w:r w:rsidRPr="00E54E86">
              <w:t>450</w:t>
            </w:r>
          </w:p>
        </w:tc>
        <w:tc>
          <w:tcPr>
            <w:tcW w:w="2520" w:type="dxa"/>
            <w:vAlign w:val="center"/>
          </w:tcPr>
          <w:p w:rsidR="00F12B2D" w:rsidRPr="00E54E86" w:rsidRDefault="00F12B2D" w:rsidP="00601CA5">
            <w:pPr>
              <w:spacing w:line="240" w:lineRule="auto"/>
              <w:jc w:val="center"/>
            </w:pPr>
            <w:r w:rsidRPr="00E54E86">
              <w:t>DA</w:t>
            </w:r>
          </w:p>
        </w:tc>
      </w:tr>
      <w:tr w:rsidR="00E54E86" w:rsidRPr="00E54E86" w:rsidTr="00601CA5">
        <w:trPr>
          <w:jc w:val="center"/>
        </w:trPr>
        <w:tc>
          <w:tcPr>
            <w:tcW w:w="0" w:type="auto"/>
            <w:vAlign w:val="center"/>
          </w:tcPr>
          <w:p w:rsidR="00F12B2D" w:rsidRPr="00E54E86" w:rsidRDefault="00F12B2D" w:rsidP="00601CA5">
            <w:pPr>
              <w:spacing w:line="240" w:lineRule="auto"/>
              <w:jc w:val="center"/>
            </w:pPr>
            <w:r w:rsidRPr="00E54E86">
              <w:t>Društveni dom KućanLudbr.</w:t>
            </w:r>
          </w:p>
        </w:tc>
        <w:tc>
          <w:tcPr>
            <w:tcW w:w="3001" w:type="dxa"/>
            <w:vAlign w:val="center"/>
          </w:tcPr>
          <w:p w:rsidR="00F12B2D" w:rsidRPr="00E54E86" w:rsidRDefault="00F12B2D" w:rsidP="00601CA5">
            <w:pPr>
              <w:spacing w:line="240" w:lineRule="auto"/>
              <w:jc w:val="center"/>
            </w:pPr>
            <w:r w:rsidRPr="00E54E86">
              <w:t>70</w:t>
            </w:r>
          </w:p>
        </w:tc>
        <w:tc>
          <w:tcPr>
            <w:tcW w:w="2520" w:type="dxa"/>
            <w:vAlign w:val="center"/>
          </w:tcPr>
          <w:p w:rsidR="00F12B2D" w:rsidRPr="00E54E86" w:rsidRDefault="00F12B2D" w:rsidP="00601CA5">
            <w:pPr>
              <w:spacing w:line="240" w:lineRule="auto"/>
              <w:jc w:val="center"/>
            </w:pPr>
            <w:r w:rsidRPr="00E54E86">
              <w:t>DA</w:t>
            </w:r>
          </w:p>
        </w:tc>
      </w:tr>
      <w:tr w:rsidR="00E54E86" w:rsidRPr="00E54E86" w:rsidTr="00601CA5">
        <w:trPr>
          <w:jc w:val="center"/>
        </w:trPr>
        <w:tc>
          <w:tcPr>
            <w:tcW w:w="0" w:type="auto"/>
            <w:vAlign w:val="center"/>
          </w:tcPr>
          <w:p w:rsidR="00F12B2D" w:rsidRPr="00E54E86" w:rsidRDefault="00F12B2D" w:rsidP="00601CA5">
            <w:pPr>
              <w:spacing w:line="240" w:lineRule="auto"/>
              <w:jc w:val="center"/>
            </w:pPr>
            <w:r w:rsidRPr="00E54E86">
              <w:t>Društveni dom Globočec L.</w:t>
            </w:r>
          </w:p>
        </w:tc>
        <w:tc>
          <w:tcPr>
            <w:tcW w:w="3001" w:type="dxa"/>
            <w:vAlign w:val="center"/>
          </w:tcPr>
          <w:p w:rsidR="00F12B2D" w:rsidRPr="00E54E86" w:rsidRDefault="00F12B2D" w:rsidP="00601CA5">
            <w:pPr>
              <w:spacing w:line="240" w:lineRule="auto"/>
              <w:jc w:val="center"/>
            </w:pPr>
            <w:r w:rsidRPr="00E54E86">
              <w:t>70</w:t>
            </w:r>
          </w:p>
        </w:tc>
        <w:tc>
          <w:tcPr>
            <w:tcW w:w="2520" w:type="dxa"/>
            <w:vAlign w:val="center"/>
          </w:tcPr>
          <w:p w:rsidR="00F12B2D" w:rsidRPr="00E54E86" w:rsidRDefault="00F12B2D" w:rsidP="00601CA5">
            <w:pPr>
              <w:spacing w:line="240" w:lineRule="auto"/>
              <w:jc w:val="center"/>
            </w:pPr>
            <w:r w:rsidRPr="00E54E86">
              <w:t>NE</w:t>
            </w:r>
          </w:p>
        </w:tc>
      </w:tr>
      <w:tr w:rsidR="00E54E86" w:rsidRPr="00E54E86" w:rsidTr="00601CA5">
        <w:trPr>
          <w:jc w:val="center"/>
        </w:trPr>
        <w:tc>
          <w:tcPr>
            <w:tcW w:w="0" w:type="auto"/>
            <w:vAlign w:val="center"/>
          </w:tcPr>
          <w:p w:rsidR="00F12B2D" w:rsidRPr="00E54E86" w:rsidRDefault="00F12B2D" w:rsidP="00601CA5">
            <w:pPr>
              <w:spacing w:line="240" w:lineRule="auto"/>
              <w:jc w:val="center"/>
            </w:pPr>
            <w:r w:rsidRPr="00E54E86">
              <w:t>Društveni dom Čukovec</w:t>
            </w:r>
          </w:p>
        </w:tc>
        <w:tc>
          <w:tcPr>
            <w:tcW w:w="3001" w:type="dxa"/>
            <w:vAlign w:val="center"/>
          </w:tcPr>
          <w:p w:rsidR="00F12B2D" w:rsidRPr="00E54E86" w:rsidRDefault="00F12B2D" w:rsidP="00601CA5">
            <w:pPr>
              <w:spacing w:line="240" w:lineRule="auto"/>
              <w:jc w:val="center"/>
            </w:pPr>
            <w:r w:rsidRPr="00E54E86">
              <w:t>190</w:t>
            </w:r>
          </w:p>
        </w:tc>
        <w:tc>
          <w:tcPr>
            <w:tcW w:w="2520" w:type="dxa"/>
            <w:vAlign w:val="center"/>
          </w:tcPr>
          <w:p w:rsidR="00F12B2D" w:rsidRPr="00E54E86" w:rsidRDefault="00F12B2D" w:rsidP="00601CA5">
            <w:pPr>
              <w:spacing w:line="240" w:lineRule="auto"/>
              <w:jc w:val="center"/>
            </w:pPr>
            <w:r w:rsidRPr="00E54E86">
              <w:t>DA</w:t>
            </w:r>
          </w:p>
        </w:tc>
      </w:tr>
      <w:tr w:rsidR="00E54E86" w:rsidRPr="00E54E86" w:rsidTr="00601CA5">
        <w:trPr>
          <w:jc w:val="center"/>
        </w:trPr>
        <w:tc>
          <w:tcPr>
            <w:tcW w:w="0" w:type="auto"/>
            <w:vAlign w:val="center"/>
          </w:tcPr>
          <w:p w:rsidR="00F12B2D" w:rsidRPr="00E54E86" w:rsidRDefault="00F12B2D" w:rsidP="00601CA5">
            <w:pPr>
              <w:spacing w:line="240" w:lineRule="auto"/>
              <w:jc w:val="center"/>
            </w:pPr>
            <w:r w:rsidRPr="00E54E86">
              <w:t>Društveni dom Bolfan</w:t>
            </w:r>
          </w:p>
        </w:tc>
        <w:tc>
          <w:tcPr>
            <w:tcW w:w="3001" w:type="dxa"/>
            <w:vAlign w:val="center"/>
          </w:tcPr>
          <w:p w:rsidR="00F12B2D" w:rsidRPr="00E54E86" w:rsidRDefault="00F12B2D" w:rsidP="00601CA5">
            <w:pPr>
              <w:spacing w:line="240" w:lineRule="auto"/>
              <w:jc w:val="center"/>
            </w:pPr>
            <w:r w:rsidRPr="00E54E86">
              <w:t>200</w:t>
            </w:r>
          </w:p>
        </w:tc>
        <w:tc>
          <w:tcPr>
            <w:tcW w:w="2520" w:type="dxa"/>
            <w:vAlign w:val="center"/>
          </w:tcPr>
          <w:p w:rsidR="00F12B2D" w:rsidRPr="00E54E86" w:rsidRDefault="00F12B2D" w:rsidP="00601CA5">
            <w:pPr>
              <w:spacing w:line="240" w:lineRule="auto"/>
              <w:jc w:val="center"/>
            </w:pPr>
            <w:r w:rsidRPr="00E54E86">
              <w:t>DA</w:t>
            </w:r>
          </w:p>
        </w:tc>
      </w:tr>
      <w:tr w:rsidR="00E54E86" w:rsidRPr="00E54E86" w:rsidTr="00601CA5">
        <w:trPr>
          <w:jc w:val="center"/>
        </w:trPr>
        <w:tc>
          <w:tcPr>
            <w:tcW w:w="0" w:type="auto"/>
            <w:vAlign w:val="center"/>
          </w:tcPr>
          <w:p w:rsidR="00F12B2D" w:rsidRPr="00E54E86" w:rsidRDefault="00F12B2D" w:rsidP="00601CA5">
            <w:pPr>
              <w:spacing w:line="240" w:lineRule="auto"/>
              <w:jc w:val="center"/>
            </w:pPr>
            <w:r w:rsidRPr="00E54E86">
              <w:t>Društveni dom Apatija</w:t>
            </w:r>
          </w:p>
        </w:tc>
        <w:tc>
          <w:tcPr>
            <w:tcW w:w="3001" w:type="dxa"/>
            <w:vAlign w:val="center"/>
          </w:tcPr>
          <w:p w:rsidR="00F12B2D" w:rsidRPr="00E54E86" w:rsidRDefault="00F12B2D" w:rsidP="00601CA5">
            <w:pPr>
              <w:spacing w:line="240" w:lineRule="auto"/>
              <w:jc w:val="center"/>
            </w:pPr>
            <w:r w:rsidRPr="00E54E86">
              <w:t>200</w:t>
            </w:r>
          </w:p>
        </w:tc>
        <w:tc>
          <w:tcPr>
            <w:tcW w:w="2520" w:type="dxa"/>
            <w:vAlign w:val="center"/>
          </w:tcPr>
          <w:p w:rsidR="00F12B2D" w:rsidRPr="00E54E86" w:rsidRDefault="00F12B2D" w:rsidP="00601CA5">
            <w:pPr>
              <w:spacing w:line="240" w:lineRule="auto"/>
              <w:jc w:val="center"/>
            </w:pPr>
            <w:r w:rsidRPr="00E54E86">
              <w:t>NE</w:t>
            </w:r>
          </w:p>
        </w:tc>
      </w:tr>
      <w:tr w:rsidR="00E54E86" w:rsidRPr="00E54E86" w:rsidTr="00601CA5">
        <w:trPr>
          <w:jc w:val="center"/>
        </w:trPr>
        <w:tc>
          <w:tcPr>
            <w:tcW w:w="0" w:type="auto"/>
            <w:vAlign w:val="center"/>
          </w:tcPr>
          <w:p w:rsidR="00F12B2D" w:rsidRPr="00E54E86" w:rsidRDefault="00F12B2D" w:rsidP="00601CA5">
            <w:pPr>
              <w:spacing w:line="240" w:lineRule="auto"/>
              <w:jc w:val="center"/>
            </w:pPr>
            <w:r w:rsidRPr="00E54E86">
              <w:t>Društveni dom SigetecLudbr.</w:t>
            </w:r>
          </w:p>
        </w:tc>
        <w:tc>
          <w:tcPr>
            <w:tcW w:w="3001" w:type="dxa"/>
            <w:vAlign w:val="center"/>
          </w:tcPr>
          <w:p w:rsidR="00F12B2D" w:rsidRPr="00E54E86" w:rsidRDefault="00F12B2D" w:rsidP="00601CA5">
            <w:pPr>
              <w:spacing w:line="240" w:lineRule="auto"/>
              <w:jc w:val="center"/>
            </w:pPr>
            <w:r w:rsidRPr="00E54E86">
              <w:t>200</w:t>
            </w:r>
          </w:p>
        </w:tc>
        <w:tc>
          <w:tcPr>
            <w:tcW w:w="2520" w:type="dxa"/>
            <w:vAlign w:val="center"/>
          </w:tcPr>
          <w:p w:rsidR="00F12B2D" w:rsidRPr="00E54E86" w:rsidRDefault="00F12B2D" w:rsidP="00601CA5">
            <w:pPr>
              <w:spacing w:line="240" w:lineRule="auto"/>
              <w:jc w:val="center"/>
            </w:pPr>
            <w:r w:rsidRPr="00E54E86">
              <w:t>DA</w:t>
            </w:r>
          </w:p>
        </w:tc>
      </w:tr>
      <w:tr w:rsidR="009060A4" w:rsidRPr="00E54E86" w:rsidTr="00601CA5">
        <w:trPr>
          <w:jc w:val="center"/>
        </w:trPr>
        <w:tc>
          <w:tcPr>
            <w:tcW w:w="0" w:type="auto"/>
            <w:vAlign w:val="center"/>
          </w:tcPr>
          <w:p w:rsidR="009060A4" w:rsidRPr="00E54E86" w:rsidRDefault="009060A4" w:rsidP="00601CA5">
            <w:pPr>
              <w:spacing w:line="240" w:lineRule="auto"/>
              <w:jc w:val="center"/>
            </w:pPr>
            <w:r>
              <w:t>Društveni dom Vinogradi Ludbreški</w:t>
            </w:r>
          </w:p>
        </w:tc>
        <w:tc>
          <w:tcPr>
            <w:tcW w:w="3001" w:type="dxa"/>
            <w:vAlign w:val="center"/>
          </w:tcPr>
          <w:p w:rsidR="009060A4" w:rsidRPr="00E54E86" w:rsidRDefault="009060A4" w:rsidP="00601CA5">
            <w:pPr>
              <w:spacing w:line="240" w:lineRule="auto"/>
              <w:jc w:val="center"/>
            </w:pPr>
            <w:r>
              <w:t>300</w:t>
            </w:r>
          </w:p>
        </w:tc>
        <w:tc>
          <w:tcPr>
            <w:tcW w:w="2520" w:type="dxa"/>
            <w:vAlign w:val="center"/>
          </w:tcPr>
          <w:p w:rsidR="009060A4" w:rsidRPr="00E54E86" w:rsidRDefault="009060A4" w:rsidP="00601CA5">
            <w:pPr>
              <w:spacing w:line="240" w:lineRule="auto"/>
              <w:jc w:val="center"/>
            </w:pPr>
            <w:r>
              <w:t>DA</w:t>
            </w:r>
          </w:p>
        </w:tc>
      </w:tr>
      <w:tr w:rsidR="00E54E86" w:rsidRPr="00E54E86" w:rsidTr="00601CA5">
        <w:trPr>
          <w:jc w:val="center"/>
        </w:trPr>
        <w:tc>
          <w:tcPr>
            <w:tcW w:w="0" w:type="auto"/>
            <w:vAlign w:val="center"/>
          </w:tcPr>
          <w:p w:rsidR="00F12B2D" w:rsidRPr="00E54E86" w:rsidRDefault="00F12B2D" w:rsidP="00601CA5">
            <w:pPr>
              <w:spacing w:line="240" w:lineRule="auto"/>
              <w:jc w:val="center"/>
            </w:pPr>
            <w:r w:rsidRPr="00E54E86">
              <w:t>Društveni dom Selnik</w:t>
            </w:r>
          </w:p>
        </w:tc>
        <w:tc>
          <w:tcPr>
            <w:tcW w:w="3001" w:type="dxa"/>
            <w:vAlign w:val="center"/>
          </w:tcPr>
          <w:p w:rsidR="00F12B2D" w:rsidRPr="00E54E86" w:rsidRDefault="00F12B2D" w:rsidP="00601CA5">
            <w:pPr>
              <w:spacing w:line="240" w:lineRule="auto"/>
              <w:jc w:val="center"/>
            </w:pPr>
            <w:r w:rsidRPr="00E54E86">
              <w:t>100</w:t>
            </w:r>
          </w:p>
        </w:tc>
        <w:tc>
          <w:tcPr>
            <w:tcW w:w="2520" w:type="dxa"/>
            <w:vAlign w:val="center"/>
          </w:tcPr>
          <w:p w:rsidR="00F12B2D" w:rsidRPr="00E54E86" w:rsidRDefault="00F12B2D" w:rsidP="00601CA5">
            <w:pPr>
              <w:spacing w:line="240" w:lineRule="auto"/>
              <w:jc w:val="center"/>
            </w:pPr>
            <w:r w:rsidRPr="00E54E86">
              <w:t>DA</w:t>
            </w:r>
          </w:p>
        </w:tc>
      </w:tr>
      <w:tr w:rsidR="00E54E86" w:rsidRPr="00E54E86" w:rsidTr="00601CA5">
        <w:trPr>
          <w:jc w:val="center"/>
        </w:trPr>
        <w:tc>
          <w:tcPr>
            <w:tcW w:w="0" w:type="auto"/>
            <w:vAlign w:val="center"/>
          </w:tcPr>
          <w:p w:rsidR="00A4209E" w:rsidRPr="00E54E86" w:rsidRDefault="00A4209E" w:rsidP="00601CA5">
            <w:pPr>
              <w:spacing w:line="240" w:lineRule="auto"/>
              <w:jc w:val="center"/>
            </w:pPr>
            <w:r w:rsidRPr="00E54E86">
              <w:t>Društveni dom Poljanec</w:t>
            </w:r>
          </w:p>
        </w:tc>
        <w:tc>
          <w:tcPr>
            <w:tcW w:w="3001" w:type="dxa"/>
            <w:vAlign w:val="center"/>
          </w:tcPr>
          <w:p w:rsidR="00A4209E" w:rsidRPr="00E54E86" w:rsidRDefault="00A4209E" w:rsidP="00601CA5">
            <w:pPr>
              <w:spacing w:line="240" w:lineRule="auto"/>
              <w:jc w:val="center"/>
            </w:pPr>
            <w:r w:rsidRPr="00E54E86">
              <w:t>250</w:t>
            </w:r>
          </w:p>
        </w:tc>
        <w:tc>
          <w:tcPr>
            <w:tcW w:w="2520" w:type="dxa"/>
            <w:vAlign w:val="center"/>
          </w:tcPr>
          <w:p w:rsidR="00A4209E" w:rsidRPr="00E54E86" w:rsidRDefault="00A4209E" w:rsidP="00601CA5">
            <w:pPr>
              <w:spacing w:line="240" w:lineRule="auto"/>
              <w:jc w:val="center"/>
            </w:pPr>
            <w:r w:rsidRPr="00E54E86">
              <w:t>DA</w:t>
            </w:r>
          </w:p>
        </w:tc>
      </w:tr>
      <w:tr w:rsidR="00E54E86" w:rsidRPr="00E54E86" w:rsidTr="00601CA5">
        <w:trPr>
          <w:jc w:val="center"/>
        </w:trPr>
        <w:tc>
          <w:tcPr>
            <w:tcW w:w="0" w:type="auto"/>
            <w:vAlign w:val="center"/>
          </w:tcPr>
          <w:p w:rsidR="00F12B2D" w:rsidRPr="00E54E86" w:rsidRDefault="00F12B2D" w:rsidP="00601CA5">
            <w:pPr>
              <w:spacing w:line="240" w:lineRule="auto"/>
              <w:jc w:val="center"/>
            </w:pPr>
            <w:r w:rsidRPr="00E54E86">
              <w:t>Vatrogasni dom Ludbreg</w:t>
            </w:r>
          </w:p>
        </w:tc>
        <w:tc>
          <w:tcPr>
            <w:tcW w:w="3001" w:type="dxa"/>
            <w:vAlign w:val="center"/>
          </w:tcPr>
          <w:p w:rsidR="00F12B2D" w:rsidRPr="00E54E86" w:rsidRDefault="00F12B2D" w:rsidP="00601CA5">
            <w:pPr>
              <w:spacing w:line="240" w:lineRule="auto"/>
              <w:jc w:val="center"/>
            </w:pPr>
            <w:r w:rsidRPr="00E54E86">
              <w:t>150</w:t>
            </w:r>
          </w:p>
        </w:tc>
        <w:tc>
          <w:tcPr>
            <w:tcW w:w="2520" w:type="dxa"/>
            <w:vAlign w:val="center"/>
          </w:tcPr>
          <w:p w:rsidR="00F12B2D" w:rsidRPr="00E54E86" w:rsidRDefault="00F12B2D" w:rsidP="00601CA5">
            <w:pPr>
              <w:spacing w:line="240" w:lineRule="auto"/>
              <w:jc w:val="center"/>
            </w:pPr>
            <w:r w:rsidRPr="00E54E86">
              <w:t>DA</w:t>
            </w:r>
          </w:p>
        </w:tc>
      </w:tr>
      <w:tr w:rsidR="00E54E86" w:rsidRPr="00E54E86" w:rsidTr="00601CA5">
        <w:trPr>
          <w:jc w:val="center"/>
        </w:trPr>
        <w:tc>
          <w:tcPr>
            <w:tcW w:w="0" w:type="auto"/>
            <w:vAlign w:val="center"/>
          </w:tcPr>
          <w:p w:rsidR="00F12B2D" w:rsidRPr="00E54E86" w:rsidRDefault="00F12B2D" w:rsidP="00601CA5">
            <w:pPr>
              <w:spacing w:line="240" w:lineRule="auto"/>
              <w:jc w:val="center"/>
            </w:pPr>
            <w:r w:rsidRPr="00E54E86">
              <w:lastRenderedPageBreak/>
              <w:t>Vatrogasni dom Slokovec</w:t>
            </w:r>
          </w:p>
        </w:tc>
        <w:tc>
          <w:tcPr>
            <w:tcW w:w="3001" w:type="dxa"/>
            <w:vAlign w:val="center"/>
          </w:tcPr>
          <w:p w:rsidR="00F12B2D" w:rsidRPr="00E54E86" w:rsidRDefault="00F12B2D" w:rsidP="00601CA5">
            <w:pPr>
              <w:spacing w:line="240" w:lineRule="auto"/>
              <w:jc w:val="center"/>
            </w:pPr>
            <w:r w:rsidRPr="00E54E86">
              <w:t>230</w:t>
            </w:r>
          </w:p>
        </w:tc>
        <w:tc>
          <w:tcPr>
            <w:tcW w:w="2520" w:type="dxa"/>
            <w:vAlign w:val="center"/>
          </w:tcPr>
          <w:p w:rsidR="00F12B2D" w:rsidRPr="00E54E86" w:rsidRDefault="00F12B2D" w:rsidP="00601CA5">
            <w:pPr>
              <w:spacing w:line="240" w:lineRule="auto"/>
              <w:jc w:val="center"/>
            </w:pPr>
            <w:r w:rsidRPr="00E54E86">
              <w:t>DA</w:t>
            </w:r>
          </w:p>
        </w:tc>
      </w:tr>
      <w:tr w:rsidR="00E54E86" w:rsidRPr="00E54E86" w:rsidTr="00601CA5">
        <w:trPr>
          <w:jc w:val="center"/>
        </w:trPr>
        <w:tc>
          <w:tcPr>
            <w:tcW w:w="0" w:type="auto"/>
            <w:vAlign w:val="center"/>
          </w:tcPr>
          <w:p w:rsidR="00F12B2D" w:rsidRPr="00E54E86" w:rsidRDefault="00F12B2D" w:rsidP="00601CA5">
            <w:pPr>
              <w:spacing w:line="240" w:lineRule="auto"/>
              <w:jc w:val="center"/>
            </w:pPr>
            <w:r w:rsidRPr="00E54E86">
              <w:t>Ribički dom</w:t>
            </w:r>
          </w:p>
        </w:tc>
        <w:tc>
          <w:tcPr>
            <w:tcW w:w="3001" w:type="dxa"/>
            <w:vAlign w:val="center"/>
          </w:tcPr>
          <w:p w:rsidR="00F12B2D" w:rsidRPr="00E54E86" w:rsidRDefault="00F12B2D" w:rsidP="00601CA5">
            <w:pPr>
              <w:spacing w:line="240" w:lineRule="auto"/>
              <w:jc w:val="center"/>
            </w:pPr>
            <w:r w:rsidRPr="00E54E86">
              <w:t>120</w:t>
            </w:r>
          </w:p>
        </w:tc>
        <w:tc>
          <w:tcPr>
            <w:tcW w:w="2520" w:type="dxa"/>
            <w:vAlign w:val="center"/>
          </w:tcPr>
          <w:p w:rsidR="00F12B2D" w:rsidRPr="00E54E86" w:rsidRDefault="00F12B2D" w:rsidP="00601CA5">
            <w:pPr>
              <w:spacing w:line="240" w:lineRule="auto"/>
              <w:jc w:val="center"/>
            </w:pPr>
            <w:r w:rsidRPr="00E54E86">
              <w:t>DA</w:t>
            </w:r>
          </w:p>
        </w:tc>
      </w:tr>
      <w:tr w:rsidR="00E54E86" w:rsidRPr="00E54E86" w:rsidTr="00601CA5">
        <w:trPr>
          <w:jc w:val="center"/>
        </w:trPr>
        <w:tc>
          <w:tcPr>
            <w:tcW w:w="0" w:type="auto"/>
            <w:vAlign w:val="center"/>
          </w:tcPr>
          <w:p w:rsidR="00F12B2D" w:rsidRPr="00E54E86" w:rsidRDefault="00F12B2D" w:rsidP="00601CA5">
            <w:pPr>
              <w:spacing w:line="240" w:lineRule="auto"/>
              <w:jc w:val="center"/>
            </w:pPr>
            <w:r w:rsidRPr="00E54E86">
              <w:t>Lovački dom</w:t>
            </w:r>
          </w:p>
        </w:tc>
        <w:tc>
          <w:tcPr>
            <w:tcW w:w="3001" w:type="dxa"/>
            <w:vAlign w:val="center"/>
          </w:tcPr>
          <w:p w:rsidR="00F12B2D" w:rsidRPr="00E54E86" w:rsidRDefault="00F12B2D" w:rsidP="00601CA5">
            <w:pPr>
              <w:spacing w:line="240" w:lineRule="auto"/>
              <w:jc w:val="center"/>
            </w:pPr>
            <w:r w:rsidRPr="00E54E86">
              <w:t>100</w:t>
            </w:r>
          </w:p>
        </w:tc>
        <w:tc>
          <w:tcPr>
            <w:tcW w:w="2520" w:type="dxa"/>
            <w:vAlign w:val="center"/>
          </w:tcPr>
          <w:p w:rsidR="00F12B2D" w:rsidRPr="00E54E86" w:rsidRDefault="00F12B2D" w:rsidP="00601CA5">
            <w:pPr>
              <w:spacing w:line="240" w:lineRule="auto"/>
              <w:jc w:val="center"/>
            </w:pPr>
            <w:r w:rsidRPr="00E54E86">
              <w:t>DA</w:t>
            </w:r>
          </w:p>
        </w:tc>
      </w:tr>
      <w:tr w:rsidR="00E54E86" w:rsidRPr="00E54E86" w:rsidTr="00601CA5">
        <w:trPr>
          <w:jc w:val="center"/>
        </w:trPr>
        <w:tc>
          <w:tcPr>
            <w:tcW w:w="0" w:type="auto"/>
            <w:vAlign w:val="center"/>
          </w:tcPr>
          <w:p w:rsidR="00F12B2D" w:rsidRPr="00E54E86" w:rsidRDefault="00F12B2D" w:rsidP="00601CA5">
            <w:pPr>
              <w:spacing w:line="240" w:lineRule="auto"/>
              <w:jc w:val="center"/>
            </w:pPr>
            <w:r w:rsidRPr="00E54E86">
              <w:t>HOTEL „RAJ“</w:t>
            </w:r>
          </w:p>
        </w:tc>
        <w:tc>
          <w:tcPr>
            <w:tcW w:w="3001" w:type="dxa"/>
            <w:vAlign w:val="center"/>
          </w:tcPr>
          <w:p w:rsidR="00F12B2D" w:rsidRPr="00E54E86" w:rsidRDefault="00F12B2D" w:rsidP="00601CA5">
            <w:pPr>
              <w:spacing w:line="240" w:lineRule="auto"/>
              <w:jc w:val="center"/>
            </w:pPr>
            <w:r w:rsidRPr="00E54E86">
              <w:t>Restoran 50 OSOBA+  KAPACITETI SOBA- 28 ležaja</w:t>
            </w:r>
          </w:p>
        </w:tc>
        <w:tc>
          <w:tcPr>
            <w:tcW w:w="2520" w:type="dxa"/>
            <w:vAlign w:val="center"/>
          </w:tcPr>
          <w:p w:rsidR="00F12B2D" w:rsidRPr="00E54E86" w:rsidRDefault="00F12B2D" w:rsidP="00601CA5">
            <w:pPr>
              <w:spacing w:line="240" w:lineRule="auto"/>
              <w:jc w:val="center"/>
            </w:pPr>
            <w:r w:rsidRPr="00E54E86">
              <w:t>DA</w:t>
            </w:r>
          </w:p>
        </w:tc>
      </w:tr>
      <w:tr w:rsidR="00E54E86" w:rsidRPr="00E54E86" w:rsidTr="00601CA5">
        <w:trPr>
          <w:jc w:val="center"/>
        </w:trPr>
        <w:tc>
          <w:tcPr>
            <w:tcW w:w="0" w:type="auto"/>
            <w:vAlign w:val="center"/>
          </w:tcPr>
          <w:p w:rsidR="00F12B2D" w:rsidRPr="00E54E86" w:rsidRDefault="00F12B2D" w:rsidP="00601CA5">
            <w:pPr>
              <w:spacing w:line="240" w:lineRule="auto"/>
              <w:jc w:val="center"/>
            </w:pPr>
            <w:r w:rsidRPr="00E54E86">
              <w:t>HOTEL „AMALIA“</w:t>
            </w:r>
          </w:p>
        </w:tc>
        <w:tc>
          <w:tcPr>
            <w:tcW w:w="3001" w:type="dxa"/>
            <w:vAlign w:val="center"/>
          </w:tcPr>
          <w:p w:rsidR="00F12B2D" w:rsidRPr="00E54E86" w:rsidRDefault="00F12B2D" w:rsidP="00601CA5">
            <w:pPr>
              <w:spacing w:line="240" w:lineRule="auto"/>
              <w:jc w:val="center"/>
            </w:pPr>
            <w:r w:rsidRPr="00E54E86">
              <w:t>Restoran 180 OSOBA+  KAPACITETI SOBA- 57 ležaja</w:t>
            </w:r>
          </w:p>
        </w:tc>
        <w:tc>
          <w:tcPr>
            <w:tcW w:w="2520" w:type="dxa"/>
            <w:vAlign w:val="center"/>
          </w:tcPr>
          <w:p w:rsidR="00F12B2D" w:rsidRPr="00E54E86" w:rsidRDefault="00F12B2D" w:rsidP="00601CA5">
            <w:pPr>
              <w:spacing w:line="240" w:lineRule="auto"/>
              <w:jc w:val="center"/>
            </w:pPr>
            <w:r w:rsidRPr="00E54E86">
              <w:t>DA</w:t>
            </w:r>
          </w:p>
        </w:tc>
      </w:tr>
      <w:tr w:rsidR="00E54E86" w:rsidRPr="00E54E86" w:rsidTr="00601CA5">
        <w:trPr>
          <w:jc w:val="center"/>
        </w:trPr>
        <w:tc>
          <w:tcPr>
            <w:tcW w:w="0" w:type="auto"/>
            <w:vAlign w:val="center"/>
          </w:tcPr>
          <w:p w:rsidR="00F12B2D" w:rsidRPr="00E54E86" w:rsidRDefault="00F12B2D" w:rsidP="00601CA5">
            <w:pPr>
              <w:spacing w:line="240" w:lineRule="auto"/>
              <w:jc w:val="center"/>
            </w:pPr>
            <w:r w:rsidRPr="00E54E86">
              <w:t>HOTEL „CRNKOVIĆ“</w:t>
            </w:r>
          </w:p>
        </w:tc>
        <w:tc>
          <w:tcPr>
            <w:tcW w:w="3001" w:type="dxa"/>
            <w:vAlign w:val="center"/>
          </w:tcPr>
          <w:p w:rsidR="00F12B2D" w:rsidRPr="00E54E86" w:rsidRDefault="00F12B2D" w:rsidP="00601CA5">
            <w:pPr>
              <w:spacing w:line="240" w:lineRule="auto"/>
              <w:jc w:val="center"/>
            </w:pPr>
            <w:r w:rsidRPr="00E54E86">
              <w:t>Restoran 260 OSOBA+  KAPACITETI SOBA- 21 ležaj</w:t>
            </w:r>
          </w:p>
        </w:tc>
        <w:tc>
          <w:tcPr>
            <w:tcW w:w="2520" w:type="dxa"/>
            <w:vAlign w:val="center"/>
          </w:tcPr>
          <w:p w:rsidR="00F12B2D" w:rsidRPr="00E54E86" w:rsidRDefault="00F12B2D" w:rsidP="00601CA5">
            <w:pPr>
              <w:spacing w:line="240" w:lineRule="auto"/>
              <w:jc w:val="center"/>
            </w:pPr>
            <w:r w:rsidRPr="00E54E86">
              <w:t>DA</w:t>
            </w:r>
          </w:p>
        </w:tc>
      </w:tr>
    </w:tbl>
    <w:p w:rsidR="00F12B2D" w:rsidRPr="00601CA5" w:rsidRDefault="00F12B2D" w:rsidP="0029250F">
      <w:pPr>
        <w:spacing w:after="120"/>
        <w:jc w:val="center"/>
        <w:rPr>
          <w:rFonts w:cs="Calibri"/>
          <w:bCs/>
          <w:i/>
          <w:noProof/>
          <w:color w:val="0F243E"/>
          <w:sz w:val="18"/>
          <w:szCs w:val="18"/>
        </w:rPr>
      </w:pPr>
      <w:r w:rsidRPr="00601CA5">
        <w:rPr>
          <w:rFonts w:cs="Calibri"/>
          <w:bCs/>
          <w:i/>
          <w:noProof/>
          <w:color w:val="0F243E"/>
          <w:sz w:val="18"/>
          <w:szCs w:val="18"/>
        </w:rPr>
        <w:t>Izvor podataka: JUO Grada Ludbrega</w:t>
      </w:r>
    </w:p>
    <w:p w:rsidR="00F12B2D" w:rsidRPr="0029250F" w:rsidRDefault="00F12B2D" w:rsidP="0029250F">
      <w:pPr>
        <w:spacing w:after="120" w:line="276" w:lineRule="auto"/>
        <w:rPr>
          <w:b/>
          <w:sz w:val="24"/>
          <w:szCs w:val="24"/>
        </w:rPr>
      </w:pPr>
      <w:r w:rsidRPr="0029250F">
        <w:rPr>
          <w:b/>
          <w:sz w:val="24"/>
          <w:szCs w:val="24"/>
        </w:rPr>
        <w:t xml:space="preserve">Zdravstveni kapaciteti (javni i privatni) </w:t>
      </w:r>
    </w:p>
    <w:p w:rsidR="00F12B2D" w:rsidRPr="0029250F" w:rsidRDefault="00F12B2D" w:rsidP="0029250F">
      <w:pPr>
        <w:spacing w:line="276" w:lineRule="auto"/>
        <w:rPr>
          <w:sz w:val="24"/>
          <w:szCs w:val="24"/>
        </w:rPr>
      </w:pPr>
      <w:r w:rsidRPr="0029250F">
        <w:rPr>
          <w:sz w:val="24"/>
          <w:szCs w:val="24"/>
        </w:rPr>
        <w:t>Područje</w:t>
      </w:r>
      <w:r w:rsidR="00601CA5" w:rsidRPr="0029250F">
        <w:rPr>
          <w:sz w:val="24"/>
          <w:szCs w:val="24"/>
        </w:rPr>
        <w:t xml:space="preserve"> Grada Ludbrega pokriveno je sl</w:t>
      </w:r>
      <w:r w:rsidRPr="0029250F">
        <w:rPr>
          <w:sz w:val="24"/>
          <w:szCs w:val="24"/>
        </w:rPr>
        <w:t xml:space="preserve">jedećim zdravstvenim ustanovama: </w:t>
      </w:r>
    </w:p>
    <w:p w:rsidR="00F12B2D" w:rsidRPr="0029250F" w:rsidRDefault="00F12B2D" w:rsidP="00BA6A31">
      <w:pPr>
        <w:numPr>
          <w:ilvl w:val="0"/>
          <w:numId w:val="32"/>
        </w:numPr>
        <w:spacing w:line="276" w:lineRule="auto"/>
        <w:rPr>
          <w:sz w:val="24"/>
          <w:szCs w:val="24"/>
        </w:rPr>
      </w:pPr>
      <w:r w:rsidRPr="0029250F">
        <w:rPr>
          <w:sz w:val="24"/>
          <w:szCs w:val="24"/>
        </w:rPr>
        <w:t xml:space="preserve">Dom zdravlja Ludbreg  </w:t>
      </w:r>
    </w:p>
    <w:p w:rsidR="00F12B2D" w:rsidRPr="0029250F" w:rsidRDefault="00F12B2D" w:rsidP="00BA6A31">
      <w:pPr>
        <w:numPr>
          <w:ilvl w:val="0"/>
          <w:numId w:val="32"/>
        </w:numPr>
        <w:spacing w:line="276" w:lineRule="auto"/>
        <w:rPr>
          <w:sz w:val="24"/>
          <w:szCs w:val="24"/>
        </w:rPr>
      </w:pPr>
      <w:r w:rsidRPr="0029250F">
        <w:rPr>
          <w:sz w:val="24"/>
          <w:szCs w:val="24"/>
        </w:rPr>
        <w:t xml:space="preserve">Ljekarna Ludbreg. </w:t>
      </w:r>
    </w:p>
    <w:p w:rsidR="00F12B2D" w:rsidRPr="0029250F" w:rsidRDefault="00601CA5" w:rsidP="0094663D">
      <w:pPr>
        <w:spacing w:after="120" w:line="276" w:lineRule="auto"/>
        <w:rPr>
          <w:sz w:val="24"/>
          <w:szCs w:val="24"/>
        </w:rPr>
      </w:pPr>
      <w:r w:rsidRPr="0029250F">
        <w:rPr>
          <w:sz w:val="24"/>
          <w:szCs w:val="24"/>
        </w:rPr>
        <w:t xml:space="preserve">Spajanjem Doma zdravlja u jedinstveni Dom zdravlja Varaždinske županije, Dom zdravlja u Ludbregu </w:t>
      </w:r>
      <w:r w:rsidR="00F12B2D" w:rsidRPr="0029250F">
        <w:rPr>
          <w:sz w:val="24"/>
          <w:szCs w:val="24"/>
        </w:rPr>
        <w:t>postao je</w:t>
      </w:r>
      <w:r w:rsidRPr="0029250F">
        <w:rPr>
          <w:sz w:val="24"/>
          <w:szCs w:val="24"/>
        </w:rPr>
        <w:t xml:space="preserve"> Ispostava Doma zdravlja Varaždinske županije 2003. </w:t>
      </w:r>
      <w:r w:rsidR="00F12B2D" w:rsidRPr="0029250F">
        <w:rPr>
          <w:sz w:val="24"/>
          <w:szCs w:val="24"/>
        </w:rPr>
        <w:t xml:space="preserve">godine.  </w:t>
      </w:r>
    </w:p>
    <w:p w:rsidR="00F12B2D" w:rsidRPr="0029250F" w:rsidRDefault="007917DC" w:rsidP="0029250F">
      <w:pPr>
        <w:spacing w:after="120" w:line="276" w:lineRule="auto"/>
        <w:rPr>
          <w:sz w:val="24"/>
          <w:szCs w:val="24"/>
        </w:rPr>
      </w:pPr>
      <w:r>
        <w:rPr>
          <w:sz w:val="24"/>
          <w:szCs w:val="24"/>
        </w:rPr>
        <w:tab/>
      </w:r>
      <w:r w:rsidR="00F12B2D" w:rsidRPr="0029250F">
        <w:rPr>
          <w:sz w:val="24"/>
          <w:szCs w:val="24"/>
        </w:rPr>
        <w:t xml:space="preserve">Na području </w:t>
      </w:r>
      <w:r w:rsidR="00601CA5" w:rsidRPr="0029250F">
        <w:rPr>
          <w:sz w:val="24"/>
          <w:szCs w:val="24"/>
        </w:rPr>
        <w:t>G</w:t>
      </w:r>
      <w:r w:rsidR="00F12B2D" w:rsidRPr="0029250F">
        <w:rPr>
          <w:sz w:val="24"/>
          <w:szCs w:val="24"/>
        </w:rPr>
        <w:t xml:space="preserve">rada Ludbrega </w:t>
      </w:r>
      <w:r w:rsidR="00601CA5" w:rsidRPr="0029250F">
        <w:rPr>
          <w:sz w:val="24"/>
          <w:szCs w:val="24"/>
        </w:rPr>
        <w:t>djelatnosti koje djeluju unutar</w:t>
      </w:r>
      <w:r w:rsidR="00F12B2D" w:rsidRPr="0029250F">
        <w:rPr>
          <w:sz w:val="24"/>
          <w:szCs w:val="24"/>
        </w:rPr>
        <w:t xml:space="preserve"> Doma zdravlja su:</w:t>
      </w:r>
    </w:p>
    <w:p w:rsidR="00F12B2D" w:rsidRPr="0029250F" w:rsidRDefault="00F12B2D" w:rsidP="00BA6A31">
      <w:pPr>
        <w:numPr>
          <w:ilvl w:val="0"/>
          <w:numId w:val="33"/>
        </w:numPr>
        <w:spacing w:line="276" w:lineRule="auto"/>
        <w:rPr>
          <w:sz w:val="24"/>
          <w:szCs w:val="24"/>
        </w:rPr>
      </w:pPr>
      <w:r w:rsidRPr="0029250F">
        <w:rPr>
          <w:sz w:val="24"/>
          <w:szCs w:val="24"/>
        </w:rPr>
        <w:t xml:space="preserve">opća medicina – </w:t>
      </w:r>
      <w:r w:rsidR="00C35655">
        <w:rPr>
          <w:sz w:val="24"/>
          <w:szCs w:val="24"/>
        </w:rPr>
        <w:t>6</w:t>
      </w:r>
      <w:r w:rsidRPr="0029250F">
        <w:rPr>
          <w:sz w:val="24"/>
          <w:szCs w:val="24"/>
        </w:rPr>
        <w:t xml:space="preserve"> timova opće medicine , </w:t>
      </w:r>
    </w:p>
    <w:p w:rsidR="00F12B2D" w:rsidRPr="0029250F" w:rsidRDefault="00F12B2D" w:rsidP="00BA6A31">
      <w:pPr>
        <w:numPr>
          <w:ilvl w:val="0"/>
          <w:numId w:val="33"/>
        </w:numPr>
        <w:spacing w:line="276" w:lineRule="auto"/>
        <w:rPr>
          <w:sz w:val="24"/>
          <w:szCs w:val="24"/>
        </w:rPr>
      </w:pPr>
      <w:r w:rsidRPr="0029250F">
        <w:rPr>
          <w:sz w:val="24"/>
          <w:szCs w:val="24"/>
        </w:rPr>
        <w:t xml:space="preserve">stomatološka zdravstvena zaštita – </w:t>
      </w:r>
      <w:r w:rsidR="00C35655">
        <w:rPr>
          <w:sz w:val="24"/>
          <w:szCs w:val="24"/>
        </w:rPr>
        <w:t>7</w:t>
      </w:r>
      <w:r w:rsidRPr="0029250F">
        <w:rPr>
          <w:sz w:val="24"/>
          <w:szCs w:val="24"/>
        </w:rPr>
        <w:t xml:space="preserve"> stomatoloških timova, </w:t>
      </w:r>
    </w:p>
    <w:p w:rsidR="00F12B2D" w:rsidRPr="0029250F" w:rsidRDefault="00F12B2D" w:rsidP="00BA6A31">
      <w:pPr>
        <w:numPr>
          <w:ilvl w:val="0"/>
          <w:numId w:val="33"/>
        </w:numPr>
        <w:spacing w:line="276" w:lineRule="auto"/>
        <w:rPr>
          <w:sz w:val="24"/>
          <w:szCs w:val="24"/>
        </w:rPr>
      </w:pPr>
      <w:r w:rsidRPr="0029250F">
        <w:rPr>
          <w:sz w:val="24"/>
          <w:szCs w:val="24"/>
        </w:rPr>
        <w:t xml:space="preserve">pedijatrijska djelatnost – 1 pedijatrijski tim, </w:t>
      </w:r>
    </w:p>
    <w:p w:rsidR="00F12B2D" w:rsidRPr="0029250F" w:rsidRDefault="00F12B2D" w:rsidP="00BA6A31">
      <w:pPr>
        <w:numPr>
          <w:ilvl w:val="0"/>
          <w:numId w:val="33"/>
        </w:numPr>
        <w:spacing w:line="276" w:lineRule="auto"/>
        <w:rPr>
          <w:sz w:val="24"/>
          <w:szCs w:val="24"/>
        </w:rPr>
      </w:pPr>
      <w:r w:rsidRPr="0029250F">
        <w:rPr>
          <w:sz w:val="24"/>
          <w:szCs w:val="24"/>
        </w:rPr>
        <w:t xml:space="preserve">ginekološka djelatnost – tim iz Opće bolnice Varaždin, </w:t>
      </w:r>
    </w:p>
    <w:p w:rsidR="007E7247" w:rsidRPr="0029250F" w:rsidRDefault="00F12B2D" w:rsidP="00BA6A31">
      <w:pPr>
        <w:numPr>
          <w:ilvl w:val="0"/>
          <w:numId w:val="33"/>
        </w:numPr>
        <w:spacing w:line="276" w:lineRule="auto"/>
        <w:rPr>
          <w:sz w:val="24"/>
          <w:szCs w:val="24"/>
        </w:rPr>
      </w:pPr>
      <w:r w:rsidRPr="0029250F">
        <w:rPr>
          <w:sz w:val="24"/>
          <w:szCs w:val="24"/>
        </w:rPr>
        <w:t>polikliničko-ko</w:t>
      </w:r>
      <w:r w:rsidR="007E7247" w:rsidRPr="0029250F">
        <w:rPr>
          <w:sz w:val="24"/>
          <w:szCs w:val="24"/>
        </w:rPr>
        <w:t xml:space="preserve">nzilijarna – RTG 2 djelatnika, </w:t>
      </w:r>
    </w:p>
    <w:p w:rsidR="00F12B2D" w:rsidRPr="0029250F" w:rsidRDefault="00F12B2D" w:rsidP="00BA6A31">
      <w:pPr>
        <w:numPr>
          <w:ilvl w:val="0"/>
          <w:numId w:val="33"/>
        </w:numPr>
        <w:spacing w:line="276" w:lineRule="auto"/>
        <w:rPr>
          <w:sz w:val="24"/>
          <w:szCs w:val="24"/>
        </w:rPr>
      </w:pPr>
      <w:r w:rsidRPr="0029250F">
        <w:rPr>
          <w:sz w:val="24"/>
          <w:szCs w:val="24"/>
        </w:rPr>
        <w:t xml:space="preserve">laboratorijska djelatnost – 1 tim, </w:t>
      </w:r>
    </w:p>
    <w:p w:rsidR="00F12B2D" w:rsidRPr="0029250F" w:rsidRDefault="00F12B2D" w:rsidP="00BA6A31">
      <w:pPr>
        <w:numPr>
          <w:ilvl w:val="0"/>
          <w:numId w:val="33"/>
        </w:numPr>
        <w:spacing w:line="276" w:lineRule="auto"/>
        <w:rPr>
          <w:sz w:val="24"/>
          <w:szCs w:val="24"/>
        </w:rPr>
      </w:pPr>
      <w:r w:rsidRPr="0029250F">
        <w:rPr>
          <w:sz w:val="24"/>
          <w:szCs w:val="24"/>
        </w:rPr>
        <w:t xml:space="preserve">patronažna služba - 3 više patronažne sestre. </w:t>
      </w:r>
    </w:p>
    <w:p w:rsidR="00601CA5" w:rsidRPr="0029250F" w:rsidRDefault="00601CA5" w:rsidP="0029250F">
      <w:pPr>
        <w:spacing w:line="276" w:lineRule="auto"/>
        <w:ind w:left="720"/>
        <w:rPr>
          <w:sz w:val="24"/>
          <w:szCs w:val="24"/>
        </w:rPr>
      </w:pPr>
    </w:p>
    <w:p w:rsidR="00F12B2D" w:rsidRPr="0029250F" w:rsidRDefault="00601CA5" w:rsidP="0029250F">
      <w:pPr>
        <w:spacing w:line="276" w:lineRule="auto"/>
        <w:rPr>
          <w:sz w:val="24"/>
          <w:szCs w:val="24"/>
        </w:rPr>
      </w:pPr>
      <w:r w:rsidRPr="0029250F">
        <w:rPr>
          <w:sz w:val="24"/>
          <w:szCs w:val="24"/>
        </w:rPr>
        <w:t>Djelatnost hitne</w:t>
      </w:r>
      <w:r w:rsidR="00F12B2D" w:rsidRPr="0029250F">
        <w:rPr>
          <w:sz w:val="24"/>
          <w:szCs w:val="24"/>
        </w:rPr>
        <w:t xml:space="preserve"> medi</w:t>
      </w:r>
      <w:r w:rsidRPr="0029250F">
        <w:rPr>
          <w:sz w:val="24"/>
          <w:szCs w:val="24"/>
        </w:rPr>
        <w:t xml:space="preserve">cinske pomoći organizirana je u okviru </w:t>
      </w:r>
      <w:r w:rsidR="007917DC">
        <w:rPr>
          <w:sz w:val="24"/>
          <w:szCs w:val="24"/>
        </w:rPr>
        <w:t xml:space="preserve">Zavoda za hitnu medicinu Varaždinske županije </w:t>
      </w:r>
      <w:r w:rsidRPr="0029250F">
        <w:rPr>
          <w:sz w:val="24"/>
          <w:szCs w:val="24"/>
        </w:rPr>
        <w:t xml:space="preserve"> sa pet </w:t>
      </w:r>
      <w:r w:rsidR="00F12B2D" w:rsidRPr="0029250F">
        <w:rPr>
          <w:sz w:val="24"/>
          <w:szCs w:val="24"/>
        </w:rPr>
        <w:t xml:space="preserve">timova sa 2 sanitetska vozila. </w:t>
      </w:r>
    </w:p>
    <w:p w:rsidR="000578AD" w:rsidRDefault="0032296C" w:rsidP="0029250F">
      <w:pPr>
        <w:spacing w:line="276" w:lineRule="auto"/>
        <w:rPr>
          <w:sz w:val="24"/>
          <w:szCs w:val="24"/>
        </w:rPr>
      </w:pPr>
      <w:r w:rsidRPr="0029250F">
        <w:rPr>
          <w:sz w:val="24"/>
          <w:szCs w:val="24"/>
        </w:rPr>
        <w:t xml:space="preserve">Na području Grada Ludbrega socijalnom skrbi kaodjelatnošću bavi se Centar za socijalnu skrb , Socijalno vijeće Grada Ludbrega, Udruga za osobe s </w:t>
      </w:r>
      <w:r w:rsidR="008E03D1">
        <w:rPr>
          <w:sz w:val="24"/>
          <w:szCs w:val="24"/>
        </w:rPr>
        <w:t xml:space="preserve">posebnim potrebama </w:t>
      </w:r>
      <w:r w:rsidRPr="0029250F">
        <w:rPr>
          <w:sz w:val="24"/>
          <w:szCs w:val="24"/>
        </w:rPr>
        <w:t>«</w:t>
      </w:r>
      <w:r w:rsidR="008E03D1">
        <w:rPr>
          <w:sz w:val="24"/>
          <w:szCs w:val="24"/>
        </w:rPr>
        <w:t>Ludbreško sunce</w:t>
      </w:r>
      <w:r w:rsidRPr="0029250F">
        <w:rPr>
          <w:sz w:val="24"/>
          <w:szCs w:val="24"/>
        </w:rPr>
        <w:t>» u Globočecu</w:t>
      </w:r>
      <w:r w:rsidR="008E03D1">
        <w:rPr>
          <w:sz w:val="24"/>
          <w:szCs w:val="24"/>
        </w:rPr>
        <w:t>Ludbreškom</w:t>
      </w:r>
      <w:r w:rsidRPr="0029250F">
        <w:rPr>
          <w:sz w:val="24"/>
          <w:szCs w:val="24"/>
        </w:rPr>
        <w:t xml:space="preserve">, obiteljski domovi, udomiteljske obitelji, Caritas i </w:t>
      </w:r>
      <w:r w:rsidR="008E03D1">
        <w:rPr>
          <w:sz w:val="24"/>
          <w:szCs w:val="24"/>
        </w:rPr>
        <w:t>Gradsko društvo Crvenog križa Ludbreg</w:t>
      </w:r>
      <w:r w:rsidRPr="0029250F">
        <w:rPr>
          <w:sz w:val="24"/>
          <w:szCs w:val="24"/>
        </w:rPr>
        <w:t xml:space="preserve">. </w:t>
      </w:r>
    </w:p>
    <w:p w:rsidR="00283B9B" w:rsidRDefault="00283B9B" w:rsidP="0029250F">
      <w:pPr>
        <w:spacing w:line="276" w:lineRule="auto"/>
        <w:rPr>
          <w:sz w:val="24"/>
          <w:szCs w:val="24"/>
        </w:rPr>
      </w:pPr>
    </w:p>
    <w:p w:rsidR="00283B9B" w:rsidRDefault="00283B9B" w:rsidP="0029250F">
      <w:pPr>
        <w:spacing w:line="276" w:lineRule="auto"/>
        <w:rPr>
          <w:sz w:val="24"/>
          <w:szCs w:val="24"/>
        </w:rPr>
      </w:pPr>
    </w:p>
    <w:p w:rsidR="00283B9B" w:rsidRDefault="00283B9B" w:rsidP="0029250F">
      <w:pPr>
        <w:spacing w:line="276" w:lineRule="auto"/>
        <w:rPr>
          <w:sz w:val="24"/>
          <w:szCs w:val="24"/>
        </w:rPr>
      </w:pPr>
    </w:p>
    <w:p w:rsidR="00283B9B" w:rsidRDefault="00283B9B" w:rsidP="0029250F">
      <w:pPr>
        <w:spacing w:line="276" w:lineRule="auto"/>
        <w:rPr>
          <w:sz w:val="24"/>
          <w:szCs w:val="24"/>
        </w:rPr>
      </w:pPr>
    </w:p>
    <w:p w:rsidR="001D1D4A" w:rsidRDefault="001D1D4A" w:rsidP="0029250F">
      <w:pPr>
        <w:spacing w:line="276" w:lineRule="auto"/>
        <w:rPr>
          <w:sz w:val="24"/>
          <w:szCs w:val="24"/>
        </w:rPr>
      </w:pPr>
    </w:p>
    <w:p w:rsidR="000436FD" w:rsidRDefault="000436FD" w:rsidP="00BA6A31">
      <w:pPr>
        <w:pStyle w:val="Naslov2"/>
        <w:numPr>
          <w:ilvl w:val="1"/>
          <w:numId w:val="50"/>
        </w:numPr>
        <w:spacing w:line="276" w:lineRule="auto"/>
        <w:rPr>
          <w:rFonts w:ascii="Calibri" w:hAnsi="Calibri" w:cs="Calibri"/>
          <w:sz w:val="24"/>
          <w:szCs w:val="24"/>
          <w:lang w:val="hr-HR"/>
        </w:rPr>
      </w:pPr>
      <w:bookmarkStart w:id="263" w:name="_Toc387607215"/>
      <w:bookmarkStart w:id="264" w:name="_Toc388947539"/>
      <w:bookmarkStart w:id="265" w:name="_Toc407653541"/>
      <w:r>
        <w:rPr>
          <w:rFonts w:ascii="Calibri" w:hAnsi="Calibri" w:cs="Calibri"/>
          <w:sz w:val="24"/>
          <w:szCs w:val="24"/>
          <w:lang w:val="hr-HR"/>
        </w:rPr>
        <w:t>PROMETNO TEHNOLOŠKA INFRASTRUKTURA</w:t>
      </w:r>
      <w:bookmarkEnd w:id="263"/>
      <w:bookmarkEnd w:id="264"/>
      <w:bookmarkEnd w:id="265"/>
    </w:p>
    <w:p w:rsidR="000436FD" w:rsidRPr="000436FD" w:rsidRDefault="000436FD" w:rsidP="000436FD">
      <w:pPr>
        <w:spacing w:line="276" w:lineRule="auto"/>
        <w:rPr>
          <w:i/>
          <w:sz w:val="24"/>
          <w:szCs w:val="24"/>
        </w:rPr>
      </w:pPr>
    </w:p>
    <w:bookmarkEnd w:id="250"/>
    <w:p w:rsidR="0073599D" w:rsidRPr="00933BFB" w:rsidRDefault="0073599D" w:rsidP="0073599D">
      <w:pPr>
        <w:pStyle w:val="NormalJustified"/>
        <w:spacing w:line="276" w:lineRule="auto"/>
        <w:rPr>
          <w:rFonts w:ascii="Calibri" w:hAnsi="Calibri"/>
          <w:b/>
        </w:rPr>
      </w:pPr>
      <w:r w:rsidRPr="00933BFB">
        <w:rPr>
          <w:rFonts w:ascii="Calibri" w:hAnsi="Calibri"/>
          <w:b/>
        </w:rPr>
        <w:t>Prometnice</w:t>
      </w:r>
    </w:p>
    <w:p w:rsidR="0073599D" w:rsidRPr="00933BFB" w:rsidRDefault="0073599D" w:rsidP="0073599D">
      <w:pPr>
        <w:pStyle w:val="NormalJustified"/>
        <w:spacing w:line="276" w:lineRule="auto"/>
        <w:rPr>
          <w:rFonts w:ascii="Calibri" w:hAnsi="Calibri"/>
          <w:b/>
        </w:rPr>
      </w:pPr>
    </w:p>
    <w:p w:rsidR="0073599D" w:rsidRPr="005E2A04" w:rsidRDefault="00601CA5" w:rsidP="00601CA5">
      <w:pPr>
        <w:pStyle w:val="NormalJustified"/>
        <w:spacing w:after="120" w:line="276" w:lineRule="auto"/>
        <w:rPr>
          <w:rFonts w:ascii="Calibri" w:hAnsi="Calibri"/>
          <w:u w:val="single"/>
        </w:rPr>
      </w:pPr>
      <w:r w:rsidRPr="005E2A04">
        <w:rPr>
          <w:rFonts w:ascii="Calibri" w:hAnsi="Calibri"/>
          <w:u w:val="single"/>
        </w:rPr>
        <w:t>Cestovne</w:t>
      </w:r>
    </w:p>
    <w:p w:rsidR="0073599D" w:rsidRPr="00933BFB" w:rsidRDefault="00601CA5" w:rsidP="00601CA5">
      <w:pPr>
        <w:spacing w:line="276" w:lineRule="auto"/>
        <w:rPr>
          <w:sz w:val="24"/>
          <w:szCs w:val="24"/>
        </w:rPr>
      </w:pPr>
      <w:r>
        <w:rPr>
          <w:sz w:val="24"/>
          <w:szCs w:val="24"/>
        </w:rPr>
        <w:t>Područjem Grada Ludbrega u smjeru</w:t>
      </w:r>
      <w:r w:rsidR="0073599D" w:rsidRPr="00933BFB">
        <w:rPr>
          <w:sz w:val="24"/>
          <w:szCs w:val="24"/>
        </w:rPr>
        <w:t xml:space="preserve"> istok-za</w:t>
      </w:r>
      <w:r>
        <w:rPr>
          <w:sz w:val="24"/>
          <w:szCs w:val="24"/>
        </w:rPr>
        <w:t>pad prolazi jedan od glavnih državnih cestovnih pravaca tkz. podravska magistrala (državna cesta br.</w:t>
      </w:r>
      <w:r w:rsidR="0073599D" w:rsidRPr="00933BFB">
        <w:rPr>
          <w:sz w:val="24"/>
          <w:szCs w:val="24"/>
        </w:rPr>
        <w:t xml:space="preserve"> 2). </w:t>
      </w:r>
      <w:r>
        <w:rPr>
          <w:sz w:val="24"/>
          <w:szCs w:val="24"/>
        </w:rPr>
        <w:t xml:space="preserve">Na </w:t>
      </w:r>
      <w:r w:rsidR="0032296C">
        <w:rPr>
          <w:sz w:val="24"/>
          <w:szCs w:val="24"/>
        </w:rPr>
        <w:t>ovu</w:t>
      </w:r>
      <w:r w:rsidR="0073599D" w:rsidRPr="00933BFB">
        <w:rPr>
          <w:sz w:val="24"/>
          <w:szCs w:val="24"/>
        </w:rPr>
        <w:t>glavnu prometnu okosnicu nadovezu</w:t>
      </w:r>
      <w:r>
        <w:rPr>
          <w:sz w:val="24"/>
          <w:szCs w:val="24"/>
        </w:rPr>
        <w:t xml:space="preserve">je se mreža ostalih državnih i </w:t>
      </w:r>
      <w:r w:rsidR="0073599D" w:rsidRPr="00933BFB">
        <w:rPr>
          <w:sz w:val="24"/>
          <w:szCs w:val="24"/>
        </w:rPr>
        <w:t>županijskih cesta koje ovaj prostor povezuju s ostalim dijelovima županije i države. Na ovu pak mrežu nadovezuju se lokalne ceste koje povezuju međus</w:t>
      </w:r>
      <w:r>
        <w:rPr>
          <w:sz w:val="24"/>
          <w:szCs w:val="24"/>
        </w:rPr>
        <w:t>obno pojedina naselja. Područje Grada Ludbrega je javnim prometom povezano s obližnjim gradovima i naseljima u Varaždinskom i susjednim županijama.</w:t>
      </w:r>
      <w:r w:rsidR="0073599D" w:rsidRPr="00933BFB">
        <w:rPr>
          <w:sz w:val="24"/>
          <w:szCs w:val="24"/>
        </w:rPr>
        <w:t xml:space="preserve"> Najve</w:t>
      </w:r>
      <w:r>
        <w:rPr>
          <w:sz w:val="24"/>
          <w:szCs w:val="24"/>
        </w:rPr>
        <w:t xml:space="preserve">ća je učestalost linija prema Gradu Varaždinu viaVrbanovec te prema Gradu Koprivnici. Postoji i jedna linija </w:t>
      </w:r>
      <w:r w:rsidR="0073599D" w:rsidRPr="00933BFB">
        <w:rPr>
          <w:sz w:val="24"/>
          <w:szCs w:val="24"/>
        </w:rPr>
        <w:t xml:space="preserve">u inozemstvo (Zurich).  </w:t>
      </w:r>
    </w:p>
    <w:p w:rsidR="0073599D" w:rsidRPr="00601CA5" w:rsidRDefault="0073599D" w:rsidP="0073599D">
      <w:pPr>
        <w:rPr>
          <w:sz w:val="24"/>
          <w:szCs w:val="24"/>
        </w:rPr>
      </w:pPr>
      <w:r w:rsidRPr="00601CA5">
        <w:rPr>
          <w:sz w:val="24"/>
          <w:szCs w:val="24"/>
        </w:rPr>
        <w:t xml:space="preserve">Na području Grada Ludbrega nalaze se dionice sljedećih državnih cesta:  </w:t>
      </w:r>
    </w:p>
    <w:p w:rsidR="0073599D" w:rsidRPr="00933BFB" w:rsidRDefault="0073599D" w:rsidP="0073599D">
      <w:pPr>
        <w:rPr>
          <w:sz w:val="24"/>
          <w:szCs w:val="24"/>
        </w:rPr>
      </w:pPr>
      <w:r w:rsidRPr="00933BFB">
        <w:rPr>
          <w:sz w:val="24"/>
          <w:szCs w:val="24"/>
        </w:rPr>
        <w:t xml:space="preserve">- </w:t>
      </w:r>
      <w:r w:rsidRPr="00933BFB">
        <w:rPr>
          <w:b/>
          <w:sz w:val="24"/>
          <w:szCs w:val="24"/>
        </w:rPr>
        <w:t>DC 2</w:t>
      </w:r>
      <w:r w:rsidRPr="00933BFB">
        <w:rPr>
          <w:sz w:val="24"/>
          <w:szCs w:val="24"/>
        </w:rPr>
        <w:t xml:space="preserve">    Dubrava Križovljanska (gr.R.Slov.) - Varaždin - Virovitica - Osijek - Vukovar </w:t>
      </w:r>
    </w:p>
    <w:p w:rsidR="0073599D" w:rsidRPr="00601CA5" w:rsidRDefault="0073599D" w:rsidP="0073599D">
      <w:pPr>
        <w:rPr>
          <w:sz w:val="24"/>
          <w:szCs w:val="24"/>
        </w:rPr>
      </w:pPr>
      <w:r w:rsidRPr="00933BFB">
        <w:rPr>
          <w:sz w:val="24"/>
          <w:szCs w:val="24"/>
        </w:rPr>
        <w:t xml:space="preserve">- </w:t>
      </w:r>
      <w:r w:rsidRPr="00933BFB">
        <w:rPr>
          <w:b/>
          <w:sz w:val="24"/>
          <w:szCs w:val="24"/>
        </w:rPr>
        <w:t>DC 24</w:t>
      </w:r>
      <w:r w:rsidRPr="00933BFB">
        <w:rPr>
          <w:sz w:val="24"/>
          <w:szCs w:val="24"/>
        </w:rPr>
        <w:t>Mokrice - Zabok- Budinščina - N. Marof</w:t>
      </w:r>
      <w:r w:rsidR="00601CA5">
        <w:rPr>
          <w:sz w:val="24"/>
          <w:szCs w:val="24"/>
        </w:rPr>
        <w:t xml:space="preserve"> - Var. Toplice - Ludbreg (D2) </w:t>
      </w:r>
    </w:p>
    <w:p w:rsidR="00F0096B" w:rsidRDefault="00F0096B" w:rsidP="0073599D">
      <w:pPr>
        <w:jc w:val="center"/>
        <w:rPr>
          <w:rFonts w:cs="Calibri"/>
          <w:b/>
          <w:bCs/>
          <w:noProof/>
          <w:color w:val="0F243E"/>
          <w:sz w:val="18"/>
          <w:szCs w:val="18"/>
        </w:rPr>
      </w:pPr>
    </w:p>
    <w:p w:rsidR="0073599D" w:rsidRPr="003D1B2B" w:rsidRDefault="0094663D" w:rsidP="0073599D">
      <w:pPr>
        <w:jc w:val="center"/>
        <w:rPr>
          <w:b/>
          <w:bCs/>
          <w:sz w:val="20"/>
          <w:szCs w:val="20"/>
        </w:rPr>
      </w:pPr>
      <w:bookmarkStart w:id="266" w:name="_Toc404795081"/>
      <w:bookmarkStart w:id="267" w:name="_Toc407653473"/>
      <w:r w:rsidRPr="003D1B2B">
        <w:rPr>
          <w:b/>
          <w:bCs/>
          <w:sz w:val="20"/>
          <w:szCs w:val="20"/>
        </w:rPr>
        <w:t xml:space="preserve">Tabela </w:t>
      </w:r>
      <w:r w:rsidR="008943F2">
        <w:rPr>
          <w:b/>
          <w:bCs/>
          <w:sz w:val="20"/>
          <w:szCs w:val="20"/>
        </w:rPr>
        <w:fldChar w:fldCharType="begin"/>
      </w:r>
      <w:r w:rsidR="00372C02">
        <w:rPr>
          <w:b/>
          <w:bCs/>
          <w:sz w:val="20"/>
          <w:szCs w:val="20"/>
        </w:rPr>
        <w:instrText xml:space="preserve"> SEQ Tabela \* ARABIC </w:instrText>
      </w:r>
      <w:r w:rsidR="008943F2">
        <w:rPr>
          <w:b/>
          <w:bCs/>
          <w:sz w:val="20"/>
          <w:szCs w:val="20"/>
        </w:rPr>
        <w:fldChar w:fldCharType="separate"/>
      </w:r>
      <w:r w:rsidR="00DA73BA">
        <w:rPr>
          <w:b/>
          <w:bCs/>
          <w:noProof/>
          <w:sz w:val="20"/>
          <w:szCs w:val="20"/>
        </w:rPr>
        <w:t>39</w:t>
      </w:r>
      <w:r w:rsidR="008943F2">
        <w:rPr>
          <w:b/>
          <w:bCs/>
          <w:sz w:val="20"/>
          <w:szCs w:val="20"/>
        </w:rPr>
        <w:fldChar w:fldCharType="end"/>
      </w:r>
      <w:r w:rsidRPr="003D1B2B">
        <w:rPr>
          <w:b/>
          <w:bCs/>
          <w:sz w:val="20"/>
          <w:szCs w:val="20"/>
        </w:rPr>
        <w:t xml:space="preserve">. </w:t>
      </w:r>
      <w:r w:rsidR="0073599D" w:rsidRPr="003D1B2B">
        <w:rPr>
          <w:b/>
          <w:bCs/>
          <w:sz w:val="20"/>
          <w:szCs w:val="20"/>
        </w:rPr>
        <w:t xml:space="preserve">Pregled županijskih i lokalnih cesta </w:t>
      </w:r>
      <w:r w:rsidR="00601CA5" w:rsidRPr="003D1B2B">
        <w:rPr>
          <w:b/>
          <w:bCs/>
          <w:sz w:val="20"/>
          <w:szCs w:val="20"/>
        </w:rPr>
        <w:t>G</w:t>
      </w:r>
      <w:r w:rsidR="0073599D" w:rsidRPr="003D1B2B">
        <w:rPr>
          <w:b/>
          <w:bCs/>
          <w:sz w:val="20"/>
          <w:szCs w:val="20"/>
        </w:rPr>
        <w:t>rada Ludbrega - stanje 30.11.2007.g.</w:t>
      </w:r>
      <w:bookmarkEnd w:id="266"/>
      <w:bookmarkEnd w:id="26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48"/>
        <w:gridCol w:w="4615"/>
        <w:gridCol w:w="1043"/>
        <w:gridCol w:w="1260"/>
        <w:gridCol w:w="1220"/>
      </w:tblGrid>
      <w:tr w:rsidR="0073599D" w:rsidRPr="003D1B2B" w:rsidTr="00484B1D">
        <w:trPr>
          <w:tblHeader/>
        </w:trPr>
        <w:tc>
          <w:tcPr>
            <w:tcW w:w="623" w:type="pct"/>
            <w:vMerge w:val="restart"/>
            <w:shd w:val="clear" w:color="auto" w:fill="F2F2F2"/>
            <w:vAlign w:val="center"/>
          </w:tcPr>
          <w:p w:rsidR="0073599D" w:rsidRPr="003D1B2B" w:rsidRDefault="0073599D" w:rsidP="00601CA5">
            <w:pPr>
              <w:spacing w:line="240" w:lineRule="auto"/>
              <w:jc w:val="center"/>
              <w:rPr>
                <w:b/>
              </w:rPr>
            </w:pPr>
            <w:r w:rsidRPr="003D1B2B">
              <w:rPr>
                <w:b/>
              </w:rPr>
              <w:t>BROJ</w:t>
            </w:r>
          </w:p>
          <w:p w:rsidR="0073599D" w:rsidRPr="003D1B2B" w:rsidRDefault="0073599D" w:rsidP="00601CA5">
            <w:pPr>
              <w:spacing w:line="240" w:lineRule="auto"/>
              <w:jc w:val="center"/>
              <w:rPr>
                <w:b/>
              </w:rPr>
            </w:pPr>
            <w:r w:rsidRPr="003D1B2B">
              <w:rPr>
                <w:b/>
              </w:rPr>
              <w:t>CESTE</w:t>
            </w:r>
          </w:p>
        </w:tc>
        <w:tc>
          <w:tcPr>
            <w:tcW w:w="2489" w:type="pct"/>
            <w:vMerge w:val="restart"/>
            <w:shd w:val="clear" w:color="auto" w:fill="F2F2F2"/>
            <w:vAlign w:val="center"/>
          </w:tcPr>
          <w:p w:rsidR="0073599D" w:rsidRPr="003D1B2B" w:rsidRDefault="0073599D" w:rsidP="00601CA5">
            <w:pPr>
              <w:spacing w:line="240" w:lineRule="auto"/>
              <w:jc w:val="center"/>
              <w:rPr>
                <w:b/>
              </w:rPr>
            </w:pPr>
            <w:r w:rsidRPr="003D1B2B">
              <w:rPr>
                <w:b/>
              </w:rPr>
              <w:t>NAZIV CESTE</w:t>
            </w:r>
          </w:p>
        </w:tc>
        <w:tc>
          <w:tcPr>
            <w:tcW w:w="1227" w:type="pct"/>
            <w:gridSpan w:val="2"/>
            <w:shd w:val="clear" w:color="auto" w:fill="F2F2F2"/>
            <w:vAlign w:val="center"/>
          </w:tcPr>
          <w:p w:rsidR="0073599D" w:rsidRPr="003D1B2B" w:rsidRDefault="0073599D" w:rsidP="00601CA5">
            <w:pPr>
              <w:spacing w:line="240" w:lineRule="auto"/>
              <w:jc w:val="center"/>
              <w:rPr>
                <w:b/>
              </w:rPr>
            </w:pPr>
            <w:r w:rsidRPr="003D1B2B">
              <w:rPr>
                <w:b/>
              </w:rPr>
              <w:t>DULJINA</w:t>
            </w:r>
          </w:p>
        </w:tc>
        <w:tc>
          <w:tcPr>
            <w:tcW w:w="661" w:type="pct"/>
            <w:vMerge w:val="restart"/>
            <w:shd w:val="clear" w:color="auto" w:fill="F2F2F2"/>
            <w:vAlign w:val="center"/>
          </w:tcPr>
          <w:p w:rsidR="0073599D" w:rsidRPr="003D1B2B" w:rsidRDefault="0073599D" w:rsidP="00601CA5">
            <w:pPr>
              <w:spacing w:line="240" w:lineRule="auto"/>
              <w:jc w:val="center"/>
              <w:rPr>
                <w:b/>
              </w:rPr>
            </w:pPr>
            <w:r w:rsidRPr="003D1B2B">
              <w:rPr>
                <w:b/>
              </w:rPr>
              <w:t>UKUPNO</w:t>
            </w:r>
          </w:p>
        </w:tc>
      </w:tr>
      <w:tr w:rsidR="0073599D" w:rsidRPr="003D1B2B" w:rsidTr="00484B1D">
        <w:tc>
          <w:tcPr>
            <w:tcW w:w="623" w:type="pct"/>
            <w:vMerge/>
            <w:vAlign w:val="center"/>
          </w:tcPr>
          <w:p w:rsidR="0073599D" w:rsidRPr="003D1B2B" w:rsidRDefault="0073599D" w:rsidP="0073599D">
            <w:pPr>
              <w:jc w:val="center"/>
              <w:rPr>
                <w:b/>
              </w:rPr>
            </w:pPr>
          </w:p>
        </w:tc>
        <w:tc>
          <w:tcPr>
            <w:tcW w:w="2489" w:type="pct"/>
            <w:vMerge/>
            <w:vAlign w:val="center"/>
          </w:tcPr>
          <w:p w:rsidR="0073599D" w:rsidRPr="003D1B2B" w:rsidRDefault="0073599D" w:rsidP="0073599D">
            <w:pPr>
              <w:jc w:val="center"/>
              <w:rPr>
                <w:b/>
              </w:rPr>
            </w:pPr>
          </w:p>
        </w:tc>
        <w:tc>
          <w:tcPr>
            <w:tcW w:w="566" w:type="pct"/>
            <w:vAlign w:val="center"/>
          </w:tcPr>
          <w:p w:rsidR="0073599D" w:rsidRPr="003D1B2B" w:rsidRDefault="0073599D" w:rsidP="00601CA5">
            <w:pPr>
              <w:spacing w:line="240" w:lineRule="auto"/>
              <w:jc w:val="center"/>
              <w:rPr>
                <w:b/>
              </w:rPr>
            </w:pPr>
            <w:r w:rsidRPr="003D1B2B">
              <w:rPr>
                <w:b/>
              </w:rPr>
              <w:t>ASFALT</w:t>
            </w:r>
          </w:p>
        </w:tc>
        <w:tc>
          <w:tcPr>
            <w:tcW w:w="661" w:type="pct"/>
            <w:vAlign w:val="center"/>
          </w:tcPr>
          <w:p w:rsidR="0073599D" w:rsidRPr="003D1B2B" w:rsidRDefault="0073599D" w:rsidP="00601CA5">
            <w:pPr>
              <w:spacing w:line="240" w:lineRule="auto"/>
              <w:jc w:val="center"/>
              <w:rPr>
                <w:b/>
              </w:rPr>
            </w:pPr>
            <w:r w:rsidRPr="003D1B2B">
              <w:rPr>
                <w:b/>
              </w:rPr>
              <w:t>MAKADAM</w:t>
            </w:r>
          </w:p>
        </w:tc>
        <w:tc>
          <w:tcPr>
            <w:tcW w:w="661" w:type="pct"/>
            <w:vMerge/>
            <w:vAlign w:val="center"/>
          </w:tcPr>
          <w:p w:rsidR="0073599D" w:rsidRPr="003D1B2B" w:rsidRDefault="0073599D" w:rsidP="0073599D">
            <w:pPr>
              <w:jc w:val="center"/>
              <w:rPr>
                <w:b/>
              </w:rPr>
            </w:pPr>
          </w:p>
        </w:tc>
      </w:tr>
      <w:tr w:rsidR="0073599D" w:rsidRPr="003D1B2B" w:rsidTr="00484B1D">
        <w:tc>
          <w:tcPr>
            <w:tcW w:w="623" w:type="pct"/>
            <w:vAlign w:val="center"/>
          </w:tcPr>
          <w:p w:rsidR="0073599D" w:rsidRPr="003D1B2B" w:rsidRDefault="0073599D" w:rsidP="0073599D">
            <w:pPr>
              <w:jc w:val="center"/>
              <w:rPr>
                <w:b/>
              </w:rPr>
            </w:pPr>
            <w:r w:rsidRPr="003D1B2B">
              <w:rPr>
                <w:b/>
              </w:rPr>
              <w:t>ŽC 2071</w:t>
            </w:r>
          </w:p>
        </w:tc>
        <w:tc>
          <w:tcPr>
            <w:tcW w:w="2489" w:type="pct"/>
            <w:vAlign w:val="center"/>
          </w:tcPr>
          <w:p w:rsidR="0073599D" w:rsidRPr="003D1B2B" w:rsidRDefault="0073599D" w:rsidP="0073599D">
            <w:pPr>
              <w:jc w:val="center"/>
            </w:pPr>
            <w:r w:rsidRPr="003D1B2B">
              <w:t>ZAMLAKA(DC2)-HRŽENICA-LUDBREG(DC24)</w:t>
            </w:r>
          </w:p>
        </w:tc>
        <w:tc>
          <w:tcPr>
            <w:tcW w:w="566" w:type="pct"/>
            <w:vAlign w:val="center"/>
          </w:tcPr>
          <w:p w:rsidR="0073599D" w:rsidRPr="003D1B2B" w:rsidRDefault="0073599D" w:rsidP="0073599D">
            <w:pPr>
              <w:jc w:val="center"/>
            </w:pPr>
            <w:r w:rsidRPr="003D1B2B">
              <w:t>3,08</w:t>
            </w:r>
          </w:p>
        </w:tc>
        <w:tc>
          <w:tcPr>
            <w:tcW w:w="661" w:type="pct"/>
            <w:vAlign w:val="center"/>
          </w:tcPr>
          <w:p w:rsidR="0073599D" w:rsidRPr="003D1B2B" w:rsidRDefault="0073599D" w:rsidP="0073599D">
            <w:pPr>
              <w:jc w:val="center"/>
              <w:rPr>
                <w:b/>
              </w:rPr>
            </w:pPr>
          </w:p>
        </w:tc>
        <w:tc>
          <w:tcPr>
            <w:tcW w:w="661" w:type="pct"/>
            <w:vAlign w:val="center"/>
          </w:tcPr>
          <w:p w:rsidR="0073599D" w:rsidRPr="003D1B2B" w:rsidRDefault="0073599D" w:rsidP="0073599D">
            <w:pPr>
              <w:jc w:val="center"/>
              <w:rPr>
                <w:b/>
              </w:rPr>
            </w:pPr>
            <w:r w:rsidRPr="003D1B2B">
              <w:rPr>
                <w:b/>
              </w:rPr>
              <w:t>3,08</w:t>
            </w:r>
          </w:p>
        </w:tc>
      </w:tr>
      <w:tr w:rsidR="0073599D" w:rsidRPr="003D1B2B" w:rsidTr="00484B1D">
        <w:tc>
          <w:tcPr>
            <w:tcW w:w="623" w:type="pct"/>
            <w:vAlign w:val="center"/>
          </w:tcPr>
          <w:p w:rsidR="0073599D" w:rsidRPr="003D1B2B" w:rsidRDefault="0073599D" w:rsidP="0073599D">
            <w:pPr>
              <w:jc w:val="center"/>
              <w:rPr>
                <w:b/>
              </w:rPr>
            </w:pPr>
            <w:r w:rsidRPr="003D1B2B">
              <w:rPr>
                <w:b/>
              </w:rPr>
              <w:t>ŽC 2075</w:t>
            </w:r>
          </w:p>
        </w:tc>
        <w:tc>
          <w:tcPr>
            <w:tcW w:w="2489" w:type="pct"/>
            <w:vAlign w:val="center"/>
          </w:tcPr>
          <w:p w:rsidR="0073599D" w:rsidRPr="003D1B2B" w:rsidRDefault="0073599D" w:rsidP="0073599D">
            <w:pPr>
              <w:jc w:val="center"/>
            </w:pPr>
            <w:r w:rsidRPr="003D1B2B">
              <w:t>LUDBREG: DC2-DC2</w:t>
            </w:r>
          </w:p>
        </w:tc>
        <w:tc>
          <w:tcPr>
            <w:tcW w:w="566" w:type="pct"/>
            <w:vAlign w:val="center"/>
          </w:tcPr>
          <w:p w:rsidR="0073599D" w:rsidRPr="003D1B2B" w:rsidRDefault="0073599D" w:rsidP="0073599D">
            <w:pPr>
              <w:jc w:val="center"/>
            </w:pPr>
            <w:r w:rsidRPr="003D1B2B">
              <w:t>3,00</w:t>
            </w:r>
          </w:p>
        </w:tc>
        <w:tc>
          <w:tcPr>
            <w:tcW w:w="661" w:type="pct"/>
            <w:vAlign w:val="center"/>
          </w:tcPr>
          <w:p w:rsidR="0073599D" w:rsidRPr="003D1B2B" w:rsidRDefault="0073599D" w:rsidP="0073599D">
            <w:pPr>
              <w:jc w:val="center"/>
              <w:rPr>
                <w:b/>
              </w:rPr>
            </w:pPr>
          </w:p>
        </w:tc>
        <w:tc>
          <w:tcPr>
            <w:tcW w:w="661" w:type="pct"/>
            <w:vAlign w:val="center"/>
          </w:tcPr>
          <w:p w:rsidR="0073599D" w:rsidRPr="003D1B2B" w:rsidRDefault="0073599D" w:rsidP="0073599D">
            <w:pPr>
              <w:jc w:val="center"/>
              <w:rPr>
                <w:b/>
              </w:rPr>
            </w:pPr>
            <w:r w:rsidRPr="003D1B2B">
              <w:rPr>
                <w:b/>
              </w:rPr>
              <w:t>3,00</w:t>
            </w:r>
          </w:p>
        </w:tc>
      </w:tr>
      <w:tr w:rsidR="0073599D" w:rsidRPr="003D1B2B" w:rsidTr="00484B1D">
        <w:tc>
          <w:tcPr>
            <w:tcW w:w="623" w:type="pct"/>
            <w:vAlign w:val="center"/>
          </w:tcPr>
          <w:p w:rsidR="0073599D" w:rsidRPr="003D1B2B" w:rsidRDefault="0073599D" w:rsidP="0073599D">
            <w:pPr>
              <w:jc w:val="center"/>
              <w:rPr>
                <w:b/>
              </w:rPr>
            </w:pPr>
            <w:r w:rsidRPr="003D1B2B">
              <w:rPr>
                <w:b/>
              </w:rPr>
              <w:t>ŽC 2076</w:t>
            </w:r>
          </w:p>
        </w:tc>
        <w:tc>
          <w:tcPr>
            <w:tcW w:w="2489" w:type="pct"/>
            <w:vAlign w:val="center"/>
          </w:tcPr>
          <w:p w:rsidR="0073599D" w:rsidRPr="003D1B2B" w:rsidRDefault="0073599D" w:rsidP="0073599D">
            <w:pPr>
              <w:jc w:val="center"/>
            </w:pPr>
            <w:r w:rsidRPr="003D1B2B">
              <w:t>SIGETEC L.(DC2)-SELNICA PODR.-VELIKI  OTOK-DC2</w:t>
            </w:r>
          </w:p>
        </w:tc>
        <w:tc>
          <w:tcPr>
            <w:tcW w:w="566" w:type="pct"/>
            <w:vAlign w:val="center"/>
          </w:tcPr>
          <w:p w:rsidR="0073599D" w:rsidRPr="003D1B2B" w:rsidRDefault="0073599D" w:rsidP="0073599D">
            <w:pPr>
              <w:jc w:val="center"/>
            </w:pPr>
            <w:r w:rsidRPr="003D1B2B">
              <w:t>3,60</w:t>
            </w:r>
          </w:p>
        </w:tc>
        <w:tc>
          <w:tcPr>
            <w:tcW w:w="661" w:type="pct"/>
            <w:vAlign w:val="center"/>
          </w:tcPr>
          <w:p w:rsidR="0073599D" w:rsidRPr="003D1B2B" w:rsidRDefault="0073599D" w:rsidP="0073599D">
            <w:pPr>
              <w:jc w:val="center"/>
              <w:rPr>
                <w:b/>
              </w:rPr>
            </w:pPr>
          </w:p>
        </w:tc>
        <w:tc>
          <w:tcPr>
            <w:tcW w:w="661" w:type="pct"/>
            <w:vAlign w:val="center"/>
          </w:tcPr>
          <w:p w:rsidR="0073599D" w:rsidRPr="003D1B2B" w:rsidRDefault="0073599D" w:rsidP="0073599D">
            <w:pPr>
              <w:jc w:val="center"/>
              <w:rPr>
                <w:b/>
              </w:rPr>
            </w:pPr>
            <w:r w:rsidRPr="003D1B2B">
              <w:rPr>
                <w:b/>
              </w:rPr>
              <w:t>3,60</w:t>
            </w:r>
          </w:p>
        </w:tc>
      </w:tr>
      <w:tr w:rsidR="0073599D" w:rsidRPr="003D1B2B" w:rsidTr="00484B1D">
        <w:tc>
          <w:tcPr>
            <w:tcW w:w="623" w:type="pct"/>
            <w:vAlign w:val="center"/>
          </w:tcPr>
          <w:p w:rsidR="0073599D" w:rsidRPr="003D1B2B" w:rsidRDefault="0073599D" w:rsidP="0073599D">
            <w:pPr>
              <w:jc w:val="center"/>
              <w:rPr>
                <w:b/>
              </w:rPr>
            </w:pPr>
            <w:r w:rsidRPr="003D1B2B">
              <w:rPr>
                <w:b/>
              </w:rPr>
              <w:t>ŽC 2079</w:t>
            </w:r>
          </w:p>
        </w:tc>
        <w:tc>
          <w:tcPr>
            <w:tcW w:w="2489" w:type="pct"/>
            <w:vAlign w:val="center"/>
          </w:tcPr>
          <w:p w:rsidR="0073599D" w:rsidRPr="003D1B2B" w:rsidRDefault="0073599D" w:rsidP="0073599D">
            <w:pPr>
              <w:jc w:val="center"/>
            </w:pPr>
            <w:r w:rsidRPr="003D1B2B">
              <w:t>SLOKOVEC(ŽC2076)-VOJVODINEC-ŽC2081</w:t>
            </w:r>
          </w:p>
        </w:tc>
        <w:tc>
          <w:tcPr>
            <w:tcW w:w="566" w:type="pct"/>
            <w:vAlign w:val="center"/>
          </w:tcPr>
          <w:p w:rsidR="0073599D" w:rsidRPr="003D1B2B" w:rsidRDefault="0073599D" w:rsidP="0073599D">
            <w:pPr>
              <w:jc w:val="center"/>
            </w:pPr>
            <w:r w:rsidRPr="003D1B2B">
              <w:t>1,80</w:t>
            </w:r>
          </w:p>
        </w:tc>
        <w:tc>
          <w:tcPr>
            <w:tcW w:w="661" w:type="pct"/>
            <w:vAlign w:val="center"/>
          </w:tcPr>
          <w:p w:rsidR="0073599D" w:rsidRPr="003D1B2B" w:rsidRDefault="0073599D" w:rsidP="0073599D">
            <w:pPr>
              <w:jc w:val="center"/>
              <w:rPr>
                <w:b/>
              </w:rPr>
            </w:pPr>
          </w:p>
        </w:tc>
        <w:tc>
          <w:tcPr>
            <w:tcW w:w="661" w:type="pct"/>
            <w:vAlign w:val="center"/>
          </w:tcPr>
          <w:p w:rsidR="0073599D" w:rsidRPr="003D1B2B" w:rsidRDefault="0073599D" w:rsidP="0073599D">
            <w:pPr>
              <w:jc w:val="center"/>
              <w:rPr>
                <w:b/>
              </w:rPr>
            </w:pPr>
            <w:r w:rsidRPr="003D1B2B">
              <w:rPr>
                <w:b/>
              </w:rPr>
              <w:t>1,80</w:t>
            </w:r>
          </w:p>
        </w:tc>
      </w:tr>
      <w:tr w:rsidR="0073599D" w:rsidRPr="003D1B2B" w:rsidTr="00484B1D">
        <w:tc>
          <w:tcPr>
            <w:tcW w:w="623" w:type="pct"/>
            <w:vAlign w:val="center"/>
          </w:tcPr>
          <w:p w:rsidR="0073599D" w:rsidRPr="003D1B2B" w:rsidRDefault="0073599D" w:rsidP="0073599D">
            <w:pPr>
              <w:jc w:val="center"/>
              <w:rPr>
                <w:b/>
              </w:rPr>
            </w:pPr>
            <w:r w:rsidRPr="003D1B2B">
              <w:rPr>
                <w:b/>
              </w:rPr>
              <w:t>ŽC 2089</w:t>
            </w:r>
          </w:p>
        </w:tc>
        <w:tc>
          <w:tcPr>
            <w:tcW w:w="2489" w:type="pct"/>
            <w:vAlign w:val="center"/>
          </w:tcPr>
          <w:p w:rsidR="0073599D" w:rsidRPr="003D1B2B" w:rsidRDefault="0073599D" w:rsidP="0073599D">
            <w:pPr>
              <w:jc w:val="center"/>
            </w:pPr>
            <w:r w:rsidRPr="003D1B2B">
              <w:t>LUDBREG(DC24)-APATOVEC-KRIŽEVCI(DC 22)</w:t>
            </w:r>
          </w:p>
        </w:tc>
        <w:tc>
          <w:tcPr>
            <w:tcW w:w="566" w:type="pct"/>
            <w:vAlign w:val="center"/>
          </w:tcPr>
          <w:p w:rsidR="0073599D" w:rsidRPr="003D1B2B" w:rsidRDefault="0073599D" w:rsidP="0073599D">
            <w:pPr>
              <w:jc w:val="center"/>
            </w:pPr>
            <w:r w:rsidRPr="003D1B2B">
              <w:t>5,62</w:t>
            </w:r>
          </w:p>
        </w:tc>
        <w:tc>
          <w:tcPr>
            <w:tcW w:w="661" w:type="pct"/>
            <w:vAlign w:val="center"/>
          </w:tcPr>
          <w:p w:rsidR="0073599D" w:rsidRPr="003D1B2B" w:rsidRDefault="0073599D" w:rsidP="0073599D">
            <w:pPr>
              <w:jc w:val="center"/>
              <w:rPr>
                <w:b/>
              </w:rPr>
            </w:pPr>
          </w:p>
        </w:tc>
        <w:tc>
          <w:tcPr>
            <w:tcW w:w="661" w:type="pct"/>
            <w:vAlign w:val="center"/>
          </w:tcPr>
          <w:p w:rsidR="0073599D" w:rsidRPr="003D1B2B" w:rsidRDefault="0073599D" w:rsidP="0073599D">
            <w:pPr>
              <w:jc w:val="center"/>
              <w:rPr>
                <w:b/>
              </w:rPr>
            </w:pPr>
            <w:r w:rsidRPr="003D1B2B">
              <w:rPr>
                <w:b/>
              </w:rPr>
              <w:t>5,62</w:t>
            </w:r>
          </w:p>
        </w:tc>
      </w:tr>
      <w:tr w:rsidR="0073599D" w:rsidRPr="003D1B2B" w:rsidTr="00484B1D">
        <w:tc>
          <w:tcPr>
            <w:tcW w:w="3112" w:type="pct"/>
            <w:gridSpan w:val="2"/>
            <w:shd w:val="clear" w:color="auto" w:fill="E6E6E6"/>
            <w:vAlign w:val="center"/>
          </w:tcPr>
          <w:p w:rsidR="0073599D" w:rsidRPr="003D1B2B" w:rsidRDefault="0073599D" w:rsidP="00601CA5">
            <w:pPr>
              <w:spacing w:line="240" w:lineRule="auto"/>
              <w:jc w:val="center"/>
              <w:rPr>
                <w:b/>
              </w:rPr>
            </w:pPr>
            <w:r w:rsidRPr="003D1B2B">
              <w:rPr>
                <w:b/>
              </w:rPr>
              <w:t>UKUPNO ŽUPANIJSKE CESTE</w:t>
            </w:r>
          </w:p>
        </w:tc>
        <w:tc>
          <w:tcPr>
            <w:tcW w:w="566" w:type="pct"/>
            <w:shd w:val="clear" w:color="auto" w:fill="E6E6E6"/>
            <w:vAlign w:val="center"/>
          </w:tcPr>
          <w:p w:rsidR="0073599D" w:rsidRPr="003D1B2B" w:rsidRDefault="0073599D" w:rsidP="00601CA5">
            <w:pPr>
              <w:spacing w:line="240" w:lineRule="auto"/>
              <w:jc w:val="center"/>
              <w:rPr>
                <w:b/>
              </w:rPr>
            </w:pPr>
            <w:r w:rsidRPr="003D1B2B">
              <w:rPr>
                <w:b/>
              </w:rPr>
              <w:t>17,10</w:t>
            </w:r>
          </w:p>
        </w:tc>
        <w:tc>
          <w:tcPr>
            <w:tcW w:w="661" w:type="pct"/>
            <w:shd w:val="clear" w:color="auto" w:fill="E6E6E6"/>
            <w:vAlign w:val="center"/>
          </w:tcPr>
          <w:p w:rsidR="0073599D" w:rsidRPr="003D1B2B" w:rsidRDefault="0073599D" w:rsidP="00601CA5">
            <w:pPr>
              <w:spacing w:line="240" w:lineRule="auto"/>
              <w:jc w:val="center"/>
              <w:rPr>
                <w:b/>
              </w:rPr>
            </w:pPr>
            <w:r w:rsidRPr="003D1B2B">
              <w:rPr>
                <w:b/>
              </w:rPr>
              <w:t>0,00</w:t>
            </w:r>
          </w:p>
        </w:tc>
        <w:tc>
          <w:tcPr>
            <w:tcW w:w="661" w:type="pct"/>
            <w:shd w:val="clear" w:color="auto" w:fill="E6E6E6"/>
            <w:vAlign w:val="center"/>
          </w:tcPr>
          <w:p w:rsidR="0073599D" w:rsidRPr="003D1B2B" w:rsidRDefault="0073599D" w:rsidP="00601CA5">
            <w:pPr>
              <w:spacing w:line="240" w:lineRule="auto"/>
              <w:jc w:val="center"/>
              <w:rPr>
                <w:b/>
              </w:rPr>
            </w:pPr>
            <w:r w:rsidRPr="003D1B2B">
              <w:rPr>
                <w:b/>
              </w:rPr>
              <w:t>17,10</w:t>
            </w:r>
          </w:p>
        </w:tc>
      </w:tr>
      <w:tr w:rsidR="0073599D" w:rsidRPr="003D1B2B" w:rsidTr="00484B1D">
        <w:tc>
          <w:tcPr>
            <w:tcW w:w="623" w:type="pct"/>
            <w:vAlign w:val="center"/>
          </w:tcPr>
          <w:p w:rsidR="0073599D" w:rsidRPr="003D1B2B" w:rsidRDefault="0073599D" w:rsidP="0073599D">
            <w:pPr>
              <w:jc w:val="center"/>
              <w:rPr>
                <w:b/>
              </w:rPr>
            </w:pPr>
            <w:r w:rsidRPr="003D1B2B">
              <w:rPr>
                <w:b/>
              </w:rPr>
              <w:t>LC 25094</w:t>
            </w:r>
          </w:p>
        </w:tc>
        <w:tc>
          <w:tcPr>
            <w:tcW w:w="2489" w:type="pct"/>
            <w:vAlign w:val="center"/>
          </w:tcPr>
          <w:p w:rsidR="0073599D" w:rsidRPr="003D1B2B" w:rsidRDefault="0073599D" w:rsidP="0073599D">
            <w:pPr>
              <w:jc w:val="center"/>
              <w:rPr>
                <w:b/>
              </w:rPr>
            </w:pPr>
            <w:r w:rsidRPr="003D1B2B">
              <w:rPr>
                <w:color w:val="000000"/>
              </w:rPr>
              <w:t>Hrženica(Ž2071)-Poljanec- Lud.Vinogradi-Ludbreg-DC24</w:t>
            </w:r>
          </w:p>
        </w:tc>
        <w:tc>
          <w:tcPr>
            <w:tcW w:w="566" w:type="pct"/>
            <w:vAlign w:val="center"/>
          </w:tcPr>
          <w:p w:rsidR="0073599D" w:rsidRPr="003D1B2B" w:rsidRDefault="0073599D" w:rsidP="0073599D">
            <w:pPr>
              <w:jc w:val="center"/>
            </w:pPr>
            <w:r w:rsidRPr="003D1B2B">
              <w:t>6,30</w:t>
            </w:r>
          </w:p>
        </w:tc>
        <w:tc>
          <w:tcPr>
            <w:tcW w:w="661" w:type="pct"/>
            <w:vAlign w:val="center"/>
          </w:tcPr>
          <w:p w:rsidR="0073599D" w:rsidRPr="003D1B2B" w:rsidRDefault="0073599D" w:rsidP="0073599D">
            <w:pPr>
              <w:jc w:val="center"/>
            </w:pPr>
          </w:p>
        </w:tc>
        <w:tc>
          <w:tcPr>
            <w:tcW w:w="661" w:type="pct"/>
            <w:vAlign w:val="center"/>
          </w:tcPr>
          <w:p w:rsidR="0073599D" w:rsidRPr="003D1B2B" w:rsidRDefault="0073599D" w:rsidP="0073599D">
            <w:pPr>
              <w:jc w:val="center"/>
              <w:rPr>
                <w:b/>
              </w:rPr>
            </w:pPr>
            <w:r w:rsidRPr="003D1B2B">
              <w:rPr>
                <w:b/>
              </w:rPr>
              <w:t>6,30</w:t>
            </w:r>
          </w:p>
        </w:tc>
      </w:tr>
      <w:tr w:rsidR="0073599D" w:rsidRPr="003D1B2B" w:rsidTr="00484B1D">
        <w:tc>
          <w:tcPr>
            <w:tcW w:w="623" w:type="pct"/>
            <w:vAlign w:val="center"/>
          </w:tcPr>
          <w:p w:rsidR="0073599D" w:rsidRPr="003D1B2B" w:rsidRDefault="0073599D" w:rsidP="0073599D">
            <w:pPr>
              <w:jc w:val="center"/>
              <w:rPr>
                <w:b/>
              </w:rPr>
            </w:pPr>
            <w:r w:rsidRPr="003D1B2B">
              <w:rPr>
                <w:b/>
              </w:rPr>
              <w:t>LC 25098</w:t>
            </w:r>
          </w:p>
        </w:tc>
        <w:tc>
          <w:tcPr>
            <w:tcW w:w="2489" w:type="pct"/>
            <w:vAlign w:val="center"/>
          </w:tcPr>
          <w:p w:rsidR="0073599D" w:rsidRPr="003D1B2B" w:rsidRDefault="0073599D" w:rsidP="0073599D">
            <w:pPr>
              <w:jc w:val="center"/>
              <w:rPr>
                <w:color w:val="000000"/>
              </w:rPr>
            </w:pPr>
            <w:r w:rsidRPr="003D1B2B">
              <w:rPr>
                <w:color w:val="000000"/>
              </w:rPr>
              <w:t>Ludbreg(DC24)-</w:t>
            </w:r>
            <w:r w:rsidR="0032296C" w:rsidRPr="003D1B2B">
              <w:rPr>
                <w:color w:val="000000"/>
              </w:rPr>
              <w:t>Kućan</w:t>
            </w:r>
            <w:r w:rsidRPr="003D1B2B">
              <w:rPr>
                <w:color w:val="000000"/>
              </w:rPr>
              <w:t>Ludbreški- ŽC2089</w:t>
            </w:r>
          </w:p>
        </w:tc>
        <w:tc>
          <w:tcPr>
            <w:tcW w:w="566" w:type="pct"/>
            <w:vAlign w:val="center"/>
          </w:tcPr>
          <w:p w:rsidR="0073599D" w:rsidRPr="003D1B2B" w:rsidRDefault="0073599D" w:rsidP="0073599D">
            <w:pPr>
              <w:jc w:val="center"/>
            </w:pPr>
            <w:r w:rsidRPr="003D1B2B">
              <w:t>2,53</w:t>
            </w:r>
          </w:p>
        </w:tc>
        <w:tc>
          <w:tcPr>
            <w:tcW w:w="661" w:type="pct"/>
            <w:vAlign w:val="center"/>
          </w:tcPr>
          <w:p w:rsidR="0073599D" w:rsidRPr="003D1B2B" w:rsidRDefault="0073599D" w:rsidP="0073599D">
            <w:pPr>
              <w:jc w:val="center"/>
            </w:pPr>
            <w:r w:rsidRPr="003D1B2B">
              <w:t>1,20</w:t>
            </w:r>
          </w:p>
        </w:tc>
        <w:tc>
          <w:tcPr>
            <w:tcW w:w="661" w:type="pct"/>
            <w:vAlign w:val="center"/>
          </w:tcPr>
          <w:p w:rsidR="0073599D" w:rsidRPr="003D1B2B" w:rsidRDefault="0073599D" w:rsidP="0073599D">
            <w:pPr>
              <w:jc w:val="center"/>
              <w:rPr>
                <w:b/>
              </w:rPr>
            </w:pPr>
            <w:r w:rsidRPr="003D1B2B">
              <w:rPr>
                <w:b/>
              </w:rPr>
              <w:t>3,73</w:t>
            </w:r>
          </w:p>
        </w:tc>
      </w:tr>
      <w:tr w:rsidR="0073599D" w:rsidRPr="003D1B2B" w:rsidTr="00484B1D">
        <w:trPr>
          <w:trHeight w:val="322"/>
        </w:trPr>
        <w:tc>
          <w:tcPr>
            <w:tcW w:w="623" w:type="pct"/>
            <w:vAlign w:val="center"/>
          </w:tcPr>
          <w:p w:rsidR="0073599D" w:rsidRPr="003D1B2B" w:rsidRDefault="0073599D" w:rsidP="0073599D">
            <w:pPr>
              <w:jc w:val="center"/>
              <w:rPr>
                <w:b/>
              </w:rPr>
            </w:pPr>
            <w:r w:rsidRPr="003D1B2B">
              <w:rPr>
                <w:b/>
              </w:rPr>
              <w:t>LC25099</w:t>
            </w:r>
          </w:p>
        </w:tc>
        <w:tc>
          <w:tcPr>
            <w:tcW w:w="2489" w:type="pct"/>
            <w:vAlign w:val="center"/>
          </w:tcPr>
          <w:p w:rsidR="0073599D" w:rsidRPr="003D1B2B" w:rsidRDefault="0073599D" w:rsidP="00601CA5">
            <w:pPr>
              <w:widowControl w:val="0"/>
              <w:tabs>
                <w:tab w:val="left" w:pos="560"/>
              </w:tabs>
              <w:autoSpaceDE w:val="0"/>
              <w:autoSpaceDN w:val="0"/>
              <w:adjustRightInd w:val="0"/>
              <w:spacing w:line="213" w:lineRule="exact"/>
              <w:jc w:val="center"/>
              <w:rPr>
                <w:color w:val="000000"/>
              </w:rPr>
            </w:pPr>
            <w:r w:rsidRPr="003D1B2B">
              <w:rPr>
                <w:color w:val="000000"/>
              </w:rPr>
              <w:t>Sesvete L</w:t>
            </w:r>
            <w:r w:rsidR="00601CA5" w:rsidRPr="003D1B2B">
              <w:rPr>
                <w:color w:val="000000"/>
              </w:rPr>
              <w:t>ud.(ŽC2072)-Sigetec Lud.-ŽC2076</w:t>
            </w:r>
          </w:p>
        </w:tc>
        <w:tc>
          <w:tcPr>
            <w:tcW w:w="566" w:type="pct"/>
            <w:vAlign w:val="center"/>
          </w:tcPr>
          <w:p w:rsidR="0073599D" w:rsidRPr="003D1B2B" w:rsidRDefault="0073599D" w:rsidP="0073599D">
            <w:pPr>
              <w:jc w:val="center"/>
            </w:pPr>
            <w:r w:rsidRPr="003D1B2B">
              <w:t>2,30</w:t>
            </w:r>
          </w:p>
        </w:tc>
        <w:tc>
          <w:tcPr>
            <w:tcW w:w="661" w:type="pct"/>
            <w:vAlign w:val="center"/>
          </w:tcPr>
          <w:p w:rsidR="0073599D" w:rsidRPr="003D1B2B" w:rsidRDefault="0073599D" w:rsidP="0073599D">
            <w:pPr>
              <w:jc w:val="center"/>
            </w:pPr>
          </w:p>
        </w:tc>
        <w:tc>
          <w:tcPr>
            <w:tcW w:w="661" w:type="pct"/>
            <w:vAlign w:val="center"/>
          </w:tcPr>
          <w:p w:rsidR="0073599D" w:rsidRPr="003D1B2B" w:rsidRDefault="0073599D" w:rsidP="0073599D">
            <w:pPr>
              <w:jc w:val="center"/>
              <w:rPr>
                <w:b/>
              </w:rPr>
            </w:pPr>
            <w:r w:rsidRPr="003D1B2B">
              <w:rPr>
                <w:b/>
              </w:rPr>
              <w:t>2,30</w:t>
            </w:r>
          </w:p>
        </w:tc>
      </w:tr>
      <w:tr w:rsidR="0073599D" w:rsidRPr="003D1B2B" w:rsidTr="00484B1D">
        <w:tc>
          <w:tcPr>
            <w:tcW w:w="623" w:type="pct"/>
            <w:vAlign w:val="center"/>
          </w:tcPr>
          <w:p w:rsidR="0073599D" w:rsidRPr="003D1B2B" w:rsidRDefault="0073599D" w:rsidP="0073599D">
            <w:pPr>
              <w:jc w:val="center"/>
              <w:rPr>
                <w:b/>
              </w:rPr>
            </w:pPr>
            <w:r w:rsidRPr="003D1B2B">
              <w:rPr>
                <w:b/>
              </w:rPr>
              <w:t>LC 25100</w:t>
            </w:r>
          </w:p>
        </w:tc>
        <w:tc>
          <w:tcPr>
            <w:tcW w:w="2489" w:type="pct"/>
            <w:vAlign w:val="center"/>
          </w:tcPr>
          <w:p w:rsidR="0073599D" w:rsidRPr="003D1B2B" w:rsidRDefault="0073599D" w:rsidP="00601CA5">
            <w:pPr>
              <w:widowControl w:val="0"/>
              <w:tabs>
                <w:tab w:val="left" w:pos="560"/>
              </w:tabs>
              <w:autoSpaceDE w:val="0"/>
              <w:autoSpaceDN w:val="0"/>
              <w:adjustRightInd w:val="0"/>
              <w:spacing w:line="200" w:lineRule="exact"/>
              <w:jc w:val="center"/>
              <w:rPr>
                <w:color w:val="000000"/>
              </w:rPr>
            </w:pPr>
            <w:r w:rsidRPr="003D1B2B">
              <w:rPr>
                <w:color w:val="000000"/>
              </w:rPr>
              <w:t>Dubovica(Ž</w:t>
            </w:r>
            <w:r w:rsidR="00601CA5" w:rsidRPr="003D1B2B">
              <w:rPr>
                <w:color w:val="000000"/>
              </w:rPr>
              <w:t>C2072)-Kapela Podr.-Čukovec-DC2</w:t>
            </w:r>
          </w:p>
        </w:tc>
        <w:tc>
          <w:tcPr>
            <w:tcW w:w="566" w:type="pct"/>
            <w:vAlign w:val="center"/>
          </w:tcPr>
          <w:p w:rsidR="0073599D" w:rsidRPr="003D1B2B" w:rsidRDefault="0073599D" w:rsidP="0073599D">
            <w:pPr>
              <w:jc w:val="center"/>
            </w:pPr>
            <w:r w:rsidRPr="003D1B2B">
              <w:t>0,70</w:t>
            </w:r>
          </w:p>
        </w:tc>
        <w:tc>
          <w:tcPr>
            <w:tcW w:w="661" w:type="pct"/>
            <w:vAlign w:val="center"/>
          </w:tcPr>
          <w:p w:rsidR="0073599D" w:rsidRPr="003D1B2B" w:rsidRDefault="0073599D" w:rsidP="0073599D">
            <w:pPr>
              <w:jc w:val="center"/>
            </w:pPr>
          </w:p>
        </w:tc>
        <w:tc>
          <w:tcPr>
            <w:tcW w:w="661" w:type="pct"/>
            <w:vAlign w:val="center"/>
          </w:tcPr>
          <w:p w:rsidR="0073599D" w:rsidRPr="003D1B2B" w:rsidRDefault="0073599D" w:rsidP="0073599D">
            <w:pPr>
              <w:jc w:val="center"/>
              <w:rPr>
                <w:b/>
              </w:rPr>
            </w:pPr>
            <w:r w:rsidRPr="003D1B2B">
              <w:rPr>
                <w:b/>
              </w:rPr>
              <w:t>0,70</w:t>
            </w:r>
          </w:p>
        </w:tc>
      </w:tr>
      <w:tr w:rsidR="0073599D" w:rsidRPr="003D1B2B" w:rsidTr="00484B1D">
        <w:tc>
          <w:tcPr>
            <w:tcW w:w="623" w:type="pct"/>
            <w:vAlign w:val="center"/>
          </w:tcPr>
          <w:p w:rsidR="0073599D" w:rsidRPr="003D1B2B" w:rsidRDefault="0073599D" w:rsidP="0073599D">
            <w:pPr>
              <w:jc w:val="center"/>
              <w:rPr>
                <w:b/>
              </w:rPr>
            </w:pPr>
            <w:r w:rsidRPr="003D1B2B">
              <w:rPr>
                <w:b/>
              </w:rPr>
              <w:t>LC 25104</w:t>
            </w:r>
          </w:p>
        </w:tc>
        <w:tc>
          <w:tcPr>
            <w:tcW w:w="2489" w:type="pct"/>
            <w:vAlign w:val="center"/>
          </w:tcPr>
          <w:p w:rsidR="0073599D" w:rsidRPr="003D1B2B" w:rsidRDefault="0032296C" w:rsidP="0073599D">
            <w:pPr>
              <w:widowControl w:val="0"/>
              <w:tabs>
                <w:tab w:val="left" w:pos="560"/>
              </w:tabs>
              <w:autoSpaceDE w:val="0"/>
              <w:autoSpaceDN w:val="0"/>
              <w:adjustRightInd w:val="0"/>
              <w:spacing w:line="200" w:lineRule="exact"/>
              <w:jc w:val="center"/>
              <w:rPr>
                <w:color w:val="000000"/>
              </w:rPr>
            </w:pPr>
            <w:r w:rsidRPr="003D1B2B">
              <w:rPr>
                <w:color w:val="000000"/>
              </w:rPr>
              <w:t>Slokovec</w:t>
            </w:r>
            <w:r w:rsidR="0073599D" w:rsidRPr="003D1B2B">
              <w:rPr>
                <w:color w:val="000000"/>
              </w:rPr>
              <w:t>(ŽC2079)-Globočec</w:t>
            </w:r>
            <w:r w:rsidRPr="003D1B2B">
              <w:rPr>
                <w:color w:val="000000"/>
              </w:rPr>
              <w:t>Lud.</w:t>
            </w:r>
          </w:p>
        </w:tc>
        <w:tc>
          <w:tcPr>
            <w:tcW w:w="566" w:type="pct"/>
            <w:vAlign w:val="center"/>
          </w:tcPr>
          <w:p w:rsidR="0073599D" w:rsidRPr="003D1B2B" w:rsidRDefault="0073599D" w:rsidP="0073599D">
            <w:pPr>
              <w:jc w:val="center"/>
            </w:pPr>
            <w:r w:rsidRPr="003D1B2B">
              <w:t>0,27</w:t>
            </w:r>
          </w:p>
        </w:tc>
        <w:tc>
          <w:tcPr>
            <w:tcW w:w="661" w:type="pct"/>
            <w:vAlign w:val="center"/>
          </w:tcPr>
          <w:p w:rsidR="0073599D" w:rsidRPr="003D1B2B" w:rsidRDefault="0073599D" w:rsidP="0073599D">
            <w:pPr>
              <w:jc w:val="center"/>
            </w:pPr>
            <w:r w:rsidRPr="003D1B2B">
              <w:t>2,13</w:t>
            </w:r>
          </w:p>
        </w:tc>
        <w:tc>
          <w:tcPr>
            <w:tcW w:w="661" w:type="pct"/>
            <w:vAlign w:val="center"/>
          </w:tcPr>
          <w:p w:rsidR="0073599D" w:rsidRPr="003D1B2B" w:rsidRDefault="0073599D" w:rsidP="0073599D">
            <w:pPr>
              <w:jc w:val="center"/>
              <w:rPr>
                <w:b/>
              </w:rPr>
            </w:pPr>
            <w:r w:rsidRPr="003D1B2B">
              <w:rPr>
                <w:b/>
              </w:rPr>
              <w:t>2,40</w:t>
            </w:r>
          </w:p>
        </w:tc>
      </w:tr>
      <w:tr w:rsidR="0073599D" w:rsidRPr="003D1B2B" w:rsidTr="00484B1D">
        <w:tc>
          <w:tcPr>
            <w:tcW w:w="623" w:type="pct"/>
            <w:vAlign w:val="center"/>
          </w:tcPr>
          <w:p w:rsidR="0073599D" w:rsidRPr="003D1B2B" w:rsidRDefault="0073599D" w:rsidP="0073599D">
            <w:pPr>
              <w:jc w:val="center"/>
              <w:rPr>
                <w:b/>
              </w:rPr>
            </w:pPr>
            <w:r w:rsidRPr="003D1B2B">
              <w:rPr>
                <w:b/>
              </w:rPr>
              <w:t>LC 25152</w:t>
            </w:r>
          </w:p>
        </w:tc>
        <w:tc>
          <w:tcPr>
            <w:tcW w:w="2489" w:type="pct"/>
            <w:vAlign w:val="center"/>
          </w:tcPr>
          <w:p w:rsidR="0073599D" w:rsidRPr="003D1B2B" w:rsidRDefault="0073599D" w:rsidP="0073599D">
            <w:pPr>
              <w:widowControl w:val="0"/>
              <w:tabs>
                <w:tab w:val="left" w:pos="560"/>
              </w:tabs>
              <w:autoSpaceDE w:val="0"/>
              <w:autoSpaceDN w:val="0"/>
              <w:adjustRightInd w:val="0"/>
              <w:spacing w:line="200" w:lineRule="exact"/>
              <w:jc w:val="center"/>
              <w:rPr>
                <w:color w:val="000000"/>
              </w:rPr>
            </w:pPr>
            <w:r w:rsidRPr="003D1B2B">
              <w:rPr>
                <w:color w:val="000000"/>
              </w:rPr>
              <w:t>Ludbreg (LC25094) - Skoruš - ŽC2089</w:t>
            </w:r>
          </w:p>
        </w:tc>
        <w:tc>
          <w:tcPr>
            <w:tcW w:w="566" w:type="pct"/>
            <w:vAlign w:val="center"/>
          </w:tcPr>
          <w:p w:rsidR="0073599D" w:rsidRPr="003D1B2B" w:rsidRDefault="0073599D" w:rsidP="0073599D">
            <w:pPr>
              <w:jc w:val="center"/>
            </w:pPr>
            <w:r w:rsidRPr="003D1B2B">
              <w:t>1,10</w:t>
            </w:r>
          </w:p>
        </w:tc>
        <w:tc>
          <w:tcPr>
            <w:tcW w:w="661" w:type="pct"/>
            <w:vAlign w:val="center"/>
          </w:tcPr>
          <w:p w:rsidR="0073599D" w:rsidRPr="003D1B2B" w:rsidRDefault="0073599D" w:rsidP="0073599D">
            <w:pPr>
              <w:jc w:val="center"/>
            </w:pPr>
          </w:p>
        </w:tc>
        <w:tc>
          <w:tcPr>
            <w:tcW w:w="661" w:type="pct"/>
            <w:vAlign w:val="center"/>
          </w:tcPr>
          <w:p w:rsidR="0073599D" w:rsidRPr="003D1B2B" w:rsidRDefault="0073599D" w:rsidP="0073599D">
            <w:pPr>
              <w:jc w:val="center"/>
              <w:rPr>
                <w:b/>
              </w:rPr>
            </w:pPr>
            <w:r w:rsidRPr="003D1B2B">
              <w:rPr>
                <w:b/>
              </w:rPr>
              <w:t>1,10</w:t>
            </w:r>
          </w:p>
        </w:tc>
      </w:tr>
      <w:tr w:rsidR="0073599D" w:rsidRPr="003D1B2B" w:rsidTr="00484B1D">
        <w:tc>
          <w:tcPr>
            <w:tcW w:w="623" w:type="pct"/>
            <w:vAlign w:val="center"/>
          </w:tcPr>
          <w:p w:rsidR="0073599D" w:rsidRPr="003D1B2B" w:rsidRDefault="0073599D" w:rsidP="0073599D">
            <w:pPr>
              <w:jc w:val="center"/>
              <w:rPr>
                <w:b/>
              </w:rPr>
            </w:pPr>
            <w:r w:rsidRPr="003D1B2B">
              <w:rPr>
                <w:b/>
              </w:rPr>
              <w:t>LC 25153</w:t>
            </w:r>
          </w:p>
        </w:tc>
        <w:tc>
          <w:tcPr>
            <w:tcW w:w="2489" w:type="pct"/>
            <w:vAlign w:val="center"/>
          </w:tcPr>
          <w:p w:rsidR="0073599D" w:rsidRPr="003D1B2B" w:rsidRDefault="0073599D" w:rsidP="00601CA5">
            <w:pPr>
              <w:widowControl w:val="0"/>
              <w:tabs>
                <w:tab w:val="left" w:pos="560"/>
              </w:tabs>
              <w:autoSpaceDE w:val="0"/>
              <w:autoSpaceDN w:val="0"/>
              <w:adjustRightInd w:val="0"/>
              <w:spacing w:line="213" w:lineRule="exact"/>
              <w:jc w:val="center"/>
              <w:rPr>
                <w:color w:val="000000"/>
              </w:rPr>
            </w:pPr>
            <w:r w:rsidRPr="003D1B2B">
              <w:rPr>
                <w:color w:val="000000"/>
              </w:rPr>
              <w:t xml:space="preserve">Ludbreg (LC25094) </w:t>
            </w:r>
            <w:r w:rsidR="00601CA5" w:rsidRPr="003D1B2B">
              <w:rPr>
                <w:color w:val="000000"/>
              </w:rPr>
              <w:t>-  Vinogradi Ludbreški - ŽC2089</w:t>
            </w:r>
          </w:p>
        </w:tc>
        <w:tc>
          <w:tcPr>
            <w:tcW w:w="566" w:type="pct"/>
            <w:vAlign w:val="center"/>
          </w:tcPr>
          <w:p w:rsidR="0073599D" w:rsidRPr="003D1B2B" w:rsidRDefault="0073599D" w:rsidP="0073599D">
            <w:pPr>
              <w:jc w:val="center"/>
            </w:pPr>
            <w:r w:rsidRPr="003D1B2B">
              <w:t>0,80</w:t>
            </w:r>
          </w:p>
        </w:tc>
        <w:tc>
          <w:tcPr>
            <w:tcW w:w="661" w:type="pct"/>
            <w:vAlign w:val="center"/>
          </w:tcPr>
          <w:p w:rsidR="0073599D" w:rsidRPr="003D1B2B" w:rsidRDefault="0073599D" w:rsidP="0073599D">
            <w:pPr>
              <w:jc w:val="center"/>
            </w:pPr>
          </w:p>
        </w:tc>
        <w:tc>
          <w:tcPr>
            <w:tcW w:w="661" w:type="pct"/>
            <w:vAlign w:val="center"/>
          </w:tcPr>
          <w:p w:rsidR="0073599D" w:rsidRPr="003D1B2B" w:rsidRDefault="0073599D" w:rsidP="0073599D">
            <w:pPr>
              <w:jc w:val="center"/>
              <w:rPr>
                <w:b/>
              </w:rPr>
            </w:pPr>
            <w:r w:rsidRPr="003D1B2B">
              <w:rPr>
                <w:b/>
              </w:rPr>
              <w:t>0,80</w:t>
            </w:r>
          </w:p>
        </w:tc>
      </w:tr>
      <w:tr w:rsidR="0073599D" w:rsidRPr="003D1B2B" w:rsidTr="00484B1D">
        <w:tc>
          <w:tcPr>
            <w:tcW w:w="623" w:type="pct"/>
            <w:vAlign w:val="center"/>
          </w:tcPr>
          <w:p w:rsidR="0073599D" w:rsidRPr="003D1B2B" w:rsidRDefault="0073599D" w:rsidP="0073599D">
            <w:pPr>
              <w:jc w:val="center"/>
              <w:rPr>
                <w:b/>
              </w:rPr>
            </w:pPr>
            <w:r w:rsidRPr="003D1B2B">
              <w:rPr>
                <w:b/>
              </w:rPr>
              <w:t>LC 25155</w:t>
            </w:r>
          </w:p>
        </w:tc>
        <w:tc>
          <w:tcPr>
            <w:tcW w:w="2489" w:type="pct"/>
            <w:vAlign w:val="center"/>
          </w:tcPr>
          <w:p w:rsidR="0073599D" w:rsidRPr="003D1B2B" w:rsidRDefault="0073599D" w:rsidP="00601CA5">
            <w:pPr>
              <w:widowControl w:val="0"/>
              <w:tabs>
                <w:tab w:val="left" w:pos="560"/>
              </w:tabs>
              <w:autoSpaceDE w:val="0"/>
              <w:autoSpaceDN w:val="0"/>
              <w:adjustRightInd w:val="0"/>
              <w:spacing w:line="200" w:lineRule="exact"/>
              <w:jc w:val="center"/>
              <w:rPr>
                <w:color w:val="000000"/>
              </w:rPr>
            </w:pPr>
            <w:r w:rsidRPr="003D1B2B">
              <w:rPr>
                <w:color w:val="000000"/>
              </w:rPr>
              <w:t xml:space="preserve">Sveti Petar </w:t>
            </w:r>
            <w:r w:rsidR="00601CA5" w:rsidRPr="003D1B2B">
              <w:rPr>
                <w:color w:val="000000"/>
              </w:rPr>
              <w:t>Ludbreški (ŽC2079) - Bolfan DC2</w:t>
            </w:r>
          </w:p>
        </w:tc>
        <w:tc>
          <w:tcPr>
            <w:tcW w:w="566" w:type="pct"/>
            <w:vAlign w:val="center"/>
          </w:tcPr>
          <w:p w:rsidR="0073599D" w:rsidRPr="003D1B2B" w:rsidRDefault="0073599D" w:rsidP="0073599D">
            <w:pPr>
              <w:jc w:val="center"/>
            </w:pPr>
          </w:p>
        </w:tc>
        <w:tc>
          <w:tcPr>
            <w:tcW w:w="661" w:type="pct"/>
            <w:vAlign w:val="center"/>
          </w:tcPr>
          <w:p w:rsidR="0073599D" w:rsidRPr="003D1B2B" w:rsidRDefault="0073599D" w:rsidP="0073599D">
            <w:pPr>
              <w:jc w:val="center"/>
            </w:pPr>
            <w:r w:rsidRPr="003D1B2B">
              <w:t>1,20</w:t>
            </w:r>
          </w:p>
        </w:tc>
        <w:tc>
          <w:tcPr>
            <w:tcW w:w="661" w:type="pct"/>
            <w:vAlign w:val="center"/>
          </w:tcPr>
          <w:p w:rsidR="0073599D" w:rsidRPr="003D1B2B" w:rsidRDefault="0073599D" w:rsidP="0073599D">
            <w:pPr>
              <w:jc w:val="center"/>
              <w:rPr>
                <w:b/>
              </w:rPr>
            </w:pPr>
            <w:r w:rsidRPr="003D1B2B">
              <w:rPr>
                <w:b/>
              </w:rPr>
              <w:t>1,20</w:t>
            </w:r>
          </w:p>
        </w:tc>
      </w:tr>
      <w:tr w:rsidR="0073599D" w:rsidRPr="003D1B2B" w:rsidTr="00484B1D">
        <w:tc>
          <w:tcPr>
            <w:tcW w:w="623" w:type="pct"/>
            <w:vAlign w:val="center"/>
          </w:tcPr>
          <w:p w:rsidR="0073599D" w:rsidRPr="003D1B2B" w:rsidRDefault="0073599D" w:rsidP="0073599D">
            <w:pPr>
              <w:jc w:val="center"/>
              <w:rPr>
                <w:b/>
              </w:rPr>
            </w:pPr>
            <w:r w:rsidRPr="003D1B2B">
              <w:rPr>
                <w:b/>
              </w:rPr>
              <w:t>LC 25156</w:t>
            </w:r>
          </w:p>
        </w:tc>
        <w:tc>
          <w:tcPr>
            <w:tcW w:w="2489" w:type="pct"/>
            <w:vAlign w:val="center"/>
          </w:tcPr>
          <w:p w:rsidR="0073599D" w:rsidRPr="003D1B2B" w:rsidRDefault="0073599D" w:rsidP="00601CA5">
            <w:pPr>
              <w:widowControl w:val="0"/>
              <w:tabs>
                <w:tab w:val="left" w:pos="560"/>
              </w:tabs>
              <w:autoSpaceDE w:val="0"/>
              <w:autoSpaceDN w:val="0"/>
              <w:adjustRightInd w:val="0"/>
              <w:spacing w:line="213" w:lineRule="exact"/>
              <w:jc w:val="center"/>
              <w:rPr>
                <w:color w:val="000000"/>
              </w:rPr>
            </w:pPr>
            <w:r w:rsidRPr="003D1B2B">
              <w:rPr>
                <w:color w:val="000000"/>
              </w:rPr>
              <w:t>Čukovec (DC2) -</w:t>
            </w:r>
            <w:r w:rsidR="00601CA5" w:rsidRPr="003D1B2B">
              <w:rPr>
                <w:color w:val="000000"/>
              </w:rPr>
              <w:t xml:space="preserve">  Mala Rasinica - LC26004  (KC)</w:t>
            </w:r>
          </w:p>
        </w:tc>
        <w:tc>
          <w:tcPr>
            <w:tcW w:w="566" w:type="pct"/>
            <w:vAlign w:val="center"/>
          </w:tcPr>
          <w:p w:rsidR="0073599D" w:rsidRPr="003D1B2B" w:rsidRDefault="0073599D" w:rsidP="0073599D">
            <w:pPr>
              <w:jc w:val="center"/>
            </w:pPr>
            <w:r w:rsidRPr="003D1B2B">
              <w:t>3,60</w:t>
            </w:r>
          </w:p>
        </w:tc>
        <w:tc>
          <w:tcPr>
            <w:tcW w:w="661" w:type="pct"/>
            <w:vAlign w:val="center"/>
          </w:tcPr>
          <w:p w:rsidR="0073599D" w:rsidRPr="003D1B2B" w:rsidRDefault="0073599D" w:rsidP="0073599D">
            <w:pPr>
              <w:jc w:val="center"/>
            </w:pPr>
            <w:r w:rsidRPr="003D1B2B">
              <w:t>1,40</w:t>
            </w:r>
          </w:p>
        </w:tc>
        <w:tc>
          <w:tcPr>
            <w:tcW w:w="661" w:type="pct"/>
            <w:vAlign w:val="center"/>
          </w:tcPr>
          <w:p w:rsidR="0073599D" w:rsidRPr="003D1B2B" w:rsidRDefault="0073599D" w:rsidP="0073599D">
            <w:pPr>
              <w:jc w:val="center"/>
              <w:rPr>
                <w:b/>
              </w:rPr>
            </w:pPr>
            <w:r w:rsidRPr="003D1B2B">
              <w:rPr>
                <w:b/>
              </w:rPr>
              <w:t>5,00</w:t>
            </w:r>
          </w:p>
        </w:tc>
      </w:tr>
      <w:tr w:rsidR="0073599D" w:rsidRPr="003D1B2B" w:rsidTr="00484B1D">
        <w:tc>
          <w:tcPr>
            <w:tcW w:w="623" w:type="pct"/>
            <w:vAlign w:val="center"/>
          </w:tcPr>
          <w:p w:rsidR="0073599D" w:rsidRPr="003D1B2B" w:rsidRDefault="0073599D" w:rsidP="0073599D">
            <w:pPr>
              <w:jc w:val="center"/>
              <w:rPr>
                <w:b/>
              </w:rPr>
            </w:pPr>
            <w:r w:rsidRPr="003D1B2B">
              <w:rPr>
                <w:b/>
              </w:rPr>
              <w:t>LC 25169</w:t>
            </w:r>
          </w:p>
        </w:tc>
        <w:tc>
          <w:tcPr>
            <w:tcW w:w="2489" w:type="pct"/>
            <w:vAlign w:val="center"/>
          </w:tcPr>
          <w:p w:rsidR="0073599D" w:rsidRPr="003D1B2B" w:rsidRDefault="0073599D" w:rsidP="0073599D">
            <w:pPr>
              <w:widowControl w:val="0"/>
              <w:tabs>
                <w:tab w:val="left" w:pos="560"/>
              </w:tabs>
              <w:autoSpaceDE w:val="0"/>
              <w:autoSpaceDN w:val="0"/>
              <w:adjustRightInd w:val="0"/>
              <w:spacing w:line="213" w:lineRule="exact"/>
              <w:jc w:val="center"/>
              <w:rPr>
                <w:color w:val="000000"/>
              </w:rPr>
            </w:pPr>
            <w:r w:rsidRPr="003D1B2B">
              <w:rPr>
                <w:color w:val="000000"/>
              </w:rPr>
              <w:t>Ludbreg:Ž2075-Želj.postaja Ludbreg</w:t>
            </w:r>
          </w:p>
        </w:tc>
        <w:tc>
          <w:tcPr>
            <w:tcW w:w="566" w:type="pct"/>
            <w:vAlign w:val="center"/>
          </w:tcPr>
          <w:p w:rsidR="0073599D" w:rsidRPr="003D1B2B" w:rsidRDefault="0073599D" w:rsidP="0073599D">
            <w:pPr>
              <w:jc w:val="center"/>
            </w:pPr>
            <w:r w:rsidRPr="003D1B2B">
              <w:t>0,25</w:t>
            </w:r>
          </w:p>
        </w:tc>
        <w:tc>
          <w:tcPr>
            <w:tcW w:w="661" w:type="pct"/>
            <w:vAlign w:val="center"/>
          </w:tcPr>
          <w:p w:rsidR="0073599D" w:rsidRPr="003D1B2B" w:rsidRDefault="0073599D" w:rsidP="0073599D">
            <w:pPr>
              <w:jc w:val="center"/>
            </w:pPr>
          </w:p>
        </w:tc>
        <w:tc>
          <w:tcPr>
            <w:tcW w:w="661" w:type="pct"/>
            <w:vAlign w:val="center"/>
          </w:tcPr>
          <w:p w:rsidR="0073599D" w:rsidRPr="003D1B2B" w:rsidRDefault="0073599D" w:rsidP="0073599D">
            <w:pPr>
              <w:jc w:val="center"/>
              <w:rPr>
                <w:b/>
              </w:rPr>
            </w:pPr>
            <w:r w:rsidRPr="003D1B2B">
              <w:rPr>
                <w:b/>
              </w:rPr>
              <w:t>0,25</w:t>
            </w:r>
          </w:p>
        </w:tc>
      </w:tr>
      <w:tr w:rsidR="0073599D" w:rsidRPr="003D1B2B" w:rsidTr="00484B1D">
        <w:tc>
          <w:tcPr>
            <w:tcW w:w="623" w:type="pct"/>
            <w:vAlign w:val="center"/>
          </w:tcPr>
          <w:p w:rsidR="0073599D" w:rsidRPr="003D1B2B" w:rsidRDefault="0073599D" w:rsidP="0073599D">
            <w:pPr>
              <w:jc w:val="center"/>
              <w:rPr>
                <w:b/>
              </w:rPr>
            </w:pPr>
            <w:r w:rsidRPr="003D1B2B">
              <w:rPr>
                <w:b/>
              </w:rPr>
              <w:t>LC 25171</w:t>
            </w:r>
          </w:p>
        </w:tc>
        <w:tc>
          <w:tcPr>
            <w:tcW w:w="2489" w:type="pct"/>
            <w:vAlign w:val="center"/>
          </w:tcPr>
          <w:p w:rsidR="0073599D" w:rsidRPr="003D1B2B" w:rsidRDefault="0073599D" w:rsidP="0073599D">
            <w:pPr>
              <w:widowControl w:val="0"/>
              <w:tabs>
                <w:tab w:val="left" w:pos="560"/>
              </w:tabs>
              <w:autoSpaceDE w:val="0"/>
              <w:autoSpaceDN w:val="0"/>
              <w:adjustRightInd w:val="0"/>
              <w:spacing w:line="213" w:lineRule="exact"/>
              <w:jc w:val="center"/>
              <w:rPr>
                <w:color w:val="000000"/>
              </w:rPr>
            </w:pPr>
            <w:r w:rsidRPr="003D1B2B">
              <w:rPr>
                <w:color w:val="000000"/>
              </w:rPr>
              <w:t>ŽC 2089-Ludbreg Vinogradi-2089</w:t>
            </w:r>
          </w:p>
        </w:tc>
        <w:tc>
          <w:tcPr>
            <w:tcW w:w="566" w:type="pct"/>
            <w:vAlign w:val="center"/>
          </w:tcPr>
          <w:p w:rsidR="0073599D" w:rsidRPr="003D1B2B" w:rsidRDefault="0073599D" w:rsidP="0073599D">
            <w:pPr>
              <w:jc w:val="center"/>
            </w:pPr>
            <w:r w:rsidRPr="003D1B2B">
              <w:t>1,60</w:t>
            </w:r>
          </w:p>
        </w:tc>
        <w:tc>
          <w:tcPr>
            <w:tcW w:w="661" w:type="pct"/>
            <w:vAlign w:val="center"/>
          </w:tcPr>
          <w:p w:rsidR="0073599D" w:rsidRPr="003D1B2B" w:rsidRDefault="0073599D" w:rsidP="0073599D">
            <w:pPr>
              <w:jc w:val="center"/>
            </w:pPr>
            <w:r w:rsidRPr="003D1B2B">
              <w:t>0,40</w:t>
            </w:r>
          </w:p>
        </w:tc>
        <w:tc>
          <w:tcPr>
            <w:tcW w:w="661" w:type="pct"/>
            <w:vAlign w:val="center"/>
          </w:tcPr>
          <w:p w:rsidR="0073599D" w:rsidRPr="003D1B2B" w:rsidRDefault="0073599D" w:rsidP="0073599D">
            <w:pPr>
              <w:jc w:val="center"/>
              <w:rPr>
                <w:b/>
              </w:rPr>
            </w:pPr>
            <w:r w:rsidRPr="003D1B2B">
              <w:rPr>
                <w:b/>
              </w:rPr>
              <w:t>2,00</w:t>
            </w:r>
          </w:p>
        </w:tc>
      </w:tr>
      <w:tr w:rsidR="0073599D" w:rsidRPr="003D1B2B" w:rsidTr="00484B1D">
        <w:tc>
          <w:tcPr>
            <w:tcW w:w="3112" w:type="pct"/>
            <w:gridSpan w:val="2"/>
            <w:shd w:val="clear" w:color="auto" w:fill="FFFFFF"/>
            <w:vAlign w:val="center"/>
          </w:tcPr>
          <w:p w:rsidR="0073599D" w:rsidRPr="003D1B2B" w:rsidRDefault="0073599D" w:rsidP="0073599D">
            <w:pPr>
              <w:widowControl w:val="0"/>
              <w:tabs>
                <w:tab w:val="left" w:pos="560"/>
              </w:tabs>
              <w:autoSpaceDE w:val="0"/>
              <w:autoSpaceDN w:val="0"/>
              <w:adjustRightInd w:val="0"/>
              <w:spacing w:line="213" w:lineRule="exact"/>
              <w:jc w:val="center"/>
              <w:rPr>
                <w:b/>
                <w:color w:val="000000"/>
              </w:rPr>
            </w:pPr>
            <w:r w:rsidRPr="003D1B2B">
              <w:rPr>
                <w:b/>
                <w:color w:val="000000"/>
              </w:rPr>
              <w:lastRenderedPageBreak/>
              <w:t>UKUPNO LOKALNE CESTE</w:t>
            </w:r>
          </w:p>
        </w:tc>
        <w:tc>
          <w:tcPr>
            <w:tcW w:w="566" w:type="pct"/>
            <w:shd w:val="clear" w:color="auto" w:fill="FFFFFF"/>
            <w:vAlign w:val="center"/>
          </w:tcPr>
          <w:p w:rsidR="0073599D" w:rsidRPr="003D1B2B" w:rsidRDefault="0073599D" w:rsidP="0073599D">
            <w:pPr>
              <w:jc w:val="center"/>
              <w:rPr>
                <w:b/>
              </w:rPr>
            </w:pPr>
            <w:r w:rsidRPr="003D1B2B">
              <w:rPr>
                <w:b/>
              </w:rPr>
              <w:t>19,45</w:t>
            </w:r>
          </w:p>
        </w:tc>
        <w:tc>
          <w:tcPr>
            <w:tcW w:w="661" w:type="pct"/>
            <w:shd w:val="clear" w:color="auto" w:fill="FFFFFF"/>
            <w:vAlign w:val="center"/>
          </w:tcPr>
          <w:p w:rsidR="0073599D" w:rsidRPr="003D1B2B" w:rsidRDefault="0073599D" w:rsidP="0073599D">
            <w:pPr>
              <w:jc w:val="center"/>
              <w:rPr>
                <w:b/>
              </w:rPr>
            </w:pPr>
            <w:r w:rsidRPr="003D1B2B">
              <w:rPr>
                <w:b/>
              </w:rPr>
              <w:t>6,33</w:t>
            </w:r>
          </w:p>
        </w:tc>
        <w:tc>
          <w:tcPr>
            <w:tcW w:w="661" w:type="pct"/>
            <w:shd w:val="clear" w:color="auto" w:fill="FFFFFF"/>
            <w:vAlign w:val="center"/>
          </w:tcPr>
          <w:p w:rsidR="0073599D" w:rsidRPr="003D1B2B" w:rsidRDefault="0073599D" w:rsidP="0073599D">
            <w:pPr>
              <w:jc w:val="center"/>
              <w:rPr>
                <w:b/>
              </w:rPr>
            </w:pPr>
            <w:r w:rsidRPr="003D1B2B">
              <w:rPr>
                <w:b/>
              </w:rPr>
              <w:t>25,78</w:t>
            </w:r>
          </w:p>
        </w:tc>
      </w:tr>
      <w:tr w:rsidR="0073599D" w:rsidRPr="003D1B2B" w:rsidTr="00484B1D">
        <w:tc>
          <w:tcPr>
            <w:tcW w:w="3112" w:type="pct"/>
            <w:gridSpan w:val="2"/>
            <w:shd w:val="clear" w:color="auto" w:fill="FFFFFF"/>
            <w:vAlign w:val="center"/>
          </w:tcPr>
          <w:p w:rsidR="0073599D" w:rsidRPr="003D1B2B" w:rsidRDefault="0073599D" w:rsidP="0073599D">
            <w:pPr>
              <w:widowControl w:val="0"/>
              <w:tabs>
                <w:tab w:val="left" w:pos="560"/>
              </w:tabs>
              <w:autoSpaceDE w:val="0"/>
              <w:autoSpaceDN w:val="0"/>
              <w:adjustRightInd w:val="0"/>
              <w:spacing w:line="213" w:lineRule="exact"/>
              <w:jc w:val="center"/>
              <w:rPr>
                <w:b/>
                <w:color w:val="000000"/>
              </w:rPr>
            </w:pPr>
            <w:r w:rsidRPr="003D1B2B">
              <w:rPr>
                <w:b/>
                <w:color w:val="000000"/>
              </w:rPr>
              <w:t>SVEUKUPNO ŽUPANIJSKE I LOKALNE CESTE</w:t>
            </w:r>
          </w:p>
        </w:tc>
        <w:tc>
          <w:tcPr>
            <w:tcW w:w="566" w:type="pct"/>
            <w:shd w:val="clear" w:color="auto" w:fill="FFFFFF"/>
            <w:vAlign w:val="center"/>
          </w:tcPr>
          <w:p w:rsidR="0073599D" w:rsidRPr="003D1B2B" w:rsidRDefault="0073599D" w:rsidP="0073599D">
            <w:pPr>
              <w:jc w:val="center"/>
              <w:rPr>
                <w:b/>
              </w:rPr>
            </w:pPr>
            <w:r w:rsidRPr="003D1B2B">
              <w:rPr>
                <w:b/>
              </w:rPr>
              <w:t>36,55</w:t>
            </w:r>
          </w:p>
        </w:tc>
        <w:tc>
          <w:tcPr>
            <w:tcW w:w="661" w:type="pct"/>
            <w:shd w:val="clear" w:color="auto" w:fill="FFFFFF"/>
            <w:vAlign w:val="center"/>
          </w:tcPr>
          <w:p w:rsidR="0073599D" w:rsidRPr="003D1B2B" w:rsidRDefault="0073599D" w:rsidP="0073599D">
            <w:pPr>
              <w:jc w:val="center"/>
              <w:rPr>
                <w:b/>
              </w:rPr>
            </w:pPr>
            <w:r w:rsidRPr="003D1B2B">
              <w:rPr>
                <w:b/>
              </w:rPr>
              <w:t>6,33</w:t>
            </w:r>
          </w:p>
        </w:tc>
        <w:tc>
          <w:tcPr>
            <w:tcW w:w="661" w:type="pct"/>
            <w:shd w:val="clear" w:color="auto" w:fill="FFFFFF"/>
            <w:vAlign w:val="center"/>
          </w:tcPr>
          <w:p w:rsidR="0073599D" w:rsidRPr="003D1B2B" w:rsidRDefault="0073599D" w:rsidP="0073599D">
            <w:pPr>
              <w:jc w:val="center"/>
              <w:rPr>
                <w:b/>
              </w:rPr>
            </w:pPr>
            <w:r w:rsidRPr="003D1B2B">
              <w:rPr>
                <w:b/>
              </w:rPr>
              <w:t>42,88</w:t>
            </w:r>
          </w:p>
        </w:tc>
      </w:tr>
    </w:tbl>
    <w:p w:rsidR="0073599D" w:rsidRPr="007B49EF" w:rsidRDefault="0073599D" w:rsidP="0073599D">
      <w:pPr>
        <w:jc w:val="center"/>
        <w:rPr>
          <w:sz w:val="20"/>
          <w:szCs w:val="20"/>
        </w:rPr>
      </w:pPr>
      <w:r w:rsidRPr="007B49EF">
        <w:rPr>
          <w:sz w:val="20"/>
          <w:szCs w:val="20"/>
        </w:rPr>
        <w:t>Izvor podataka: Županijska uprava za ceste Varaždin</w:t>
      </w:r>
    </w:p>
    <w:p w:rsidR="0073599D" w:rsidRDefault="00601CA5" w:rsidP="0073599D">
      <w:pPr>
        <w:spacing w:line="276" w:lineRule="auto"/>
        <w:rPr>
          <w:sz w:val="24"/>
        </w:rPr>
      </w:pPr>
      <w:r>
        <w:rPr>
          <w:sz w:val="24"/>
        </w:rPr>
        <w:t>Sustav lokalne cestovne infrastrukture nema</w:t>
      </w:r>
      <w:r w:rsidR="0073599D" w:rsidRPr="0073599D">
        <w:rPr>
          <w:sz w:val="24"/>
        </w:rPr>
        <w:t xml:space="preserve"> zadovoljavaj</w:t>
      </w:r>
      <w:r>
        <w:rPr>
          <w:sz w:val="24"/>
        </w:rPr>
        <w:t>uću</w:t>
      </w:r>
      <w:r w:rsidR="0073599D" w:rsidRPr="0073599D">
        <w:rPr>
          <w:sz w:val="24"/>
        </w:rPr>
        <w:t xml:space="preserve"> tehničku opremljenost </w:t>
      </w:r>
      <w:r>
        <w:rPr>
          <w:sz w:val="24"/>
        </w:rPr>
        <w:t xml:space="preserve">prometnica (ugibališta, natkrivena stajališta, biciklističke staze, širina traka, </w:t>
      </w:r>
      <w:r w:rsidR="0073599D" w:rsidRPr="0073599D">
        <w:rPr>
          <w:sz w:val="24"/>
        </w:rPr>
        <w:t xml:space="preserve">bankina, </w:t>
      </w:r>
      <w:r>
        <w:rPr>
          <w:sz w:val="24"/>
        </w:rPr>
        <w:t>nogostupi, horizontalna signalizacija). Prema evidenciji Županijske uprave za ceste nasvim je cestama potrebna</w:t>
      </w:r>
      <w:r w:rsidR="0073599D" w:rsidRPr="0073599D">
        <w:rPr>
          <w:sz w:val="24"/>
        </w:rPr>
        <w:t xml:space="preserve"> o</w:t>
      </w:r>
      <w:r>
        <w:rPr>
          <w:sz w:val="24"/>
        </w:rPr>
        <w:t xml:space="preserve">dređena vrsta zahvata (odvodnja, ojačanje kolničkekonstrukcije ili proširenje-rekonstrukcija). Signalizacija je u dobrom stanju, iscrtane </w:t>
      </w:r>
      <w:r w:rsidR="0073599D" w:rsidRPr="0073599D">
        <w:rPr>
          <w:sz w:val="24"/>
        </w:rPr>
        <w:t xml:space="preserve">su sve ceste šire od 5,00 m a vertikalna se redovito obnavlja. </w:t>
      </w:r>
    </w:p>
    <w:p w:rsidR="0073599D" w:rsidRPr="0073599D" w:rsidRDefault="0073599D" w:rsidP="0073599D">
      <w:pPr>
        <w:spacing w:line="276" w:lineRule="auto"/>
        <w:rPr>
          <w:sz w:val="24"/>
        </w:rPr>
      </w:pPr>
    </w:p>
    <w:p w:rsidR="0073599D" w:rsidRPr="0073599D" w:rsidRDefault="0073599D" w:rsidP="0073599D">
      <w:pPr>
        <w:widowControl w:val="0"/>
        <w:autoSpaceDE w:val="0"/>
        <w:autoSpaceDN w:val="0"/>
        <w:adjustRightInd w:val="0"/>
        <w:spacing w:line="276" w:lineRule="auto"/>
        <w:rPr>
          <w:iCs/>
          <w:sz w:val="24"/>
          <w:szCs w:val="18"/>
          <w:u w:val="single"/>
        </w:rPr>
      </w:pPr>
      <w:r w:rsidRPr="0073599D">
        <w:rPr>
          <w:iCs/>
          <w:sz w:val="24"/>
          <w:szCs w:val="18"/>
          <w:u w:val="single"/>
        </w:rPr>
        <w:t>Željezničke prometnice</w:t>
      </w:r>
    </w:p>
    <w:p w:rsidR="0073599D" w:rsidRPr="0073599D" w:rsidRDefault="0073599D" w:rsidP="0073599D">
      <w:pPr>
        <w:widowControl w:val="0"/>
        <w:autoSpaceDE w:val="0"/>
        <w:autoSpaceDN w:val="0"/>
        <w:adjustRightInd w:val="0"/>
        <w:spacing w:line="276" w:lineRule="auto"/>
        <w:rPr>
          <w:iCs/>
          <w:sz w:val="24"/>
          <w:szCs w:val="18"/>
          <w:u w:val="single"/>
        </w:rPr>
      </w:pPr>
    </w:p>
    <w:p w:rsidR="0073599D" w:rsidRDefault="0073599D" w:rsidP="00601CA5">
      <w:pPr>
        <w:spacing w:line="276" w:lineRule="auto"/>
        <w:rPr>
          <w:sz w:val="24"/>
        </w:rPr>
      </w:pPr>
      <w:r w:rsidRPr="0073599D">
        <w:rPr>
          <w:sz w:val="24"/>
        </w:rPr>
        <w:t xml:space="preserve">Ovim prostorom položena je Željeznička pruga I reda: Varaždin - Ludbreg – Koprivnica, kojom se promet redovito odvija i koja ulazi u red značajnih prometnica za ovo područje </w:t>
      </w:r>
      <w:r w:rsidR="00601CA5">
        <w:rPr>
          <w:sz w:val="24"/>
        </w:rPr>
        <w:t>(Podravski prometni pravac). Postoji redovna linija teretnih vlakova na</w:t>
      </w:r>
      <w:r w:rsidRPr="0073599D">
        <w:rPr>
          <w:sz w:val="24"/>
        </w:rPr>
        <w:t xml:space="preserve"> navedenom pravcu.  </w:t>
      </w:r>
    </w:p>
    <w:p w:rsidR="0073599D" w:rsidRPr="0073599D" w:rsidRDefault="0073599D" w:rsidP="0073599D">
      <w:pPr>
        <w:spacing w:line="276" w:lineRule="auto"/>
        <w:rPr>
          <w:sz w:val="24"/>
        </w:rPr>
      </w:pPr>
    </w:p>
    <w:p w:rsidR="003D1B2B" w:rsidRDefault="003D1B2B" w:rsidP="003D1B2B">
      <w:pPr>
        <w:pStyle w:val="Opisslike"/>
        <w:keepNext/>
      </w:pPr>
      <w:bookmarkStart w:id="268" w:name="_Toc404795082"/>
      <w:bookmarkStart w:id="269" w:name="_Toc407653474"/>
      <w:r>
        <w:t xml:space="preserve">Tabela </w:t>
      </w:r>
      <w:fldSimple w:instr=" SEQ Tabela \* ARABIC ">
        <w:r w:rsidR="00DA73BA">
          <w:rPr>
            <w:noProof/>
          </w:rPr>
          <w:t>40</w:t>
        </w:r>
      </w:fldSimple>
      <w:r>
        <w:t>. Željeznička pruga koja prolazi kroz Grad Ludbreg</w:t>
      </w:r>
      <w:bookmarkEnd w:id="268"/>
      <w:bookmarkEnd w:id="269"/>
    </w:p>
    <w:tbl>
      <w:tblPr>
        <w:tblW w:w="90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000"/>
      </w:tblPr>
      <w:tblGrid>
        <w:gridCol w:w="1660"/>
        <w:gridCol w:w="1260"/>
        <w:gridCol w:w="1620"/>
        <w:gridCol w:w="1981"/>
        <w:gridCol w:w="2479"/>
      </w:tblGrid>
      <w:tr w:rsidR="0073599D" w:rsidRPr="003D1B2B" w:rsidTr="00601CA5">
        <w:trPr>
          <w:cantSplit/>
          <w:trHeight w:val="550"/>
        </w:trPr>
        <w:tc>
          <w:tcPr>
            <w:tcW w:w="1660" w:type="dxa"/>
            <w:shd w:val="clear" w:color="auto" w:fill="F2F2F2"/>
            <w:vAlign w:val="center"/>
          </w:tcPr>
          <w:p w:rsidR="0073599D" w:rsidRPr="003D1B2B" w:rsidRDefault="00601CA5" w:rsidP="00601CA5">
            <w:pPr>
              <w:widowControl w:val="0"/>
              <w:autoSpaceDE w:val="0"/>
              <w:autoSpaceDN w:val="0"/>
              <w:adjustRightInd w:val="0"/>
              <w:spacing w:line="240" w:lineRule="auto"/>
              <w:jc w:val="center"/>
              <w:rPr>
                <w:b/>
              </w:rPr>
            </w:pPr>
            <w:r w:rsidRPr="003D1B2B">
              <w:rPr>
                <w:b/>
              </w:rPr>
              <w:t>VRSTA PRUGE</w:t>
            </w:r>
          </w:p>
        </w:tc>
        <w:tc>
          <w:tcPr>
            <w:tcW w:w="1260" w:type="dxa"/>
            <w:shd w:val="clear" w:color="auto" w:fill="F2F2F2"/>
            <w:vAlign w:val="center"/>
          </w:tcPr>
          <w:p w:rsidR="0073599D" w:rsidRPr="003D1B2B" w:rsidRDefault="00601CA5" w:rsidP="00601CA5">
            <w:pPr>
              <w:widowControl w:val="0"/>
              <w:autoSpaceDE w:val="0"/>
              <w:autoSpaceDN w:val="0"/>
              <w:adjustRightInd w:val="0"/>
              <w:spacing w:line="240" w:lineRule="auto"/>
              <w:jc w:val="center"/>
              <w:rPr>
                <w:b/>
              </w:rPr>
            </w:pPr>
            <w:r w:rsidRPr="003D1B2B">
              <w:rPr>
                <w:b/>
              </w:rPr>
              <w:t>BROJ PRUGE</w:t>
            </w:r>
          </w:p>
        </w:tc>
        <w:tc>
          <w:tcPr>
            <w:tcW w:w="1620" w:type="dxa"/>
            <w:shd w:val="clear" w:color="auto" w:fill="F2F2F2"/>
            <w:vAlign w:val="center"/>
          </w:tcPr>
          <w:p w:rsidR="0073599D" w:rsidRPr="003D1B2B" w:rsidRDefault="00601CA5" w:rsidP="00601CA5">
            <w:pPr>
              <w:widowControl w:val="0"/>
              <w:autoSpaceDE w:val="0"/>
              <w:autoSpaceDN w:val="0"/>
              <w:adjustRightInd w:val="0"/>
              <w:spacing w:line="240" w:lineRule="auto"/>
              <w:jc w:val="center"/>
              <w:rPr>
                <w:b/>
              </w:rPr>
            </w:pPr>
            <w:r w:rsidRPr="003D1B2B">
              <w:rPr>
                <w:b/>
              </w:rPr>
              <w:t>NAZIV PRUGE</w:t>
            </w:r>
          </w:p>
        </w:tc>
        <w:tc>
          <w:tcPr>
            <w:tcW w:w="1981" w:type="dxa"/>
            <w:shd w:val="clear" w:color="auto" w:fill="F2F2F2"/>
            <w:vAlign w:val="center"/>
          </w:tcPr>
          <w:p w:rsidR="0073599D" w:rsidRPr="003D1B2B" w:rsidRDefault="00601CA5" w:rsidP="00601CA5">
            <w:pPr>
              <w:widowControl w:val="0"/>
              <w:autoSpaceDE w:val="0"/>
              <w:autoSpaceDN w:val="0"/>
              <w:adjustRightInd w:val="0"/>
              <w:spacing w:line="240" w:lineRule="auto"/>
              <w:jc w:val="center"/>
              <w:rPr>
                <w:b/>
              </w:rPr>
            </w:pPr>
            <w:r w:rsidRPr="003D1B2B">
              <w:rPr>
                <w:b/>
              </w:rPr>
              <w:t>DOZVOLJENO OPTEREĆENJE</w:t>
            </w:r>
          </w:p>
          <w:p w:rsidR="0073599D" w:rsidRPr="003D1B2B" w:rsidRDefault="00601CA5" w:rsidP="00601CA5">
            <w:pPr>
              <w:widowControl w:val="0"/>
              <w:autoSpaceDE w:val="0"/>
              <w:autoSpaceDN w:val="0"/>
              <w:adjustRightInd w:val="0"/>
              <w:spacing w:line="240" w:lineRule="auto"/>
              <w:jc w:val="center"/>
              <w:rPr>
                <w:b/>
              </w:rPr>
            </w:pPr>
            <w:r w:rsidRPr="003D1B2B">
              <w:rPr>
                <w:b/>
              </w:rPr>
              <w:t>PO OSOVINI</w:t>
            </w:r>
          </w:p>
        </w:tc>
        <w:tc>
          <w:tcPr>
            <w:tcW w:w="2479" w:type="dxa"/>
            <w:shd w:val="clear" w:color="auto" w:fill="F2F2F2"/>
            <w:vAlign w:val="center"/>
          </w:tcPr>
          <w:p w:rsidR="0073599D" w:rsidRPr="003D1B2B" w:rsidRDefault="00601CA5" w:rsidP="00601CA5">
            <w:pPr>
              <w:widowControl w:val="0"/>
              <w:autoSpaceDE w:val="0"/>
              <w:autoSpaceDN w:val="0"/>
              <w:adjustRightInd w:val="0"/>
              <w:spacing w:line="240" w:lineRule="auto"/>
              <w:jc w:val="center"/>
              <w:rPr>
                <w:b/>
              </w:rPr>
            </w:pPr>
            <w:r w:rsidRPr="003D1B2B">
              <w:rPr>
                <w:b/>
              </w:rPr>
              <w:t>DULJINA KROZ PODRUČJE GRADA</w:t>
            </w:r>
          </w:p>
        </w:tc>
      </w:tr>
      <w:tr w:rsidR="0073599D" w:rsidRPr="003D1B2B" w:rsidTr="00601CA5">
        <w:trPr>
          <w:trHeight w:val="259"/>
        </w:trPr>
        <w:tc>
          <w:tcPr>
            <w:tcW w:w="1660" w:type="dxa"/>
            <w:shd w:val="clear" w:color="auto" w:fill="FFFFFF"/>
            <w:vAlign w:val="center"/>
          </w:tcPr>
          <w:p w:rsidR="0073599D" w:rsidRPr="003D1B2B" w:rsidRDefault="0073599D" w:rsidP="00601CA5">
            <w:pPr>
              <w:widowControl w:val="0"/>
              <w:autoSpaceDE w:val="0"/>
              <w:autoSpaceDN w:val="0"/>
              <w:adjustRightInd w:val="0"/>
              <w:jc w:val="center"/>
            </w:pPr>
            <w:r w:rsidRPr="003D1B2B">
              <w:t>REG.PROM.</w:t>
            </w:r>
          </w:p>
        </w:tc>
        <w:tc>
          <w:tcPr>
            <w:tcW w:w="1260" w:type="dxa"/>
            <w:shd w:val="clear" w:color="auto" w:fill="FFFFFF"/>
            <w:vAlign w:val="center"/>
          </w:tcPr>
          <w:p w:rsidR="0073599D" w:rsidRPr="003D1B2B" w:rsidRDefault="0073599D" w:rsidP="00601CA5">
            <w:pPr>
              <w:widowControl w:val="0"/>
              <w:autoSpaceDE w:val="0"/>
              <w:autoSpaceDN w:val="0"/>
              <w:adjustRightInd w:val="0"/>
              <w:jc w:val="center"/>
            </w:pPr>
            <w:r w:rsidRPr="003D1B2B">
              <w:t>R202</w:t>
            </w:r>
          </w:p>
        </w:tc>
        <w:tc>
          <w:tcPr>
            <w:tcW w:w="1620" w:type="dxa"/>
            <w:shd w:val="clear" w:color="auto" w:fill="FFFFFF"/>
            <w:vAlign w:val="center"/>
          </w:tcPr>
          <w:p w:rsidR="0073599D" w:rsidRPr="003D1B2B" w:rsidRDefault="0073599D" w:rsidP="00601CA5">
            <w:pPr>
              <w:widowControl w:val="0"/>
              <w:autoSpaceDE w:val="0"/>
              <w:autoSpaceDN w:val="0"/>
              <w:adjustRightInd w:val="0"/>
              <w:jc w:val="center"/>
            </w:pPr>
            <w:r w:rsidRPr="003D1B2B">
              <w:t>Dalj - Varaždin</w:t>
            </w:r>
          </w:p>
        </w:tc>
        <w:tc>
          <w:tcPr>
            <w:tcW w:w="1981" w:type="dxa"/>
            <w:shd w:val="clear" w:color="auto" w:fill="FFFFFF"/>
            <w:vAlign w:val="center"/>
          </w:tcPr>
          <w:p w:rsidR="0073599D" w:rsidRPr="003D1B2B" w:rsidRDefault="0073599D" w:rsidP="00601CA5">
            <w:pPr>
              <w:widowControl w:val="0"/>
              <w:autoSpaceDE w:val="0"/>
              <w:autoSpaceDN w:val="0"/>
              <w:adjustRightInd w:val="0"/>
              <w:jc w:val="center"/>
            </w:pPr>
            <w:r w:rsidRPr="003D1B2B">
              <w:t>22,5 t/os</w:t>
            </w:r>
          </w:p>
        </w:tc>
        <w:tc>
          <w:tcPr>
            <w:tcW w:w="2479" w:type="dxa"/>
            <w:shd w:val="clear" w:color="auto" w:fill="FFFFFF"/>
            <w:vAlign w:val="center"/>
          </w:tcPr>
          <w:p w:rsidR="0073599D" w:rsidRPr="003D1B2B" w:rsidRDefault="0073599D" w:rsidP="00601CA5">
            <w:pPr>
              <w:widowControl w:val="0"/>
              <w:autoSpaceDE w:val="0"/>
              <w:autoSpaceDN w:val="0"/>
              <w:adjustRightInd w:val="0"/>
              <w:jc w:val="center"/>
            </w:pPr>
            <w:r w:rsidRPr="003D1B2B">
              <w:t>10,45 km</w:t>
            </w:r>
          </w:p>
        </w:tc>
      </w:tr>
    </w:tbl>
    <w:p w:rsidR="0073599D" w:rsidRPr="00D91763" w:rsidRDefault="0073599D" w:rsidP="0073599D">
      <w:pPr>
        <w:widowControl w:val="0"/>
        <w:autoSpaceDE w:val="0"/>
        <w:autoSpaceDN w:val="0"/>
        <w:adjustRightInd w:val="0"/>
        <w:spacing w:line="259" w:lineRule="exact"/>
        <w:ind w:left="360" w:hanging="360"/>
      </w:pPr>
    </w:p>
    <w:p w:rsidR="0073599D" w:rsidRPr="0073599D" w:rsidRDefault="0073599D" w:rsidP="0073599D">
      <w:pPr>
        <w:widowControl w:val="0"/>
        <w:autoSpaceDE w:val="0"/>
        <w:autoSpaceDN w:val="0"/>
        <w:adjustRightInd w:val="0"/>
        <w:spacing w:line="276" w:lineRule="auto"/>
        <w:rPr>
          <w:sz w:val="24"/>
          <w:szCs w:val="24"/>
        </w:rPr>
      </w:pPr>
      <w:r w:rsidRPr="0073599D">
        <w:rPr>
          <w:sz w:val="24"/>
          <w:szCs w:val="24"/>
        </w:rPr>
        <w:t xml:space="preserve">Na pružnoj dionici nalaze se slijedeće željezničke postaje: </w:t>
      </w:r>
    </w:p>
    <w:p w:rsidR="0073599D" w:rsidRPr="0073599D" w:rsidRDefault="0073599D" w:rsidP="00BA6A31">
      <w:pPr>
        <w:widowControl w:val="0"/>
        <w:numPr>
          <w:ilvl w:val="0"/>
          <w:numId w:val="34"/>
        </w:numPr>
        <w:autoSpaceDE w:val="0"/>
        <w:autoSpaceDN w:val="0"/>
        <w:adjustRightInd w:val="0"/>
        <w:spacing w:line="276" w:lineRule="auto"/>
        <w:jc w:val="left"/>
        <w:rPr>
          <w:sz w:val="24"/>
          <w:szCs w:val="24"/>
        </w:rPr>
      </w:pPr>
      <w:r w:rsidRPr="0073599D">
        <w:rPr>
          <w:sz w:val="24"/>
          <w:szCs w:val="24"/>
        </w:rPr>
        <w:t xml:space="preserve">kolodvor Ludbreg, u Ludbregu (km 222+832), </w:t>
      </w:r>
    </w:p>
    <w:p w:rsidR="0073599D" w:rsidRPr="0073599D" w:rsidRDefault="0073599D" w:rsidP="00BA6A31">
      <w:pPr>
        <w:widowControl w:val="0"/>
        <w:numPr>
          <w:ilvl w:val="0"/>
          <w:numId w:val="34"/>
        </w:numPr>
        <w:autoSpaceDE w:val="0"/>
        <w:autoSpaceDN w:val="0"/>
        <w:adjustRightInd w:val="0"/>
        <w:spacing w:line="276" w:lineRule="auto"/>
        <w:jc w:val="left"/>
        <w:rPr>
          <w:sz w:val="24"/>
          <w:szCs w:val="24"/>
        </w:rPr>
      </w:pPr>
      <w:r w:rsidRPr="0073599D">
        <w:rPr>
          <w:sz w:val="24"/>
          <w:szCs w:val="24"/>
        </w:rPr>
        <w:t>stajalište Čukovec, u Čukovcu (km 227+607).</w:t>
      </w:r>
    </w:p>
    <w:p w:rsidR="0073599D" w:rsidRPr="00933BFB" w:rsidRDefault="0073599D" w:rsidP="0073599D">
      <w:pPr>
        <w:widowControl w:val="0"/>
        <w:autoSpaceDE w:val="0"/>
        <w:autoSpaceDN w:val="0"/>
        <w:adjustRightInd w:val="0"/>
        <w:spacing w:line="276" w:lineRule="auto"/>
        <w:rPr>
          <w:sz w:val="24"/>
          <w:szCs w:val="24"/>
        </w:rPr>
      </w:pPr>
    </w:p>
    <w:p w:rsidR="0073599D" w:rsidRPr="00933BFB" w:rsidRDefault="0073599D" w:rsidP="0073599D">
      <w:pPr>
        <w:pStyle w:val="NormalJustified"/>
        <w:spacing w:line="276" w:lineRule="auto"/>
        <w:rPr>
          <w:rFonts w:ascii="Calibri" w:hAnsi="Calibri"/>
          <w:b/>
        </w:rPr>
      </w:pPr>
      <w:r w:rsidRPr="00933BFB">
        <w:rPr>
          <w:rFonts w:ascii="Calibri" w:hAnsi="Calibri"/>
          <w:b/>
        </w:rPr>
        <w:t>Mostovi, vijadukti i tuneli</w:t>
      </w:r>
    </w:p>
    <w:p w:rsidR="0073599D" w:rsidRPr="00933BFB" w:rsidRDefault="0073599D" w:rsidP="0073599D">
      <w:pPr>
        <w:spacing w:line="276" w:lineRule="auto"/>
        <w:rPr>
          <w:bCs/>
          <w:sz w:val="24"/>
          <w:szCs w:val="24"/>
        </w:rPr>
      </w:pPr>
      <w:r w:rsidRPr="00933BFB">
        <w:rPr>
          <w:sz w:val="24"/>
          <w:szCs w:val="24"/>
        </w:rPr>
        <w:t>Značajniji željeznički most je preko rijeke Bednje u Ludbregu.</w:t>
      </w:r>
    </w:p>
    <w:p w:rsidR="0073599D" w:rsidRPr="00933BFB" w:rsidRDefault="0073599D" w:rsidP="0073599D">
      <w:pPr>
        <w:spacing w:line="276" w:lineRule="auto"/>
        <w:rPr>
          <w:bCs/>
          <w:sz w:val="24"/>
          <w:szCs w:val="24"/>
        </w:rPr>
      </w:pPr>
      <w:r w:rsidRPr="00933BFB">
        <w:rPr>
          <w:sz w:val="24"/>
          <w:szCs w:val="24"/>
        </w:rPr>
        <w:t>Važniji cestovni mostovi su 3 mosta preko iste rijeke i to na: DC 2, DC 24 i ŽC 2075.</w:t>
      </w:r>
    </w:p>
    <w:p w:rsidR="0073599D" w:rsidRPr="00933BFB" w:rsidRDefault="0073599D" w:rsidP="0073599D">
      <w:pPr>
        <w:spacing w:line="276" w:lineRule="auto"/>
        <w:rPr>
          <w:bCs/>
          <w:sz w:val="24"/>
          <w:szCs w:val="24"/>
        </w:rPr>
      </w:pPr>
      <w:r w:rsidRPr="00933BFB">
        <w:rPr>
          <w:sz w:val="24"/>
          <w:szCs w:val="24"/>
        </w:rPr>
        <w:t>Važniji vijadukt je prijelaz DC 2 preko željezničke pruge.</w:t>
      </w:r>
    </w:p>
    <w:p w:rsidR="0073599D" w:rsidRPr="00933BFB" w:rsidRDefault="0073599D" w:rsidP="0073599D">
      <w:pPr>
        <w:pStyle w:val="NormalJustified"/>
        <w:spacing w:line="276" w:lineRule="auto"/>
        <w:rPr>
          <w:rFonts w:ascii="Calibri" w:hAnsi="Calibri"/>
          <w:b/>
        </w:rPr>
      </w:pPr>
      <w:r w:rsidRPr="00933BFB">
        <w:rPr>
          <w:rFonts w:ascii="Calibri" w:hAnsi="Calibri"/>
          <w:b/>
        </w:rPr>
        <w:t>Dalekovodi i transformatorske stanice</w:t>
      </w:r>
    </w:p>
    <w:p w:rsidR="0073599D" w:rsidRPr="00933BFB" w:rsidRDefault="0073599D" w:rsidP="0073599D">
      <w:pPr>
        <w:spacing w:line="276" w:lineRule="auto"/>
        <w:rPr>
          <w:sz w:val="24"/>
          <w:szCs w:val="24"/>
        </w:rPr>
      </w:pPr>
      <w:r w:rsidRPr="00933BFB">
        <w:rPr>
          <w:sz w:val="24"/>
          <w:szCs w:val="24"/>
        </w:rPr>
        <w:t xml:space="preserve">Grad Ludbreg napaja se električnom energijom preko dalekovoda DV 110 kV "HE Ludbreg - Koprivnica" i dalekovoda DV 35 kV "Koprivnica - Ludbreg". Glavne napojne točke na području Grada transformatorske su stanice TS 110/35/10(20) kV "Ludbreg-Selnik", te TS 35/10(20) kV "Ludbreg". Distribuciju električne energije do potrošača osigurava DP "Elektra" Koprivnica putem zračne i podzemne kabelske mreže </w:t>
      </w:r>
      <w:r w:rsidRPr="0032146E">
        <w:rPr>
          <w:sz w:val="24"/>
          <w:szCs w:val="24"/>
        </w:rPr>
        <w:t xml:space="preserve">iz 64 transformatorske stanice TS 10/0,4 kV, čija ukupna instalirana snaga iznosi </w:t>
      </w:r>
      <w:r w:rsidR="0094663D">
        <w:rPr>
          <w:sz w:val="24"/>
          <w:szCs w:val="24"/>
        </w:rPr>
        <w:t>oko</w:t>
      </w:r>
      <w:r w:rsidRPr="0032146E">
        <w:rPr>
          <w:sz w:val="24"/>
          <w:szCs w:val="24"/>
        </w:rPr>
        <w:t xml:space="preserve"> 17,10 MVA.</w:t>
      </w:r>
      <w:r w:rsidR="00601CA5" w:rsidRPr="0032146E">
        <w:rPr>
          <w:sz w:val="24"/>
          <w:szCs w:val="24"/>
        </w:rPr>
        <w:t xml:space="preserve"> Na području Grada Ludbrega nalaze se </w:t>
      </w:r>
      <w:r w:rsidRPr="0032146E">
        <w:rPr>
          <w:sz w:val="24"/>
          <w:szCs w:val="24"/>
        </w:rPr>
        <w:t xml:space="preserve">i </w:t>
      </w:r>
      <w:r w:rsidR="00601CA5" w:rsidRPr="0032146E">
        <w:rPr>
          <w:sz w:val="24"/>
          <w:szCs w:val="24"/>
        </w:rPr>
        <w:t xml:space="preserve">transformatorske stanice 35/10(20) kV Ludbreg i </w:t>
      </w:r>
      <w:r w:rsidRPr="0032146E">
        <w:rPr>
          <w:sz w:val="24"/>
          <w:szCs w:val="24"/>
        </w:rPr>
        <w:t>Selnik</w:t>
      </w:r>
      <w:r w:rsidR="00601CA5" w:rsidRPr="0032146E">
        <w:rPr>
          <w:sz w:val="24"/>
          <w:szCs w:val="24"/>
        </w:rPr>
        <w:t xml:space="preserve"> instalirane snage 32 MVA,</w:t>
      </w:r>
      <w:r w:rsidRPr="0032146E">
        <w:rPr>
          <w:sz w:val="24"/>
          <w:szCs w:val="24"/>
        </w:rPr>
        <w:t xml:space="preserve"> te transformatorska stanica 110/35 kV Selnik instalirane snage</w:t>
      </w:r>
      <w:r w:rsidRPr="00933BFB">
        <w:rPr>
          <w:sz w:val="24"/>
          <w:szCs w:val="24"/>
        </w:rPr>
        <w:t xml:space="preserve"> 40 MVA.  </w:t>
      </w:r>
    </w:p>
    <w:p w:rsidR="0073599D" w:rsidRDefault="0073599D" w:rsidP="00601CA5">
      <w:pPr>
        <w:pStyle w:val="Tijeloteksta"/>
        <w:spacing w:line="276" w:lineRule="auto"/>
        <w:rPr>
          <w:rFonts w:ascii="Calibri" w:hAnsi="Calibri"/>
          <w:lang w:val="hr-HR"/>
        </w:rPr>
      </w:pPr>
      <w:r w:rsidRPr="00933BFB">
        <w:rPr>
          <w:rFonts w:ascii="Calibri" w:hAnsi="Calibri"/>
        </w:rPr>
        <w:lastRenderedPageBreak/>
        <w:t>Nastavnim tabelarnim prikazom predočene su osnovne karakteristike mreže dalekovoda i transformatorskih stanica na predmetnom području Grada Ludbrega.</w:t>
      </w:r>
      <w:r w:rsidRPr="00933BFB">
        <w:rPr>
          <w:rStyle w:val="Referencafusnote"/>
          <w:rFonts w:ascii="Calibri" w:hAnsi="Calibri"/>
        </w:rPr>
        <w:footnoteReference w:id="27"/>
      </w:r>
    </w:p>
    <w:p w:rsidR="0073599D" w:rsidRPr="003D1B2B" w:rsidRDefault="0094663D" w:rsidP="0073599D">
      <w:pPr>
        <w:pStyle w:val="Tijeloteksta"/>
        <w:spacing w:after="120" w:line="273" w:lineRule="exact"/>
        <w:jc w:val="center"/>
        <w:rPr>
          <w:rFonts w:ascii="Calibri" w:eastAsia="Calibri" w:hAnsi="Calibri" w:cs="Calibri"/>
          <w:b/>
          <w:bCs/>
          <w:noProof/>
          <w:color w:val="0F243E"/>
          <w:sz w:val="20"/>
          <w:szCs w:val="20"/>
          <w:lang w:val="hr-HR" w:eastAsia="en-US"/>
        </w:rPr>
      </w:pPr>
      <w:bookmarkStart w:id="270" w:name="_Toc404795083"/>
      <w:bookmarkStart w:id="271" w:name="_Toc407653475"/>
      <w:r w:rsidRPr="003D1B2B">
        <w:rPr>
          <w:rFonts w:ascii="Calibri" w:hAnsi="Calibri"/>
          <w:b/>
          <w:bCs/>
          <w:sz w:val="20"/>
          <w:szCs w:val="20"/>
        </w:rPr>
        <w:t>T</w:t>
      </w:r>
      <w:r w:rsidRPr="003D1B2B">
        <w:rPr>
          <w:rFonts w:ascii="Calibri" w:hAnsi="Calibri" w:cs="Arial"/>
          <w:b/>
          <w:bCs/>
          <w:sz w:val="20"/>
          <w:szCs w:val="20"/>
        </w:rPr>
        <w:t xml:space="preserve">abela </w:t>
      </w:r>
      <w:r w:rsidR="008943F2">
        <w:rPr>
          <w:rFonts w:ascii="Calibri" w:hAnsi="Calibri" w:cs="Arial"/>
          <w:b/>
          <w:bCs/>
          <w:sz w:val="20"/>
          <w:szCs w:val="20"/>
        </w:rPr>
        <w:fldChar w:fldCharType="begin"/>
      </w:r>
      <w:r w:rsidR="00372C02">
        <w:rPr>
          <w:rFonts w:ascii="Calibri" w:hAnsi="Calibri" w:cs="Arial"/>
          <w:b/>
          <w:bCs/>
          <w:sz w:val="20"/>
          <w:szCs w:val="20"/>
        </w:rPr>
        <w:instrText xml:space="preserve"> SEQ Tabela \* ARABIC </w:instrText>
      </w:r>
      <w:r w:rsidR="008943F2">
        <w:rPr>
          <w:rFonts w:ascii="Calibri" w:hAnsi="Calibri" w:cs="Arial"/>
          <w:b/>
          <w:bCs/>
          <w:sz w:val="20"/>
          <w:szCs w:val="20"/>
        </w:rPr>
        <w:fldChar w:fldCharType="separate"/>
      </w:r>
      <w:r w:rsidR="00DA73BA">
        <w:rPr>
          <w:rFonts w:ascii="Calibri" w:hAnsi="Calibri" w:cs="Arial"/>
          <w:b/>
          <w:bCs/>
          <w:noProof/>
          <w:sz w:val="20"/>
          <w:szCs w:val="20"/>
        </w:rPr>
        <w:t>41</w:t>
      </w:r>
      <w:r w:rsidR="008943F2">
        <w:rPr>
          <w:rFonts w:ascii="Calibri" w:hAnsi="Calibri" w:cs="Arial"/>
          <w:b/>
          <w:bCs/>
          <w:sz w:val="20"/>
          <w:szCs w:val="20"/>
        </w:rPr>
        <w:fldChar w:fldCharType="end"/>
      </w:r>
      <w:r w:rsidRPr="003D1B2B">
        <w:rPr>
          <w:rFonts w:ascii="Calibri" w:hAnsi="Calibri"/>
          <w:b/>
          <w:bCs/>
          <w:sz w:val="20"/>
          <w:szCs w:val="20"/>
        </w:rPr>
        <w:t xml:space="preserve">. </w:t>
      </w:r>
      <w:r w:rsidR="0073599D" w:rsidRPr="003D1B2B">
        <w:rPr>
          <w:rFonts w:ascii="Calibri" w:hAnsi="Calibri"/>
          <w:b/>
          <w:bCs/>
          <w:sz w:val="20"/>
          <w:szCs w:val="20"/>
        </w:rPr>
        <w:t>Dalekovodi 110, 35 i 10 kV na području Grada Ludbrega</w:t>
      </w:r>
      <w:bookmarkEnd w:id="270"/>
      <w:bookmarkEnd w:id="271"/>
    </w:p>
    <w:tbl>
      <w:tblPr>
        <w:tblW w:w="86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843"/>
        <w:gridCol w:w="1134"/>
        <w:gridCol w:w="1701"/>
        <w:gridCol w:w="2126"/>
        <w:gridCol w:w="1843"/>
      </w:tblGrid>
      <w:tr w:rsidR="0073599D" w:rsidRPr="003D1B2B" w:rsidTr="00933BFB">
        <w:trPr>
          <w:cantSplit/>
          <w:trHeight w:val="570"/>
          <w:jc w:val="center"/>
        </w:trPr>
        <w:tc>
          <w:tcPr>
            <w:tcW w:w="1843" w:type="dxa"/>
            <w:shd w:val="clear" w:color="auto" w:fill="F2F2F2"/>
            <w:vAlign w:val="center"/>
          </w:tcPr>
          <w:p w:rsidR="0073599D" w:rsidRPr="003D1B2B" w:rsidRDefault="0073599D" w:rsidP="0073599D">
            <w:pPr>
              <w:widowControl w:val="0"/>
              <w:autoSpaceDE w:val="0"/>
              <w:autoSpaceDN w:val="0"/>
              <w:adjustRightInd w:val="0"/>
              <w:spacing w:line="240" w:lineRule="auto"/>
              <w:jc w:val="center"/>
              <w:rPr>
                <w:b/>
              </w:rPr>
            </w:pPr>
            <w:r w:rsidRPr="003D1B2B">
              <w:rPr>
                <w:b/>
              </w:rPr>
              <w:t>NAZIV DALEKOVODA</w:t>
            </w:r>
          </w:p>
          <w:p w:rsidR="0073599D" w:rsidRPr="003D1B2B" w:rsidRDefault="0073599D" w:rsidP="0073599D">
            <w:pPr>
              <w:widowControl w:val="0"/>
              <w:autoSpaceDE w:val="0"/>
              <w:autoSpaceDN w:val="0"/>
              <w:adjustRightInd w:val="0"/>
              <w:spacing w:line="240" w:lineRule="auto"/>
              <w:jc w:val="center"/>
              <w:rPr>
                <w:b/>
              </w:rPr>
            </w:pPr>
            <w:r w:rsidRPr="003D1B2B">
              <w:rPr>
                <w:b/>
              </w:rPr>
              <w:t>/ PODZEMNOG KABELA</w:t>
            </w:r>
          </w:p>
        </w:tc>
        <w:tc>
          <w:tcPr>
            <w:tcW w:w="1134" w:type="dxa"/>
            <w:shd w:val="clear" w:color="auto" w:fill="F2F2F2"/>
            <w:vAlign w:val="center"/>
          </w:tcPr>
          <w:p w:rsidR="0073599D" w:rsidRPr="003D1B2B" w:rsidRDefault="0073599D" w:rsidP="0073599D">
            <w:pPr>
              <w:widowControl w:val="0"/>
              <w:autoSpaceDE w:val="0"/>
              <w:autoSpaceDN w:val="0"/>
              <w:adjustRightInd w:val="0"/>
              <w:spacing w:line="240" w:lineRule="auto"/>
              <w:jc w:val="center"/>
              <w:rPr>
                <w:b/>
              </w:rPr>
            </w:pPr>
            <w:r w:rsidRPr="003D1B2B">
              <w:rPr>
                <w:b/>
              </w:rPr>
              <w:t>NAZIVNI</w:t>
            </w:r>
          </w:p>
          <w:p w:rsidR="0073599D" w:rsidRPr="003D1B2B" w:rsidRDefault="0073599D" w:rsidP="0073599D">
            <w:pPr>
              <w:widowControl w:val="0"/>
              <w:autoSpaceDE w:val="0"/>
              <w:autoSpaceDN w:val="0"/>
              <w:adjustRightInd w:val="0"/>
              <w:spacing w:line="240" w:lineRule="auto"/>
              <w:jc w:val="center"/>
              <w:rPr>
                <w:b/>
              </w:rPr>
            </w:pPr>
            <w:r w:rsidRPr="003D1B2B">
              <w:rPr>
                <w:b/>
              </w:rPr>
              <w:t>NAPON</w:t>
            </w:r>
          </w:p>
        </w:tc>
        <w:tc>
          <w:tcPr>
            <w:tcW w:w="1701" w:type="dxa"/>
            <w:shd w:val="clear" w:color="auto" w:fill="F2F2F2"/>
            <w:vAlign w:val="center"/>
          </w:tcPr>
          <w:p w:rsidR="0073599D" w:rsidRPr="003D1B2B" w:rsidRDefault="0073599D" w:rsidP="0073599D">
            <w:pPr>
              <w:widowControl w:val="0"/>
              <w:autoSpaceDE w:val="0"/>
              <w:autoSpaceDN w:val="0"/>
              <w:adjustRightInd w:val="0"/>
              <w:spacing w:line="240" w:lineRule="auto"/>
              <w:jc w:val="center"/>
              <w:rPr>
                <w:b/>
              </w:rPr>
            </w:pPr>
            <w:r w:rsidRPr="003D1B2B">
              <w:rPr>
                <w:b/>
              </w:rPr>
              <w:t>MATERIJAL</w:t>
            </w:r>
          </w:p>
          <w:p w:rsidR="0073599D" w:rsidRPr="003D1B2B" w:rsidRDefault="0073599D" w:rsidP="0073599D">
            <w:pPr>
              <w:widowControl w:val="0"/>
              <w:autoSpaceDE w:val="0"/>
              <w:autoSpaceDN w:val="0"/>
              <w:adjustRightInd w:val="0"/>
              <w:spacing w:line="240" w:lineRule="auto"/>
              <w:jc w:val="center"/>
              <w:rPr>
                <w:b/>
              </w:rPr>
            </w:pPr>
            <w:r w:rsidRPr="003D1B2B">
              <w:rPr>
                <w:b/>
              </w:rPr>
              <w:t>/ NAZIVNI PRESJEK</w:t>
            </w:r>
          </w:p>
        </w:tc>
        <w:tc>
          <w:tcPr>
            <w:tcW w:w="2126" w:type="dxa"/>
            <w:shd w:val="clear" w:color="auto" w:fill="F2F2F2"/>
            <w:vAlign w:val="center"/>
          </w:tcPr>
          <w:p w:rsidR="0073599D" w:rsidRPr="003D1B2B" w:rsidRDefault="0073599D" w:rsidP="0073599D">
            <w:pPr>
              <w:widowControl w:val="0"/>
              <w:autoSpaceDE w:val="0"/>
              <w:autoSpaceDN w:val="0"/>
              <w:adjustRightInd w:val="0"/>
              <w:spacing w:line="240" w:lineRule="auto"/>
              <w:jc w:val="center"/>
              <w:rPr>
                <w:b/>
              </w:rPr>
            </w:pPr>
            <w:r w:rsidRPr="003D1B2B">
              <w:rPr>
                <w:b/>
              </w:rPr>
              <w:t>IZVOR NAPAJANJA</w:t>
            </w:r>
          </w:p>
        </w:tc>
        <w:tc>
          <w:tcPr>
            <w:tcW w:w="1843" w:type="dxa"/>
            <w:shd w:val="clear" w:color="auto" w:fill="F2F2F2"/>
            <w:vAlign w:val="center"/>
          </w:tcPr>
          <w:p w:rsidR="0073599D" w:rsidRPr="003D1B2B" w:rsidRDefault="0073599D" w:rsidP="0073599D">
            <w:pPr>
              <w:widowControl w:val="0"/>
              <w:autoSpaceDE w:val="0"/>
              <w:autoSpaceDN w:val="0"/>
              <w:adjustRightInd w:val="0"/>
              <w:spacing w:line="240" w:lineRule="auto"/>
              <w:jc w:val="center"/>
              <w:rPr>
                <w:b/>
              </w:rPr>
            </w:pPr>
            <w:r w:rsidRPr="003D1B2B">
              <w:rPr>
                <w:b/>
              </w:rPr>
              <w:t>VRSTA STUPOVA</w:t>
            </w:r>
          </w:p>
        </w:tc>
      </w:tr>
      <w:tr w:rsidR="0073599D" w:rsidRPr="003D1B2B" w:rsidTr="00601CA5">
        <w:trPr>
          <w:trHeight w:val="268"/>
          <w:jc w:val="center"/>
        </w:trPr>
        <w:tc>
          <w:tcPr>
            <w:tcW w:w="1843" w:type="dxa"/>
            <w:vAlign w:val="center"/>
          </w:tcPr>
          <w:p w:rsidR="0073599D" w:rsidRPr="003D1B2B" w:rsidRDefault="0073599D" w:rsidP="00601CA5">
            <w:pPr>
              <w:widowControl w:val="0"/>
              <w:autoSpaceDE w:val="0"/>
              <w:autoSpaceDN w:val="0"/>
              <w:adjustRightInd w:val="0"/>
              <w:spacing w:line="276" w:lineRule="auto"/>
              <w:jc w:val="center"/>
            </w:pPr>
            <w:r w:rsidRPr="003D1B2B">
              <w:t>HE Ludbreg - Koprivnica</w:t>
            </w:r>
          </w:p>
        </w:tc>
        <w:tc>
          <w:tcPr>
            <w:tcW w:w="1134" w:type="dxa"/>
            <w:vAlign w:val="center"/>
          </w:tcPr>
          <w:p w:rsidR="0073599D" w:rsidRPr="003D1B2B" w:rsidRDefault="0073599D" w:rsidP="00601CA5">
            <w:pPr>
              <w:widowControl w:val="0"/>
              <w:autoSpaceDE w:val="0"/>
              <w:autoSpaceDN w:val="0"/>
              <w:adjustRightInd w:val="0"/>
              <w:spacing w:line="276" w:lineRule="auto"/>
              <w:jc w:val="center"/>
            </w:pPr>
            <w:r w:rsidRPr="003D1B2B">
              <w:t>110 kV</w:t>
            </w:r>
          </w:p>
        </w:tc>
        <w:tc>
          <w:tcPr>
            <w:tcW w:w="1701" w:type="dxa"/>
            <w:vAlign w:val="center"/>
          </w:tcPr>
          <w:p w:rsidR="0073599D" w:rsidRPr="003D1B2B" w:rsidRDefault="0073599D" w:rsidP="00601CA5">
            <w:pPr>
              <w:widowControl w:val="0"/>
              <w:autoSpaceDE w:val="0"/>
              <w:autoSpaceDN w:val="0"/>
              <w:adjustRightInd w:val="0"/>
              <w:spacing w:line="276" w:lineRule="auto"/>
              <w:jc w:val="center"/>
            </w:pPr>
            <w:r w:rsidRPr="003D1B2B">
              <w:t>Al-Fe 240 mm2</w:t>
            </w:r>
          </w:p>
        </w:tc>
        <w:tc>
          <w:tcPr>
            <w:tcW w:w="2126" w:type="dxa"/>
            <w:vAlign w:val="center"/>
          </w:tcPr>
          <w:p w:rsidR="0073599D" w:rsidRPr="003D1B2B" w:rsidRDefault="0073599D" w:rsidP="00601CA5">
            <w:pPr>
              <w:widowControl w:val="0"/>
              <w:autoSpaceDE w:val="0"/>
              <w:autoSpaceDN w:val="0"/>
              <w:adjustRightInd w:val="0"/>
              <w:spacing w:line="276" w:lineRule="auto"/>
              <w:jc w:val="center"/>
            </w:pPr>
            <w:r w:rsidRPr="003D1B2B">
              <w:t>HE Ludbreg</w:t>
            </w:r>
          </w:p>
        </w:tc>
        <w:tc>
          <w:tcPr>
            <w:tcW w:w="1843" w:type="dxa"/>
            <w:vAlign w:val="center"/>
          </w:tcPr>
          <w:p w:rsidR="0073599D" w:rsidRPr="003D1B2B" w:rsidRDefault="0073599D" w:rsidP="00601CA5">
            <w:pPr>
              <w:widowControl w:val="0"/>
              <w:autoSpaceDE w:val="0"/>
              <w:autoSpaceDN w:val="0"/>
              <w:adjustRightInd w:val="0"/>
              <w:spacing w:line="276" w:lineRule="auto"/>
              <w:jc w:val="center"/>
            </w:pPr>
            <w:r w:rsidRPr="003D1B2B">
              <w:t>čelično-rešetkasti</w:t>
            </w:r>
          </w:p>
        </w:tc>
      </w:tr>
      <w:tr w:rsidR="0073599D" w:rsidRPr="003D1B2B" w:rsidTr="00601CA5">
        <w:trPr>
          <w:cantSplit/>
          <w:trHeight w:val="530"/>
          <w:jc w:val="center"/>
        </w:trPr>
        <w:tc>
          <w:tcPr>
            <w:tcW w:w="1843" w:type="dxa"/>
            <w:vAlign w:val="center"/>
          </w:tcPr>
          <w:p w:rsidR="0073599D" w:rsidRPr="003D1B2B" w:rsidRDefault="0073599D" w:rsidP="00601CA5">
            <w:pPr>
              <w:widowControl w:val="0"/>
              <w:autoSpaceDE w:val="0"/>
              <w:autoSpaceDN w:val="0"/>
              <w:adjustRightInd w:val="0"/>
              <w:spacing w:line="276" w:lineRule="auto"/>
              <w:jc w:val="center"/>
            </w:pPr>
            <w:r w:rsidRPr="003D1B2B">
              <w:t>Selnik - Ludbreg</w:t>
            </w:r>
          </w:p>
        </w:tc>
        <w:tc>
          <w:tcPr>
            <w:tcW w:w="1134" w:type="dxa"/>
            <w:vAlign w:val="center"/>
          </w:tcPr>
          <w:p w:rsidR="0073599D" w:rsidRPr="003D1B2B" w:rsidRDefault="0073599D" w:rsidP="00601CA5">
            <w:pPr>
              <w:widowControl w:val="0"/>
              <w:autoSpaceDE w:val="0"/>
              <w:autoSpaceDN w:val="0"/>
              <w:adjustRightInd w:val="0"/>
              <w:spacing w:line="276" w:lineRule="auto"/>
              <w:jc w:val="center"/>
            </w:pPr>
            <w:r w:rsidRPr="003D1B2B">
              <w:t>35 kV</w:t>
            </w:r>
          </w:p>
        </w:tc>
        <w:tc>
          <w:tcPr>
            <w:tcW w:w="1701" w:type="dxa"/>
            <w:vAlign w:val="center"/>
          </w:tcPr>
          <w:p w:rsidR="0073599D" w:rsidRPr="003D1B2B" w:rsidRDefault="0073599D" w:rsidP="00601CA5">
            <w:pPr>
              <w:widowControl w:val="0"/>
              <w:autoSpaceDE w:val="0"/>
              <w:autoSpaceDN w:val="0"/>
              <w:adjustRightInd w:val="0"/>
              <w:spacing w:line="276" w:lineRule="auto"/>
              <w:jc w:val="center"/>
            </w:pPr>
            <w:r w:rsidRPr="003D1B2B">
              <w:t>Al-Fe 120/20 mm2</w:t>
            </w:r>
          </w:p>
        </w:tc>
        <w:tc>
          <w:tcPr>
            <w:tcW w:w="2126" w:type="dxa"/>
            <w:vAlign w:val="center"/>
          </w:tcPr>
          <w:p w:rsidR="0073599D" w:rsidRPr="003D1B2B" w:rsidRDefault="0073599D" w:rsidP="00601CA5">
            <w:pPr>
              <w:widowControl w:val="0"/>
              <w:autoSpaceDE w:val="0"/>
              <w:autoSpaceDN w:val="0"/>
              <w:adjustRightInd w:val="0"/>
              <w:spacing w:line="276" w:lineRule="auto"/>
              <w:jc w:val="center"/>
            </w:pPr>
            <w:r w:rsidRPr="003D1B2B">
              <w:t>TS 110/35 kV</w:t>
            </w:r>
          </w:p>
          <w:p w:rsidR="0073599D" w:rsidRPr="003D1B2B" w:rsidRDefault="0073599D" w:rsidP="00601CA5">
            <w:pPr>
              <w:widowControl w:val="0"/>
              <w:autoSpaceDE w:val="0"/>
              <w:autoSpaceDN w:val="0"/>
              <w:adjustRightInd w:val="0"/>
              <w:spacing w:line="276" w:lineRule="auto"/>
              <w:jc w:val="center"/>
            </w:pPr>
            <w:r w:rsidRPr="003D1B2B">
              <w:t>Ludbreg-Selnik</w:t>
            </w:r>
          </w:p>
        </w:tc>
        <w:tc>
          <w:tcPr>
            <w:tcW w:w="1843" w:type="dxa"/>
            <w:vAlign w:val="center"/>
          </w:tcPr>
          <w:p w:rsidR="0073599D" w:rsidRPr="003D1B2B" w:rsidRDefault="0073599D" w:rsidP="00601CA5">
            <w:pPr>
              <w:widowControl w:val="0"/>
              <w:autoSpaceDE w:val="0"/>
              <w:autoSpaceDN w:val="0"/>
              <w:adjustRightInd w:val="0"/>
              <w:spacing w:line="276" w:lineRule="auto"/>
              <w:jc w:val="center"/>
            </w:pPr>
            <w:r w:rsidRPr="003D1B2B">
              <w:t>čelično-rešetkasti</w:t>
            </w:r>
          </w:p>
        </w:tc>
      </w:tr>
      <w:tr w:rsidR="0073599D" w:rsidRPr="003D1B2B" w:rsidTr="00601CA5">
        <w:trPr>
          <w:cantSplit/>
          <w:trHeight w:val="530"/>
          <w:jc w:val="center"/>
        </w:trPr>
        <w:tc>
          <w:tcPr>
            <w:tcW w:w="1843" w:type="dxa"/>
            <w:vAlign w:val="center"/>
          </w:tcPr>
          <w:p w:rsidR="0073599D" w:rsidRPr="003D1B2B" w:rsidRDefault="0073599D" w:rsidP="00601CA5">
            <w:pPr>
              <w:widowControl w:val="0"/>
              <w:autoSpaceDE w:val="0"/>
              <w:autoSpaceDN w:val="0"/>
              <w:adjustRightInd w:val="0"/>
              <w:spacing w:line="276" w:lineRule="auto"/>
              <w:jc w:val="center"/>
            </w:pPr>
            <w:r w:rsidRPr="003D1B2B">
              <w:t>Koprivnica - Ludbreg</w:t>
            </w:r>
          </w:p>
        </w:tc>
        <w:tc>
          <w:tcPr>
            <w:tcW w:w="1134" w:type="dxa"/>
            <w:vAlign w:val="center"/>
          </w:tcPr>
          <w:p w:rsidR="0073599D" w:rsidRPr="003D1B2B" w:rsidRDefault="0073599D" w:rsidP="00601CA5">
            <w:pPr>
              <w:widowControl w:val="0"/>
              <w:autoSpaceDE w:val="0"/>
              <w:autoSpaceDN w:val="0"/>
              <w:adjustRightInd w:val="0"/>
              <w:spacing w:line="276" w:lineRule="auto"/>
              <w:jc w:val="center"/>
            </w:pPr>
            <w:r w:rsidRPr="003D1B2B">
              <w:t>35 kV</w:t>
            </w:r>
          </w:p>
        </w:tc>
        <w:tc>
          <w:tcPr>
            <w:tcW w:w="1701" w:type="dxa"/>
            <w:vAlign w:val="center"/>
          </w:tcPr>
          <w:p w:rsidR="0073599D" w:rsidRPr="003D1B2B" w:rsidRDefault="0073599D" w:rsidP="00601CA5">
            <w:pPr>
              <w:widowControl w:val="0"/>
              <w:autoSpaceDE w:val="0"/>
              <w:autoSpaceDN w:val="0"/>
              <w:adjustRightInd w:val="0"/>
              <w:spacing w:line="276" w:lineRule="auto"/>
              <w:jc w:val="center"/>
            </w:pPr>
            <w:r w:rsidRPr="003D1B2B">
              <w:t>Al-Fe 120/20 mm2</w:t>
            </w:r>
          </w:p>
        </w:tc>
        <w:tc>
          <w:tcPr>
            <w:tcW w:w="2126" w:type="dxa"/>
            <w:vAlign w:val="center"/>
          </w:tcPr>
          <w:p w:rsidR="0073599D" w:rsidRPr="003D1B2B" w:rsidRDefault="0073599D" w:rsidP="00601CA5">
            <w:pPr>
              <w:widowControl w:val="0"/>
              <w:autoSpaceDE w:val="0"/>
              <w:autoSpaceDN w:val="0"/>
              <w:adjustRightInd w:val="0"/>
              <w:spacing w:line="276" w:lineRule="auto"/>
              <w:jc w:val="center"/>
            </w:pPr>
            <w:r w:rsidRPr="003D1B2B">
              <w:t>TS 110 kV</w:t>
            </w:r>
          </w:p>
          <w:p w:rsidR="0073599D" w:rsidRPr="003D1B2B" w:rsidRDefault="0073599D" w:rsidP="00601CA5">
            <w:pPr>
              <w:widowControl w:val="0"/>
              <w:autoSpaceDE w:val="0"/>
              <w:autoSpaceDN w:val="0"/>
              <w:adjustRightInd w:val="0"/>
              <w:spacing w:line="276" w:lineRule="auto"/>
              <w:jc w:val="center"/>
            </w:pPr>
            <w:r w:rsidRPr="003D1B2B">
              <w:t>Koprivnica</w:t>
            </w:r>
          </w:p>
        </w:tc>
        <w:tc>
          <w:tcPr>
            <w:tcW w:w="1843" w:type="dxa"/>
            <w:vAlign w:val="center"/>
          </w:tcPr>
          <w:p w:rsidR="0073599D" w:rsidRPr="003D1B2B" w:rsidRDefault="0073599D" w:rsidP="00601CA5">
            <w:pPr>
              <w:widowControl w:val="0"/>
              <w:autoSpaceDE w:val="0"/>
              <w:autoSpaceDN w:val="0"/>
              <w:adjustRightInd w:val="0"/>
              <w:spacing w:line="276" w:lineRule="auto"/>
              <w:jc w:val="center"/>
            </w:pPr>
            <w:r w:rsidRPr="003D1B2B">
              <w:t>čelično-rešetkasti</w:t>
            </w:r>
          </w:p>
        </w:tc>
      </w:tr>
      <w:tr w:rsidR="0073599D" w:rsidRPr="003D1B2B" w:rsidTr="00601CA5">
        <w:trPr>
          <w:cantSplit/>
          <w:trHeight w:val="550"/>
          <w:jc w:val="center"/>
        </w:trPr>
        <w:tc>
          <w:tcPr>
            <w:tcW w:w="1843" w:type="dxa"/>
            <w:vAlign w:val="center"/>
          </w:tcPr>
          <w:p w:rsidR="0073599D" w:rsidRPr="003D1B2B" w:rsidRDefault="0073599D" w:rsidP="00601CA5">
            <w:pPr>
              <w:widowControl w:val="0"/>
              <w:autoSpaceDE w:val="0"/>
              <w:autoSpaceDN w:val="0"/>
              <w:adjustRightInd w:val="0"/>
              <w:spacing w:line="276" w:lineRule="auto"/>
              <w:jc w:val="center"/>
            </w:pPr>
            <w:r w:rsidRPr="003D1B2B">
              <w:t>Vinogradska</w:t>
            </w:r>
          </w:p>
        </w:tc>
        <w:tc>
          <w:tcPr>
            <w:tcW w:w="1134" w:type="dxa"/>
            <w:vAlign w:val="center"/>
          </w:tcPr>
          <w:p w:rsidR="0073599D" w:rsidRPr="003D1B2B" w:rsidRDefault="0073599D" w:rsidP="00601CA5">
            <w:pPr>
              <w:widowControl w:val="0"/>
              <w:autoSpaceDE w:val="0"/>
              <w:autoSpaceDN w:val="0"/>
              <w:adjustRightInd w:val="0"/>
              <w:spacing w:line="276" w:lineRule="auto"/>
              <w:jc w:val="center"/>
            </w:pPr>
            <w:r w:rsidRPr="003D1B2B">
              <w:t>10 kV</w:t>
            </w:r>
          </w:p>
        </w:tc>
        <w:tc>
          <w:tcPr>
            <w:tcW w:w="1701" w:type="dxa"/>
            <w:vAlign w:val="center"/>
          </w:tcPr>
          <w:p w:rsidR="0073599D" w:rsidRPr="003D1B2B" w:rsidRDefault="0073599D" w:rsidP="00601CA5">
            <w:pPr>
              <w:widowControl w:val="0"/>
              <w:autoSpaceDE w:val="0"/>
              <w:autoSpaceDN w:val="0"/>
              <w:adjustRightInd w:val="0"/>
              <w:spacing w:line="276" w:lineRule="auto"/>
              <w:jc w:val="center"/>
            </w:pPr>
            <w:r w:rsidRPr="003D1B2B">
              <w:t>XHP48</w:t>
            </w:r>
          </w:p>
          <w:p w:rsidR="0073599D" w:rsidRPr="003D1B2B" w:rsidRDefault="0073599D" w:rsidP="00601CA5">
            <w:pPr>
              <w:widowControl w:val="0"/>
              <w:autoSpaceDE w:val="0"/>
              <w:autoSpaceDN w:val="0"/>
              <w:adjustRightInd w:val="0"/>
              <w:spacing w:line="276" w:lineRule="auto"/>
              <w:jc w:val="center"/>
            </w:pPr>
            <w:r w:rsidRPr="003D1B2B">
              <w:t>3xlx95 mm2</w:t>
            </w:r>
          </w:p>
        </w:tc>
        <w:tc>
          <w:tcPr>
            <w:tcW w:w="2126" w:type="dxa"/>
            <w:vAlign w:val="center"/>
          </w:tcPr>
          <w:p w:rsidR="0073599D" w:rsidRPr="003D1B2B" w:rsidRDefault="0073599D" w:rsidP="00601CA5">
            <w:pPr>
              <w:widowControl w:val="0"/>
              <w:autoSpaceDE w:val="0"/>
              <w:autoSpaceDN w:val="0"/>
              <w:adjustRightInd w:val="0"/>
              <w:spacing w:line="276" w:lineRule="auto"/>
              <w:jc w:val="center"/>
            </w:pPr>
            <w:r w:rsidRPr="003D1B2B">
              <w:t>TS 35 kV Ludbreg</w:t>
            </w:r>
          </w:p>
        </w:tc>
        <w:tc>
          <w:tcPr>
            <w:tcW w:w="1843" w:type="dxa"/>
            <w:vAlign w:val="center"/>
          </w:tcPr>
          <w:p w:rsidR="0073599D" w:rsidRPr="003D1B2B" w:rsidRDefault="0073599D" w:rsidP="00601CA5">
            <w:pPr>
              <w:widowControl w:val="0"/>
              <w:autoSpaceDE w:val="0"/>
              <w:autoSpaceDN w:val="0"/>
              <w:adjustRightInd w:val="0"/>
              <w:spacing w:line="276" w:lineRule="auto"/>
              <w:jc w:val="center"/>
            </w:pPr>
            <w:r w:rsidRPr="003D1B2B">
              <w:t>podzemni kabel</w:t>
            </w:r>
          </w:p>
        </w:tc>
      </w:tr>
      <w:tr w:rsidR="0073599D" w:rsidRPr="003D1B2B" w:rsidTr="00601CA5">
        <w:trPr>
          <w:cantSplit/>
          <w:trHeight w:val="550"/>
          <w:jc w:val="center"/>
        </w:trPr>
        <w:tc>
          <w:tcPr>
            <w:tcW w:w="1843" w:type="dxa"/>
            <w:vAlign w:val="center"/>
          </w:tcPr>
          <w:p w:rsidR="0073599D" w:rsidRPr="003D1B2B" w:rsidRDefault="0073599D" w:rsidP="00601CA5">
            <w:pPr>
              <w:widowControl w:val="0"/>
              <w:autoSpaceDE w:val="0"/>
              <w:autoSpaceDN w:val="0"/>
              <w:adjustRightInd w:val="0"/>
              <w:spacing w:line="276" w:lineRule="auto"/>
              <w:jc w:val="center"/>
            </w:pPr>
            <w:r w:rsidRPr="003D1B2B">
              <w:t>Istok</w:t>
            </w:r>
          </w:p>
        </w:tc>
        <w:tc>
          <w:tcPr>
            <w:tcW w:w="1134" w:type="dxa"/>
            <w:vAlign w:val="center"/>
          </w:tcPr>
          <w:p w:rsidR="0073599D" w:rsidRPr="003D1B2B" w:rsidRDefault="0073599D" w:rsidP="00601CA5">
            <w:pPr>
              <w:widowControl w:val="0"/>
              <w:autoSpaceDE w:val="0"/>
              <w:autoSpaceDN w:val="0"/>
              <w:adjustRightInd w:val="0"/>
              <w:spacing w:line="276" w:lineRule="auto"/>
              <w:jc w:val="center"/>
            </w:pPr>
            <w:r w:rsidRPr="003D1B2B">
              <w:t>10 kV</w:t>
            </w:r>
          </w:p>
        </w:tc>
        <w:tc>
          <w:tcPr>
            <w:tcW w:w="1701" w:type="dxa"/>
            <w:vAlign w:val="center"/>
          </w:tcPr>
          <w:p w:rsidR="0073599D" w:rsidRPr="003D1B2B" w:rsidRDefault="0073599D" w:rsidP="00601CA5">
            <w:pPr>
              <w:widowControl w:val="0"/>
              <w:autoSpaceDE w:val="0"/>
              <w:autoSpaceDN w:val="0"/>
              <w:adjustRightInd w:val="0"/>
              <w:spacing w:line="276" w:lineRule="auto"/>
              <w:jc w:val="center"/>
            </w:pPr>
            <w:r w:rsidRPr="003D1B2B">
              <w:t>XHP48 A</w:t>
            </w:r>
          </w:p>
          <w:p w:rsidR="0073599D" w:rsidRPr="003D1B2B" w:rsidRDefault="0073599D" w:rsidP="00601CA5">
            <w:pPr>
              <w:widowControl w:val="0"/>
              <w:autoSpaceDE w:val="0"/>
              <w:autoSpaceDN w:val="0"/>
              <w:adjustRightInd w:val="0"/>
              <w:spacing w:line="276" w:lineRule="auto"/>
              <w:ind w:left="24" w:right="336"/>
              <w:jc w:val="center"/>
            </w:pPr>
            <w:r w:rsidRPr="003D1B2B">
              <w:t>3xlxl50 mm2</w:t>
            </w:r>
          </w:p>
        </w:tc>
        <w:tc>
          <w:tcPr>
            <w:tcW w:w="2126" w:type="dxa"/>
            <w:vAlign w:val="center"/>
          </w:tcPr>
          <w:p w:rsidR="0073599D" w:rsidRPr="003D1B2B" w:rsidRDefault="0073599D" w:rsidP="00601CA5">
            <w:pPr>
              <w:widowControl w:val="0"/>
              <w:autoSpaceDE w:val="0"/>
              <w:autoSpaceDN w:val="0"/>
              <w:adjustRightInd w:val="0"/>
              <w:spacing w:line="276" w:lineRule="auto"/>
              <w:jc w:val="center"/>
            </w:pPr>
            <w:r w:rsidRPr="003D1B2B">
              <w:t>TS 35 kV Ludbreg</w:t>
            </w:r>
          </w:p>
        </w:tc>
        <w:tc>
          <w:tcPr>
            <w:tcW w:w="1843" w:type="dxa"/>
            <w:vAlign w:val="center"/>
          </w:tcPr>
          <w:p w:rsidR="0073599D" w:rsidRPr="003D1B2B" w:rsidRDefault="0073599D" w:rsidP="00601CA5">
            <w:pPr>
              <w:widowControl w:val="0"/>
              <w:autoSpaceDE w:val="0"/>
              <w:autoSpaceDN w:val="0"/>
              <w:adjustRightInd w:val="0"/>
              <w:spacing w:line="276" w:lineRule="auto"/>
              <w:jc w:val="center"/>
            </w:pPr>
            <w:r w:rsidRPr="003D1B2B">
              <w:t>podzemni kabel</w:t>
            </w:r>
          </w:p>
        </w:tc>
      </w:tr>
      <w:tr w:rsidR="0073599D" w:rsidRPr="003D1B2B" w:rsidTr="00601CA5">
        <w:trPr>
          <w:cantSplit/>
          <w:trHeight w:val="550"/>
          <w:jc w:val="center"/>
        </w:trPr>
        <w:tc>
          <w:tcPr>
            <w:tcW w:w="1843" w:type="dxa"/>
            <w:vAlign w:val="center"/>
          </w:tcPr>
          <w:p w:rsidR="0073599D" w:rsidRPr="003D1B2B" w:rsidRDefault="0073599D" w:rsidP="00601CA5">
            <w:pPr>
              <w:widowControl w:val="0"/>
              <w:autoSpaceDE w:val="0"/>
              <w:autoSpaceDN w:val="0"/>
              <w:adjustRightInd w:val="0"/>
              <w:spacing w:line="276" w:lineRule="auto"/>
              <w:jc w:val="center"/>
            </w:pPr>
            <w:r w:rsidRPr="003D1B2B">
              <w:t>Belupo - F. Galovića</w:t>
            </w:r>
          </w:p>
        </w:tc>
        <w:tc>
          <w:tcPr>
            <w:tcW w:w="1134" w:type="dxa"/>
            <w:vAlign w:val="center"/>
          </w:tcPr>
          <w:p w:rsidR="0073599D" w:rsidRPr="003D1B2B" w:rsidRDefault="0073599D" w:rsidP="00601CA5">
            <w:pPr>
              <w:widowControl w:val="0"/>
              <w:autoSpaceDE w:val="0"/>
              <w:autoSpaceDN w:val="0"/>
              <w:adjustRightInd w:val="0"/>
              <w:spacing w:line="276" w:lineRule="auto"/>
              <w:jc w:val="center"/>
            </w:pPr>
            <w:r w:rsidRPr="003D1B2B">
              <w:t>10kV</w:t>
            </w:r>
          </w:p>
        </w:tc>
        <w:tc>
          <w:tcPr>
            <w:tcW w:w="1701" w:type="dxa"/>
            <w:vAlign w:val="center"/>
          </w:tcPr>
          <w:p w:rsidR="0073599D" w:rsidRPr="003D1B2B" w:rsidRDefault="0073599D" w:rsidP="00601CA5">
            <w:pPr>
              <w:widowControl w:val="0"/>
              <w:autoSpaceDE w:val="0"/>
              <w:autoSpaceDN w:val="0"/>
              <w:adjustRightInd w:val="0"/>
              <w:spacing w:line="276" w:lineRule="auto"/>
              <w:ind w:left="24" w:right="336"/>
              <w:jc w:val="center"/>
            </w:pPr>
            <w:r w:rsidRPr="003D1B2B">
              <w:t>XHE49 A</w:t>
            </w:r>
          </w:p>
          <w:p w:rsidR="0073599D" w:rsidRPr="003D1B2B" w:rsidRDefault="0073599D" w:rsidP="00601CA5">
            <w:pPr>
              <w:widowControl w:val="0"/>
              <w:autoSpaceDE w:val="0"/>
              <w:autoSpaceDN w:val="0"/>
              <w:adjustRightInd w:val="0"/>
              <w:spacing w:line="276" w:lineRule="auto"/>
              <w:ind w:left="24" w:right="336"/>
              <w:jc w:val="center"/>
            </w:pPr>
            <w:r w:rsidRPr="003D1B2B">
              <w:t>3xlxl50 mm2</w:t>
            </w:r>
          </w:p>
        </w:tc>
        <w:tc>
          <w:tcPr>
            <w:tcW w:w="2126" w:type="dxa"/>
            <w:vAlign w:val="center"/>
          </w:tcPr>
          <w:p w:rsidR="0073599D" w:rsidRPr="003D1B2B" w:rsidRDefault="0073599D" w:rsidP="00601CA5">
            <w:pPr>
              <w:widowControl w:val="0"/>
              <w:autoSpaceDE w:val="0"/>
              <w:autoSpaceDN w:val="0"/>
              <w:adjustRightInd w:val="0"/>
              <w:spacing w:line="276" w:lineRule="auto"/>
              <w:jc w:val="center"/>
            </w:pPr>
            <w:r w:rsidRPr="003D1B2B">
              <w:t>TS 35 kV Ludbreg</w:t>
            </w:r>
          </w:p>
        </w:tc>
        <w:tc>
          <w:tcPr>
            <w:tcW w:w="1843" w:type="dxa"/>
            <w:vAlign w:val="center"/>
          </w:tcPr>
          <w:p w:rsidR="0073599D" w:rsidRPr="003D1B2B" w:rsidRDefault="0073599D" w:rsidP="00601CA5">
            <w:pPr>
              <w:widowControl w:val="0"/>
              <w:autoSpaceDE w:val="0"/>
              <w:autoSpaceDN w:val="0"/>
              <w:adjustRightInd w:val="0"/>
              <w:spacing w:line="276" w:lineRule="auto"/>
              <w:jc w:val="center"/>
            </w:pPr>
            <w:r w:rsidRPr="003D1B2B">
              <w:t>podzemni kabel</w:t>
            </w:r>
          </w:p>
        </w:tc>
      </w:tr>
      <w:tr w:rsidR="0073599D" w:rsidRPr="003D1B2B" w:rsidTr="00601CA5">
        <w:trPr>
          <w:cantSplit/>
          <w:trHeight w:val="820"/>
          <w:jc w:val="center"/>
        </w:trPr>
        <w:tc>
          <w:tcPr>
            <w:tcW w:w="1843" w:type="dxa"/>
            <w:vAlign w:val="center"/>
          </w:tcPr>
          <w:p w:rsidR="0073599D" w:rsidRPr="003D1B2B" w:rsidRDefault="0073599D" w:rsidP="00601CA5">
            <w:pPr>
              <w:widowControl w:val="0"/>
              <w:autoSpaceDE w:val="0"/>
              <w:autoSpaceDN w:val="0"/>
              <w:adjustRightInd w:val="0"/>
              <w:spacing w:line="276" w:lineRule="auto"/>
              <w:jc w:val="center"/>
            </w:pPr>
            <w:r w:rsidRPr="003D1B2B">
              <w:t>Slanje</w:t>
            </w:r>
          </w:p>
        </w:tc>
        <w:tc>
          <w:tcPr>
            <w:tcW w:w="1134" w:type="dxa"/>
            <w:vAlign w:val="center"/>
          </w:tcPr>
          <w:p w:rsidR="0073599D" w:rsidRPr="003D1B2B" w:rsidRDefault="0073599D" w:rsidP="00601CA5">
            <w:pPr>
              <w:widowControl w:val="0"/>
              <w:autoSpaceDE w:val="0"/>
              <w:autoSpaceDN w:val="0"/>
              <w:adjustRightInd w:val="0"/>
              <w:spacing w:line="276" w:lineRule="auto"/>
              <w:jc w:val="center"/>
            </w:pPr>
            <w:r w:rsidRPr="003D1B2B">
              <w:t>10kV</w:t>
            </w:r>
          </w:p>
        </w:tc>
        <w:tc>
          <w:tcPr>
            <w:tcW w:w="1701" w:type="dxa"/>
            <w:vAlign w:val="center"/>
          </w:tcPr>
          <w:p w:rsidR="0073599D" w:rsidRPr="003D1B2B" w:rsidRDefault="0073599D" w:rsidP="00601CA5">
            <w:pPr>
              <w:widowControl w:val="0"/>
              <w:autoSpaceDE w:val="0"/>
              <w:autoSpaceDN w:val="0"/>
              <w:adjustRightInd w:val="0"/>
              <w:spacing w:line="276" w:lineRule="auto"/>
              <w:ind w:left="24" w:right="336"/>
              <w:jc w:val="center"/>
            </w:pPr>
            <w:r w:rsidRPr="003D1B2B">
              <w:t>AI-Fe 95 mm2</w:t>
            </w:r>
          </w:p>
          <w:p w:rsidR="0073599D" w:rsidRPr="003D1B2B" w:rsidRDefault="0073599D" w:rsidP="00601CA5">
            <w:pPr>
              <w:widowControl w:val="0"/>
              <w:autoSpaceDE w:val="0"/>
              <w:autoSpaceDN w:val="0"/>
              <w:adjustRightInd w:val="0"/>
              <w:spacing w:line="276" w:lineRule="auto"/>
              <w:ind w:left="24" w:right="336"/>
              <w:jc w:val="center"/>
            </w:pPr>
            <w:r w:rsidRPr="003D1B2B">
              <w:t>AI-Fe 50 mm2</w:t>
            </w:r>
          </w:p>
          <w:p w:rsidR="0073599D" w:rsidRPr="003D1B2B" w:rsidRDefault="0073599D" w:rsidP="00601CA5">
            <w:pPr>
              <w:widowControl w:val="0"/>
              <w:autoSpaceDE w:val="0"/>
              <w:autoSpaceDN w:val="0"/>
              <w:adjustRightInd w:val="0"/>
              <w:spacing w:line="276" w:lineRule="auto"/>
              <w:ind w:left="24" w:right="336"/>
              <w:jc w:val="center"/>
            </w:pPr>
            <w:r w:rsidRPr="003D1B2B">
              <w:t>AI-Fe 35 mm2</w:t>
            </w:r>
          </w:p>
        </w:tc>
        <w:tc>
          <w:tcPr>
            <w:tcW w:w="2126" w:type="dxa"/>
            <w:vAlign w:val="center"/>
          </w:tcPr>
          <w:p w:rsidR="0073599D" w:rsidRPr="003D1B2B" w:rsidRDefault="0073599D" w:rsidP="00601CA5">
            <w:pPr>
              <w:widowControl w:val="0"/>
              <w:autoSpaceDE w:val="0"/>
              <w:autoSpaceDN w:val="0"/>
              <w:adjustRightInd w:val="0"/>
              <w:spacing w:line="276" w:lineRule="auto"/>
              <w:jc w:val="center"/>
            </w:pPr>
            <w:r w:rsidRPr="003D1B2B">
              <w:t>TS 35 kV Ludbreg</w:t>
            </w:r>
          </w:p>
        </w:tc>
        <w:tc>
          <w:tcPr>
            <w:tcW w:w="1843" w:type="dxa"/>
            <w:vAlign w:val="center"/>
          </w:tcPr>
          <w:p w:rsidR="0073599D" w:rsidRPr="003D1B2B" w:rsidRDefault="0073599D" w:rsidP="00601CA5">
            <w:pPr>
              <w:widowControl w:val="0"/>
              <w:autoSpaceDE w:val="0"/>
              <w:autoSpaceDN w:val="0"/>
              <w:adjustRightInd w:val="0"/>
              <w:spacing w:line="276" w:lineRule="auto"/>
              <w:jc w:val="center"/>
            </w:pPr>
            <w:r w:rsidRPr="003D1B2B">
              <w:t>čelično-rešetkasti</w:t>
            </w:r>
          </w:p>
          <w:p w:rsidR="0073599D" w:rsidRPr="003D1B2B" w:rsidRDefault="0073599D" w:rsidP="00601CA5">
            <w:pPr>
              <w:widowControl w:val="0"/>
              <w:autoSpaceDE w:val="0"/>
              <w:autoSpaceDN w:val="0"/>
              <w:adjustRightInd w:val="0"/>
              <w:spacing w:line="276" w:lineRule="auto"/>
              <w:jc w:val="center"/>
            </w:pPr>
            <w:r w:rsidRPr="003D1B2B">
              <w:t>betonski</w:t>
            </w:r>
          </w:p>
          <w:p w:rsidR="0073599D" w:rsidRPr="003D1B2B" w:rsidRDefault="0073599D" w:rsidP="00601CA5">
            <w:pPr>
              <w:widowControl w:val="0"/>
              <w:autoSpaceDE w:val="0"/>
              <w:autoSpaceDN w:val="0"/>
              <w:adjustRightInd w:val="0"/>
              <w:spacing w:line="276" w:lineRule="auto"/>
              <w:jc w:val="center"/>
            </w:pPr>
            <w:r w:rsidRPr="003D1B2B">
              <w:t>drveni</w:t>
            </w:r>
          </w:p>
        </w:tc>
      </w:tr>
      <w:tr w:rsidR="0073599D" w:rsidRPr="003D1B2B" w:rsidTr="00601CA5">
        <w:trPr>
          <w:cantSplit/>
          <w:trHeight w:val="550"/>
          <w:jc w:val="center"/>
        </w:trPr>
        <w:tc>
          <w:tcPr>
            <w:tcW w:w="1843" w:type="dxa"/>
            <w:vAlign w:val="center"/>
          </w:tcPr>
          <w:p w:rsidR="0073599D" w:rsidRPr="003D1B2B" w:rsidRDefault="0073599D" w:rsidP="00601CA5">
            <w:pPr>
              <w:widowControl w:val="0"/>
              <w:autoSpaceDE w:val="0"/>
              <w:autoSpaceDN w:val="0"/>
              <w:adjustRightInd w:val="0"/>
              <w:spacing w:line="276" w:lineRule="auto"/>
              <w:jc w:val="center"/>
            </w:pPr>
            <w:r w:rsidRPr="003D1B2B">
              <w:t>Bednja - mlin</w:t>
            </w:r>
          </w:p>
        </w:tc>
        <w:tc>
          <w:tcPr>
            <w:tcW w:w="1134" w:type="dxa"/>
            <w:vAlign w:val="center"/>
          </w:tcPr>
          <w:p w:rsidR="0073599D" w:rsidRPr="003D1B2B" w:rsidRDefault="0073599D" w:rsidP="00601CA5">
            <w:pPr>
              <w:widowControl w:val="0"/>
              <w:autoSpaceDE w:val="0"/>
              <w:autoSpaceDN w:val="0"/>
              <w:adjustRightInd w:val="0"/>
              <w:spacing w:line="276" w:lineRule="auto"/>
              <w:jc w:val="center"/>
            </w:pPr>
            <w:r w:rsidRPr="003D1B2B">
              <w:t>10kV</w:t>
            </w:r>
          </w:p>
        </w:tc>
        <w:tc>
          <w:tcPr>
            <w:tcW w:w="1701" w:type="dxa"/>
            <w:vAlign w:val="center"/>
          </w:tcPr>
          <w:p w:rsidR="0073599D" w:rsidRPr="003D1B2B" w:rsidRDefault="0073599D" w:rsidP="00601CA5">
            <w:pPr>
              <w:widowControl w:val="0"/>
              <w:autoSpaceDE w:val="0"/>
              <w:autoSpaceDN w:val="0"/>
              <w:adjustRightInd w:val="0"/>
              <w:spacing w:line="276" w:lineRule="auto"/>
              <w:ind w:left="24" w:right="336"/>
              <w:jc w:val="center"/>
            </w:pPr>
            <w:r w:rsidRPr="003D1B2B">
              <w:t>AI-Fe 50 mm2</w:t>
            </w:r>
          </w:p>
        </w:tc>
        <w:tc>
          <w:tcPr>
            <w:tcW w:w="2126" w:type="dxa"/>
            <w:vAlign w:val="center"/>
          </w:tcPr>
          <w:p w:rsidR="0073599D" w:rsidRPr="003D1B2B" w:rsidRDefault="0073599D" w:rsidP="00601CA5">
            <w:pPr>
              <w:widowControl w:val="0"/>
              <w:autoSpaceDE w:val="0"/>
              <w:autoSpaceDN w:val="0"/>
              <w:adjustRightInd w:val="0"/>
              <w:spacing w:line="276" w:lineRule="auto"/>
              <w:jc w:val="center"/>
            </w:pPr>
            <w:r w:rsidRPr="003D1B2B">
              <w:t>TS 35 kV Ludbreg</w:t>
            </w:r>
          </w:p>
        </w:tc>
        <w:tc>
          <w:tcPr>
            <w:tcW w:w="1843" w:type="dxa"/>
            <w:vAlign w:val="center"/>
          </w:tcPr>
          <w:p w:rsidR="0073599D" w:rsidRPr="003D1B2B" w:rsidRDefault="0073599D" w:rsidP="00601CA5">
            <w:pPr>
              <w:widowControl w:val="0"/>
              <w:autoSpaceDE w:val="0"/>
              <w:autoSpaceDN w:val="0"/>
              <w:adjustRightInd w:val="0"/>
              <w:spacing w:line="276" w:lineRule="auto"/>
              <w:jc w:val="center"/>
            </w:pPr>
            <w:r w:rsidRPr="003D1B2B">
              <w:t>betonski</w:t>
            </w:r>
          </w:p>
          <w:p w:rsidR="0073599D" w:rsidRPr="003D1B2B" w:rsidRDefault="0073599D" w:rsidP="00601CA5">
            <w:pPr>
              <w:widowControl w:val="0"/>
              <w:autoSpaceDE w:val="0"/>
              <w:autoSpaceDN w:val="0"/>
              <w:adjustRightInd w:val="0"/>
              <w:spacing w:line="276" w:lineRule="auto"/>
              <w:jc w:val="center"/>
            </w:pPr>
            <w:r w:rsidRPr="003D1B2B">
              <w:t>drveni</w:t>
            </w:r>
          </w:p>
        </w:tc>
      </w:tr>
      <w:tr w:rsidR="0073599D" w:rsidRPr="003D1B2B" w:rsidTr="00601CA5">
        <w:trPr>
          <w:cantSplit/>
          <w:trHeight w:val="530"/>
          <w:jc w:val="center"/>
        </w:trPr>
        <w:tc>
          <w:tcPr>
            <w:tcW w:w="1843" w:type="dxa"/>
            <w:vAlign w:val="center"/>
          </w:tcPr>
          <w:p w:rsidR="0073599D" w:rsidRPr="003D1B2B" w:rsidRDefault="0073599D" w:rsidP="00601CA5">
            <w:pPr>
              <w:widowControl w:val="0"/>
              <w:autoSpaceDE w:val="0"/>
              <w:autoSpaceDN w:val="0"/>
              <w:adjustRightInd w:val="0"/>
              <w:spacing w:line="276" w:lineRule="auto"/>
              <w:jc w:val="center"/>
            </w:pPr>
            <w:r w:rsidRPr="003D1B2B">
              <w:t>Se1nica</w:t>
            </w:r>
          </w:p>
        </w:tc>
        <w:tc>
          <w:tcPr>
            <w:tcW w:w="1134" w:type="dxa"/>
            <w:vAlign w:val="center"/>
          </w:tcPr>
          <w:p w:rsidR="0073599D" w:rsidRPr="003D1B2B" w:rsidRDefault="0073599D" w:rsidP="00601CA5">
            <w:pPr>
              <w:widowControl w:val="0"/>
              <w:autoSpaceDE w:val="0"/>
              <w:autoSpaceDN w:val="0"/>
              <w:adjustRightInd w:val="0"/>
              <w:spacing w:line="276" w:lineRule="auto"/>
              <w:jc w:val="center"/>
            </w:pPr>
            <w:r w:rsidRPr="003D1B2B">
              <w:t>10 kV</w:t>
            </w:r>
          </w:p>
        </w:tc>
        <w:tc>
          <w:tcPr>
            <w:tcW w:w="1701" w:type="dxa"/>
            <w:vAlign w:val="center"/>
          </w:tcPr>
          <w:p w:rsidR="0073599D" w:rsidRPr="003D1B2B" w:rsidRDefault="0073599D" w:rsidP="00601CA5">
            <w:pPr>
              <w:widowControl w:val="0"/>
              <w:autoSpaceDE w:val="0"/>
              <w:autoSpaceDN w:val="0"/>
              <w:adjustRightInd w:val="0"/>
              <w:spacing w:line="276" w:lineRule="auto"/>
              <w:jc w:val="center"/>
            </w:pPr>
            <w:r w:rsidRPr="003D1B2B">
              <w:t>IPOl3 3x95 mm2</w:t>
            </w:r>
          </w:p>
          <w:p w:rsidR="0073599D" w:rsidRPr="003D1B2B" w:rsidRDefault="0073599D" w:rsidP="00601CA5">
            <w:pPr>
              <w:widowControl w:val="0"/>
              <w:autoSpaceDE w:val="0"/>
              <w:autoSpaceDN w:val="0"/>
              <w:adjustRightInd w:val="0"/>
              <w:spacing w:line="276" w:lineRule="auto"/>
              <w:jc w:val="center"/>
            </w:pPr>
            <w:r w:rsidRPr="003D1B2B">
              <w:t>A1-Fe 50 mm2</w:t>
            </w:r>
          </w:p>
        </w:tc>
        <w:tc>
          <w:tcPr>
            <w:tcW w:w="2126" w:type="dxa"/>
            <w:vAlign w:val="center"/>
          </w:tcPr>
          <w:p w:rsidR="0073599D" w:rsidRPr="003D1B2B" w:rsidRDefault="0073599D" w:rsidP="00601CA5">
            <w:pPr>
              <w:widowControl w:val="0"/>
              <w:autoSpaceDE w:val="0"/>
              <w:autoSpaceDN w:val="0"/>
              <w:adjustRightInd w:val="0"/>
              <w:spacing w:line="276" w:lineRule="auto"/>
              <w:jc w:val="center"/>
            </w:pPr>
            <w:r w:rsidRPr="003D1B2B">
              <w:t>TS 35 kV Ludbreg</w:t>
            </w:r>
          </w:p>
        </w:tc>
        <w:tc>
          <w:tcPr>
            <w:tcW w:w="1843" w:type="dxa"/>
            <w:vAlign w:val="center"/>
          </w:tcPr>
          <w:p w:rsidR="0073599D" w:rsidRPr="003D1B2B" w:rsidRDefault="0073599D" w:rsidP="00601CA5">
            <w:pPr>
              <w:widowControl w:val="0"/>
              <w:autoSpaceDE w:val="0"/>
              <w:autoSpaceDN w:val="0"/>
              <w:adjustRightInd w:val="0"/>
              <w:spacing w:line="276" w:lineRule="auto"/>
              <w:jc w:val="center"/>
            </w:pPr>
            <w:r w:rsidRPr="003D1B2B">
              <w:t>betonski</w:t>
            </w:r>
          </w:p>
          <w:p w:rsidR="0073599D" w:rsidRPr="003D1B2B" w:rsidRDefault="0073599D" w:rsidP="00601CA5">
            <w:pPr>
              <w:widowControl w:val="0"/>
              <w:autoSpaceDE w:val="0"/>
              <w:autoSpaceDN w:val="0"/>
              <w:adjustRightInd w:val="0"/>
              <w:spacing w:line="276" w:lineRule="auto"/>
              <w:jc w:val="center"/>
            </w:pPr>
            <w:r w:rsidRPr="003D1B2B">
              <w:t>drveni</w:t>
            </w:r>
          </w:p>
        </w:tc>
      </w:tr>
      <w:tr w:rsidR="0073599D" w:rsidRPr="003D1B2B" w:rsidTr="00601CA5">
        <w:trPr>
          <w:cantSplit/>
          <w:trHeight w:val="530"/>
          <w:jc w:val="center"/>
        </w:trPr>
        <w:tc>
          <w:tcPr>
            <w:tcW w:w="1843" w:type="dxa"/>
            <w:vAlign w:val="center"/>
          </w:tcPr>
          <w:p w:rsidR="0073599D" w:rsidRPr="003D1B2B" w:rsidRDefault="0073599D" w:rsidP="00601CA5">
            <w:pPr>
              <w:widowControl w:val="0"/>
              <w:autoSpaceDE w:val="0"/>
              <w:autoSpaceDN w:val="0"/>
              <w:adjustRightInd w:val="0"/>
              <w:spacing w:line="276" w:lineRule="auto"/>
              <w:jc w:val="center"/>
            </w:pPr>
            <w:r w:rsidRPr="003D1B2B">
              <w:t>Grafičar</w:t>
            </w:r>
          </w:p>
        </w:tc>
        <w:tc>
          <w:tcPr>
            <w:tcW w:w="1134" w:type="dxa"/>
            <w:vAlign w:val="center"/>
          </w:tcPr>
          <w:p w:rsidR="0073599D" w:rsidRPr="003D1B2B" w:rsidRDefault="0073599D" w:rsidP="00601CA5">
            <w:pPr>
              <w:widowControl w:val="0"/>
              <w:autoSpaceDE w:val="0"/>
              <w:autoSpaceDN w:val="0"/>
              <w:adjustRightInd w:val="0"/>
              <w:spacing w:line="276" w:lineRule="auto"/>
              <w:jc w:val="center"/>
            </w:pPr>
            <w:r w:rsidRPr="003D1B2B">
              <w:t>10 kV</w:t>
            </w:r>
          </w:p>
        </w:tc>
        <w:tc>
          <w:tcPr>
            <w:tcW w:w="1701" w:type="dxa"/>
            <w:vAlign w:val="center"/>
          </w:tcPr>
          <w:p w:rsidR="0073599D" w:rsidRPr="003D1B2B" w:rsidRDefault="0073599D" w:rsidP="00601CA5">
            <w:pPr>
              <w:widowControl w:val="0"/>
              <w:autoSpaceDE w:val="0"/>
              <w:autoSpaceDN w:val="0"/>
              <w:adjustRightInd w:val="0"/>
              <w:spacing w:line="276" w:lineRule="auto"/>
              <w:jc w:val="center"/>
            </w:pPr>
            <w:r w:rsidRPr="003D1B2B">
              <w:t>XHE49 A</w:t>
            </w:r>
          </w:p>
          <w:p w:rsidR="0073599D" w:rsidRPr="003D1B2B" w:rsidRDefault="0073599D" w:rsidP="00601CA5">
            <w:pPr>
              <w:widowControl w:val="0"/>
              <w:autoSpaceDE w:val="0"/>
              <w:autoSpaceDN w:val="0"/>
              <w:adjustRightInd w:val="0"/>
              <w:spacing w:line="276" w:lineRule="auto"/>
              <w:jc w:val="center"/>
            </w:pPr>
            <w:r w:rsidRPr="003D1B2B">
              <w:t>3x1x150 mm2</w:t>
            </w:r>
          </w:p>
        </w:tc>
        <w:tc>
          <w:tcPr>
            <w:tcW w:w="2126" w:type="dxa"/>
            <w:vAlign w:val="center"/>
          </w:tcPr>
          <w:p w:rsidR="0073599D" w:rsidRPr="003D1B2B" w:rsidRDefault="0073599D" w:rsidP="00601CA5">
            <w:pPr>
              <w:widowControl w:val="0"/>
              <w:autoSpaceDE w:val="0"/>
              <w:autoSpaceDN w:val="0"/>
              <w:adjustRightInd w:val="0"/>
              <w:spacing w:line="276" w:lineRule="auto"/>
              <w:jc w:val="center"/>
            </w:pPr>
            <w:r w:rsidRPr="003D1B2B">
              <w:t>TS 35 kV Ludbreg</w:t>
            </w:r>
          </w:p>
        </w:tc>
        <w:tc>
          <w:tcPr>
            <w:tcW w:w="1843" w:type="dxa"/>
            <w:vAlign w:val="center"/>
          </w:tcPr>
          <w:p w:rsidR="0073599D" w:rsidRPr="003D1B2B" w:rsidRDefault="0073599D" w:rsidP="00601CA5">
            <w:pPr>
              <w:widowControl w:val="0"/>
              <w:autoSpaceDE w:val="0"/>
              <w:autoSpaceDN w:val="0"/>
              <w:adjustRightInd w:val="0"/>
              <w:spacing w:line="276" w:lineRule="auto"/>
              <w:jc w:val="center"/>
            </w:pPr>
            <w:r w:rsidRPr="003D1B2B">
              <w:t>podzemni kabe1</w:t>
            </w:r>
          </w:p>
        </w:tc>
      </w:tr>
      <w:tr w:rsidR="0073599D" w:rsidRPr="003D1B2B" w:rsidTr="00601CA5">
        <w:trPr>
          <w:cantSplit/>
          <w:trHeight w:val="800"/>
          <w:jc w:val="center"/>
        </w:trPr>
        <w:tc>
          <w:tcPr>
            <w:tcW w:w="1843" w:type="dxa"/>
            <w:vAlign w:val="center"/>
          </w:tcPr>
          <w:p w:rsidR="0073599D" w:rsidRPr="003D1B2B" w:rsidRDefault="0073599D" w:rsidP="00601CA5">
            <w:pPr>
              <w:widowControl w:val="0"/>
              <w:autoSpaceDE w:val="0"/>
              <w:autoSpaceDN w:val="0"/>
              <w:adjustRightInd w:val="0"/>
              <w:spacing w:line="276" w:lineRule="auto"/>
              <w:jc w:val="center"/>
            </w:pPr>
            <w:r w:rsidRPr="003D1B2B">
              <w:t>Se1nik</w:t>
            </w:r>
          </w:p>
        </w:tc>
        <w:tc>
          <w:tcPr>
            <w:tcW w:w="1134" w:type="dxa"/>
            <w:vAlign w:val="center"/>
          </w:tcPr>
          <w:p w:rsidR="0073599D" w:rsidRPr="003D1B2B" w:rsidRDefault="0073599D" w:rsidP="00601CA5">
            <w:pPr>
              <w:widowControl w:val="0"/>
              <w:autoSpaceDE w:val="0"/>
              <w:autoSpaceDN w:val="0"/>
              <w:adjustRightInd w:val="0"/>
              <w:spacing w:line="276" w:lineRule="auto"/>
              <w:jc w:val="center"/>
            </w:pPr>
            <w:r w:rsidRPr="003D1B2B">
              <w:t>10 kV</w:t>
            </w:r>
          </w:p>
        </w:tc>
        <w:tc>
          <w:tcPr>
            <w:tcW w:w="1701" w:type="dxa"/>
            <w:vAlign w:val="center"/>
          </w:tcPr>
          <w:p w:rsidR="0073599D" w:rsidRPr="003D1B2B" w:rsidRDefault="0073599D" w:rsidP="00601CA5">
            <w:pPr>
              <w:widowControl w:val="0"/>
              <w:autoSpaceDE w:val="0"/>
              <w:autoSpaceDN w:val="0"/>
              <w:adjustRightInd w:val="0"/>
              <w:spacing w:line="276" w:lineRule="auto"/>
              <w:jc w:val="center"/>
            </w:pPr>
            <w:r w:rsidRPr="003D1B2B">
              <w:t>XHE49 A</w:t>
            </w:r>
          </w:p>
          <w:p w:rsidR="0073599D" w:rsidRPr="003D1B2B" w:rsidRDefault="0073599D" w:rsidP="00601CA5">
            <w:pPr>
              <w:widowControl w:val="0"/>
              <w:autoSpaceDE w:val="0"/>
              <w:autoSpaceDN w:val="0"/>
              <w:adjustRightInd w:val="0"/>
              <w:spacing w:line="276" w:lineRule="auto"/>
              <w:jc w:val="center"/>
            </w:pPr>
            <w:r w:rsidRPr="003D1B2B">
              <w:t>3x1x150 mm2</w:t>
            </w:r>
          </w:p>
          <w:p w:rsidR="0073599D" w:rsidRPr="003D1B2B" w:rsidRDefault="0073599D" w:rsidP="00601CA5">
            <w:pPr>
              <w:widowControl w:val="0"/>
              <w:autoSpaceDE w:val="0"/>
              <w:autoSpaceDN w:val="0"/>
              <w:adjustRightInd w:val="0"/>
              <w:spacing w:line="276" w:lineRule="auto"/>
              <w:jc w:val="center"/>
            </w:pPr>
            <w:r w:rsidRPr="003D1B2B">
              <w:t>A1-Fe 50 mm2</w:t>
            </w:r>
          </w:p>
        </w:tc>
        <w:tc>
          <w:tcPr>
            <w:tcW w:w="2126" w:type="dxa"/>
            <w:vAlign w:val="center"/>
          </w:tcPr>
          <w:p w:rsidR="0073599D" w:rsidRPr="003D1B2B" w:rsidRDefault="0073599D" w:rsidP="00601CA5">
            <w:pPr>
              <w:widowControl w:val="0"/>
              <w:autoSpaceDE w:val="0"/>
              <w:autoSpaceDN w:val="0"/>
              <w:adjustRightInd w:val="0"/>
              <w:spacing w:line="276" w:lineRule="auto"/>
              <w:jc w:val="center"/>
            </w:pPr>
            <w:r w:rsidRPr="003D1B2B">
              <w:t>TS 35 kV</w:t>
            </w:r>
          </w:p>
          <w:p w:rsidR="0073599D" w:rsidRPr="003D1B2B" w:rsidRDefault="0073599D" w:rsidP="00601CA5">
            <w:pPr>
              <w:widowControl w:val="0"/>
              <w:autoSpaceDE w:val="0"/>
              <w:autoSpaceDN w:val="0"/>
              <w:adjustRightInd w:val="0"/>
              <w:spacing w:line="276" w:lineRule="auto"/>
              <w:jc w:val="center"/>
            </w:pPr>
            <w:r w:rsidRPr="003D1B2B">
              <w:t>Ludbreg - Se1nik</w:t>
            </w:r>
          </w:p>
        </w:tc>
        <w:tc>
          <w:tcPr>
            <w:tcW w:w="1843" w:type="dxa"/>
            <w:vAlign w:val="center"/>
          </w:tcPr>
          <w:p w:rsidR="0073599D" w:rsidRPr="003D1B2B" w:rsidRDefault="0073599D" w:rsidP="00601CA5">
            <w:pPr>
              <w:widowControl w:val="0"/>
              <w:autoSpaceDE w:val="0"/>
              <w:autoSpaceDN w:val="0"/>
              <w:adjustRightInd w:val="0"/>
              <w:spacing w:line="276" w:lineRule="auto"/>
              <w:jc w:val="center"/>
            </w:pPr>
            <w:r w:rsidRPr="003D1B2B">
              <w:t>betonski</w:t>
            </w:r>
          </w:p>
        </w:tc>
      </w:tr>
      <w:tr w:rsidR="0073599D" w:rsidRPr="003D1B2B" w:rsidTr="00601CA5">
        <w:trPr>
          <w:cantSplit/>
          <w:trHeight w:val="790"/>
          <w:jc w:val="center"/>
        </w:trPr>
        <w:tc>
          <w:tcPr>
            <w:tcW w:w="1843" w:type="dxa"/>
            <w:vAlign w:val="center"/>
          </w:tcPr>
          <w:p w:rsidR="0073599D" w:rsidRPr="003D1B2B" w:rsidRDefault="0073599D" w:rsidP="00601CA5">
            <w:pPr>
              <w:widowControl w:val="0"/>
              <w:autoSpaceDE w:val="0"/>
              <w:autoSpaceDN w:val="0"/>
              <w:adjustRightInd w:val="0"/>
              <w:spacing w:line="276" w:lineRule="auto"/>
              <w:jc w:val="center"/>
            </w:pPr>
            <w:r w:rsidRPr="003D1B2B">
              <w:t>Ludbreg</w:t>
            </w:r>
          </w:p>
        </w:tc>
        <w:tc>
          <w:tcPr>
            <w:tcW w:w="1134" w:type="dxa"/>
            <w:vAlign w:val="center"/>
          </w:tcPr>
          <w:p w:rsidR="0073599D" w:rsidRPr="003D1B2B" w:rsidRDefault="0073599D" w:rsidP="00601CA5">
            <w:pPr>
              <w:widowControl w:val="0"/>
              <w:autoSpaceDE w:val="0"/>
              <w:autoSpaceDN w:val="0"/>
              <w:adjustRightInd w:val="0"/>
              <w:spacing w:line="276" w:lineRule="auto"/>
              <w:jc w:val="center"/>
            </w:pPr>
            <w:r w:rsidRPr="003D1B2B">
              <w:t>10kV</w:t>
            </w:r>
          </w:p>
        </w:tc>
        <w:tc>
          <w:tcPr>
            <w:tcW w:w="1701" w:type="dxa"/>
            <w:vAlign w:val="center"/>
          </w:tcPr>
          <w:p w:rsidR="0073599D" w:rsidRPr="003D1B2B" w:rsidRDefault="0073599D" w:rsidP="00601CA5">
            <w:pPr>
              <w:widowControl w:val="0"/>
              <w:autoSpaceDE w:val="0"/>
              <w:autoSpaceDN w:val="0"/>
              <w:adjustRightInd w:val="0"/>
              <w:spacing w:line="276" w:lineRule="auto"/>
              <w:jc w:val="center"/>
            </w:pPr>
            <w:r w:rsidRPr="003D1B2B">
              <w:t>XHE49A 150 mm²</w:t>
            </w:r>
          </w:p>
          <w:p w:rsidR="0073599D" w:rsidRPr="003D1B2B" w:rsidRDefault="0073599D" w:rsidP="00601CA5">
            <w:pPr>
              <w:widowControl w:val="0"/>
              <w:autoSpaceDE w:val="0"/>
              <w:autoSpaceDN w:val="0"/>
              <w:adjustRightInd w:val="0"/>
              <w:spacing w:line="276" w:lineRule="auto"/>
              <w:jc w:val="center"/>
            </w:pPr>
            <w:r w:rsidRPr="003D1B2B">
              <w:t>A1-Fe 50 mm2</w:t>
            </w:r>
          </w:p>
          <w:p w:rsidR="0073599D" w:rsidRPr="003D1B2B" w:rsidRDefault="0073599D" w:rsidP="00601CA5">
            <w:pPr>
              <w:widowControl w:val="0"/>
              <w:autoSpaceDE w:val="0"/>
              <w:autoSpaceDN w:val="0"/>
              <w:adjustRightInd w:val="0"/>
              <w:spacing w:line="276" w:lineRule="auto"/>
              <w:jc w:val="center"/>
            </w:pPr>
            <w:r w:rsidRPr="003D1B2B">
              <w:t>A1-Fe 95 mm2</w:t>
            </w:r>
          </w:p>
        </w:tc>
        <w:tc>
          <w:tcPr>
            <w:tcW w:w="2126" w:type="dxa"/>
            <w:vAlign w:val="center"/>
          </w:tcPr>
          <w:p w:rsidR="0073599D" w:rsidRPr="003D1B2B" w:rsidRDefault="0073599D" w:rsidP="00601CA5">
            <w:pPr>
              <w:widowControl w:val="0"/>
              <w:autoSpaceDE w:val="0"/>
              <w:autoSpaceDN w:val="0"/>
              <w:adjustRightInd w:val="0"/>
              <w:spacing w:line="276" w:lineRule="auto"/>
              <w:jc w:val="center"/>
            </w:pPr>
            <w:r w:rsidRPr="003D1B2B">
              <w:t>TS 35 kV Rasinja</w:t>
            </w:r>
          </w:p>
        </w:tc>
        <w:tc>
          <w:tcPr>
            <w:tcW w:w="1843" w:type="dxa"/>
            <w:vAlign w:val="center"/>
          </w:tcPr>
          <w:p w:rsidR="0073599D" w:rsidRPr="003D1B2B" w:rsidRDefault="0073599D" w:rsidP="00601CA5">
            <w:pPr>
              <w:widowControl w:val="0"/>
              <w:autoSpaceDE w:val="0"/>
              <w:autoSpaceDN w:val="0"/>
              <w:adjustRightInd w:val="0"/>
              <w:spacing w:line="276" w:lineRule="auto"/>
              <w:jc w:val="center"/>
            </w:pPr>
            <w:r w:rsidRPr="003D1B2B">
              <w:t>betonski</w:t>
            </w:r>
          </w:p>
        </w:tc>
      </w:tr>
    </w:tbl>
    <w:p w:rsidR="0073599D" w:rsidRPr="007B49EF" w:rsidRDefault="0073599D" w:rsidP="0073599D">
      <w:pPr>
        <w:widowControl w:val="0"/>
        <w:autoSpaceDE w:val="0"/>
        <w:autoSpaceDN w:val="0"/>
        <w:adjustRightInd w:val="0"/>
        <w:spacing w:line="278" w:lineRule="exact"/>
        <w:jc w:val="center"/>
        <w:rPr>
          <w:rFonts w:cs="Calibri"/>
          <w:bCs/>
          <w:noProof/>
          <w:color w:val="0F243E"/>
          <w:sz w:val="18"/>
          <w:szCs w:val="18"/>
        </w:rPr>
      </w:pPr>
      <w:r w:rsidRPr="007B49EF">
        <w:rPr>
          <w:rFonts w:cs="Calibri"/>
          <w:bCs/>
          <w:noProof/>
          <w:color w:val="0F243E"/>
          <w:sz w:val="18"/>
          <w:szCs w:val="18"/>
        </w:rPr>
        <w:t>Izvor podataka: PPU Grad Ludbreg</w:t>
      </w:r>
    </w:p>
    <w:p w:rsidR="0094663D" w:rsidRDefault="0094663D" w:rsidP="0073599D">
      <w:pPr>
        <w:widowControl w:val="0"/>
        <w:autoSpaceDE w:val="0"/>
        <w:autoSpaceDN w:val="0"/>
        <w:adjustRightInd w:val="0"/>
        <w:spacing w:line="278" w:lineRule="exact"/>
        <w:jc w:val="center"/>
        <w:rPr>
          <w:sz w:val="20"/>
          <w:szCs w:val="20"/>
        </w:rPr>
      </w:pPr>
    </w:p>
    <w:p w:rsidR="00283B9B" w:rsidRDefault="00283B9B" w:rsidP="0073599D">
      <w:pPr>
        <w:widowControl w:val="0"/>
        <w:autoSpaceDE w:val="0"/>
        <w:autoSpaceDN w:val="0"/>
        <w:adjustRightInd w:val="0"/>
        <w:spacing w:line="278" w:lineRule="exact"/>
        <w:jc w:val="center"/>
        <w:rPr>
          <w:sz w:val="20"/>
          <w:szCs w:val="20"/>
        </w:rPr>
      </w:pPr>
    </w:p>
    <w:p w:rsidR="00283B9B" w:rsidRDefault="00283B9B" w:rsidP="0073599D">
      <w:pPr>
        <w:widowControl w:val="0"/>
        <w:autoSpaceDE w:val="0"/>
        <w:autoSpaceDN w:val="0"/>
        <w:adjustRightInd w:val="0"/>
        <w:spacing w:line="278" w:lineRule="exact"/>
        <w:jc w:val="center"/>
        <w:rPr>
          <w:sz w:val="20"/>
          <w:szCs w:val="20"/>
        </w:rPr>
      </w:pPr>
    </w:p>
    <w:p w:rsidR="0073599D" w:rsidRPr="003D1B2B" w:rsidRDefault="0094663D" w:rsidP="003E44FD">
      <w:pPr>
        <w:widowControl w:val="0"/>
        <w:autoSpaceDE w:val="0"/>
        <w:autoSpaceDN w:val="0"/>
        <w:adjustRightInd w:val="0"/>
        <w:spacing w:after="120" w:line="278" w:lineRule="exact"/>
        <w:jc w:val="center"/>
        <w:rPr>
          <w:b/>
          <w:bCs/>
          <w:sz w:val="20"/>
          <w:szCs w:val="20"/>
        </w:rPr>
      </w:pPr>
      <w:bookmarkStart w:id="272" w:name="_Toc404795084"/>
      <w:bookmarkStart w:id="273" w:name="_Toc407653476"/>
      <w:r w:rsidRPr="003D1B2B">
        <w:rPr>
          <w:b/>
          <w:bCs/>
          <w:sz w:val="20"/>
          <w:szCs w:val="20"/>
        </w:rPr>
        <w:t xml:space="preserve">Tabela </w:t>
      </w:r>
      <w:r w:rsidR="008943F2">
        <w:rPr>
          <w:b/>
          <w:bCs/>
          <w:sz w:val="20"/>
          <w:szCs w:val="20"/>
        </w:rPr>
        <w:fldChar w:fldCharType="begin"/>
      </w:r>
      <w:r w:rsidR="00372C02">
        <w:rPr>
          <w:b/>
          <w:bCs/>
          <w:sz w:val="20"/>
          <w:szCs w:val="20"/>
        </w:rPr>
        <w:instrText xml:space="preserve"> SEQ Tabela \* ARABIC </w:instrText>
      </w:r>
      <w:r w:rsidR="008943F2">
        <w:rPr>
          <w:b/>
          <w:bCs/>
          <w:sz w:val="20"/>
          <w:szCs w:val="20"/>
        </w:rPr>
        <w:fldChar w:fldCharType="separate"/>
      </w:r>
      <w:r w:rsidR="00DA73BA">
        <w:rPr>
          <w:b/>
          <w:bCs/>
          <w:noProof/>
          <w:sz w:val="20"/>
          <w:szCs w:val="20"/>
        </w:rPr>
        <w:t>42</w:t>
      </w:r>
      <w:r w:rsidR="008943F2">
        <w:rPr>
          <w:b/>
          <w:bCs/>
          <w:sz w:val="20"/>
          <w:szCs w:val="20"/>
        </w:rPr>
        <w:fldChar w:fldCharType="end"/>
      </w:r>
      <w:r w:rsidRPr="003D1B2B">
        <w:rPr>
          <w:b/>
          <w:bCs/>
          <w:sz w:val="20"/>
          <w:szCs w:val="20"/>
        </w:rPr>
        <w:t xml:space="preserve">. </w:t>
      </w:r>
      <w:r w:rsidR="0073599D" w:rsidRPr="003D1B2B">
        <w:rPr>
          <w:b/>
          <w:bCs/>
          <w:sz w:val="20"/>
          <w:szCs w:val="20"/>
        </w:rPr>
        <w:t>Trafostanice na području Grada Ludbrega</w:t>
      </w:r>
      <w:bookmarkEnd w:id="272"/>
      <w:bookmarkEnd w:id="273"/>
    </w:p>
    <w:tbl>
      <w:tblPr>
        <w:tblW w:w="84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2247"/>
        <w:gridCol w:w="1843"/>
        <w:gridCol w:w="1701"/>
        <w:gridCol w:w="1559"/>
        <w:gridCol w:w="1110"/>
      </w:tblGrid>
      <w:tr w:rsidR="0073599D" w:rsidRPr="003D1B2B" w:rsidTr="00E97346">
        <w:trPr>
          <w:cantSplit/>
          <w:trHeight w:val="750"/>
          <w:tblHeader/>
          <w:jc w:val="center"/>
        </w:trPr>
        <w:tc>
          <w:tcPr>
            <w:tcW w:w="2247" w:type="dxa"/>
            <w:shd w:val="clear" w:color="auto" w:fill="F2F2F2"/>
            <w:vAlign w:val="center"/>
          </w:tcPr>
          <w:p w:rsidR="0073599D" w:rsidRPr="003D1B2B" w:rsidRDefault="003E44FD" w:rsidP="003E44FD">
            <w:pPr>
              <w:widowControl w:val="0"/>
              <w:autoSpaceDE w:val="0"/>
              <w:autoSpaceDN w:val="0"/>
              <w:adjustRightInd w:val="0"/>
              <w:spacing w:line="276" w:lineRule="auto"/>
              <w:jc w:val="center"/>
              <w:rPr>
                <w:b/>
              </w:rPr>
            </w:pPr>
            <w:r w:rsidRPr="003D1B2B">
              <w:rPr>
                <w:b/>
              </w:rPr>
              <w:lastRenderedPageBreak/>
              <w:t>NAZIV</w:t>
            </w:r>
          </w:p>
          <w:p w:rsidR="0073599D" w:rsidRPr="003D1B2B" w:rsidRDefault="003E44FD" w:rsidP="003E44FD">
            <w:pPr>
              <w:widowControl w:val="0"/>
              <w:autoSpaceDE w:val="0"/>
              <w:autoSpaceDN w:val="0"/>
              <w:adjustRightInd w:val="0"/>
              <w:spacing w:line="276" w:lineRule="auto"/>
              <w:jc w:val="center"/>
              <w:rPr>
                <w:b/>
              </w:rPr>
            </w:pPr>
            <w:r w:rsidRPr="003D1B2B">
              <w:rPr>
                <w:b/>
              </w:rPr>
              <w:t>TRANSFORMATORSKE STANICE</w:t>
            </w:r>
          </w:p>
        </w:tc>
        <w:tc>
          <w:tcPr>
            <w:tcW w:w="1843" w:type="dxa"/>
            <w:shd w:val="clear" w:color="auto" w:fill="F2F2F2"/>
            <w:vAlign w:val="center"/>
          </w:tcPr>
          <w:p w:rsidR="0073599D" w:rsidRPr="003D1B2B" w:rsidRDefault="003E44FD" w:rsidP="003E44FD">
            <w:pPr>
              <w:widowControl w:val="0"/>
              <w:autoSpaceDE w:val="0"/>
              <w:autoSpaceDN w:val="0"/>
              <w:adjustRightInd w:val="0"/>
              <w:spacing w:line="276" w:lineRule="auto"/>
              <w:jc w:val="center"/>
              <w:rPr>
                <w:b/>
              </w:rPr>
            </w:pPr>
            <w:r w:rsidRPr="003D1B2B">
              <w:rPr>
                <w:b/>
              </w:rPr>
              <w:t>NAPON</w:t>
            </w:r>
          </w:p>
          <w:p w:rsidR="0073599D" w:rsidRPr="003D1B2B" w:rsidRDefault="003E44FD" w:rsidP="003E44FD">
            <w:pPr>
              <w:widowControl w:val="0"/>
              <w:autoSpaceDE w:val="0"/>
              <w:autoSpaceDN w:val="0"/>
              <w:adjustRightInd w:val="0"/>
              <w:spacing w:line="276" w:lineRule="auto"/>
              <w:jc w:val="center"/>
              <w:rPr>
                <w:b/>
              </w:rPr>
            </w:pPr>
            <w:r w:rsidRPr="003D1B2B">
              <w:rPr>
                <w:b/>
              </w:rPr>
              <w:t>TRANSFORMACIJE</w:t>
            </w:r>
          </w:p>
        </w:tc>
        <w:tc>
          <w:tcPr>
            <w:tcW w:w="1701" w:type="dxa"/>
            <w:shd w:val="clear" w:color="auto" w:fill="F2F2F2"/>
            <w:vAlign w:val="center"/>
          </w:tcPr>
          <w:p w:rsidR="0073599D" w:rsidRPr="003D1B2B" w:rsidRDefault="003E44FD" w:rsidP="003E44FD">
            <w:pPr>
              <w:widowControl w:val="0"/>
              <w:autoSpaceDE w:val="0"/>
              <w:autoSpaceDN w:val="0"/>
              <w:adjustRightInd w:val="0"/>
              <w:spacing w:line="276" w:lineRule="auto"/>
              <w:jc w:val="center"/>
              <w:rPr>
                <w:b/>
              </w:rPr>
            </w:pPr>
            <w:r w:rsidRPr="003D1B2B">
              <w:rPr>
                <w:b/>
              </w:rPr>
              <w:t>IZVOR NAPAJANJA</w:t>
            </w:r>
          </w:p>
        </w:tc>
        <w:tc>
          <w:tcPr>
            <w:tcW w:w="1559" w:type="dxa"/>
            <w:shd w:val="clear" w:color="auto" w:fill="F2F2F2"/>
            <w:vAlign w:val="center"/>
          </w:tcPr>
          <w:p w:rsidR="0073599D" w:rsidRPr="003D1B2B" w:rsidRDefault="003E44FD" w:rsidP="003E44FD">
            <w:pPr>
              <w:widowControl w:val="0"/>
              <w:autoSpaceDE w:val="0"/>
              <w:autoSpaceDN w:val="0"/>
              <w:adjustRightInd w:val="0"/>
              <w:spacing w:line="276" w:lineRule="auto"/>
              <w:jc w:val="center"/>
              <w:rPr>
                <w:b/>
              </w:rPr>
            </w:pPr>
            <w:r w:rsidRPr="003D1B2B">
              <w:rPr>
                <w:b/>
              </w:rPr>
              <w:t>SNAGA</w:t>
            </w:r>
          </w:p>
        </w:tc>
        <w:tc>
          <w:tcPr>
            <w:tcW w:w="1110" w:type="dxa"/>
            <w:shd w:val="clear" w:color="auto" w:fill="F2F2F2"/>
            <w:vAlign w:val="center"/>
          </w:tcPr>
          <w:p w:rsidR="0073599D" w:rsidRPr="003D1B2B" w:rsidRDefault="003E44FD" w:rsidP="003E44FD">
            <w:pPr>
              <w:widowControl w:val="0"/>
              <w:autoSpaceDE w:val="0"/>
              <w:autoSpaceDN w:val="0"/>
              <w:adjustRightInd w:val="0"/>
              <w:spacing w:line="276" w:lineRule="auto"/>
              <w:jc w:val="center"/>
              <w:rPr>
                <w:b/>
              </w:rPr>
            </w:pPr>
            <w:r w:rsidRPr="003D1B2B">
              <w:rPr>
                <w:b/>
              </w:rPr>
              <w:t>IZVEDBA</w:t>
            </w:r>
          </w:p>
        </w:tc>
      </w:tr>
      <w:tr w:rsidR="0073599D" w:rsidRPr="003D1B2B" w:rsidTr="003E44FD">
        <w:trPr>
          <w:trHeight w:val="268"/>
          <w:jc w:val="center"/>
        </w:trPr>
        <w:tc>
          <w:tcPr>
            <w:tcW w:w="2247" w:type="dxa"/>
            <w:vAlign w:val="center"/>
          </w:tcPr>
          <w:p w:rsidR="0073599D" w:rsidRPr="003D1B2B" w:rsidRDefault="0073599D" w:rsidP="003E44FD">
            <w:pPr>
              <w:widowControl w:val="0"/>
              <w:autoSpaceDE w:val="0"/>
              <w:autoSpaceDN w:val="0"/>
              <w:adjustRightInd w:val="0"/>
              <w:jc w:val="center"/>
            </w:pPr>
            <w:r w:rsidRPr="003D1B2B">
              <w:t>110/35 Ludbreg-Se1nik</w:t>
            </w:r>
          </w:p>
        </w:tc>
        <w:tc>
          <w:tcPr>
            <w:tcW w:w="1843" w:type="dxa"/>
            <w:vAlign w:val="center"/>
          </w:tcPr>
          <w:p w:rsidR="0073599D" w:rsidRPr="003D1B2B" w:rsidRDefault="0073599D" w:rsidP="003E44FD">
            <w:pPr>
              <w:widowControl w:val="0"/>
              <w:autoSpaceDE w:val="0"/>
              <w:autoSpaceDN w:val="0"/>
              <w:adjustRightInd w:val="0"/>
              <w:spacing w:line="240" w:lineRule="auto"/>
              <w:jc w:val="center"/>
            </w:pPr>
            <w:r w:rsidRPr="003D1B2B">
              <w:t>110/35/10</w:t>
            </w:r>
          </w:p>
          <w:p w:rsidR="0073599D" w:rsidRPr="003D1B2B" w:rsidRDefault="0073599D" w:rsidP="003E44FD">
            <w:pPr>
              <w:widowControl w:val="0"/>
              <w:autoSpaceDE w:val="0"/>
              <w:autoSpaceDN w:val="0"/>
              <w:adjustRightInd w:val="0"/>
              <w:spacing w:line="240" w:lineRule="auto"/>
              <w:jc w:val="center"/>
            </w:pPr>
            <w:r w:rsidRPr="003D1B2B">
              <w:t>(20) kV</w:t>
            </w:r>
          </w:p>
        </w:tc>
        <w:tc>
          <w:tcPr>
            <w:tcW w:w="1701" w:type="dxa"/>
            <w:vAlign w:val="center"/>
          </w:tcPr>
          <w:p w:rsidR="0073599D" w:rsidRPr="003D1B2B" w:rsidRDefault="0073599D" w:rsidP="003E44FD">
            <w:pPr>
              <w:widowControl w:val="0"/>
              <w:autoSpaceDE w:val="0"/>
              <w:autoSpaceDN w:val="0"/>
              <w:adjustRightInd w:val="0"/>
              <w:jc w:val="center"/>
            </w:pPr>
            <w:r w:rsidRPr="003D1B2B">
              <w:t>DV 11OkVHEČ-KC</w:t>
            </w:r>
          </w:p>
        </w:tc>
        <w:tc>
          <w:tcPr>
            <w:tcW w:w="1559" w:type="dxa"/>
            <w:vAlign w:val="center"/>
          </w:tcPr>
          <w:p w:rsidR="0073599D" w:rsidRPr="003D1B2B" w:rsidRDefault="0073599D" w:rsidP="003E44FD">
            <w:pPr>
              <w:widowControl w:val="0"/>
              <w:autoSpaceDE w:val="0"/>
              <w:autoSpaceDN w:val="0"/>
              <w:adjustRightInd w:val="0"/>
              <w:jc w:val="center"/>
            </w:pPr>
            <w:r w:rsidRPr="003D1B2B">
              <w:t>20 MV A</w:t>
            </w:r>
          </w:p>
        </w:tc>
        <w:tc>
          <w:tcPr>
            <w:tcW w:w="1110" w:type="dxa"/>
            <w:vAlign w:val="center"/>
          </w:tcPr>
          <w:p w:rsidR="0073599D" w:rsidRPr="003D1B2B" w:rsidRDefault="0073599D" w:rsidP="003E44FD">
            <w:pPr>
              <w:widowControl w:val="0"/>
              <w:autoSpaceDE w:val="0"/>
              <w:autoSpaceDN w:val="0"/>
              <w:adjustRightInd w:val="0"/>
              <w:jc w:val="center"/>
            </w:pPr>
          </w:p>
        </w:tc>
      </w:tr>
      <w:tr w:rsidR="0073599D" w:rsidRPr="003D1B2B" w:rsidTr="003E44FD">
        <w:trPr>
          <w:trHeight w:val="268"/>
          <w:jc w:val="center"/>
        </w:trPr>
        <w:tc>
          <w:tcPr>
            <w:tcW w:w="2247" w:type="dxa"/>
            <w:vAlign w:val="center"/>
          </w:tcPr>
          <w:p w:rsidR="0073599D" w:rsidRPr="003D1B2B" w:rsidRDefault="0073599D" w:rsidP="003E44FD">
            <w:pPr>
              <w:widowControl w:val="0"/>
              <w:autoSpaceDE w:val="0"/>
              <w:autoSpaceDN w:val="0"/>
              <w:adjustRightInd w:val="0"/>
              <w:jc w:val="center"/>
            </w:pPr>
            <w:r w:rsidRPr="003D1B2B">
              <w:t>35 Ludbreg</w:t>
            </w:r>
          </w:p>
        </w:tc>
        <w:tc>
          <w:tcPr>
            <w:tcW w:w="1843" w:type="dxa"/>
            <w:vAlign w:val="center"/>
          </w:tcPr>
          <w:p w:rsidR="0073599D" w:rsidRPr="003D1B2B" w:rsidRDefault="0073599D" w:rsidP="003E44FD">
            <w:pPr>
              <w:widowControl w:val="0"/>
              <w:autoSpaceDE w:val="0"/>
              <w:autoSpaceDN w:val="0"/>
              <w:adjustRightInd w:val="0"/>
              <w:jc w:val="center"/>
            </w:pPr>
            <w:r w:rsidRPr="003D1B2B">
              <w:t>35/10 kV</w:t>
            </w:r>
          </w:p>
        </w:tc>
        <w:tc>
          <w:tcPr>
            <w:tcW w:w="1701" w:type="dxa"/>
            <w:vAlign w:val="center"/>
          </w:tcPr>
          <w:p w:rsidR="0073599D" w:rsidRPr="003D1B2B" w:rsidRDefault="0073599D" w:rsidP="003E44FD">
            <w:pPr>
              <w:widowControl w:val="0"/>
              <w:autoSpaceDE w:val="0"/>
              <w:autoSpaceDN w:val="0"/>
              <w:adjustRightInd w:val="0"/>
              <w:jc w:val="center"/>
            </w:pPr>
            <w:r w:rsidRPr="003D1B2B">
              <w:t>DV 35 kV KC-Ludbreg</w:t>
            </w:r>
          </w:p>
        </w:tc>
        <w:tc>
          <w:tcPr>
            <w:tcW w:w="1559" w:type="dxa"/>
            <w:vAlign w:val="center"/>
          </w:tcPr>
          <w:p w:rsidR="0073599D" w:rsidRPr="003D1B2B" w:rsidRDefault="0073599D" w:rsidP="003E44FD">
            <w:pPr>
              <w:widowControl w:val="0"/>
              <w:autoSpaceDE w:val="0"/>
              <w:autoSpaceDN w:val="0"/>
              <w:adjustRightInd w:val="0"/>
              <w:jc w:val="center"/>
            </w:pPr>
            <w:r w:rsidRPr="003D1B2B">
              <w:t>2 x 8 MVA</w:t>
            </w:r>
          </w:p>
        </w:tc>
        <w:tc>
          <w:tcPr>
            <w:tcW w:w="1110" w:type="dxa"/>
            <w:vAlign w:val="center"/>
          </w:tcPr>
          <w:p w:rsidR="0073599D" w:rsidRPr="003D1B2B" w:rsidRDefault="0073599D" w:rsidP="003E44FD">
            <w:pPr>
              <w:widowControl w:val="0"/>
              <w:autoSpaceDE w:val="0"/>
              <w:autoSpaceDN w:val="0"/>
              <w:adjustRightInd w:val="0"/>
              <w:jc w:val="center"/>
            </w:pPr>
          </w:p>
        </w:tc>
      </w:tr>
      <w:tr w:rsidR="0073599D" w:rsidRPr="003D1B2B" w:rsidTr="003E44FD">
        <w:trPr>
          <w:trHeight w:val="268"/>
          <w:jc w:val="center"/>
        </w:trPr>
        <w:tc>
          <w:tcPr>
            <w:tcW w:w="2247" w:type="dxa"/>
            <w:vAlign w:val="center"/>
          </w:tcPr>
          <w:p w:rsidR="0073599D" w:rsidRPr="003D1B2B" w:rsidRDefault="0073599D" w:rsidP="003E44FD">
            <w:pPr>
              <w:widowControl w:val="0"/>
              <w:autoSpaceDE w:val="0"/>
              <w:autoSpaceDN w:val="0"/>
              <w:adjustRightInd w:val="0"/>
              <w:jc w:val="center"/>
            </w:pPr>
            <w:r w:rsidRPr="003D1B2B">
              <w:t>Antuna Nemčića</w:t>
            </w:r>
          </w:p>
        </w:tc>
        <w:tc>
          <w:tcPr>
            <w:tcW w:w="1843" w:type="dxa"/>
            <w:vAlign w:val="center"/>
          </w:tcPr>
          <w:p w:rsidR="0073599D" w:rsidRPr="003D1B2B" w:rsidRDefault="0073599D" w:rsidP="003E44FD">
            <w:pPr>
              <w:widowControl w:val="0"/>
              <w:autoSpaceDE w:val="0"/>
              <w:autoSpaceDN w:val="0"/>
              <w:adjustRightInd w:val="0"/>
              <w:jc w:val="center"/>
            </w:pPr>
            <w:r w:rsidRPr="003D1B2B">
              <w:t>10/0,4 kV</w:t>
            </w:r>
          </w:p>
        </w:tc>
        <w:tc>
          <w:tcPr>
            <w:tcW w:w="1701" w:type="dxa"/>
            <w:vAlign w:val="center"/>
          </w:tcPr>
          <w:p w:rsidR="0073599D" w:rsidRPr="003D1B2B" w:rsidRDefault="0073599D" w:rsidP="003E44FD">
            <w:pPr>
              <w:widowControl w:val="0"/>
              <w:autoSpaceDE w:val="0"/>
              <w:autoSpaceDN w:val="0"/>
              <w:adjustRightInd w:val="0"/>
              <w:jc w:val="center"/>
            </w:pPr>
            <w:r w:rsidRPr="003D1B2B">
              <w:t>35 Ludbreg</w:t>
            </w:r>
          </w:p>
        </w:tc>
        <w:tc>
          <w:tcPr>
            <w:tcW w:w="1559" w:type="dxa"/>
            <w:vAlign w:val="center"/>
          </w:tcPr>
          <w:p w:rsidR="0073599D" w:rsidRPr="003D1B2B" w:rsidRDefault="0073599D" w:rsidP="003E44FD">
            <w:pPr>
              <w:widowControl w:val="0"/>
              <w:autoSpaceDE w:val="0"/>
              <w:autoSpaceDN w:val="0"/>
              <w:adjustRightInd w:val="0"/>
              <w:ind w:left="422" w:right="24"/>
              <w:jc w:val="center"/>
            </w:pPr>
            <w:r w:rsidRPr="003D1B2B">
              <w:t>250 kVA</w:t>
            </w:r>
          </w:p>
        </w:tc>
        <w:tc>
          <w:tcPr>
            <w:tcW w:w="1110" w:type="dxa"/>
            <w:vAlign w:val="center"/>
          </w:tcPr>
          <w:p w:rsidR="0073599D" w:rsidRPr="003D1B2B" w:rsidRDefault="0073599D" w:rsidP="003E44FD">
            <w:pPr>
              <w:widowControl w:val="0"/>
              <w:autoSpaceDE w:val="0"/>
              <w:autoSpaceDN w:val="0"/>
              <w:adjustRightInd w:val="0"/>
              <w:jc w:val="center"/>
            </w:pPr>
            <w:r w:rsidRPr="003D1B2B">
              <w:t>KTS</w:t>
            </w:r>
          </w:p>
        </w:tc>
      </w:tr>
      <w:tr w:rsidR="0073599D" w:rsidRPr="003D1B2B" w:rsidTr="003E44FD">
        <w:trPr>
          <w:trHeight w:val="259"/>
          <w:jc w:val="center"/>
        </w:trPr>
        <w:tc>
          <w:tcPr>
            <w:tcW w:w="2247" w:type="dxa"/>
            <w:vAlign w:val="center"/>
          </w:tcPr>
          <w:p w:rsidR="0073599D" w:rsidRPr="003D1B2B" w:rsidRDefault="0073599D" w:rsidP="003E44FD">
            <w:pPr>
              <w:widowControl w:val="0"/>
              <w:autoSpaceDE w:val="0"/>
              <w:autoSpaceDN w:val="0"/>
              <w:adjustRightInd w:val="0"/>
              <w:jc w:val="center"/>
            </w:pPr>
            <w:r w:rsidRPr="003D1B2B">
              <w:t>Apatija</w:t>
            </w:r>
          </w:p>
        </w:tc>
        <w:tc>
          <w:tcPr>
            <w:tcW w:w="1843" w:type="dxa"/>
            <w:vAlign w:val="center"/>
          </w:tcPr>
          <w:p w:rsidR="0073599D" w:rsidRPr="003D1B2B" w:rsidRDefault="0073599D" w:rsidP="003E44FD">
            <w:pPr>
              <w:widowControl w:val="0"/>
              <w:autoSpaceDE w:val="0"/>
              <w:autoSpaceDN w:val="0"/>
              <w:adjustRightInd w:val="0"/>
              <w:jc w:val="center"/>
            </w:pPr>
            <w:r w:rsidRPr="003D1B2B">
              <w:t>10/0,4 kV</w:t>
            </w:r>
          </w:p>
        </w:tc>
        <w:tc>
          <w:tcPr>
            <w:tcW w:w="1701" w:type="dxa"/>
            <w:vAlign w:val="center"/>
          </w:tcPr>
          <w:p w:rsidR="0073599D" w:rsidRPr="003D1B2B" w:rsidRDefault="0073599D" w:rsidP="003E44FD">
            <w:pPr>
              <w:widowControl w:val="0"/>
              <w:autoSpaceDE w:val="0"/>
              <w:autoSpaceDN w:val="0"/>
              <w:adjustRightInd w:val="0"/>
              <w:jc w:val="center"/>
            </w:pPr>
            <w:r w:rsidRPr="003D1B2B">
              <w:t>35 Ludbreg</w:t>
            </w:r>
          </w:p>
        </w:tc>
        <w:tc>
          <w:tcPr>
            <w:tcW w:w="1559" w:type="dxa"/>
            <w:vAlign w:val="center"/>
          </w:tcPr>
          <w:p w:rsidR="0073599D" w:rsidRPr="003D1B2B" w:rsidRDefault="0073599D" w:rsidP="003E44FD">
            <w:pPr>
              <w:widowControl w:val="0"/>
              <w:autoSpaceDE w:val="0"/>
              <w:autoSpaceDN w:val="0"/>
              <w:adjustRightInd w:val="0"/>
              <w:ind w:left="422" w:right="24"/>
              <w:jc w:val="center"/>
            </w:pPr>
            <w:r w:rsidRPr="003D1B2B">
              <w:t>100 kVA</w:t>
            </w:r>
          </w:p>
        </w:tc>
        <w:tc>
          <w:tcPr>
            <w:tcW w:w="1110" w:type="dxa"/>
            <w:vAlign w:val="center"/>
          </w:tcPr>
          <w:p w:rsidR="0073599D" w:rsidRPr="003D1B2B" w:rsidRDefault="0073599D" w:rsidP="003E44FD">
            <w:pPr>
              <w:widowControl w:val="0"/>
              <w:autoSpaceDE w:val="0"/>
              <w:autoSpaceDN w:val="0"/>
              <w:adjustRightInd w:val="0"/>
              <w:jc w:val="center"/>
            </w:pPr>
            <w:r w:rsidRPr="003D1B2B">
              <w:t>STS</w:t>
            </w:r>
          </w:p>
        </w:tc>
      </w:tr>
      <w:tr w:rsidR="0073599D" w:rsidRPr="003D1B2B" w:rsidTr="003E44FD">
        <w:trPr>
          <w:trHeight w:val="268"/>
          <w:jc w:val="center"/>
        </w:trPr>
        <w:tc>
          <w:tcPr>
            <w:tcW w:w="2247" w:type="dxa"/>
            <w:vAlign w:val="center"/>
          </w:tcPr>
          <w:p w:rsidR="0073599D" w:rsidRPr="003D1B2B" w:rsidRDefault="0073599D" w:rsidP="003E44FD">
            <w:pPr>
              <w:widowControl w:val="0"/>
              <w:autoSpaceDE w:val="0"/>
              <w:autoSpaceDN w:val="0"/>
              <w:adjustRightInd w:val="0"/>
              <w:jc w:val="center"/>
            </w:pPr>
            <w:r w:rsidRPr="003D1B2B">
              <w:t>Bana Jelačića</w:t>
            </w:r>
          </w:p>
        </w:tc>
        <w:tc>
          <w:tcPr>
            <w:tcW w:w="1843" w:type="dxa"/>
            <w:vAlign w:val="center"/>
          </w:tcPr>
          <w:p w:rsidR="0073599D" w:rsidRPr="003D1B2B" w:rsidRDefault="0073599D" w:rsidP="003E44FD">
            <w:pPr>
              <w:widowControl w:val="0"/>
              <w:autoSpaceDE w:val="0"/>
              <w:autoSpaceDN w:val="0"/>
              <w:adjustRightInd w:val="0"/>
              <w:jc w:val="center"/>
            </w:pPr>
            <w:r w:rsidRPr="003D1B2B">
              <w:t>10/0,4 kV</w:t>
            </w:r>
          </w:p>
        </w:tc>
        <w:tc>
          <w:tcPr>
            <w:tcW w:w="1701" w:type="dxa"/>
            <w:vAlign w:val="center"/>
          </w:tcPr>
          <w:p w:rsidR="0073599D" w:rsidRPr="003D1B2B" w:rsidRDefault="0073599D" w:rsidP="003E44FD">
            <w:pPr>
              <w:widowControl w:val="0"/>
              <w:autoSpaceDE w:val="0"/>
              <w:autoSpaceDN w:val="0"/>
              <w:adjustRightInd w:val="0"/>
              <w:jc w:val="center"/>
            </w:pPr>
            <w:r w:rsidRPr="003D1B2B">
              <w:t>35 Ludbreg</w:t>
            </w:r>
          </w:p>
        </w:tc>
        <w:tc>
          <w:tcPr>
            <w:tcW w:w="1559" w:type="dxa"/>
            <w:vAlign w:val="center"/>
          </w:tcPr>
          <w:p w:rsidR="0073599D" w:rsidRPr="003D1B2B" w:rsidRDefault="0073599D" w:rsidP="003E44FD">
            <w:pPr>
              <w:widowControl w:val="0"/>
              <w:autoSpaceDE w:val="0"/>
              <w:autoSpaceDN w:val="0"/>
              <w:adjustRightInd w:val="0"/>
              <w:ind w:left="422" w:right="24"/>
              <w:jc w:val="center"/>
            </w:pPr>
            <w:r w:rsidRPr="003D1B2B">
              <w:t>250 kVA</w:t>
            </w:r>
          </w:p>
        </w:tc>
        <w:tc>
          <w:tcPr>
            <w:tcW w:w="1110" w:type="dxa"/>
            <w:vAlign w:val="center"/>
          </w:tcPr>
          <w:p w:rsidR="0073599D" w:rsidRPr="003D1B2B" w:rsidRDefault="0073599D" w:rsidP="003E44FD">
            <w:pPr>
              <w:widowControl w:val="0"/>
              <w:autoSpaceDE w:val="0"/>
              <w:autoSpaceDN w:val="0"/>
              <w:adjustRightInd w:val="0"/>
              <w:jc w:val="center"/>
            </w:pPr>
            <w:r w:rsidRPr="003D1B2B">
              <w:t>KTS</w:t>
            </w:r>
          </w:p>
        </w:tc>
      </w:tr>
      <w:tr w:rsidR="0073599D" w:rsidRPr="003D1B2B" w:rsidTr="003E44FD">
        <w:trPr>
          <w:trHeight w:val="268"/>
          <w:jc w:val="center"/>
        </w:trPr>
        <w:tc>
          <w:tcPr>
            <w:tcW w:w="2247" w:type="dxa"/>
            <w:vAlign w:val="center"/>
          </w:tcPr>
          <w:p w:rsidR="0073599D" w:rsidRPr="003D1B2B" w:rsidRDefault="0073599D" w:rsidP="003E44FD">
            <w:pPr>
              <w:widowControl w:val="0"/>
              <w:autoSpaceDE w:val="0"/>
              <w:autoSpaceDN w:val="0"/>
              <w:adjustRightInd w:val="0"/>
              <w:jc w:val="center"/>
            </w:pPr>
            <w:r w:rsidRPr="003D1B2B">
              <w:t>Bednja -mlin Ludbreg</w:t>
            </w:r>
          </w:p>
        </w:tc>
        <w:tc>
          <w:tcPr>
            <w:tcW w:w="1843" w:type="dxa"/>
            <w:vAlign w:val="center"/>
          </w:tcPr>
          <w:p w:rsidR="0073599D" w:rsidRPr="003D1B2B" w:rsidRDefault="0073599D" w:rsidP="003E44FD">
            <w:pPr>
              <w:widowControl w:val="0"/>
              <w:autoSpaceDE w:val="0"/>
              <w:autoSpaceDN w:val="0"/>
              <w:adjustRightInd w:val="0"/>
              <w:jc w:val="center"/>
            </w:pPr>
            <w:r w:rsidRPr="003D1B2B">
              <w:t>10/0,4 kV</w:t>
            </w:r>
          </w:p>
        </w:tc>
        <w:tc>
          <w:tcPr>
            <w:tcW w:w="1701" w:type="dxa"/>
            <w:vAlign w:val="center"/>
          </w:tcPr>
          <w:p w:rsidR="0073599D" w:rsidRPr="003D1B2B" w:rsidRDefault="0073599D" w:rsidP="003E44FD">
            <w:pPr>
              <w:widowControl w:val="0"/>
              <w:autoSpaceDE w:val="0"/>
              <w:autoSpaceDN w:val="0"/>
              <w:adjustRightInd w:val="0"/>
              <w:jc w:val="center"/>
            </w:pPr>
            <w:r w:rsidRPr="003D1B2B">
              <w:t>35 Ludbreg</w:t>
            </w:r>
          </w:p>
        </w:tc>
        <w:tc>
          <w:tcPr>
            <w:tcW w:w="1559" w:type="dxa"/>
            <w:vAlign w:val="center"/>
          </w:tcPr>
          <w:p w:rsidR="0073599D" w:rsidRPr="003D1B2B" w:rsidRDefault="0073599D" w:rsidP="003E44FD">
            <w:pPr>
              <w:widowControl w:val="0"/>
              <w:autoSpaceDE w:val="0"/>
              <w:autoSpaceDN w:val="0"/>
              <w:adjustRightInd w:val="0"/>
              <w:ind w:left="422" w:right="24"/>
              <w:jc w:val="center"/>
            </w:pPr>
            <w:r w:rsidRPr="003D1B2B">
              <w:t>250 kVA</w:t>
            </w:r>
          </w:p>
        </w:tc>
        <w:tc>
          <w:tcPr>
            <w:tcW w:w="1110" w:type="dxa"/>
            <w:vAlign w:val="center"/>
          </w:tcPr>
          <w:p w:rsidR="0073599D" w:rsidRPr="003D1B2B" w:rsidRDefault="0073599D" w:rsidP="003E44FD">
            <w:pPr>
              <w:widowControl w:val="0"/>
              <w:autoSpaceDE w:val="0"/>
              <w:autoSpaceDN w:val="0"/>
              <w:adjustRightInd w:val="0"/>
              <w:jc w:val="center"/>
            </w:pPr>
            <w:r w:rsidRPr="003D1B2B">
              <w:t>tornjić</w:t>
            </w:r>
          </w:p>
        </w:tc>
      </w:tr>
      <w:tr w:rsidR="0073599D" w:rsidRPr="003D1B2B" w:rsidTr="003E44FD">
        <w:trPr>
          <w:trHeight w:val="268"/>
          <w:jc w:val="center"/>
        </w:trPr>
        <w:tc>
          <w:tcPr>
            <w:tcW w:w="2247" w:type="dxa"/>
            <w:vAlign w:val="center"/>
          </w:tcPr>
          <w:p w:rsidR="0073599D" w:rsidRPr="003D1B2B" w:rsidRDefault="0073599D" w:rsidP="003E44FD">
            <w:pPr>
              <w:widowControl w:val="0"/>
              <w:autoSpaceDE w:val="0"/>
              <w:autoSpaceDN w:val="0"/>
              <w:adjustRightInd w:val="0"/>
              <w:jc w:val="center"/>
            </w:pPr>
            <w:r w:rsidRPr="003D1B2B">
              <w:t>Belupo</w:t>
            </w:r>
          </w:p>
        </w:tc>
        <w:tc>
          <w:tcPr>
            <w:tcW w:w="1843" w:type="dxa"/>
            <w:vAlign w:val="center"/>
          </w:tcPr>
          <w:p w:rsidR="0073599D" w:rsidRPr="003D1B2B" w:rsidRDefault="0073599D" w:rsidP="003E44FD">
            <w:pPr>
              <w:widowControl w:val="0"/>
              <w:autoSpaceDE w:val="0"/>
              <w:autoSpaceDN w:val="0"/>
              <w:adjustRightInd w:val="0"/>
              <w:jc w:val="center"/>
            </w:pPr>
            <w:r w:rsidRPr="003D1B2B">
              <w:t>10/0,4 kV</w:t>
            </w:r>
          </w:p>
        </w:tc>
        <w:tc>
          <w:tcPr>
            <w:tcW w:w="1701" w:type="dxa"/>
            <w:vAlign w:val="center"/>
          </w:tcPr>
          <w:p w:rsidR="0073599D" w:rsidRPr="003D1B2B" w:rsidRDefault="0073599D" w:rsidP="003E44FD">
            <w:pPr>
              <w:widowControl w:val="0"/>
              <w:autoSpaceDE w:val="0"/>
              <w:autoSpaceDN w:val="0"/>
              <w:adjustRightInd w:val="0"/>
              <w:jc w:val="center"/>
            </w:pPr>
            <w:r w:rsidRPr="003D1B2B">
              <w:t>35 Ludbreg</w:t>
            </w:r>
          </w:p>
        </w:tc>
        <w:tc>
          <w:tcPr>
            <w:tcW w:w="1559" w:type="dxa"/>
            <w:vAlign w:val="center"/>
          </w:tcPr>
          <w:p w:rsidR="0073599D" w:rsidRPr="003D1B2B" w:rsidRDefault="0073599D" w:rsidP="003E44FD">
            <w:pPr>
              <w:widowControl w:val="0"/>
              <w:autoSpaceDE w:val="0"/>
              <w:autoSpaceDN w:val="0"/>
              <w:adjustRightInd w:val="0"/>
              <w:ind w:left="422" w:right="24"/>
              <w:jc w:val="center"/>
            </w:pPr>
            <w:r w:rsidRPr="003D1B2B">
              <w:t>630 kVA</w:t>
            </w:r>
          </w:p>
        </w:tc>
        <w:tc>
          <w:tcPr>
            <w:tcW w:w="1110" w:type="dxa"/>
            <w:vAlign w:val="center"/>
          </w:tcPr>
          <w:p w:rsidR="0073599D" w:rsidRPr="003D1B2B" w:rsidRDefault="0073599D" w:rsidP="003E44FD">
            <w:pPr>
              <w:widowControl w:val="0"/>
              <w:autoSpaceDE w:val="0"/>
              <w:autoSpaceDN w:val="0"/>
              <w:adjustRightInd w:val="0"/>
              <w:jc w:val="center"/>
            </w:pPr>
            <w:r w:rsidRPr="003D1B2B">
              <w:t>u objektu</w:t>
            </w:r>
          </w:p>
        </w:tc>
      </w:tr>
      <w:tr w:rsidR="0073599D" w:rsidRPr="003D1B2B" w:rsidTr="003E44FD">
        <w:trPr>
          <w:trHeight w:val="268"/>
          <w:jc w:val="center"/>
        </w:trPr>
        <w:tc>
          <w:tcPr>
            <w:tcW w:w="2247" w:type="dxa"/>
            <w:vAlign w:val="center"/>
          </w:tcPr>
          <w:p w:rsidR="0073599D" w:rsidRPr="003D1B2B" w:rsidRDefault="0073599D" w:rsidP="003E44FD">
            <w:pPr>
              <w:widowControl w:val="0"/>
              <w:autoSpaceDE w:val="0"/>
              <w:autoSpaceDN w:val="0"/>
              <w:adjustRightInd w:val="0"/>
              <w:jc w:val="center"/>
            </w:pPr>
            <w:r w:rsidRPr="003D1B2B">
              <w:t>Bolfan 1</w:t>
            </w:r>
          </w:p>
        </w:tc>
        <w:tc>
          <w:tcPr>
            <w:tcW w:w="1843" w:type="dxa"/>
            <w:vAlign w:val="center"/>
          </w:tcPr>
          <w:p w:rsidR="0073599D" w:rsidRPr="003D1B2B" w:rsidRDefault="0073599D" w:rsidP="003E44FD">
            <w:pPr>
              <w:widowControl w:val="0"/>
              <w:autoSpaceDE w:val="0"/>
              <w:autoSpaceDN w:val="0"/>
              <w:adjustRightInd w:val="0"/>
              <w:jc w:val="center"/>
            </w:pPr>
            <w:r w:rsidRPr="003D1B2B">
              <w:t>10/0,4 kV</w:t>
            </w:r>
          </w:p>
        </w:tc>
        <w:tc>
          <w:tcPr>
            <w:tcW w:w="1701" w:type="dxa"/>
            <w:vAlign w:val="center"/>
          </w:tcPr>
          <w:p w:rsidR="0073599D" w:rsidRPr="003D1B2B" w:rsidRDefault="0073599D" w:rsidP="003E44FD">
            <w:pPr>
              <w:widowControl w:val="0"/>
              <w:autoSpaceDE w:val="0"/>
              <w:autoSpaceDN w:val="0"/>
              <w:adjustRightInd w:val="0"/>
              <w:jc w:val="center"/>
            </w:pPr>
            <w:r w:rsidRPr="003D1B2B">
              <w:t>35 Ludbreg</w:t>
            </w:r>
          </w:p>
        </w:tc>
        <w:tc>
          <w:tcPr>
            <w:tcW w:w="1559" w:type="dxa"/>
            <w:vAlign w:val="center"/>
          </w:tcPr>
          <w:p w:rsidR="0073599D" w:rsidRPr="003D1B2B" w:rsidRDefault="0073599D" w:rsidP="003E44FD">
            <w:pPr>
              <w:widowControl w:val="0"/>
              <w:autoSpaceDE w:val="0"/>
              <w:autoSpaceDN w:val="0"/>
              <w:adjustRightInd w:val="0"/>
              <w:ind w:left="422" w:right="24"/>
              <w:jc w:val="center"/>
            </w:pPr>
            <w:r w:rsidRPr="003D1B2B">
              <w:t>100 kVA</w:t>
            </w:r>
          </w:p>
        </w:tc>
        <w:tc>
          <w:tcPr>
            <w:tcW w:w="1110" w:type="dxa"/>
            <w:vAlign w:val="center"/>
          </w:tcPr>
          <w:p w:rsidR="0073599D" w:rsidRPr="003D1B2B" w:rsidRDefault="0073599D" w:rsidP="003E44FD">
            <w:pPr>
              <w:widowControl w:val="0"/>
              <w:autoSpaceDE w:val="0"/>
              <w:autoSpaceDN w:val="0"/>
              <w:adjustRightInd w:val="0"/>
              <w:jc w:val="center"/>
            </w:pPr>
            <w:r w:rsidRPr="003D1B2B">
              <w:t>tornjić</w:t>
            </w:r>
          </w:p>
        </w:tc>
      </w:tr>
      <w:tr w:rsidR="0073599D" w:rsidRPr="003D1B2B" w:rsidTr="003E44FD">
        <w:trPr>
          <w:trHeight w:val="278"/>
          <w:jc w:val="center"/>
        </w:trPr>
        <w:tc>
          <w:tcPr>
            <w:tcW w:w="2247" w:type="dxa"/>
            <w:vAlign w:val="center"/>
          </w:tcPr>
          <w:p w:rsidR="0073599D" w:rsidRPr="003D1B2B" w:rsidRDefault="0073599D" w:rsidP="003E44FD">
            <w:pPr>
              <w:widowControl w:val="0"/>
              <w:autoSpaceDE w:val="0"/>
              <w:autoSpaceDN w:val="0"/>
              <w:adjustRightInd w:val="0"/>
              <w:jc w:val="center"/>
            </w:pPr>
            <w:r w:rsidRPr="003D1B2B">
              <w:t>Bolfan 2</w:t>
            </w:r>
          </w:p>
        </w:tc>
        <w:tc>
          <w:tcPr>
            <w:tcW w:w="1843" w:type="dxa"/>
            <w:vAlign w:val="center"/>
          </w:tcPr>
          <w:p w:rsidR="0073599D" w:rsidRPr="003D1B2B" w:rsidRDefault="0073599D" w:rsidP="003E44FD">
            <w:pPr>
              <w:widowControl w:val="0"/>
              <w:autoSpaceDE w:val="0"/>
              <w:autoSpaceDN w:val="0"/>
              <w:adjustRightInd w:val="0"/>
              <w:jc w:val="center"/>
            </w:pPr>
            <w:r w:rsidRPr="003D1B2B">
              <w:t>10/0,4 kV</w:t>
            </w:r>
          </w:p>
        </w:tc>
        <w:tc>
          <w:tcPr>
            <w:tcW w:w="1701" w:type="dxa"/>
            <w:vAlign w:val="center"/>
          </w:tcPr>
          <w:p w:rsidR="0073599D" w:rsidRPr="003D1B2B" w:rsidRDefault="0073599D" w:rsidP="003E44FD">
            <w:pPr>
              <w:widowControl w:val="0"/>
              <w:autoSpaceDE w:val="0"/>
              <w:autoSpaceDN w:val="0"/>
              <w:adjustRightInd w:val="0"/>
              <w:jc w:val="center"/>
            </w:pPr>
            <w:r w:rsidRPr="003D1B2B">
              <w:t>35 Ludbreg</w:t>
            </w:r>
          </w:p>
        </w:tc>
        <w:tc>
          <w:tcPr>
            <w:tcW w:w="1559" w:type="dxa"/>
            <w:vAlign w:val="center"/>
          </w:tcPr>
          <w:p w:rsidR="0073599D" w:rsidRPr="003D1B2B" w:rsidRDefault="0073599D" w:rsidP="003E44FD">
            <w:pPr>
              <w:widowControl w:val="0"/>
              <w:autoSpaceDE w:val="0"/>
              <w:autoSpaceDN w:val="0"/>
              <w:adjustRightInd w:val="0"/>
              <w:ind w:left="422" w:right="24"/>
              <w:jc w:val="center"/>
            </w:pPr>
            <w:r w:rsidRPr="003D1B2B">
              <w:t>100 kVA</w:t>
            </w:r>
          </w:p>
        </w:tc>
        <w:tc>
          <w:tcPr>
            <w:tcW w:w="1110" w:type="dxa"/>
            <w:vAlign w:val="center"/>
          </w:tcPr>
          <w:p w:rsidR="0073599D" w:rsidRPr="003D1B2B" w:rsidRDefault="0073599D" w:rsidP="003E44FD">
            <w:pPr>
              <w:widowControl w:val="0"/>
              <w:autoSpaceDE w:val="0"/>
              <w:autoSpaceDN w:val="0"/>
              <w:adjustRightInd w:val="0"/>
              <w:jc w:val="center"/>
            </w:pPr>
            <w:r w:rsidRPr="003D1B2B">
              <w:t>STS</w:t>
            </w:r>
          </w:p>
        </w:tc>
      </w:tr>
      <w:tr w:rsidR="0073599D" w:rsidRPr="003D1B2B" w:rsidTr="003E44FD">
        <w:trPr>
          <w:trHeight w:val="268"/>
          <w:jc w:val="center"/>
        </w:trPr>
        <w:tc>
          <w:tcPr>
            <w:tcW w:w="2247" w:type="dxa"/>
            <w:vAlign w:val="center"/>
          </w:tcPr>
          <w:p w:rsidR="0073599D" w:rsidRPr="003D1B2B" w:rsidRDefault="0073599D" w:rsidP="003E44FD">
            <w:pPr>
              <w:widowControl w:val="0"/>
              <w:autoSpaceDE w:val="0"/>
              <w:autoSpaceDN w:val="0"/>
              <w:adjustRightInd w:val="0"/>
              <w:jc w:val="center"/>
            </w:pPr>
            <w:r w:rsidRPr="003D1B2B">
              <w:t>Bolfan 3</w:t>
            </w:r>
          </w:p>
        </w:tc>
        <w:tc>
          <w:tcPr>
            <w:tcW w:w="1843" w:type="dxa"/>
            <w:vAlign w:val="center"/>
          </w:tcPr>
          <w:p w:rsidR="0073599D" w:rsidRPr="003D1B2B" w:rsidRDefault="0073599D" w:rsidP="003E44FD">
            <w:pPr>
              <w:widowControl w:val="0"/>
              <w:autoSpaceDE w:val="0"/>
              <w:autoSpaceDN w:val="0"/>
              <w:adjustRightInd w:val="0"/>
              <w:jc w:val="center"/>
            </w:pPr>
            <w:r w:rsidRPr="003D1B2B">
              <w:t>10/0,4 kV</w:t>
            </w:r>
          </w:p>
        </w:tc>
        <w:tc>
          <w:tcPr>
            <w:tcW w:w="1701" w:type="dxa"/>
            <w:vAlign w:val="center"/>
          </w:tcPr>
          <w:p w:rsidR="0073599D" w:rsidRPr="003D1B2B" w:rsidRDefault="0073599D" w:rsidP="003E44FD">
            <w:pPr>
              <w:widowControl w:val="0"/>
              <w:autoSpaceDE w:val="0"/>
              <w:autoSpaceDN w:val="0"/>
              <w:adjustRightInd w:val="0"/>
              <w:jc w:val="center"/>
            </w:pPr>
            <w:r w:rsidRPr="003D1B2B">
              <w:t>35 Ludbreg</w:t>
            </w:r>
          </w:p>
        </w:tc>
        <w:tc>
          <w:tcPr>
            <w:tcW w:w="1559" w:type="dxa"/>
            <w:vAlign w:val="center"/>
          </w:tcPr>
          <w:p w:rsidR="0073599D" w:rsidRPr="003D1B2B" w:rsidRDefault="0073599D" w:rsidP="003E44FD">
            <w:pPr>
              <w:widowControl w:val="0"/>
              <w:autoSpaceDE w:val="0"/>
              <w:autoSpaceDN w:val="0"/>
              <w:adjustRightInd w:val="0"/>
              <w:ind w:left="422" w:right="24"/>
              <w:jc w:val="center"/>
            </w:pPr>
            <w:r w:rsidRPr="003D1B2B">
              <w:t>100 kV A</w:t>
            </w:r>
          </w:p>
        </w:tc>
        <w:tc>
          <w:tcPr>
            <w:tcW w:w="1110" w:type="dxa"/>
            <w:vAlign w:val="center"/>
          </w:tcPr>
          <w:p w:rsidR="0073599D" w:rsidRPr="003D1B2B" w:rsidRDefault="0073599D" w:rsidP="003E44FD">
            <w:pPr>
              <w:widowControl w:val="0"/>
              <w:autoSpaceDE w:val="0"/>
              <w:autoSpaceDN w:val="0"/>
              <w:adjustRightInd w:val="0"/>
              <w:jc w:val="center"/>
            </w:pPr>
            <w:r w:rsidRPr="003D1B2B">
              <w:t>STS</w:t>
            </w:r>
          </w:p>
        </w:tc>
      </w:tr>
      <w:tr w:rsidR="0073599D" w:rsidRPr="003D1B2B" w:rsidTr="003E44FD">
        <w:trPr>
          <w:trHeight w:val="268"/>
          <w:jc w:val="center"/>
        </w:trPr>
        <w:tc>
          <w:tcPr>
            <w:tcW w:w="2247" w:type="dxa"/>
            <w:vAlign w:val="center"/>
          </w:tcPr>
          <w:p w:rsidR="0073599D" w:rsidRPr="003D1B2B" w:rsidRDefault="0073599D" w:rsidP="003E44FD">
            <w:pPr>
              <w:widowControl w:val="0"/>
              <w:autoSpaceDE w:val="0"/>
              <w:autoSpaceDN w:val="0"/>
              <w:adjustRightInd w:val="0"/>
              <w:spacing w:line="240" w:lineRule="auto"/>
              <w:jc w:val="center"/>
            </w:pPr>
            <w:r w:rsidRPr="003D1B2B">
              <w:t>Budućnost</w:t>
            </w:r>
          </w:p>
        </w:tc>
        <w:tc>
          <w:tcPr>
            <w:tcW w:w="1843" w:type="dxa"/>
            <w:vAlign w:val="center"/>
          </w:tcPr>
          <w:p w:rsidR="0073599D" w:rsidRPr="003D1B2B" w:rsidRDefault="0073599D" w:rsidP="003E44FD">
            <w:pPr>
              <w:widowControl w:val="0"/>
              <w:autoSpaceDE w:val="0"/>
              <w:autoSpaceDN w:val="0"/>
              <w:adjustRightInd w:val="0"/>
              <w:spacing w:line="240" w:lineRule="auto"/>
              <w:jc w:val="center"/>
            </w:pPr>
            <w:r w:rsidRPr="003D1B2B">
              <w:t>10/0,4 kV</w:t>
            </w:r>
          </w:p>
        </w:tc>
        <w:tc>
          <w:tcPr>
            <w:tcW w:w="1701" w:type="dxa"/>
            <w:vAlign w:val="center"/>
          </w:tcPr>
          <w:p w:rsidR="0073599D" w:rsidRPr="003D1B2B" w:rsidRDefault="0073599D" w:rsidP="003E44FD">
            <w:pPr>
              <w:widowControl w:val="0"/>
              <w:autoSpaceDE w:val="0"/>
              <w:autoSpaceDN w:val="0"/>
              <w:adjustRightInd w:val="0"/>
              <w:spacing w:line="240" w:lineRule="auto"/>
              <w:jc w:val="center"/>
            </w:pPr>
            <w:r w:rsidRPr="003D1B2B">
              <w:t>110/35 Ludbreg-Se1nik</w:t>
            </w:r>
          </w:p>
        </w:tc>
        <w:tc>
          <w:tcPr>
            <w:tcW w:w="1559" w:type="dxa"/>
            <w:vAlign w:val="center"/>
          </w:tcPr>
          <w:p w:rsidR="0073599D" w:rsidRPr="003D1B2B" w:rsidRDefault="0073599D" w:rsidP="003E44FD">
            <w:pPr>
              <w:widowControl w:val="0"/>
              <w:autoSpaceDE w:val="0"/>
              <w:autoSpaceDN w:val="0"/>
              <w:adjustRightInd w:val="0"/>
              <w:spacing w:line="240" w:lineRule="auto"/>
              <w:jc w:val="center"/>
            </w:pPr>
            <w:r w:rsidRPr="003D1B2B">
              <w:t>630+400 kVA</w:t>
            </w:r>
          </w:p>
        </w:tc>
        <w:tc>
          <w:tcPr>
            <w:tcW w:w="1110" w:type="dxa"/>
            <w:vAlign w:val="center"/>
          </w:tcPr>
          <w:p w:rsidR="0073599D" w:rsidRPr="003D1B2B" w:rsidRDefault="0073599D" w:rsidP="003E44FD">
            <w:pPr>
              <w:widowControl w:val="0"/>
              <w:autoSpaceDE w:val="0"/>
              <w:autoSpaceDN w:val="0"/>
              <w:adjustRightInd w:val="0"/>
              <w:spacing w:line="240" w:lineRule="auto"/>
              <w:jc w:val="center"/>
            </w:pPr>
            <w:r w:rsidRPr="003D1B2B">
              <w:t>u objektu</w:t>
            </w:r>
          </w:p>
        </w:tc>
      </w:tr>
      <w:tr w:rsidR="0073599D" w:rsidRPr="003D1B2B" w:rsidTr="003E44FD">
        <w:trPr>
          <w:trHeight w:val="278"/>
          <w:jc w:val="center"/>
        </w:trPr>
        <w:tc>
          <w:tcPr>
            <w:tcW w:w="2247" w:type="dxa"/>
            <w:vAlign w:val="center"/>
          </w:tcPr>
          <w:p w:rsidR="0073599D" w:rsidRPr="003D1B2B" w:rsidRDefault="0073599D" w:rsidP="003E44FD">
            <w:pPr>
              <w:widowControl w:val="0"/>
              <w:autoSpaceDE w:val="0"/>
              <w:autoSpaceDN w:val="0"/>
              <w:adjustRightInd w:val="0"/>
              <w:jc w:val="center"/>
            </w:pPr>
            <w:r w:rsidRPr="003D1B2B">
              <w:t>Centar</w:t>
            </w:r>
          </w:p>
        </w:tc>
        <w:tc>
          <w:tcPr>
            <w:tcW w:w="1843" w:type="dxa"/>
            <w:vAlign w:val="center"/>
          </w:tcPr>
          <w:p w:rsidR="0073599D" w:rsidRPr="003D1B2B" w:rsidRDefault="0073599D" w:rsidP="003E44FD">
            <w:pPr>
              <w:widowControl w:val="0"/>
              <w:autoSpaceDE w:val="0"/>
              <w:autoSpaceDN w:val="0"/>
              <w:adjustRightInd w:val="0"/>
              <w:jc w:val="center"/>
            </w:pPr>
            <w:r w:rsidRPr="003D1B2B">
              <w:t>10/0,4 kV</w:t>
            </w:r>
          </w:p>
        </w:tc>
        <w:tc>
          <w:tcPr>
            <w:tcW w:w="1701" w:type="dxa"/>
            <w:vAlign w:val="center"/>
          </w:tcPr>
          <w:p w:rsidR="0073599D" w:rsidRPr="003D1B2B" w:rsidRDefault="0073599D" w:rsidP="003E44FD">
            <w:pPr>
              <w:widowControl w:val="0"/>
              <w:autoSpaceDE w:val="0"/>
              <w:autoSpaceDN w:val="0"/>
              <w:adjustRightInd w:val="0"/>
              <w:jc w:val="center"/>
            </w:pPr>
            <w:r w:rsidRPr="003D1B2B">
              <w:t>35 Ludbreg</w:t>
            </w:r>
          </w:p>
        </w:tc>
        <w:tc>
          <w:tcPr>
            <w:tcW w:w="1559" w:type="dxa"/>
            <w:vAlign w:val="center"/>
          </w:tcPr>
          <w:p w:rsidR="0073599D" w:rsidRPr="003D1B2B" w:rsidRDefault="0073599D" w:rsidP="003E44FD">
            <w:pPr>
              <w:widowControl w:val="0"/>
              <w:autoSpaceDE w:val="0"/>
              <w:autoSpaceDN w:val="0"/>
              <w:adjustRightInd w:val="0"/>
              <w:ind w:left="422" w:right="24"/>
              <w:jc w:val="center"/>
            </w:pPr>
            <w:r w:rsidRPr="003D1B2B">
              <w:t>400 kVA</w:t>
            </w:r>
          </w:p>
        </w:tc>
        <w:tc>
          <w:tcPr>
            <w:tcW w:w="1110" w:type="dxa"/>
            <w:vAlign w:val="center"/>
          </w:tcPr>
          <w:p w:rsidR="0073599D" w:rsidRPr="003D1B2B" w:rsidRDefault="0073599D" w:rsidP="003E44FD">
            <w:pPr>
              <w:widowControl w:val="0"/>
              <w:autoSpaceDE w:val="0"/>
              <w:autoSpaceDN w:val="0"/>
              <w:adjustRightInd w:val="0"/>
              <w:jc w:val="center"/>
            </w:pPr>
            <w:r w:rsidRPr="003D1B2B">
              <w:t>KTS</w:t>
            </w:r>
          </w:p>
        </w:tc>
      </w:tr>
      <w:tr w:rsidR="0073599D" w:rsidRPr="003D1B2B" w:rsidTr="003E44FD">
        <w:trPr>
          <w:trHeight w:val="259"/>
          <w:jc w:val="center"/>
        </w:trPr>
        <w:tc>
          <w:tcPr>
            <w:tcW w:w="2247" w:type="dxa"/>
            <w:vAlign w:val="center"/>
          </w:tcPr>
          <w:p w:rsidR="0073599D" w:rsidRPr="003D1B2B" w:rsidRDefault="0073599D" w:rsidP="003E44FD">
            <w:pPr>
              <w:widowControl w:val="0"/>
              <w:autoSpaceDE w:val="0"/>
              <w:autoSpaceDN w:val="0"/>
              <w:adjustRightInd w:val="0"/>
              <w:jc w:val="center"/>
            </w:pPr>
            <w:r w:rsidRPr="003D1B2B">
              <w:t>Cig1ana</w:t>
            </w:r>
          </w:p>
        </w:tc>
        <w:tc>
          <w:tcPr>
            <w:tcW w:w="1843" w:type="dxa"/>
            <w:vAlign w:val="center"/>
          </w:tcPr>
          <w:p w:rsidR="0073599D" w:rsidRPr="003D1B2B" w:rsidRDefault="0073599D" w:rsidP="003E44FD">
            <w:pPr>
              <w:widowControl w:val="0"/>
              <w:autoSpaceDE w:val="0"/>
              <w:autoSpaceDN w:val="0"/>
              <w:adjustRightInd w:val="0"/>
              <w:jc w:val="center"/>
            </w:pPr>
            <w:r w:rsidRPr="003D1B2B">
              <w:t>10/0,4 kV</w:t>
            </w:r>
          </w:p>
        </w:tc>
        <w:tc>
          <w:tcPr>
            <w:tcW w:w="1701" w:type="dxa"/>
            <w:vAlign w:val="center"/>
          </w:tcPr>
          <w:p w:rsidR="0073599D" w:rsidRPr="003D1B2B" w:rsidRDefault="0073599D" w:rsidP="003E44FD">
            <w:pPr>
              <w:widowControl w:val="0"/>
              <w:autoSpaceDE w:val="0"/>
              <w:autoSpaceDN w:val="0"/>
              <w:adjustRightInd w:val="0"/>
              <w:jc w:val="center"/>
            </w:pPr>
            <w:r w:rsidRPr="003D1B2B">
              <w:t>35 Ludbreg</w:t>
            </w:r>
          </w:p>
        </w:tc>
        <w:tc>
          <w:tcPr>
            <w:tcW w:w="1559" w:type="dxa"/>
            <w:vAlign w:val="center"/>
          </w:tcPr>
          <w:p w:rsidR="0073599D" w:rsidRPr="003D1B2B" w:rsidRDefault="0073599D" w:rsidP="003E44FD">
            <w:pPr>
              <w:widowControl w:val="0"/>
              <w:autoSpaceDE w:val="0"/>
              <w:autoSpaceDN w:val="0"/>
              <w:adjustRightInd w:val="0"/>
              <w:ind w:left="422" w:right="24"/>
              <w:jc w:val="center"/>
            </w:pPr>
            <w:r w:rsidRPr="003D1B2B">
              <w:t>630 kVA</w:t>
            </w:r>
          </w:p>
        </w:tc>
        <w:tc>
          <w:tcPr>
            <w:tcW w:w="1110" w:type="dxa"/>
            <w:vAlign w:val="center"/>
          </w:tcPr>
          <w:p w:rsidR="0073599D" w:rsidRPr="003D1B2B" w:rsidRDefault="0073599D" w:rsidP="003E44FD">
            <w:pPr>
              <w:widowControl w:val="0"/>
              <w:autoSpaceDE w:val="0"/>
              <w:autoSpaceDN w:val="0"/>
              <w:adjustRightInd w:val="0"/>
              <w:jc w:val="center"/>
            </w:pPr>
            <w:r w:rsidRPr="003D1B2B">
              <w:t>tornjić</w:t>
            </w:r>
          </w:p>
        </w:tc>
      </w:tr>
      <w:tr w:rsidR="0073599D" w:rsidRPr="003D1B2B" w:rsidTr="003E44FD">
        <w:trPr>
          <w:trHeight w:val="268"/>
          <w:jc w:val="center"/>
        </w:trPr>
        <w:tc>
          <w:tcPr>
            <w:tcW w:w="2247" w:type="dxa"/>
            <w:vAlign w:val="center"/>
          </w:tcPr>
          <w:p w:rsidR="0073599D" w:rsidRPr="003D1B2B" w:rsidRDefault="0073599D" w:rsidP="003E44FD">
            <w:pPr>
              <w:widowControl w:val="0"/>
              <w:autoSpaceDE w:val="0"/>
              <w:autoSpaceDN w:val="0"/>
              <w:adjustRightInd w:val="0"/>
              <w:jc w:val="center"/>
            </w:pPr>
            <w:r w:rsidRPr="003D1B2B">
              <w:t>Čm –bel</w:t>
            </w:r>
          </w:p>
        </w:tc>
        <w:tc>
          <w:tcPr>
            <w:tcW w:w="1843" w:type="dxa"/>
            <w:vAlign w:val="center"/>
          </w:tcPr>
          <w:p w:rsidR="0073599D" w:rsidRPr="003D1B2B" w:rsidRDefault="0073599D" w:rsidP="003E44FD">
            <w:pPr>
              <w:widowControl w:val="0"/>
              <w:autoSpaceDE w:val="0"/>
              <w:autoSpaceDN w:val="0"/>
              <w:adjustRightInd w:val="0"/>
              <w:jc w:val="center"/>
            </w:pPr>
            <w:r w:rsidRPr="003D1B2B">
              <w:t>10/0,4 kV</w:t>
            </w:r>
          </w:p>
        </w:tc>
        <w:tc>
          <w:tcPr>
            <w:tcW w:w="1701" w:type="dxa"/>
            <w:vAlign w:val="center"/>
          </w:tcPr>
          <w:p w:rsidR="0073599D" w:rsidRPr="003D1B2B" w:rsidRDefault="0073599D" w:rsidP="003E44FD">
            <w:pPr>
              <w:widowControl w:val="0"/>
              <w:autoSpaceDE w:val="0"/>
              <w:autoSpaceDN w:val="0"/>
              <w:adjustRightInd w:val="0"/>
              <w:jc w:val="center"/>
            </w:pPr>
            <w:r w:rsidRPr="003D1B2B">
              <w:t>35 Ludbreg</w:t>
            </w:r>
          </w:p>
        </w:tc>
        <w:tc>
          <w:tcPr>
            <w:tcW w:w="1559" w:type="dxa"/>
            <w:vAlign w:val="center"/>
          </w:tcPr>
          <w:p w:rsidR="0073599D" w:rsidRPr="003D1B2B" w:rsidRDefault="0073599D" w:rsidP="003E44FD">
            <w:pPr>
              <w:widowControl w:val="0"/>
              <w:autoSpaceDE w:val="0"/>
              <w:autoSpaceDN w:val="0"/>
              <w:adjustRightInd w:val="0"/>
              <w:ind w:left="422" w:right="24"/>
              <w:jc w:val="center"/>
            </w:pPr>
            <w:r w:rsidRPr="003D1B2B">
              <w:t>100 kVA</w:t>
            </w:r>
          </w:p>
        </w:tc>
        <w:tc>
          <w:tcPr>
            <w:tcW w:w="1110" w:type="dxa"/>
            <w:vAlign w:val="center"/>
          </w:tcPr>
          <w:p w:rsidR="0073599D" w:rsidRPr="003D1B2B" w:rsidRDefault="0073599D" w:rsidP="003E44FD">
            <w:pPr>
              <w:widowControl w:val="0"/>
              <w:autoSpaceDE w:val="0"/>
              <w:autoSpaceDN w:val="0"/>
              <w:adjustRightInd w:val="0"/>
              <w:jc w:val="center"/>
            </w:pPr>
            <w:r w:rsidRPr="003D1B2B">
              <w:t>STS</w:t>
            </w:r>
          </w:p>
        </w:tc>
      </w:tr>
      <w:tr w:rsidR="0073599D" w:rsidRPr="003D1B2B" w:rsidTr="003E44FD">
        <w:trPr>
          <w:trHeight w:val="259"/>
          <w:jc w:val="center"/>
        </w:trPr>
        <w:tc>
          <w:tcPr>
            <w:tcW w:w="2247" w:type="dxa"/>
            <w:vAlign w:val="center"/>
          </w:tcPr>
          <w:p w:rsidR="0073599D" w:rsidRPr="003D1B2B" w:rsidRDefault="0073599D" w:rsidP="003E44FD">
            <w:pPr>
              <w:widowControl w:val="0"/>
              <w:autoSpaceDE w:val="0"/>
              <w:autoSpaceDN w:val="0"/>
              <w:adjustRightInd w:val="0"/>
              <w:jc w:val="center"/>
            </w:pPr>
            <w:r w:rsidRPr="003D1B2B">
              <w:t>Čukovec</w:t>
            </w:r>
          </w:p>
        </w:tc>
        <w:tc>
          <w:tcPr>
            <w:tcW w:w="1843" w:type="dxa"/>
            <w:vAlign w:val="center"/>
          </w:tcPr>
          <w:p w:rsidR="0073599D" w:rsidRPr="003D1B2B" w:rsidRDefault="0073599D" w:rsidP="003E44FD">
            <w:pPr>
              <w:widowControl w:val="0"/>
              <w:autoSpaceDE w:val="0"/>
              <w:autoSpaceDN w:val="0"/>
              <w:adjustRightInd w:val="0"/>
              <w:jc w:val="center"/>
            </w:pPr>
            <w:r w:rsidRPr="003D1B2B">
              <w:t>10/0,4 kV</w:t>
            </w:r>
          </w:p>
        </w:tc>
        <w:tc>
          <w:tcPr>
            <w:tcW w:w="1701" w:type="dxa"/>
            <w:vAlign w:val="center"/>
          </w:tcPr>
          <w:p w:rsidR="0073599D" w:rsidRPr="003D1B2B" w:rsidRDefault="0073599D" w:rsidP="003E44FD">
            <w:pPr>
              <w:widowControl w:val="0"/>
              <w:autoSpaceDE w:val="0"/>
              <w:autoSpaceDN w:val="0"/>
              <w:adjustRightInd w:val="0"/>
              <w:jc w:val="center"/>
            </w:pPr>
            <w:r w:rsidRPr="003D1B2B">
              <w:t>35 Ludbreg</w:t>
            </w:r>
          </w:p>
        </w:tc>
        <w:tc>
          <w:tcPr>
            <w:tcW w:w="1559" w:type="dxa"/>
            <w:vAlign w:val="center"/>
          </w:tcPr>
          <w:p w:rsidR="0073599D" w:rsidRPr="003D1B2B" w:rsidRDefault="0073599D" w:rsidP="003E44FD">
            <w:pPr>
              <w:widowControl w:val="0"/>
              <w:autoSpaceDE w:val="0"/>
              <w:autoSpaceDN w:val="0"/>
              <w:adjustRightInd w:val="0"/>
              <w:ind w:left="422" w:right="24"/>
              <w:jc w:val="center"/>
            </w:pPr>
            <w:r w:rsidRPr="003D1B2B">
              <w:t>100 kVA</w:t>
            </w:r>
          </w:p>
        </w:tc>
        <w:tc>
          <w:tcPr>
            <w:tcW w:w="1110" w:type="dxa"/>
            <w:vAlign w:val="center"/>
          </w:tcPr>
          <w:p w:rsidR="0073599D" w:rsidRPr="003D1B2B" w:rsidRDefault="0073599D" w:rsidP="003E44FD">
            <w:pPr>
              <w:widowControl w:val="0"/>
              <w:autoSpaceDE w:val="0"/>
              <w:autoSpaceDN w:val="0"/>
              <w:adjustRightInd w:val="0"/>
              <w:jc w:val="center"/>
            </w:pPr>
            <w:r w:rsidRPr="003D1B2B">
              <w:t>STS</w:t>
            </w:r>
          </w:p>
        </w:tc>
      </w:tr>
      <w:tr w:rsidR="0073599D" w:rsidRPr="003D1B2B" w:rsidTr="003E44FD">
        <w:trPr>
          <w:trHeight w:val="268"/>
          <w:jc w:val="center"/>
        </w:trPr>
        <w:tc>
          <w:tcPr>
            <w:tcW w:w="2247" w:type="dxa"/>
            <w:vAlign w:val="center"/>
          </w:tcPr>
          <w:p w:rsidR="0073599D" w:rsidRPr="003D1B2B" w:rsidRDefault="0073599D" w:rsidP="003E44FD">
            <w:pPr>
              <w:widowControl w:val="0"/>
              <w:autoSpaceDE w:val="0"/>
              <w:autoSpaceDN w:val="0"/>
              <w:adjustRightInd w:val="0"/>
              <w:jc w:val="center"/>
            </w:pPr>
            <w:r w:rsidRPr="003D1B2B">
              <w:t>Dispečerski centar</w:t>
            </w:r>
          </w:p>
        </w:tc>
        <w:tc>
          <w:tcPr>
            <w:tcW w:w="1843" w:type="dxa"/>
            <w:vAlign w:val="center"/>
          </w:tcPr>
          <w:p w:rsidR="0073599D" w:rsidRPr="003D1B2B" w:rsidRDefault="0073599D" w:rsidP="003E44FD">
            <w:pPr>
              <w:widowControl w:val="0"/>
              <w:autoSpaceDE w:val="0"/>
              <w:autoSpaceDN w:val="0"/>
              <w:adjustRightInd w:val="0"/>
              <w:jc w:val="center"/>
            </w:pPr>
            <w:r w:rsidRPr="003D1B2B">
              <w:t>10/0,4 kV</w:t>
            </w:r>
          </w:p>
        </w:tc>
        <w:tc>
          <w:tcPr>
            <w:tcW w:w="1701" w:type="dxa"/>
            <w:vAlign w:val="center"/>
          </w:tcPr>
          <w:p w:rsidR="0073599D" w:rsidRPr="003D1B2B" w:rsidRDefault="0073599D" w:rsidP="003E44FD">
            <w:pPr>
              <w:widowControl w:val="0"/>
              <w:autoSpaceDE w:val="0"/>
              <w:autoSpaceDN w:val="0"/>
              <w:adjustRightInd w:val="0"/>
              <w:jc w:val="center"/>
            </w:pPr>
            <w:r w:rsidRPr="003D1B2B">
              <w:t>35 Ludbreg</w:t>
            </w:r>
          </w:p>
        </w:tc>
        <w:tc>
          <w:tcPr>
            <w:tcW w:w="1559" w:type="dxa"/>
            <w:vAlign w:val="center"/>
          </w:tcPr>
          <w:p w:rsidR="0073599D" w:rsidRPr="003D1B2B" w:rsidRDefault="0073599D" w:rsidP="003E44FD">
            <w:pPr>
              <w:widowControl w:val="0"/>
              <w:autoSpaceDE w:val="0"/>
              <w:autoSpaceDN w:val="0"/>
              <w:adjustRightInd w:val="0"/>
              <w:ind w:left="422" w:right="24"/>
              <w:jc w:val="center"/>
            </w:pPr>
            <w:r w:rsidRPr="003D1B2B">
              <w:t>250 kVA</w:t>
            </w:r>
          </w:p>
        </w:tc>
        <w:tc>
          <w:tcPr>
            <w:tcW w:w="1110" w:type="dxa"/>
            <w:vAlign w:val="center"/>
          </w:tcPr>
          <w:p w:rsidR="0073599D" w:rsidRPr="003D1B2B" w:rsidRDefault="0073599D" w:rsidP="003E44FD">
            <w:pPr>
              <w:widowControl w:val="0"/>
              <w:autoSpaceDE w:val="0"/>
              <w:autoSpaceDN w:val="0"/>
              <w:adjustRightInd w:val="0"/>
              <w:jc w:val="center"/>
            </w:pPr>
            <w:r w:rsidRPr="003D1B2B">
              <w:t>KTS</w:t>
            </w:r>
          </w:p>
        </w:tc>
      </w:tr>
      <w:tr w:rsidR="0073599D" w:rsidRPr="003D1B2B" w:rsidTr="003E44FD">
        <w:trPr>
          <w:trHeight w:val="268"/>
          <w:jc w:val="center"/>
        </w:trPr>
        <w:tc>
          <w:tcPr>
            <w:tcW w:w="2247" w:type="dxa"/>
            <w:vAlign w:val="center"/>
          </w:tcPr>
          <w:p w:rsidR="0073599D" w:rsidRPr="003D1B2B" w:rsidRDefault="0073599D" w:rsidP="003E44FD">
            <w:pPr>
              <w:widowControl w:val="0"/>
              <w:autoSpaceDE w:val="0"/>
              <w:autoSpaceDN w:val="0"/>
              <w:adjustRightInd w:val="0"/>
              <w:jc w:val="center"/>
            </w:pPr>
            <w:r w:rsidRPr="003D1B2B">
              <w:t>Frana Galovića</w:t>
            </w:r>
          </w:p>
        </w:tc>
        <w:tc>
          <w:tcPr>
            <w:tcW w:w="1843" w:type="dxa"/>
            <w:vAlign w:val="center"/>
          </w:tcPr>
          <w:p w:rsidR="0073599D" w:rsidRPr="003D1B2B" w:rsidRDefault="0073599D" w:rsidP="003E44FD">
            <w:pPr>
              <w:widowControl w:val="0"/>
              <w:autoSpaceDE w:val="0"/>
              <w:autoSpaceDN w:val="0"/>
              <w:adjustRightInd w:val="0"/>
              <w:jc w:val="center"/>
            </w:pPr>
            <w:r w:rsidRPr="003D1B2B">
              <w:t>10/0,4 kV</w:t>
            </w:r>
          </w:p>
        </w:tc>
        <w:tc>
          <w:tcPr>
            <w:tcW w:w="1701" w:type="dxa"/>
            <w:vAlign w:val="center"/>
          </w:tcPr>
          <w:p w:rsidR="0073599D" w:rsidRPr="003D1B2B" w:rsidRDefault="0073599D" w:rsidP="003E44FD">
            <w:pPr>
              <w:widowControl w:val="0"/>
              <w:autoSpaceDE w:val="0"/>
              <w:autoSpaceDN w:val="0"/>
              <w:adjustRightInd w:val="0"/>
              <w:jc w:val="center"/>
            </w:pPr>
            <w:r w:rsidRPr="003D1B2B">
              <w:t>35 Ludbreg</w:t>
            </w:r>
          </w:p>
        </w:tc>
        <w:tc>
          <w:tcPr>
            <w:tcW w:w="1559" w:type="dxa"/>
            <w:vAlign w:val="center"/>
          </w:tcPr>
          <w:p w:rsidR="0073599D" w:rsidRPr="003D1B2B" w:rsidRDefault="0073599D" w:rsidP="003E44FD">
            <w:pPr>
              <w:widowControl w:val="0"/>
              <w:autoSpaceDE w:val="0"/>
              <w:autoSpaceDN w:val="0"/>
              <w:adjustRightInd w:val="0"/>
              <w:ind w:left="422" w:right="24"/>
              <w:jc w:val="center"/>
            </w:pPr>
            <w:r w:rsidRPr="003D1B2B">
              <w:t>160 kVA</w:t>
            </w:r>
          </w:p>
        </w:tc>
        <w:tc>
          <w:tcPr>
            <w:tcW w:w="1110" w:type="dxa"/>
            <w:vAlign w:val="center"/>
          </w:tcPr>
          <w:p w:rsidR="0073599D" w:rsidRPr="003D1B2B" w:rsidRDefault="0073599D" w:rsidP="003E44FD">
            <w:pPr>
              <w:widowControl w:val="0"/>
              <w:autoSpaceDE w:val="0"/>
              <w:autoSpaceDN w:val="0"/>
              <w:adjustRightInd w:val="0"/>
              <w:jc w:val="center"/>
            </w:pPr>
            <w:r w:rsidRPr="003D1B2B">
              <w:t>KTS</w:t>
            </w:r>
          </w:p>
        </w:tc>
      </w:tr>
      <w:tr w:rsidR="0073599D" w:rsidRPr="003D1B2B" w:rsidTr="003E44FD">
        <w:trPr>
          <w:trHeight w:val="268"/>
          <w:jc w:val="center"/>
        </w:trPr>
        <w:tc>
          <w:tcPr>
            <w:tcW w:w="2247" w:type="dxa"/>
            <w:vAlign w:val="center"/>
          </w:tcPr>
          <w:p w:rsidR="0073599D" w:rsidRPr="003D1B2B" w:rsidRDefault="0073599D" w:rsidP="003E44FD">
            <w:pPr>
              <w:widowControl w:val="0"/>
              <w:autoSpaceDE w:val="0"/>
              <w:autoSpaceDN w:val="0"/>
              <w:adjustRightInd w:val="0"/>
              <w:jc w:val="center"/>
            </w:pPr>
            <w:r w:rsidRPr="003D1B2B">
              <w:t>Globočec 1</w:t>
            </w:r>
          </w:p>
        </w:tc>
        <w:tc>
          <w:tcPr>
            <w:tcW w:w="1843" w:type="dxa"/>
            <w:vAlign w:val="center"/>
          </w:tcPr>
          <w:p w:rsidR="0073599D" w:rsidRPr="003D1B2B" w:rsidRDefault="0073599D" w:rsidP="003E44FD">
            <w:pPr>
              <w:widowControl w:val="0"/>
              <w:autoSpaceDE w:val="0"/>
              <w:autoSpaceDN w:val="0"/>
              <w:adjustRightInd w:val="0"/>
              <w:jc w:val="center"/>
            </w:pPr>
            <w:r w:rsidRPr="003D1B2B">
              <w:t>10/0,4 kV</w:t>
            </w:r>
          </w:p>
        </w:tc>
        <w:tc>
          <w:tcPr>
            <w:tcW w:w="1701" w:type="dxa"/>
            <w:vAlign w:val="center"/>
          </w:tcPr>
          <w:p w:rsidR="0073599D" w:rsidRPr="003D1B2B" w:rsidRDefault="0073599D" w:rsidP="003E44FD">
            <w:pPr>
              <w:widowControl w:val="0"/>
              <w:autoSpaceDE w:val="0"/>
              <w:autoSpaceDN w:val="0"/>
              <w:adjustRightInd w:val="0"/>
              <w:jc w:val="center"/>
            </w:pPr>
            <w:r w:rsidRPr="003D1B2B">
              <w:t>35 Ludbreg</w:t>
            </w:r>
          </w:p>
        </w:tc>
        <w:tc>
          <w:tcPr>
            <w:tcW w:w="1559" w:type="dxa"/>
            <w:vAlign w:val="center"/>
          </w:tcPr>
          <w:p w:rsidR="0073599D" w:rsidRPr="003D1B2B" w:rsidRDefault="0073599D" w:rsidP="003E44FD">
            <w:pPr>
              <w:widowControl w:val="0"/>
              <w:autoSpaceDE w:val="0"/>
              <w:autoSpaceDN w:val="0"/>
              <w:adjustRightInd w:val="0"/>
              <w:ind w:left="422" w:right="24"/>
              <w:jc w:val="center"/>
            </w:pPr>
            <w:r w:rsidRPr="003D1B2B">
              <w:t>100 kVA</w:t>
            </w:r>
          </w:p>
        </w:tc>
        <w:tc>
          <w:tcPr>
            <w:tcW w:w="1110" w:type="dxa"/>
            <w:vAlign w:val="center"/>
          </w:tcPr>
          <w:p w:rsidR="0073599D" w:rsidRPr="003D1B2B" w:rsidRDefault="0073599D" w:rsidP="003E44FD">
            <w:pPr>
              <w:widowControl w:val="0"/>
              <w:autoSpaceDE w:val="0"/>
              <w:autoSpaceDN w:val="0"/>
              <w:adjustRightInd w:val="0"/>
              <w:jc w:val="center"/>
            </w:pPr>
            <w:r w:rsidRPr="003D1B2B">
              <w:t>tornjić</w:t>
            </w:r>
          </w:p>
        </w:tc>
      </w:tr>
      <w:tr w:rsidR="0073599D" w:rsidRPr="003D1B2B" w:rsidTr="003E44FD">
        <w:trPr>
          <w:trHeight w:val="278"/>
          <w:jc w:val="center"/>
        </w:trPr>
        <w:tc>
          <w:tcPr>
            <w:tcW w:w="2247" w:type="dxa"/>
            <w:vAlign w:val="center"/>
          </w:tcPr>
          <w:p w:rsidR="0073599D" w:rsidRPr="003D1B2B" w:rsidRDefault="0073599D" w:rsidP="003E44FD">
            <w:pPr>
              <w:widowControl w:val="0"/>
              <w:autoSpaceDE w:val="0"/>
              <w:autoSpaceDN w:val="0"/>
              <w:adjustRightInd w:val="0"/>
              <w:jc w:val="center"/>
            </w:pPr>
            <w:r w:rsidRPr="003D1B2B">
              <w:t>Globočec 2</w:t>
            </w:r>
          </w:p>
        </w:tc>
        <w:tc>
          <w:tcPr>
            <w:tcW w:w="1843" w:type="dxa"/>
            <w:vAlign w:val="center"/>
          </w:tcPr>
          <w:p w:rsidR="0073599D" w:rsidRPr="003D1B2B" w:rsidRDefault="0073599D" w:rsidP="003E44FD">
            <w:pPr>
              <w:widowControl w:val="0"/>
              <w:autoSpaceDE w:val="0"/>
              <w:autoSpaceDN w:val="0"/>
              <w:adjustRightInd w:val="0"/>
              <w:jc w:val="center"/>
            </w:pPr>
            <w:r w:rsidRPr="003D1B2B">
              <w:t>10/0,4 kV</w:t>
            </w:r>
          </w:p>
        </w:tc>
        <w:tc>
          <w:tcPr>
            <w:tcW w:w="1701" w:type="dxa"/>
            <w:vAlign w:val="center"/>
          </w:tcPr>
          <w:p w:rsidR="0073599D" w:rsidRPr="003D1B2B" w:rsidRDefault="0073599D" w:rsidP="003E44FD">
            <w:pPr>
              <w:widowControl w:val="0"/>
              <w:autoSpaceDE w:val="0"/>
              <w:autoSpaceDN w:val="0"/>
              <w:adjustRightInd w:val="0"/>
              <w:jc w:val="center"/>
            </w:pPr>
            <w:r w:rsidRPr="003D1B2B">
              <w:t>35 Ludbreg</w:t>
            </w:r>
          </w:p>
        </w:tc>
        <w:tc>
          <w:tcPr>
            <w:tcW w:w="1559" w:type="dxa"/>
            <w:vAlign w:val="center"/>
          </w:tcPr>
          <w:p w:rsidR="0073599D" w:rsidRPr="003D1B2B" w:rsidRDefault="0073599D" w:rsidP="003E44FD">
            <w:pPr>
              <w:widowControl w:val="0"/>
              <w:autoSpaceDE w:val="0"/>
              <w:autoSpaceDN w:val="0"/>
              <w:adjustRightInd w:val="0"/>
              <w:ind w:left="422" w:right="24"/>
              <w:jc w:val="center"/>
            </w:pPr>
            <w:r w:rsidRPr="003D1B2B">
              <w:t>100 kVA</w:t>
            </w:r>
          </w:p>
        </w:tc>
        <w:tc>
          <w:tcPr>
            <w:tcW w:w="1110" w:type="dxa"/>
            <w:vAlign w:val="center"/>
          </w:tcPr>
          <w:p w:rsidR="0073599D" w:rsidRPr="003D1B2B" w:rsidRDefault="0073599D" w:rsidP="003E44FD">
            <w:pPr>
              <w:widowControl w:val="0"/>
              <w:autoSpaceDE w:val="0"/>
              <w:autoSpaceDN w:val="0"/>
              <w:adjustRightInd w:val="0"/>
              <w:jc w:val="center"/>
            </w:pPr>
            <w:r w:rsidRPr="003D1B2B">
              <w:t>STS</w:t>
            </w:r>
          </w:p>
        </w:tc>
      </w:tr>
      <w:tr w:rsidR="0073599D" w:rsidRPr="003D1B2B" w:rsidTr="003E44FD">
        <w:trPr>
          <w:trHeight w:val="268"/>
          <w:jc w:val="center"/>
        </w:trPr>
        <w:tc>
          <w:tcPr>
            <w:tcW w:w="2247" w:type="dxa"/>
            <w:vAlign w:val="center"/>
          </w:tcPr>
          <w:p w:rsidR="0073599D" w:rsidRPr="003D1B2B" w:rsidRDefault="0073599D" w:rsidP="003E44FD">
            <w:pPr>
              <w:widowControl w:val="0"/>
              <w:autoSpaceDE w:val="0"/>
              <w:autoSpaceDN w:val="0"/>
              <w:adjustRightInd w:val="0"/>
              <w:jc w:val="center"/>
            </w:pPr>
            <w:r w:rsidRPr="003D1B2B">
              <w:t>Globočec 3</w:t>
            </w:r>
          </w:p>
        </w:tc>
        <w:tc>
          <w:tcPr>
            <w:tcW w:w="1843" w:type="dxa"/>
            <w:vAlign w:val="center"/>
          </w:tcPr>
          <w:p w:rsidR="0073599D" w:rsidRPr="003D1B2B" w:rsidRDefault="0073599D" w:rsidP="003E44FD">
            <w:pPr>
              <w:widowControl w:val="0"/>
              <w:autoSpaceDE w:val="0"/>
              <w:autoSpaceDN w:val="0"/>
              <w:adjustRightInd w:val="0"/>
              <w:jc w:val="center"/>
            </w:pPr>
            <w:r w:rsidRPr="003D1B2B">
              <w:t>10/0,4 kV</w:t>
            </w:r>
          </w:p>
        </w:tc>
        <w:tc>
          <w:tcPr>
            <w:tcW w:w="1701" w:type="dxa"/>
            <w:vAlign w:val="center"/>
          </w:tcPr>
          <w:p w:rsidR="0073599D" w:rsidRPr="003D1B2B" w:rsidRDefault="0073599D" w:rsidP="003E44FD">
            <w:pPr>
              <w:widowControl w:val="0"/>
              <w:autoSpaceDE w:val="0"/>
              <w:autoSpaceDN w:val="0"/>
              <w:adjustRightInd w:val="0"/>
              <w:jc w:val="center"/>
            </w:pPr>
            <w:r w:rsidRPr="003D1B2B">
              <w:t>35 Ludbreg</w:t>
            </w:r>
          </w:p>
        </w:tc>
        <w:tc>
          <w:tcPr>
            <w:tcW w:w="1559" w:type="dxa"/>
            <w:vAlign w:val="center"/>
          </w:tcPr>
          <w:p w:rsidR="0073599D" w:rsidRPr="003D1B2B" w:rsidRDefault="0073599D" w:rsidP="003E44FD">
            <w:pPr>
              <w:widowControl w:val="0"/>
              <w:autoSpaceDE w:val="0"/>
              <w:autoSpaceDN w:val="0"/>
              <w:adjustRightInd w:val="0"/>
              <w:ind w:left="422" w:right="24"/>
              <w:jc w:val="center"/>
            </w:pPr>
            <w:r w:rsidRPr="003D1B2B">
              <w:t>100 kVA</w:t>
            </w:r>
          </w:p>
        </w:tc>
        <w:tc>
          <w:tcPr>
            <w:tcW w:w="1110" w:type="dxa"/>
            <w:vAlign w:val="center"/>
          </w:tcPr>
          <w:p w:rsidR="0073599D" w:rsidRPr="003D1B2B" w:rsidRDefault="0073599D" w:rsidP="003E44FD">
            <w:pPr>
              <w:widowControl w:val="0"/>
              <w:autoSpaceDE w:val="0"/>
              <w:autoSpaceDN w:val="0"/>
              <w:adjustRightInd w:val="0"/>
              <w:jc w:val="center"/>
            </w:pPr>
            <w:r w:rsidRPr="003D1B2B">
              <w:t>STS</w:t>
            </w:r>
          </w:p>
        </w:tc>
      </w:tr>
      <w:tr w:rsidR="0073599D" w:rsidRPr="003D1B2B" w:rsidTr="003E44FD">
        <w:trPr>
          <w:trHeight w:val="268"/>
          <w:jc w:val="center"/>
        </w:trPr>
        <w:tc>
          <w:tcPr>
            <w:tcW w:w="2247" w:type="dxa"/>
            <w:vAlign w:val="center"/>
          </w:tcPr>
          <w:p w:rsidR="0073599D" w:rsidRPr="003D1B2B" w:rsidRDefault="0073599D" w:rsidP="003E44FD">
            <w:pPr>
              <w:widowControl w:val="0"/>
              <w:autoSpaceDE w:val="0"/>
              <w:autoSpaceDN w:val="0"/>
              <w:adjustRightInd w:val="0"/>
              <w:jc w:val="center"/>
            </w:pPr>
            <w:r w:rsidRPr="003D1B2B">
              <w:t>Grafičar</w:t>
            </w:r>
          </w:p>
        </w:tc>
        <w:tc>
          <w:tcPr>
            <w:tcW w:w="1843" w:type="dxa"/>
            <w:vAlign w:val="center"/>
          </w:tcPr>
          <w:p w:rsidR="0073599D" w:rsidRPr="003D1B2B" w:rsidRDefault="0073599D" w:rsidP="003E44FD">
            <w:pPr>
              <w:widowControl w:val="0"/>
              <w:autoSpaceDE w:val="0"/>
              <w:autoSpaceDN w:val="0"/>
              <w:adjustRightInd w:val="0"/>
              <w:jc w:val="center"/>
            </w:pPr>
            <w:r w:rsidRPr="003D1B2B">
              <w:t>10/0,4 kV</w:t>
            </w:r>
          </w:p>
        </w:tc>
        <w:tc>
          <w:tcPr>
            <w:tcW w:w="1701" w:type="dxa"/>
            <w:vAlign w:val="center"/>
          </w:tcPr>
          <w:p w:rsidR="0073599D" w:rsidRPr="003D1B2B" w:rsidRDefault="0073599D" w:rsidP="003E44FD">
            <w:pPr>
              <w:widowControl w:val="0"/>
              <w:autoSpaceDE w:val="0"/>
              <w:autoSpaceDN w:val="0"/>
              <w:adjustRightInd w:val="0"/>
              <w:jc w:val="center"/>
            </w:pPr>
            <w:r w:rsidRPr="003D1B2B">
              <w:t>110/35 Ludbreg-Selnik</w:t>
            </w:r>
          </w:p>
        </w:tc>
        <w:tc>
          <w:tcPr>
            <w:tcW w:w="1559" w:type="dxa"/>
            <w:vAlign w:val="center"/>
          </w:tcPr>
          <w:p w:rsidR="0073599D" w:rsidRPr="003D1B2B" w:rsidRDefault="0073599D" w:rsidP="003E44FD">
            <w:pPr>
              <w:widowControl w:val="0"/>
              <w:autoSpaceDE w:val="0"/>
              <w:autoSpaceDN w:val="0"/>
              <w:adjustRightInd w:val="0"/>
              <w:ind w:left="422" w:right="24"/>
              <w:jc w:val="center"/>
            </w:pPr>
            <w:r w:rsidRPr="003D1B2B">
              <w:t>630 kVA</w:t>
            </w:r>
          </w:p>
        </w:tc>
        <w:tc>
          <w:tcPr>
            <w:tcW w:w="1110" w:type="dxa"/>
            <w:vAlign w:val="center"/>
          </w:tcPr>
          <w:p w:rsidR="0073599D" w:rsidRPr="003D1B2B" w:rsidRDefault="0073599D" w:rsidP="003E44FD">
            <w:pPr>
              <w:widowControl w:val="0"/>
              <w:autoSpaceDE w:val="0"/>
              <w:autoSpaceDN w:val="0"/>
              <w:adjustRightInd w:val="0"/>
              <w:jc w:val="center"/>
            </w:pPr>
            <w:r w:rsidRPr="003D1B2B">
              <w:t>u objektu</w:t>
            </w:r>
          </w:p>
        </w:tc>
      </w:tr>
      <w:tr w:rsidR="0073599D" w:rsidRPr="003D1B2B" w:rsidTr="003E44FD">
        <w:trPr>
          <w:trHeight w:val="259"/>
          <w:jc w:val="center"/>
        </w:trPr>
        <w:tc>
          <w:tcPr>
            <w:tcW w:w="2247" w:type="dxa"/>
            <w:vAlign w:val="center"/>
          </w:tcPr>
          <w:p w:rsidR="0073599D" w:rsidRPr="003D1B2B" w:rsidRDefault="0073599D" w:rsidP="003E44FD">
            <w:pPr>
              <w:widowControl w:val="0"/>
              <w:autoSpaceDE w:val="0"/>
              <w:autoSpaceDN w:val="0"/>
              <w:adjustRightInd w:val="0"/>
              <w:jc w:val="center"/>
            </w:pPr>
            <w:r w:rsidRPr="003D1B2B">
              <w:t>Hrastovsko 1</w:t>
            </w:r>
          </w:p>
        </w:tc>
        <w:tc>
          <w:tcPr>
            <w:tcW w:w="1843" w:type="dxa"/>
            <w:vAlign w:val="center"/>
          </w:tcPr>
          <w:p w:rsidR="0073599D" w:rsidRPr="003D1B2B" w:rsidRDefault="0073599D" w:rsidP="003E44FD">
            <w:pPr>
              <w:widowControl w:val="0"/>
              <w:autoSpaceDE w:val="0"/>
              <w:autoSpaceDN w:val="0"/>
              <w:adjustRightInd w:val="0"/>
              <w:jc w:val="center"/>
            </w:pPr>
            <w:r w:rsidRPr="003D1B2B">
              <w:t>10/0,4 kV</w:t>
            </w:r>
          </w:p>
        </w:tc>
        <w:tc>
          <w:tcPr>
            <w:tcW w:w="1701" w:type="dxa"/>
            <w:vAlign w:val="center"/>
          </w:tcPr>
          <w:p w:rsidR="0073599D" w:rsidRPr="003D1B2B" w:rsidRDefault="0073599D" w:rsidP="003E44FD">
            <w:pPr>
              <w:widowControl w:val="0"/>
              <w:autoSpaceDE w:val="0"/>
              <w:autoSpaceDN w:val="0"/>
              <w:adjustRightInd w:val="0"/>
              <w:jc w:val="center"/>
            </w:pPr>
            <w:r w:rsidRPr="003D1B2B">
              <w:t>35 Ludbreg</w:t>
            </w:r>
          </w:p>
        </w:tc>
        <w:tc>
          <w:tcPr>
            <w:tcW w:w="1559" w:type="dxa"/>
            <w:vAlign w:val="center"/>
          </w:tcPr>
          <w:p w:rsidR="0073599D" w:rsidRPr="003D1B2B" w:rsidRDefault="0073599D" w:rsidP="003E44FD">
            <w:pPr>
              <w:widowControl w:val="0"/>
              <w:autoSpaceDE w:val="0"/>
              <w:autoSpaceDN w:val="0"/>
              <w:adjustRightInd w:val="0"/>
              <w:ind w:left="422" w:right="24"/>
              <w:jc w:val="center"/>
            </w:pPr>
            <w:r w:rsidRPr="003D1B2B">
              <w:t>100 kVA</w:t>
            </w:r>
          </w:p>
        </w:tc>
        <w:tc>
          <w:tcPr>
            <w:tcW w:w="1110" w:type="dxa"/>
            <w:vAlign w:val="center"/>
          </w:tcPr>
          <w:p w:rsidR="0073599D" w:rsidRPr="003D1B2B" w:rsidRDefault="0073599D" w:rsidP="003E44FD">
            <w:pPr>
              <w:widowControl w:val="0"/>
              <w:autoSpaceDE w:val="0"/>
              <w:autoSpaceDN w:val="0"/>
              <w:adjustRightInd w:val="0"/>
              <w:jc w:val="center"/>
            </w:pPr>
            <w:r w:rsidRPr="003D1B2B">
              <w:t>tornjić</w:t>
            </w:r>
          </w:p>
        </w:tc>
      </w:tr>
      <w:tr w:rsidR="0073599D" w:rsidRPr="003D1B2B" w:rsidTr="003E44FD">
        <w:trPr>
          <w:trHeight w:val="278"/>
          <w:jc w:val="center"/>
        </w:trPr>
        <w:tc>
          <w:tcPr>
            <w:tcW w:w="2247" w:type="dxa"/>
            <w:vAlign w:val="center"/>
          </w:tcPr>
          <w:p w:rsidR="0073599D" w:rsidRPr="003D1B2B" w:rsidRDefault="0073599D" w:rsidP="003E44FD">
            <w:pPr>
              <w:widowControl w:val="0"/>
              <w:autoSpaceDE w:val="0"/>
              <w:autoSpaceDN w:val="0"/>
              <w:adjustRightInd w:val="0"/>
              <w:jc w:val="center"/>
            </w:pPr>
            <w:r w:rsidRPr="003D1B2B">
              <w:t>Hrastovsko 2</w:t>
            </w:r>
          </w:p>
        </w:tc>
        <w:tc>
          <w:tcPr>
            <w:tcW w:w="1843" w:type="dxa"/>
            <w:vAlign w:val="center"/>
          </w:tcPr>
          <w:p w:rsidR="0073599D" w:rsidRPr="003D1B2B" w:rsidRDefault="0073599D" w:rsidP="003E44FD">
            <w:pPr>
              <w:widowControl w:val="0"/>
              <w:autoSpaceDE w:val="0"/>
              <w:autoSpaceDN w:val="0"/>
              <w:adjustRightInd w:val="0"/>
              <w:jc w:val="center"/>
            </w:pPr>
            <w:r w:rsidRPr="003D1B2B">
              <w:t>10/0,4 kV</w:t>
            </w:r>
          </w:p>
        </w:tc>
        <w:tc>
          <w:tcPr>
            <w:tcW w:w="1701" w:type="dxa"/>
            <w:vAlign w:val="center"/>
          </w:tcPr>
          <w:p w:rsidR="0073599D" w:rsidRPr="003D1B2B" w:rsidRDefault="0073599D" w:rsidP="003E44FD">
            <w:pPr>
              <w:widowControl w:val="0"/>
              <w:autoSpaceDE w:val="0"/>
              <w:autoSpaceDN w:val="0"/>
              <w:adjustRightInd w:val="0"/>
              <w:jc w:val="center"/>
            </w:pPr>
            <w:r w:rsidRPr="003D1B2B">
              <w:t>35 Ludbreg</w:t>
            </w:r>
          </w:p>
        </w:tc>
        <w:tc>
          <w:tcPr>
            <w:tcW w:w="1559" w:type="dxa"/>
            <w:vAlign w:val="center"/>
          </w:tcPr>
          <w:p w:rsidR="0073599D" w:rsidRPr="003D1B2B" w:rsidRDefault="0073599D" w:rsidP="003E44FD">
            <w:pPr>
              <w:widowControl w:val="0"/>
              <w:autoSpaceDE w:val="0"/>
              <w:autoSpaceDN w:val="0"/>
              <w:adjustRightInd w:val="0"/>
              <w:ind w:left="422" w:right="24"/>
              <w:jc w:val="center"/>
            </w:pPr>
            <w:r w:rsidRPr="003D1B2B">
              <w:t>160 kVA</w:t>
            </w:r>
          </w:p>
        </w:tc>
        <w:tc>
          <w:tcPr>
            <w:tcW w:w="1110" w:type="dxa"/>
            <w:vAlign w:val="center"/>
          </w:tcPr>
          <w:p w:rsidR="0073599D" w:rsidRPr="003D1B2B" w:rsidRDefault="0073599D" w:rsidP="003E44FD">
            <w:pPr>
              <w:widowControl w:val="0"/>
              <w:autoSpaceDE w:val="0"/>
              <w:autoSpaceDN w:val="0"/>
              <w:adjustRightInd w:val="0"/>
              <w:jc w:val="center"/>
            </w:pPr>
            <w:r w:rsidRPr="003D1B2B">
              <w:t>STS</w:t>
            </w:r>
          </w:p>
        </w:tc>
      </w:tr>
      <w:tr w:rsidR="0073599D" w:rsidRPr="003D1B2B" w:rsidTr="003E44FD">
        <w:trPr>
          <w:trHeight w:val="268"/>
          <w:jc w:val="center"/>
        </w:trPr>
        <w:tc>
          <w:tcPr>
            <w:tcW w:w="2247" w:type="dxa"/>
            <w:vAlign w:val="center"/>
          </w:tcPr>
          <w:p w:rsidR="0073599D" w:rsidRPr="003D1B2B" w:rsidRDefault="0073599D" w:rsidP="003E44FD">
            <w:pPr>
              <w:widowControl w:val="0"/>
              <w:autoSpaceDE w:val="0"/>
              <w:autoSpaceDN w:val="0"/>
              <w:adjustRightInd w:val="0"/>
              <w:jc w:val="center"/>
            </w:pPr>
            <w:r w:rsidRPr="003D1B2B">
              <w:t>Hrastovsko 3</w:t>
            </w:r>
          </w:p>
        </w:tc>
        <w:tc>
          <w:tcPr>
            <w:tcW w:w="1843" w:type="dxa"/>
            <w:vAlign w:val="center"/>
          </w:tcPr>
          <w:p w:rsidR="0073599D" w:rsidRPr="003D1B2B" w:rsidRDefault="0073599D" w:rsidP="003E44FD">
            <w:pPr>
              <w:widowControl w:val="0"/>
              <w:autoSpaceDE w:val="0"/>
              <w:autoSpaceDN w:val="0"/>
              <w:adjustRightInd w:val="0"/>
              <w:jc w:val="center"/>
            </w:pPr>
            <w:r w:rsidRPr="003D1B2B">
              <w:t>10/0,4 kV</w:t>
            </w:r>
          </w:p>
        </w:tc>
        <w:tc>
          <w:tcPr>
            <w:tcW w:w="1701" w:type="dxa"/>
            <w:vAlign w:val="center"/>
          </w:tcPr>
          <w:p w:rsidR="0073599D" w:rsidRPr="003D1B2B" w:rsidRDefault="0073599D" w:rsidP="003E44FD">
            <w:pPr>
              <w:widowControl w:val="0"/>
              <w:autoSpaceDE w:val="0"/>
              <w:autoSpaceDN w:val="0"/>
              <w:adjustRightInd w:val="0"/>
              <w:jc w:val="center"/>
            </w:pPr>
            <w:r w:rsidRPr="003D1B2B">
              <w:t>35 Ludbreg</w:t>
            </w:r>
          </w:p>
        </w:tc>
        <w:tc>
          <w:tcPr>
            <w:tcW w:w="1559" w:type="dxa"/>
            <w:vAlign w:val="center"/>
          </w:tcPr>
          <w:p w:rsidR="0073599D" w:rsidRPr="003D1B2B" w:rsidRDefault="0073599D" w:rsidP="003E44FD">
            <w:pPr>
              <w:widowControl w:val="0"/>
              <w:autoSpaceDE w:val="0"/>
              <w:autoSpaceDN w:val="0"/>
              <w:adjustRightInd w:val="0"/>
              <w:ind w:left="422" w:right="24"/>
              <w:jc w:val="center"/>
            </w:pPr>
            <w:r w:rsidRPr="003D1B2B">
              <w:t>100 kVA</w:t>
            </w:r>
          </w:p>
        </w:tc>
        <w:tc>
          <w:tcPr>
            <w:tcW w:w="1110" w:type="dxa"/>
            <w:vAlign w:val="center"/>
          </w:tcPr>
          <w:p w:rsidR="0073599D" w:rsidRPr="003D1B2B" w:rsidRDefault="0073599D" w:rsidP="003E44FD">
            <w:pPr>
              <w:widowControl w:val="0"/>
              <w:autoSpaceDE w:val="0"/>
              <w:autoSpaceDN w:val="0"/>
              <w:adjustRightInd w:val="0"/>
              <w:jc w:val="center"/>
            </w:pPr>
            <w:r w:rsidRPr="003D1B2B">
              <w:t>STS</w:t>
            </w:r>
          </w:p>
        </w:tc>
      </w:tr>
      <w:tr w:rsidR="0073599D" w:rsidRPr="003D1B2B" w:rsidTr="003E44FD">
        <w:trPr>
          <w:trHeight w:val="268"/>
          <w:jc w:val="center"/>
        </w:trPr>
        <w:tc>
          <w:tcPr>
            <w:tcW w:w="2247" w:type="dxa"/>
            <w:vAlign w:val="center"/>
          </w:tcPr>
          <w:p w:rsidR="0073599D" w:rsidRPr="003D1B2B" w:rsidRDefault="0073599D" w:rsidP="003E44FD">
            <w:pPr>
              <w:widowControl w:val="0"/>
              <w:autoSpaceDE w:val="0"/>
              <w:autoSpaceDN w:val="0"/>
              <w:adjustRightInd w:val="0"/>
              <w:jc w:val="center"/>
            </w:pPr>
            <w:r w:rsidRPr="003D1B2B">
              <w:t>Hrastovsko 4</w:t>
            </w:r>
          </w:p>
        </w:tc>
        <w:tc>
          <w:tcPr>
            <w:tcW w:w="1843" w:type="dxa"/>
            <w:vAlign w:val="center"/>
          </w:tcPr>
          <w:p w:rsidR="0073599D" w:rsidRPr="003D1B2B" w:rsidRDefault="0073599D" w:rsidP="003E44FD">
            <w:pPr>
              <w:widowControl w:val="0"/>
              <w:autoSpaceDE w:val="0"/>
              <w:autoSpaceDN w:val="0"/>
              <w:adjustRightInd w:val="0"/>
              <w:jc w:val="center"/>
            </w:pPr>
            <w:r w:rsidRPr="003D1B2B">
              <w:t>10/0,4 kV</w:t>
            </w:r>
          </w:p>
        </w:tc>
        <w:tc>
          <w:tcPr>
            <w:tcW w:w="1701" w:type="dxa"/>
            <w:vAlign w:val="center"/>
          </w:tcPr>
          <w:p w:rsidR="0073599D" w:rsidRPr="003D1B2B" w:rsidRDefault="0073599D" w:rsidP="003E44FD">
            <w:pPr>
              <w:widowControl w:val="0"/>
              <w:autoSpaceDE w:val="0"/>
              <w:autoSpaceDN w:val="0"/>
              <w:adjustRightInd w:val="0"/>
              <w:jc w:val="center"/>
            </w:pPr>
            <w:r w:rsidRPr="003D1B2B">
              <w:t>35 Ludbreg</w:t>
            </w:r>
          </w:p>
        </w:tc>
        <w:tc>
          <w:tcPr>
            <w:tcW w:w="1559" w:type="dxa"/>
            <w:vAlign w:val="center"/>
          </w:tcPr>
          <w:p w:rsidR="0073599D" w:rsidRPr="003D1B2B" w:rsidRDefault="0073599D" w:rsidP="003E44FD">
            <w:pPr>
              <w:widowControl w:val="0"/>
              <w:autoSpaceDE w:val="0"/>
              <w:autoSpaceDN w:val="0"/>
              <w:adjustRightInd w:val="0"/>
              <w:ind w:left="422" w:right="24"/>
              <w:jc w:val="center"/>
            </w:pPr>
            <w:r w:rsidRPr="003D1B2B">
              <w:t>50 kVA</w:t>
            </w:r>
          </w:p>
        </w:tc>
        <w:tc>
          <w:tcPr>
            <w:tcW w:w="1110" w:type="dxa"/>
            <w:vAlign w:val="center"/>
          </w:tcPr>
          <w:p w:rsidR="0073599D" w:rsidRPr="003D1B2B" w:rsidRDefault="0073599D" w:rsidP="003E44FD">
            <w:pPr>
              <w:widowControl w:val="0"/>
              <w:autoSpaceDE w:val="0"/>
              <w:autoSpaceDN w:val="0"/>
              <w:adjustRightInd w:val="0"/>
              <w:jc w:val="center"/>
            </w:pPr>
            <w:r w:rsidRPr="003D1B2B">
              <w:t>STS</w:t>
            </w:r>
          </w:p>
        </w:tc>
      </w:tr>
      <w:tr w:rsidR="0073599D" w:rsidRPr="003D1B2B" w:rsidTr="003E44FD">
        <w:trPr>
          <w:trHeight w:val="268"/>
          <w:jc w:val="center"/>
        </w:trPr>
        <w:tc>
          <w:tcPr>
            <w:tcW w:w="2247" w:type="dxa"/>
            <w:vAlign w:val="center"/>
          </w:tcPr>
          <w:p w:rsidR="0073599D" w:rsidRPr="003D1B2B" w:rsidRDefault="0073599D" w:rsidP="003E44FD">
            <w:pPr>
              <w:widowControl w:val="0"/>
              <w:autoSpaceDE w:val="0"/>
              <w:autoSpaceDN w:val="0"/>
              <w:adjustRightInd w:val="0"/>
              <w:jc w:val="center"/>
            </w:pPr>
            <w:r w:rsidRPr="003D1B2B">
              <w:t>Hrastovsko 5</w:t>
            </w:r>
          </w:p>
        </w:tc>
        <w:tc>
          <w:tcPr>
            <w:tcW w:w="1843" w:type="dxa"/>
            <w:vAlign w:val="center"/>
          </w:tcPr>
          <w:p w:rsidR="0073599D" w:rsidRPr="003D1B2B" w:rsidRDefault="0073599D" w:rsidP="003E44FD">
            <w:pPr>
              <w:widowControl w:val="0"/>
              <w:autoSpaceDE w:val="0"/>
              <w:autoSpaceDN w:val="0"/>
              <w:adjustRightInd w:val="0"/>
              <w:jc w:val="center"/>
            </w:pPr>
            <w:r w:rsidRPr="003D1B2B">
              <w:t>10/0,4 kV</w:t>
            </w:r>
          </w:p>
        </w:tc>
        <w:tc>
          <w:tcPr>
            <w:tcW w:w="1701" w:type="dxa"/>
            <w:vAlign w:val="center"/>
          </w:tcPr>
          <w:p w:rsidR="0073599D" w:rsidRPr="003D1B2B" w:rsidRDefault="0073599D" w:rsidP="003E44FD">
            <w:pPr>
              <w:widowControl w:val="0"/>
              <w:autoSpaceDE w:val="0"/>
              <w:autoSpaceDN w:val="0"/>
              <w:adjustRightInd w:val="0"/>
              <w:jc w:val="center"/>
            </w:pPr>
            <w:r w:rsidRPr="003D1B2B">
              <w:t>35 Ludbreg</w:t>
            </w:r>
          </w:p>
        </w:tc>
        <w:tc>
          <w:tcPr>
            <w:tcW w:w="1559" w:type="dxa"/>
            <w:vAlign w:val="center"/>
          </w:tcPr>
          <w:p w:rsidR="0073599D" w:rsidRPr="003D1B2B" w:rsidRDefault="0073599D" w:rsidP="003E44FD">
            <w:pPr>
              <w:widowControl w:val="0"/>
              <w:autoSpaceDE w:val="0"/>
              <w:autoSpaceDN w:val="0"/>
              <w:adjustRightInd w:val="0"/>
              <w:ind w:left="422" w:right="24"/>
              <w:jc w:val="center"/>
            </w:pPr>
            <w:r w:rsidRPr="003D1B2B">
              <w:t>100 kVA</w:t>
            </w:r>
          </w:p>
        </w:tc>
        <w:tc>
          <w:tcPr>
            <w:tcW w:w="1110" w:type="dxa"/>
            <w:vAlign w:val="center"/>
          </w:tcPr>
          <w:p w:rsidR="0073599D" w:rsidRPr="003D1B2B" w:rsidRDefault="0073599D" w:rsidP="003E44FD">
            <w:pPr>
              <w:widowControl w:val="0"/>
              <w:autoSpaceDE w:val="0"/>
              <w:autoSpaceDN w:val="0"/>
              <w:adjustRightInd w:val="0"/>
              <w:jc w:val="center"/>
            </w:pPr>
            <w:r w:rsidRPr="003D1B2B">
              <w:t>STS</w:t>
            </w:r>
          </w:p>
        </w:tc>
      </w:tr>
      <w:tr w:rsidR="0073599D" w:rsidRPr="003D1B2B" w:rsidTr="003E44FD">
        <w:trPr>
          <w:trHeight w:val="268"/>
          <w:jc w:val="center"/>
        </w:trPr>
        <w:tc>
          <w:tcPr>
            <w:tcW w:w="2247" w:type="dxa"/>
            <w:vAlign w:val="center"/>
          </w:tcPr>
          <w:p w:rsidR="0073599D" w:rsidRPr="003D1B2B" w:rsidRDefault="0073599D" w:rsidP="003E44FD">
            <w:pPr>
              <w:widowControl w:val="0"/>
              <w:autoSpaceDE w:val="0"/>
              <w:autoSpaceDN w:val="0"/>
              <w:adjustRightInd w:val="0"/>
              <w:jc w:val="center"/>
            </w:pPr>
            <w:r w:rsidRPr="003D1B2B">
              <w:t>Kačićeva</w:t>
            </w:r>
          </w:p>
        </w:tc>
        <w:tc>
          <w:tcPr>
            <w:tcW w:w="1843" w:type="dxa"/>
            <w:vAlign w:val="center"/>
          </w:tcPr>
          <w:p w:rsidR="0073599D" w:rsidRPr="003D1B2B" w:rsidRDefault="0073599D" w:rsidP="003E44FD">
            <w:pPr>
              <w:widowControl w:val="0"/>
              <w:autoSpaceDE w:val="0"/>
              <w:autoSpaceDN w:val="0"/>
              <w:adjustRightInd w:val="0"/>
              <w:jc w:val="center"/>
            </w:pPr>
            <w:r w:rsidRPr="003D1B2B">
              <w:t>10/0,4 kV</w:t>
            </w:r>
          </w:p>
        </w:tc>
        <w:tc>
          <w:tcPr>
            <w:tcW w:w="1701" w:type="dxa"/>
            <w:vAlign w:val="center"/>
          </w:tcPr>
          <w:p w:rsidR="0073599D" w:rsidRPr="003D1B2B" w:rsidRDefault="0073599D" w:rsidP="003E44FD">
            <w:pPr>
              <w:widowControl w:val="0"/>
              <w:autoSpaceDE w:val="0"/>
              <w:autoSpaceDN w:val="0"/>
              <w:adjustRightInd w:val="0"/>
              <w:jc w:val="center"/>
            </w:pPr>
            <w:r w:rsidRPr="003D1B2B">
              <w:t>35 Ludbreg</w:t>
            </w:r>
          </w:p>
        </w:tc>
        <w:tc>
          <w:tcPr>
            <w:tcW w:w="1559" w:type="dxa"/>
            <w:vAlign w:val="center"/>
          </w:tcPr>
          <w:p w:rsidR="0073599D" w:rsidRPr="003D1B2B" w:rsidRDefault="0073599D" w:rsidP="003E44FD">
            <w:pPr>
              <w:widowControl w:val="0"/>
              <w:autoSpaceDE w:val="0"/>
              <w:autoSpaceDN w:val="0"/>
              <w:adjustRightInd w:val="0"/>
              <w:ind w:left="422" w:right="24"/>
              <w:jc w:val="center"/>
            </w:pPr>
            <w:r w:rsidRPr="003D1B2B">
              <w:t>250 kVA</w:t>
            </w:r>
          </w:p>
        </w:tc>
        <w:tc>
          <w:tcPr>
            <w:tcW w:w="1110" w:type="dxa"/>
            <w:vAlign w:val="center"/>
          </w:tcPr>
          <w:p w:rsidR="0073599D" w:rsidRPr="003D1B2B" w:rsidRDefault="0073599D" w:rsidP="003E44FD">
            <w:pPr>
              <w:widowControl w:val="0"/>
              <w:autoSpaceDE w:val="0"/>
              <w:autoSpaceDN w:val="0"/>
              <w:adjustRightInd w:val="0"/>
              <w:jc w:val="center"/>
            </w:pPr>
            <w:r w:rsidRPr="003D1B2B">
              <w:t>KTS</w:t>
            </w:r>
          </w:p>
        </w:tc>
      </w:tr>
      <w:tr w:rsidR="0073599D" w:rsidRPr="003D1B2B" w:rsidTr="003E44FD">
        <w:trPr>
          <w:trHeight w:val="268"/>
          <w:jc w:val="center"/>
        </w:trPr>
        <w:tc>
          <w:tcPr>
            <w:tcW w:w="2247" w:type="dxa"/>
            <w:vAlign w:val="center"/>
          </w:tcPr>
          <w:p w:rsidR="0073599D" w:rsidRPr="003D1B2B" w:rsidRDefault="0073599D" w:rsidP="003E44FD">
            <w:pPr>
              <w:widowControl w:val="0"/>
              <w:autoSpaceDE w:val="0"/>
              <w:autoSpaceDN w:val="0"/>
              <w:adjustRightInd w:val="0"/>
              <w:jc w:val="center"/>
            </w:pPr>
            <w:r w:rsidRPr="003D1B2B">
              <w:t>Kućan</w:t>
            </w:r>
          </w:p>
        </w:tc>
        <w:tc>
          <w:tcPr>
            <w:tcW w:w="1843" w:type="dxa"/>
            <w:vAlign w:val="center"/>
          </w:tcPr>
          <w:p w:rsidR="0073599D" w:rsidRPr="003D1B2B" w:rsidRDefault="0073599D" w:rsidP="003E44FD">
            <w:pPr>
              <w:widowControl w:val="0"/>
              <w:autoSpaceDE w:val="0"/>
              <w:autoSpaceDN w:val="0"/>
              <w:adjustRightInd w:val="0"/>
              <w:jc w:val="center"/>
            </w:pPr>
            <w:r w:rsidRPr="003D1B2B">
              <w:t>10/0,4 kV</w:t>
            </w:r>
          </w:p>
        </w:tc>
        <w:tc>
          <w:tcPr>
            <w:tcW w:w="1701" w:type="dxa"/>
            <w:vAlign w:val="center"/>
          </w:tcPr>
          <w:p w:rsidR="0073599D" w:rsidRPr="003D1B2B" w:rsidRDefault="0073599D" w:rsidP="003E44FD">
            <w:pPr>
              <w:widowControl w:val="0"/>
              <w:autoSpaceDE w:val="0"/>
              <w:autoSpaceDN w:val="0"/>
              <w:adjustRightInd w:val="0"/>
              <w:jc w:val="center"/>
            </w:pPr>
            <w:r w:rsidRPr="003D1B2B">
              <w:t>35 Ludbreg</w:t>
            </w:r>
          </w:p>
        </w:tc>
        <w:tc>
          <w:tcPr>
            <w:tcW w:w="1559" w:type="dxa"/>
            <w:vAlign w:val="center"/>
          </w:tcPr>
          <w:p w:rsidR="0073599D" w:rsidRPr="003D1B2B" w:rsidRDefault="0073599D" w:rsidP="003E44FD">
            <w:pPr>
              <w:widowControl w:val="0"/>
              <w:autoSpaceDE w:val="0"/>
              <w:autoSpaceDN w:val="0"/>
              <w:adjustRightInd w:val="0"/>
              <w:ind w:left="422" w:right="24"/>
              <w:jc w:val="center"/>
            </w:pPr>
            <w:r w:rsidRPr="003D1B2B">
              <w:t>100 kVA</w:t>
            </w:r>
          </w:p>
        </w:tc>
        <w:tc>
          <w:tcPr>
            <w:tcW w:w="1110" w:type="dxa"/>
            <w:vAlign w:val="center"/>
          </w:tcPr>
          <w:p w:rsidR="0073599D" w:rsidRPr="003D1B2B" w:rsidRDefault="0073599D" w:rsidP="003E44FD">
            <w:pPr>
              <w:widowControl w:val="0"/>
              <w:autoSpaceDE w:val="0"/>
              <w:autoSpaceDN w:val="0"/>
              <w:adjustRightInd w:val="0"/>
              <w:jc w:val="center"/>
            </w:pPr>
            <w:r w:rsidRPr="003D1B2B">
              <w:t>STS</w:t>
            </w:r>
          </w:p>
        </w:tc>
      </w:tr>
      <w:tr w:rsidR="0073599D" w:rsidRPr="003D1B2B" w:rsidTr="003E44FD">
        <w:trPr>
          <w:trHeight w:val="268"/>
          <w:jc w:val="center"/>
        </w:trPr>
        <w:tc>
          <w:tcPr>
            <w:tcW w:w="2247" w:type="dxa"/>
            <w:vAlign w:val="center"/>
          </w:tcPr>
          <w:p w:rsidR="0073599D" w:rsidRPr="003D1B2B" w:rsidRDefault="0073599D" w:rsidP="003E44FD">
            <w:pPr>
              <w:widowControl w:val="0"/>
              <w:autoSpaceDE w:val="0"/>
              <w:autoSpaceDN w:val="0"/>
              <w:adjustRightInd w:val="0"/>
              <w:jc w:val="center"/>
            </w:pPr>
            <w:r w:rsidRPr="003D1B2B">
              <w:t>Ludbreg -centar -istok</w:t>
            </w:r>
          </w:p>
        </w:tc>
        <w:tc>
          <w:tcPr>
            <w:tcW w:w="1843" w:type="dxa"/>
            <w:vAlign w:val="center"/>
          </w:tcPr>
          <w:p w:rsidR="0073599D" w:rsidRPr="003D1B2B" w:rsidRDefault="0073599D" w:rsidP="003E44FD">
            <w:pPr>
              <w:widowControl w:val="0"/>
              <w:autoSpaceDE w:val="0"/>
              <w:autoSpaceDN w:val="0"/>
              <w:adjustRightInd w:val="0"/>
              <w:jc w:val="center"/>
            </w:pPr>
            <w:r w:rsidRPr="003D1B2B">
              <w:t>10/0,4 kV</w:t>
            </w:r>
          </w:p>
        </w:tc>
        <w:tc>
          <w:tcPr>
            <w:tcW w:w="1701" w:type="dxa"/>
            <w:vAlign w:val="center"/>
          </w:tcPr>
          <w:p w:rsidR="0073599D" w:rsidRPr="003D1B2B" w:rsidRDefault="0073599D" w:rsidP="003E44FD">
            <w:pPr>
              <w:widowControl w:val="0"/>
              <w:autoSpaceDE w:val="0"/>
              <w:autoSpaceDN w:val="0"/>
              <w:adjustRightInd w:val="0"/>
              <w:jc w:val="center"/>
            </w:pPr>
            <w:r w:rsidRPr="003D1B2B">
              <w:t>35 Ludbreg</w:t>
            </w:r>
          </w:p>
        </w:tc>
        <w:tc>
          <w:tcPr>
            <w:tcW w:w="1559" w:type="dxa"/>
            <w:vAlign w:val="center"/>
          </w:tcPr>
          <w:p w:rsidR="0073599D" w:rsidRPr="003D1B2B" w:rsidRDefault="0073599D" w:rsidP="003E44FD">
            <w:pPr>
              <w:widowControl w:val="0"/>
              <w:autoSpaceDE w:val="0"/>
              <w:autoSpaceDN w:val="0"/>
              <w:adjustRightInd w:val="0"/>
              <w:ind w:left="422" w:right="24"/>
              <w:jc w:val="center"/>
            </w:pPr>
            <w:r w:rsidRPr="003D1B2B">
              <w:t>400 kVA</w:t>
            </w:r>
          </w:p>
        </w:tc>
        <w:tc>
          <w:tcPr>
            <w:tcW w:w="1110" w:type="dxa"/>
            <w:vAlign w:val="center"/>
          </w:tcPr>
          <w:p w:rsidR="0073599D" w:rsidRPr="003D1B2B" w:rsidRDefault="0073599D" w:rsidP="003E44FD">
            <w:pPr>
              <w:widowControl w:val="0"/>
              <w:autoSpaceDE w:val="0"/>
              <w:autoSpaceDN w:val="0"/>
              <w:adjustRightInd w:val="0"/>
              <w:jc w:val="center"/>
            </w:pPr>
            <w:r w:rsidRPr="003D1B2B">
              <w:t>KTS</w:t>
            </w:r>
          </w:p>
        </w:tc>
      </w:tr>
      <w:tr w:rsidR="0073599D" w:rsidRPr="003D1B2B" w:rsidTr="003E44FD">
        <w:trPr>
          <w:trHeight w:val="268"/>
          <w:jc w:val="center"/>
        </w:trPr>
        <w:tc>
          <w:tcPr>
            <w:tcW w:w="2247" w:type="dxa"/>
            <w:vAlign w:val="center"/>
          </w:tcPr>
          <w:p w:rsidR="0073599D" w:rsidRPr="003D1B2B" w:rsidRDefault="0073599D" w:rsidP="003E44FD">
            <w:pPr>
              <w:widowControl w:val="0"/>
              <w:autoSpaceDE w:val="0"/>
              <w:autoSpaceDN w:val="0"/>
              <w:adjustRightInd w:val="0"/>
              <w:jc w:val="center"/>
            </w:pPr>
            <w:r w:rsidRPr="003D1B2B">
              <w:lastRenderedPageBreak/>
              <w:t>Ludbreg istok</w:t>
            </w:r>
          </w:p>
        </w:tc>
        <w:tc>
          <w:tcPr>
            <w:tcW w:w="1843" w:type="dxa"/>
            <w:vAlign w:val="center"/>
          </w:tcPr>
          <w:p w:rsidR="0073599D" w:rsidRPr="003D1B2B" w:rsidRDefault="0073599D" w:rsidP="003E44FD">
            <w:pPr>
              <w:widowControl w:val="0"/>
              <w:autoSpaceDE w:val="0"/>
              <w:autoSpaceDN w:val="0"/>
              <w:adjustRightInd w:val="0"/>
              <w:jc w:val="center"/>
            </w:pPr>
            <w:r w:rsidRPr="003D1B2B">
              <w:t>10/0,4 kV</w:t>
            </w:r>
          </w:p>
        </w:tc>
        <w:tc>
          <w:tcPr>
            <w:tcW w:w="1701" w:type="dxa"/>
            <w:vAlign w:val="center"/>
          </w:tcPr>
          <w:p w:rsidR="0073599D" w:rsidRPr="003D1B2B" w:rsidRDefault="0073599D" w:rsidP="003E44FD">
            <w:pPr>
              <w:widowControl w:val="0"/>
              <w:autoSpaceDE w:val="0"/>
              <w:autoSpaceDN w:val="0"/>
              <w:adjustRightInd w:val="0"/>
              <w:jc w:val="center"/>
            </w:pPr>
            <w:r w:rsidRPr="003D1B2B">
              <w:t>35 Ludbreg</w:t>
            </w:r>
          </w:p>
        </w:tc>
        <w:tc>
          <w:tcPr>
            <w:tcW w:w="1559" w:type="dxa"/>
            <w:vAlign w:val="center"/>
          </w:tcPr>
          <w:p w:rsidR="0073599D" w:rsidRPr="003D1B2B" w:rsidRDefault="0073599D" w:rsidP="003E44FD">
            <w:pPr>
              <w:widowControl w:val="0"/>
              <w:autoSpaceDE w:val="0"/>
              <w:autoSpaceDN w:val="0"/>
              <w:adjustRightInd w:val="0"/>
              <w:ind w:left="422" w:right="24"/>
              <w:jc w:val="center"/>
            </w:pPr>
            <w:r w:rsidRPr="003D1B2B">
              <w:t>250 kVA</w:t>
            </w:r>
          </w:p>
        </w:tc>
        <w:tc>
          <w:tcPr>
            <w:tcW w:w="1110" w:type="dxa"/>
            <w:vAlign w:val="center"/>
          </w:tcPr>
          <w:p w:rsidR="0073599D" w:rsidRPr="003D1B2B" w:rsidRDefault="0073599D" w:rsidP="003E44FD">
            <w:pPr>
              <w:widowControl w:val="0"/>
              <w:autoSpaceDE w:val="0"/>
              <w:autoSpaceDN w:val="0"/>
              <w:adjustRightInd w:val="0"/>
              <w:jc w:val="center"/>
            </w:pPr>
            <w:r w:rsidRPr="003D1B2B">
              <w:t>KTS</w:t>
            </w:r>
          </w:p>
        </w:tc>
      </w:tr>
      <w:tr w:rsidR="0073599D" w:rsidRPr="003D1B2B" w:rsidTr="003E44FD">
        <w:trPr>
          <w:trHeight w:val="268"/>
          <w:jc w:val="center"/>
        </w:trPr>
        <w:tc>
          <w:tcPr>
            <w:tcW w:w="2247" w:type="dxa"/>
            <w:vAlign w:val="center"/>
          </w:tcPr>
          <w:p w:rsidR="0073599D" w:rsidRPr="003D1B2B" w:rsidRDefault="0073599D" w:rsidP="003E44FD">
            <w:pPr>
              <w:widowControl w:val="0"/>
              <w:autoSpaceDE w:val="0"/>
              <w:autoSpaceDN w:val="0"/>
              <w:adjustRightInd w:val="0"/>
              <w:spacing w:line="240" w:lineRule="auto"/>
              <w:jc w:val="center"/>
            </w:pPr>
            <w:r w:rsidRPr="003D1B2B">
              <w:t>Lukaps</w:t>
            </w:r>
          </w:p>
        </w:tc>
        <w:tc>
          <w:tcPr>
            <w:tcW w:w="1843" w:type="dxa"/>
            <w:vAlign w:val="center"/>
          </w:tcPr>
          <w:p w:rsidR="0073599D" w:rsidRPr="003D1B2B" w:rsidRDefault="0073599D" w:rsidP="003E44FD">
            <w:pPr>
              <w:widowControl w:val="0"/>
              <w:autoSpaceDE w:val="0"/>
              <w:autoSpaceDN w:val="0"/>
              <w:adjustRightInd w:val="0"/>
              <w:spacing w:line="240" w:lineRule="auto"/>
              <w:jc w:val="center"/>
            </w:pPr>
            <w:r w:rsidRPr="003D1B2B">
              <w:t>10/0,4 kV</w:t>
            </w:r>
          </w:p>
        </w:tc>
        <w:tc>
          <w:tcPr>
            <w:tcW w:w="1701" w:type="dxa"/>
            <w:vAlign w:val="center"/>
          </w:tcPr>
          <w:p w:rsidR="0073599D" w:rsidRPr="003D1B2B" w:rsidRDefault="0073599D" w:rsidP="003E44FD">
            <w:pPr>
              <w:widowControl w:val="0"/>
              <w:autoSpaceDE w:val="0"/>
              <w:autoSpaceDN w:val="0"/>
              <w:adjustRightInd w:val="0"/>
              <w:spacing w:line="240" w:lineRule="auto"/>
              <w:jc w:val="center"/>
            </w:pPr>
            <w:r w:rsidRPr="003D1B2B">
              <w:t>110/35 Ludbreg-Se1nik</w:t>
            </w:r>
          </w:p>
        </w:tc>
        <w:tc>
          <w:tcPr>
            <w:tcW w:w="1559" w:type="dxa"/>
            <w:vAlign w:val="center"/>
          </w:tcPr>
          <w:p w:rsidR="0073599D" w:rsidRPr="003D1B2B" w:rsidRDefault="0073599D" w:rsidP="003E44FD">
            <w:pPr>
              <w:widowControl w:val="0"/>
              <w:autoSpaceDE w:val="0"/>
              <w:autoSpaceDN w:val="0"/>
              <w:adjustRightInd w:val="0"/>
              <w:spacing w:line="240" w:lineRule="auto"/>
              <w:ind w:left="422" w:right="24"/>
              <w:jc w:val="center"/>
            </w:pPr>
            <w:r w:rsidRPr="003D1B2B">
              <w:t>400 kVA</w:t>
            </w:r>
          </w:p>
        </w:tc>
        <w:tc>
          <w:tcPr>
            <w:tcW w:w="1110" w:type="dxa"/>
            <w:vAlign w:val="center"/>
          </w:tcPr>
          <w:p w:rsidR="0073599D" w:rsidRPr="003D1B2B" w:rsidRDefault="0073599D" w:rsidP="003E44FD">
            <w:pPr>
              <w:widowControl w:val="0"/>
              <w:autoSpaceDE w:val="0"/>
              <w:autoSpaceDN w:val="0"/>
              <w:adjustRightInd w:val="0"/>
              <w:spacing w:line="240" w:lineRule="auto"/>
              <w:jc w:val="center"/>
            </w:pPr>
            <w:r w:rsidRPr="003D1B2B">
              <w:t>u objektu</w:t>
            </w:r>
          </w:p>
        </w:tc>
      </w:tr>
      <w:tr w:rsidR="0073599D" w:rsidRPr="003D1B2B" w:rsidTr="003E44FD">
        <w:trPr>
          <w:trHeight w:val="268"/>
          <w:jc w:val="center"/>
        </w:trPr>
        <w:tc>
          <w:tcPr>
            <w:tcW w:w="2247" w:type="dxa"/>
            <w:vAlign w:val="center"/>
          </w:tcPr>
          <w:p w:rsidR="0073599D" w:rsidRPr="003D1B2B" w:rsidRDefault="0073599D" w:rsidP="003E44FD">
            <w:pPr>
              <w:widowControl w:val="0"/>
              <w:autoSpaceDE w:val="0"/>
              <w:autoSpaceDN w:val="0"/>
              <w:adjustRightInd w:val="0"/>
              <w:jc w:val="center"/>
            </w:pPr>
            <w:r w:rsidRPr="003D1B2B">
              <w:t>Ljudevita Gaja</w:t>
            </w:r>
          </w:p>
        </w:tc>
        <w:tc>
          <w:tcPr>
            <w:tcW w:w="1843" w:type="dxa"/>
            <w:vAlign w:val="center"/>
          </w:tcPr>
          <w:p w:rsidR="0073599D" w:rsidRPr="003D1B2B" w:rsidRDefault="0073599D" w:rsidP="003E44FD">
            <w:pPr>
              <w:widowControl w:val="0"/>
              <w:autoSpaceDE w:val="0"/>
              <w:autoSpaceDN w:val="0"/>
              <w:adjustRightInd w:val="0"/>
              <w:jc w:val="center"/>
            </w:pPr>
            <w:r w:rsidRPr="003D1B2B">
              <w:t>10/0,4 kV</w:t>
            </w:r>
          </w:p>
        </w:tc>
        <w:tc>
          <w:tcPr>
            <w:tcW w:w="1701" w:type="dxa"/>
            <w:vAlign w:val="center"/>
          </w:tcPr>
          <w:p w:rsidR="0073599D" w:rsidRPr="003D1B2B" w:rsidRDefault="0073599D" w:rsidP="003E44FD">
            <w:pPr>
              <w:widowControl w:val="0"/>
              <w:autoSpaceDE w:val="0"/>
              <w:autoSpaceDN w:val="0"/>
              <w:adjustRightInd w:val="0"/>
              <w:jc w:val="center"/>
            </w:pPr>
            <w:r w:rsidRPr="003D1B2B">
              <w:t>35 Ludbreg</w:t>
            </w:r>
          </w:p>
        </w:tc>
        <w:tc>
          <w:tcPr>
            <w:tcW w:w="1559" w:type="dxa"/>
            <w:vAlign w:val="center"/>
          </w:tcPr>
          <w:p w:rsidR="0073599D" w:rsidRPr="003D1B2B" w:rsidRDefault="0073599D" w:rsidP="003E44FD">
            <w:pPr>
              <w:widowControl w:val="0"/>
              <w:autoSpaceDE w:val="0"/>
              <w:autoSpaceDN w:val="0"/>
              <w:adjustRightInd w:val="0"/>
              <w:ind w:left="422" w:right="24"/>
              <w:jc w:val="center"/>
            </w:pPr>
            <w:r w:rsidRPr="003D1B2B">
              <w:t>250 kVA</w:t>
            </w:r>
          </w:p>
        </w:tc>
        <w:tc>
          <w:tcPr>
            <w:tcW w:w="1110" w:type="dxa"/>
            <w:vAlign w:val="center"/>
          </w:tcPr>
          <w:p w:rsidR="0073599D" w:rsidRPr="003D1B2B" w:rsidRDefault="0073599D" w:rsidP="003E44FD">
            <w:pPr>
              <w:widowControl w:val="0"/>
              <w:autoSpaceDE w:val="0"/>
              <w:autoSpaceDN w:val="0"/>
              <w:adjustRightInd w:val="0"/>
              <w:jc w:val="center"/>
            </w:pPr>
            <w:r w:rsidRPr="003D1B2B">
              <w:t>KTS</w:t>
            </w:r>
          </w:p>
        </w:tc>
      </w:tr>
      <w:tr w:rsidR="0073599D" w:rsidRPr="003D1B2B" w:rsidTr="003E44FD">
        <w:trPr>
          <w:trHeight w:val="268"/>
          <w:jc w:val="center"/>
        </w:trPr>
        <w:tc>
          <w:tcPr>
            <w:tcW w:w="2247" w:type="dxa"/>
            <w:vAlign w:val="center"/>
          </w:tcPr>
          <w:p w:rsidR="0073599D" w:rsidRPr="003D1B2B" w:rsidRDefault="0073599D" w:rsidP="003E44FD">
            <w:pPr>
              <w:widowControl w:val="0"/>
              <w:autoSpaceDE w:val="0"/>
              <w:autoSpaceDN w:val="0"/>
              <w:adjustRightInd w:val="0"/>
              <w:jc w:val="center"/>
            </w:pPr>
            <w:r w:rsidRPr="003D1B2B">
              <w:t>Mala privreda</w:t>
            </w:r>
          </w:p>
        </w:tc>
        <w:tc>
          <w:tcPr>
            <w:tcW w:w="1843" w:type="dxa"/>
            <w:vAlign w:val="center"/>
          </w:tcPr>
          <w:p w:rsidR="0073599D" w:rsidRPr="003D1B2B" w:rsidRDefault="0073599D" w:rsidP="003E44FD">
            <w:pPr>
              <w:widowControl w:val="0"/>
              <w:autoSpaceDE w:val="0"/>
              <w:autoSpaceDN w:val="0"/>
              <w:adjustRightInd w:val="0"/>
              <w:jc w:val="center"/>
            </w:pPr>
            <w:r w:rsidRPr="003D1B2B">
              <w:t>10/0,4 kV</w:t>
            </w:r>
          </w:p>
        </w:tc>
        <w:tc>
          <w:tcPr>
            <w:tcW w:w="1701" w:type="dxa"/>
            <w:vAlign w:val="center"/>
          </w:tcPr>
          <w:p w:rsidR="0073599D" w:rsidRPr="003D1B2B" w:rsidRDefault="0073599D" w:rsidP="003E44FD">
            <w:pPr>
              <w:widowControl w:val="0"/>
              <w:autoSpaceDE w:val="0"/>
              <w:autoSpaceDN w:val="0"/>
              <w:adjustRightInd w:val="0"/>
              <w:jc w:val="center"/>
            </w:pPr>
            <w:r w:rsidRPr="003D1B2B">
              <w:t>35 Ludbreg</w:t>
            </w:r>
          </w:p>
        </w:tc>
        <w:tc>
          <w:tcPr>
            <w:tcW w:w="1559" w:type="dxa"/>
            <w:vAlign w:val="center"/>
          </w:tcPr>
          <w:p w:rsidR="0073599D" w:rsidRPr="003D1B2B" w:rsidRDefault="0073599D" w:rsidP="003E44FD">
            <w:pPr>
              <w:widowControl w:val="0"/>
              <w:autoSpaceDE w:val="0"/>
              <w:autoSpaceDN w:val="0"/>
              <w:adjustRightInd w:val="0"/>
              <w:ind w:left="24" w:right="235"/>
              <w:jc w:val="center"/>
            </w:pPr>
            <w:r w:rsidRPr="003D1B2B">
              <w:t>2 x 400 kV A</w:t>
            </w:r>
          </w:p>
        </w:tc>
        <w:tc>
          <w:tcPr>
            <w:tcW w:w="1110" w:type="dxa"/>
            <w:vAlign w:val="center"/>
          </w:tcPr>
          <w:p w:rsidR="0073599D" w:rsidRPr="003D1B2B" w:rsidRDefault="0073599D" w:rsidP="003E44FD">
            <w:pPr>
              <w:widowControl w:val="0"/>
              <w:autoSpaceDE w:val="0"/>
              <w:autoSpaceDN w:val="0"/>
              <w:adjustRightInd w:val="0"/>
              <w:jc w:val="center"/>
            </w:pPr>
            <w:r w:rsidRPr="003D1B2B">
              <w:t>KTS</w:t>
            </w:r>
          </w:p>
        </w:tc>
      </w:tr>
      <w:tr w:rsidR="0073599D" w:rsidRPr="003D1B2B" w:rsidTr="003E44FD">
        <w:trPr>
          <w:trHeight w:val="268"/>
          <w:jc w:val="center"/>
        </w:trPr>
        <w:tc>
          <w:tcPr>
            <w:tcW w:w="2247" w:type="dxa"/>
            <w:vAlign w:val="center"/>
          </w:tcPr>
          <w:p w:rsidR="0073599D" w:rsidRPr="003D1B2B" w:rsidRDefault="0073599D" w:rsidP="003E44FD">
            <w:pPr>
              <w:widowControl w:val="0"/>
              <w:autoSpaceDE w:val="0"/>
              <w:autoSpaceDN w:val="0"/>
              <w:adjustRightInd w:val="0"/>
              <w:jc w:val="center"/>
            </w:pPr>
            <w:r w:rsidRPr="003D1B2B">
              <w:t>Marulićeva</w:t>
            </w:r>
          </w:p>
        </w:tc>
        <w:tc>
          <w:tcPr>
            <w:tcW w:w="1843" w:type="dxa"/>
            <w:vAlign w:val="center"/>
          </w:tcPr>
          <w:p w:rsidR="0073599D" w:rsidRPr="003D1B2B" w:rsidRDefault="0073599D" w:rsidP="003E44FD">
            <w:pPr>
              <w:widowControl w:val="0"/>
              <w:autoSpaceDE w:val="0"/>
              <w:autoSpaceDN w:val="0"/>
              <w:adjustRightInd w:val="0"/>
              <w:jc w:val="center"/>
            </w:pPr>
            <w:r w:rsidRPr="003D1B2B">
              <w:t>10/0,4 kV</w:t>
            </w:r>
          </w:p>
        </w:tc>
        <w:tc>
          <w:tcPr>
            <w:tcW w:w="1701" w:type="dxa"/>
            <w:vAlign w:val="center"/>
          </w:tcPr>
          <w:p w:rsidR="0073599D" w:rsidRPr="003D1B2B" w:rsidRDefault="0073599D" w:rsidP="003E44FD">
            <w:pPr>
              <w:widowControl w:val="0"/>
              <w:autoSpaceDE w:val="0"/>
              <w:autoSpaceDN w:val="0"/>
              <w:adjustRightInd w:val="0"/>
              <w:jc w:val="center"/>
            </w:pPr>
            <w:r w:rsidRPr="003D1B2B">
              <w:t>35 Ludbreg</w:t>
            </w:r>
          </w:p>
        </w:tc>
        <w:tc>
          <w:tcPr>
            <w:tcW w:w="1559" w:type="dxa"/>
            <w:vAlign w:val="center"/>
          </w:tcPr>
          <w:p w:rsidR="0073599D" w:rsidRPr="003D1B2B" w:rsidRDefault="0073599D" w:rsidP="003E44FD">
            <w:pPr>
              <w:widowControl w:val="0"/>
              <w:autoSpaceDE w:val="0"/>
              <w:autoSpaceDN w:val="0"/>
              <w:adjustRightInd w:val="0"/>
              <w:ind w:left="24" w:right="235"/>
              <w:jc w:val="center"/>
            </w:pPr>
            <w:r w:rsidRPr="003D1B2B">
              <w:t>250 kVA</w:t>
            </w:r>
          </w:p>
        </w:tc>
        <w:tc>
          <w:tcPr>
            <w:tcW w:w="1110" w:type="dxa"/>
            <w:vAlign w:val="center"/>
          </w:tcPr>
          <w:p w:rsidR="0073599D" w:rsidRPr="003D1B2B" w:rsidRDefault="0073599D" w:rsidP="003E44FD">
            <w:pPr>
              <w:widowControl w:val="0"/>
              <w:autoSpaceDE w:val="0"/>
              <w:autoSpaceDN w:val="0"/>
              <w:adjustRightInd w:val="0"/>
              <w:jc w:val="center"/>
            </w:pPr>
            <w:r w:rsidRPr="003D1B2B">
              <w:t>KTS</w:t>
            </w:r>
          </w:p>
        </w:tc>
      </w:tr>
      <w:tr w:rsidR="0073599D" w:rsidRPr="003D1B2B" w:rsidTr="003E44FD">
        <w:trPr>
          <w:trHeight w:val="268"/>
          <w:jc w:val="center"/>
        </w:trPr>
        <w:tc>
          <w:tcPr>
            <w:tcW w:w="2247" w:type="dxa"/>
            <w:vAlign w:val="center"/>
          </w:tcPr>
          <w:p w:rsidR="0073599D" w:rsidRPr="003D1B2B" w:rsidRDefault="0073599D" w:rsidP="003E44FD">
            <w:pPr>
              <w:widowControl w:val="0"/>
              <w:autoSpaceDE w:val="0"/>
              <w:autoSpaceDN w:val="0"/>
              <w:adjustRightInd w:val="0"/>
              <w:jc w:val="center"/>
            </w:pPr>
            <w:r w:rsidRPr="003D1B2B">
              <w:t>Oprema 1</w:t>
            </w:r>
          </w:p>
        </w:tc>
        <w:tc>
          <w:tcPr>
            <w:tcW w:w="1843" w:type="dxa"/>
            <w:vAlign w:val="center"/>
          </w:tcPr>
          <w:p w:rsidR="0073599D" w:rsidRPr="003D1B2B" w:rsidRDefault="0073599D" w:rsidP="003E44FD">
            <w:pPr>
              <w:widowControl w:val="0"/>
              <w:autoSpaceDE w:val="0"/>
              <w:autoSpaceDN w:val="0"/>
              <w:adjustRightInd w:val="0"/>
              <w:jc w:val="center"/>
            </w:pPr>
            <w:r w:rsidRPr="003D1B2B">
              <w:t>10/0,4 kV</w:t>
            </w:r>
          </w:p>
        </w:tc>
        <w:tc>
          <w:tcPr>
            <w:tcW w:w="1701" w:type="dxa"/>
            <w:vAlign w:val="center"/>
          </w:tcPr>
          <w:p w:rsidR="0073599D" w:rsidRPr="003D1B2B" w:rsidRDefault="0073599D" w:rsidP="003E44FD">
            <w:pPr>
              <w:widowControl w:val="0"/>
              <w:autoSpaceDE w:val="0"/>
              <w:autoSpaceDN w:val="0"/>
              <w:adjustRightInd w:val="0"/>
              <w:jc w:val="center"/>
            </w:pPr>
            <w:r w:rsidRPr="003D1B2B">
              <w:t>35 Ludbreg</w:t>
            </w:r>
          </w:p>
        </w:tc>
        <w:tc>
          <w:tcPr>
            <w:tcW w:w="1559" w:type="dxa"/>
            <w:vAlign w:val="center"/>
          </w:tcPr>
          <w:p w:rsidR="0073599D" w:rsidRPr="003D1B2B" w:rsidRDefault="0073599D" w:rsidP="003E44FD">
            <w:pPr>
              <w:widowControl w:val="0"/>
              <w:autoSpaceDE w:val="0"/>
              <w:autoSpaceDN w:val="0"/>
              <w:adjustRightInd w:val="0"/>
              <w:jc w:val="center"/>
            </w:pPr>
            <w:r w:rsidRPr="003D1B2B">
              <w:t>400+(630) kVA</w:t>
            </w:r>
          </w:p>
        </w:tc>
        <w:tc>
          <w:tcPr>
            <w:tcW w:w="1110" w:type="dxa"/>
            <w:vAlign w:val="center"/>
          </w:tcPr>
          <w:p w:rsidR="0073599D" w:rsidRPr="003D1B2B" w:rsidRDefault="0073599D" w:rsidP="003E44FD">
            <w:pPr>
              <w:widowControl w:val="0"/>
              <w:autoSpaceDE w:val="0"/>
              <w:autoSpaceDN w:val="0"/>
              <w:adjustRightInd w:val="0"/>
              <w:jc w:val="center"/>
            </w:pPr>
            <w:r w:rsidRPr="003D1B2B">
              <w:t>KTS</w:t>
            </w:r>
          </w:p>
        </w:tc>
      </w:tr>
      <w:tr w:rsidR="0073599D" w:rsidRPr="003D1B2B" w:rsidTr="003E44FD">
        <w:trPr>
          <w:trHeight w:val="259"/>
          <w:jc w:val="center"/>
        </w:trPr>
        <w:tc>
          <w:tcPr>
            <w:tcW w:w="2247" w:type="dxa"/>
            <w:vAlign w:val="center"/>
          </w:tcPr>
          <w:p w:rsidR="0073599D" w:rsidRPr="003D1B2B" w:rsidRDefault="0073599D" w:rsidP="003E44FD">
            <w:pPr>
              <w:widowControl w:val="0"/>
              <w:autoSpaceDE w:val="0"/>
              <w:autoSpaceDN w:val="0"/>
              <w:adjustRightInd w:val="0"/>
              <w:jc w:val="center"/>
            </w:pPr>
            <w:r w:rsidRPr="003D1B2B">
              <w:t>Oprema 2</w:t>
            </w:r>
          </w:p>
        </w:tc>
        <w:tc>
          <w:tcPr>
            <w:tcW w:w="1843" w:type="dxa"/>
            <w:vAlign w:val="center"/>
          </w:tcPr>
          <w:p w:rsidR="0073599D" w:rsidRPr="003D1B2B" w:rsidRDefault="0073599D" w:rsidP="003E44FD">
            <w:pPr>
              <w:widowControl w:val="0"/>
              <w:autoSpaceDE w:val="0"/>
              <w:autoSpaceDN w:val="0"/>
              <w:adjustRightInd w:val="0"/>
              <w:jc w:val="center"/>
            </w:pPr>
            <w:r w:rsidRPr="003D1B2B">
              <w:t>10/0,4 kV</w:t>
            </w:r>
          </w:p>
        </w:tc>
        <w:tc>
          <w:tcPr>
            <w:tcW w:w="1701" w:type="dxa"/>
            <w:vAlign w:val="center"/>
          </w:tcPr>
          <w:p w:rsidR="0073599D" w:rsidRPr="003D1B2B" w:rsidRDefault="0073599D" w:rsidP="003E44FD">
            <w:pPr>
              <w:widowControl w:val="0"/>
              <w:autoSpaceDE w:val="0"/>
              <w:autoSpaceDN w:val="0"/>
              <w:adjustRightInd w:val="0"/>
              <w:jc w:val="center"/>
            </w:pPr>
            <w:r w:rsidRPr="003D1B2B">
              <w:t>35 Ludbreg</w:t>
            </w:r>
          </w:p>
        </w:tc>
        <w:tc>
          <w:tcPr>
            <w:tcW w:w="1559" w:type="dxa"/>
            <w:vAlign w:val="center"/>
          </w:tcPr>
          <w:p w:rsidR="0073599D" w:rsidRPr="003D1B2B" w:rsidRDefault="0073599D" w:rsidP="003E44FD">
            <w:pPr>
              <w:widowControl w:val="0"/>
              <w:autoSpaceDE w:val="0"/>
              <w:autoSpaceDN w:val="0"/>
              <w:adjustRightInd w:val="0"/>
              <w:jc w:val="center"/>
            </w:pPr>
            <w:r w:rsidRPr="003D1B2B">
              <w:t>630 kVA</w:t>
            </w:r>
          </w:p>
        </w:tc>
        <w:tc>
          <w:tcPr>
            <w:tcW w:w="1110" w:type="dxa"/>
            <w:vAlign w:val="center"/>
          </w:tcPr>
          <w:p w:rsidR="0073599D" w:rsidRPr="003D1B2B" w:rsidRDefault="0073599D" w:rsidP="003E44FD">
            <w:pPr>
              <w:widowControl w:val="0"/>
              <w:autoSpaceDE w:val="0"/>
              <w:autoSpaceDN w:val="0"/>
              <w:adjustRightInd w:val="0"/>
              <w:jc w:val="center"/>
            </w:pPr>
            <w:r w:rsidRPr="003D1B2B">
              <w:t>KTS</w:t>
            </w:r>
          </w:p>
        </w:tc>
      </w:tr>
      <w:tr w:rsidR="0073599D" w:rsidRPr="003D1B2B" w:rsidTr="003E44FD">
        <w:trPr>
          <w:trHeight w:val="249"/>
          <w:jc w:val="center"/>
        </w:trPr>
        <w:tc>
          <w:tcPr>
            <w:tcW w:w="2247" w:type="dxa"/>
            <w:vAlign w:val="center"/>
          </w:tcPr>
          <w:p w:rsidR="0073599D" w:rsidRPr="003D1B2B" w:rsidRDefault="0073599D" w:rsidP="003E44FD">
            <w:pPr>
              <w:widowControl w:val="0"/>
              <w:autoSpaceDE w:val="0"/>
              <w:autoSpaceDN w:val="0"/>
              <w:adjustRightInd w:val="0"/>
              <w:jc w:val="center"/>
            </w:pPr>
            <w:r w:rsidRPr="003D1B2B">
              <w:t>Istok 3</w:t>
            </w:r>
          </w:p>
        </w:tc>
        <w:tc>
          <w:tcPr>
            <w:tcW w:w="1843" w:type="dxa"/>
            <w:vAlign w:val="center"/>
          </w:tcPr>
          <w:p w:rsidR="0073599D" w:rsidRPr="003D1B2B" w:rsidRDefault="0073599D" w:rsidP="003E44FD">
            <w:pPr>
              <w:widowControl w:val="0"/>
              <w:autoSpaceDE w:val="0"/>
              <w:autoSpaceDN w:val="0"/>
              <w:adjustRightInd w:val="0"/>
              <w:jc w:val="center"/>
            </w:pPr>
            <w:r w:rsidRPr="003D1B2B">
              <w:t>10/0,4 kV</w:t>
            </w:r>
          </w:p>
        </w:tc>
        <w:tc>
          <w:tcPr>
            <w:tcW w:w="1701" w:type="dxa"/>
            <w:vAlign w:val="center"/>
          </w:tcPr>
          <w:p w:rsidR="0073599D" w:rsidRPr="003D1B2B" w:rsidRDefault="0073599D" w:rsidP="003E44FD">
            <w:pPr>
              <w:widowControl w:val="0"/>
              <w:autoSpaceDE w:val="0"/>
              <w:autoSpaceDN w:val="0"/>
              <w:adjustRightInd w:val="0"/>
              <w:jc w:val="center"/>
            </w:pPr>
            <w:r w:rsidRPr="003D1B2B">
              <w:t>35 Ludbreg</w:t>
            </w:r>
          </w:p>
        </w:tc>
        <w:tc>
          <w:tcPr>
            <w:tcW w:w="1559" w:type="dxa"/>
            <w:vAlign w:val="center"/>
          </w:tcPr>
          <w:p w:rsidR="0073599D" w:rsidRPr="003D1B2B" w:rsidRDefault="0073599D" w:rsidP="003E44FD">
            <w:pPr>
              <w:widowControl w:val="0"/>
              <w:autoSpaceDE w:val="0"/>
              <w:autoSpaceDN w:val="0"/>
              <w:adjustRightInd w:val="0"/>
              <w:ind w:left="465" w:right="24"/>
              <w:jc w:val="center"/>
            </w:pPr>
            <w:r w:rsidRPr="003D1B2B">
              <w:t>250 kVA</w:t>
            </w:r>
          </w:p>
        </w:tc>
        <w:tc>
          <w:tcPr>
            <w:tcW w:w="1110" w:type="dxa"/>
            <w:vAlign w:val="center"/>
          </w:tcPr>
          <w:p w:rsidR="0073599D" w:rsidRPr="003D1B2B" w:rsidRDefault="0073599D" w:rsidP="003E44FD">
            <w:pPr>
              <w:widowControl w:val="0"/>
              <w:autoSpaceDE w:val="0"/>
              <w:autoSpaceDN w:val="0"/>
              <w:adjustRightInd w:val="0"/>
              <w:jc w:val="center"/>
            </w:pPr>
            <w:r w:rsidRPr="003D1B2B">
              <w:t>KTS</w:t>
            </w:r>
          </w:p>
        </w:tc>
      </w:tr>
      <w:tr w:rsidR="0073599D" w:rsidRPr="003D1B2B" w:rsidTr="003E44FD">
        <w:trPr>
          <w:trHeight w:val="268"/>
          <w:jc w:val="center"/>
        </w:trPr>
        <w:tc>
          <w:tcPr>
            <w:tcW w:w="2247" w:type="dxa"/>
            <w:vAlign w:val="center"/>
          </w:tcPr>
          <w:p w:rsidR="0073599D" w:rsidRPr="003D1B2B" w:rsidRDefault="0073599D" w:rsidP="003E44FD">
            <w:pPr>
              <w:widowControl w:val="0"/>
              <w:autoSpaceDE w:val="0"/>
              <w:autoSpaceDN w:val="0"/>
              <w:adjustRightInd w:val="0"/>
              <w:jc w:val="center"/>
            </w:pPr>
            <w:r w:rsidRPr="003D1B2B">
              <w:t>Podgora</w:t>
            </w:r>
          </w:p>
        </w:tc>
        <w:tc>
          <w:tcPr>
            <w:tcW w:w="1843" w:type="dxa"/>
            <w:vAlign w:val="center"/>
          </w:tcPr>
          <w:p w:rsidR="0073599D" w:rsidRPr="003D1B2B" w:rsidRDefault="0073599D" w:rsidP="003E44FD">
            <w:pPr>
              <w:widowControl w:val="0"/>
              <w:autoSpaceDE w:val="0"/>
              <w:autoSpaceDN w:val="0"/>
              <w:adjustRightInd w:val="0"/>
              <w:jc w:val="center"/>
            </w:pPr>
            <w:r w:rsidRPr="003D1B2B">
              <w:t>1010,4 kV</w:t>
            </w:r>
          </w:p>
        </w:tc>
        <w:tc>
          <w:tcPr>
            <w:tcW w:w="1701" w:type="dxa"/>
            <w:vAlign w:val="center"/>
          </w:tcPr>
          <w:p w:rsidR="0073599D" w:rsidRPr="003D1B2B" w:rsidRDefault="0073599D" w:rsidP="003E44FD">
            <w:pPr>
              <w:widowControl w:val="0"/>
              <w:autoSpaceDE w:val="0"/>
              <w:autoSpaceDN w:val="0"/>
              <w:adjustRightInd w:val="0"/>
              <w:jc w:val="center"/>
            </w:pPr>
            <w:r w:rsidRPr="003D1B2B">
              <w:t>35 Ludbreg</w:t>
            </w:r>
          </w:p>
        </w:tc>
        <w:tc>
          <w:tcPr>
            <w:tcW w:w="1559" w:type="dxa"/>
            <w:vAlign w:val="center"/>
          </w:tcPr>
          <w:p w:rsidR="0073599D" w:rsidRPr="003D1B2B" w:rsidRDefault="0073599D" w:rsidP="003E44FD">
            <w:pPr>
              <w:widowControl w:val="0"/>
              <w:autoSpaceDE w:val="0"/>
              <w:autoSpaceDN w:val="0"/>
              <w:adjustRightInd w:val="0"/>
              <w:ind w:left="465" w:right="24"/>
              <w:jc w:val="center"/>
            </w:pPr>
            <w:r w:rsidRPr="003D1B2B">
              <w:t>100 kVA</w:t>
            </w:r>
          </w:p>
        </w:tc>
        <w:tc>
          <w:tcPr>
            <w:tcW w:w="1110" w:type="dxa"/>
            <w:vAlign w:val="center"/>
          </w:tcPr>
          <w:p w:rsidR="0073599D" w:rsidRPr="003D1B2B" w:rsidRDefault="0073599D" w:rsidP="003E44FD">
            <w:pPr>
              <w:widowControl w:val="0"/>
              <w:autoSpaceDE w:val="0"/>
              <w:autoSpaceDN w:val="0"/>
              <w:adjustRightInd w:val="0"/>
              <w:jc w:val="center"/>
            </w:pPr>
            <w:r w:rsidRPr="003D1B2B">
              <w:t>STS</w:t>
            </w:r>
          </w:p>
        </w:tc>
      </w:tr>
      <w:tr w:rsidR="0073599D" w:rsidRPr="003D1B2B" w:rsidTr="003E44FD">
        <w:trPr>
          <w:trHeight w:val="268"/>
          <w:jc w:val="center"/>
        </w:trPr>
        <w:tc>
          <w:tcPr>
            <w:tcW w:w="2247" w:type="dxa"/>
            <w:vAlign w:val="center"/>
          </w:tcPr>
          <w:p w:rsidR="0073599D" w:rsidRPr="003D1B2B" w:rsidRDefault="0073599D" w:rsidP="003E44FD">
            <w:pPr>
              <w:widowControl w:val="0"/>
              <w:autoSpaceDE w:val="0"/>
              <w:autoSpaceDN w:val="0"/>
              <w:adjustRightInd w:val="0"/>
              <w:jc w:val="center"/>
            </w:pPr>
            <w:r w:rsidRPr="003D1B2B">
              <w:t>Razvitak</w:t>
            </w:r>
          </w:p>
        </w:tc>
        <w:tc>
          <w:tcPr>
            <w:tcW w:w="1843" w:type="dxa"/>
            <w:vAlign w:val="center"/>
          </w:tcPr>
          <w:p w:rsidR="0073599D" w:rsidRPr="003D1B2B" w:rsidRDefault="0073599D" w:rsidP="003E44FD">
            <w:pPr>
              <w:widowControl w:val="0"/>
              <w:autoSpaceDE w:val="0"/>
              <w:autoSpaceDN w:val="0"/>
              <w:adjustRightInd w:val="0"/>
              <w:jc w:val="center"/>
            </w:pPr>
            <w:r w:rsidRPr="003D1B2B">
              <w:t>1010,4 kV</w:t>
            </w:r>
          </w:p>
        </w:tc>
        <w:tc>
          <w:tcPr>
            <w:tcW w:w="1701" w:type="dxa"/>
            <w:vAlign w:val="center"/>
          </w:tcPr>
          <w:p w:rsidR="0073599D" w:rsidRPr="003D1B2B" w:rsidRDefault="0073599D" w:rsidP="003E44FD">
            <w:pPr>
              <w:widowControl w:val="0"/>
              <w:autoSpaceDE w:val="0"/>
              <w:autoSpaceDN w:val="0"/>
              <w:adjustRightInd w:val="0"/>
              <w:jc w:val="center"/>
            </w:pPr>
            <w:r w:rsidRPr="003D1B2B">
              <w:t>110/35 Ludbreg-Selnik</w:t>
            </w:r>
          </w:p>
        </w:tc>
        <w:tc>
          <w:tcPr>
            <w:tcW w:w="1559" w:type="dxa"/>
            <w:vAlign w:val="center"/>
          </w:tcPr>
          <w:p w:rsidR="0073599D" w:rsidRPr="003D1B2B" w:rsidRDefault="0073599D" w:rsidP="003E44FD">
            <w:pPr>
              <w:widowControl w:val="0"/>
              <w:autoSpaceDE w:val="0"/>
              <w:autoSpaceDN w:val="0"/>
              <w:adjustRightInd w:val="0"/>
              <w:ind w:left="465" w:right="24"/>
              <w:jc w:val="center"/>
            </w:pPr>
            <w:r w:rsidRPr="003D1B2B">
              <w:t>250 kVA</w:t>
            </w:r>
          </w:p>
        </w:tc>
        <w:tc>
          <w:tcPr>
            <w:tcW w:w="1110" w:type="dxa"/>
            <w:vAlign w:val="center"/>
          </w:tcPr>
          <w:p w:rsidR="0073599D" w:rsidRPr="003D1B2B" w:rsidRDefault="0073599D" w:rsidP="003E44FD">
            <w:pPr>
              <w:widowControl w:val="0"/>
              <w:autoSpaceDE w:val="0"/>
              <w:autoSpaceDN w:val="0"/>
              <w:adjustRightInd w:val="0"/>
              <w:jc w:val="center"/>
            </w:pPr>
            <w:r w:rsidRPr="003D1B2B">
              <w:t>KTS</w:t>
            </w:r>
          </w:p>
        </w:tc>
      </w:tr>
      <w:tr w:rsidR="0073599D" w:rsidRPr="003D1B2B" w:rsidTr="003E44FD">
        <w:trPr>
          <w:trHeight w:val="268"/>
          <w:jc w:val="center"/>
        </w:trPr>
        <w:tc>
          <w:tcPr>
            <w:tcW w:w="2247" w:type="dxa"/>
            <w:vAlign w:val="center"/>
          </w:tcPr>
          <w:p w:rsidR="0073599D" w:rsidRPr="003D1B2B" w:rsidRDefault="0073599D" w:rsidP="003E44FD">
            <w:pPr>
              <w:widowControl w:val="0"/>
              <w:autoSpaceDE w:val="0"/>
              <w:autoSpaceDN w:val="0"/>
              <w:adjustRightInd w:val="0"/>
              <w:jc w:val="center"/>
            </w:pPr>
            <w:r w:rsidRPr="003D1B2B">
              <w:t>Segovina</w:t>
            </w:r>
          </w:p>
        </w:tc>
        <w:tc>
          <w:tcPr>
            <w:tcW w:w="1843" w:type="dxa"/>
            <w:vAlign w:val="center"/>
          </w:tcPr>
          <w:p w:rsidR="0073599D" w:rsidRPr="003D1B2B" w:rsidRDefault="0073599D" w:rsidP="003E44FD">
            <w:pPr>
              <w:widowControl w:val="0"/>
              <w:autoSpaceDE w:val="0"/>
              <w:autoSpaceDN w:val="0"/>
              <w:adjustRightInd w:val="0"/>
              <w:jc w:val="center"/>
            </w:pPr>
            <w:r w:rsidRPr="003D1B2B">
              <w:t>1010,4 kV</w:t>
            </w:r>
          </w:p>
        </w:tc>
        <w:tc>
          <w:tcPr>
            <w:tcW w:w="1701" w:type="dxa"/>
            <w:vAlign w:val="center"/>
          </w:tcPr>
          <w:p w:rsidR="0073599D" w:rsidRPr="003D1B2B" w:rsidRDefault="0073599D" w:rsidP="003E44FD">
            <w:pPr>
              <w:widowControl w:val="0"/>
              <w:autoSpaceDE w:val="0"/>
              <w:autoSpaceDN w:val="0"/>
              <w:adjustRightInd w:val="0"/>
              <w:jc w:val="center"/>
            </w:pPr>
            <w:r w:rsidRPr="003D1B2B">
              <w:t>35 Ludbreg</w:t>
            </w:r>
          </w:p>
        </w:tc>
        <w:tc>
          <w:tcPr>
            <w:tcW w:w="1559" w:type="dxa"/>
            <w:vAlign w:val="center"/>
          </w:tcPr>
          <w:p w:rsidR="0073599D" w:rsidRPr="003D1B2B" w:rsidRDefault="0073599D" w:rsidP="003E44FD">
            <w:pPr>
              <w:widowControl w:val="0"/>
              <w:autoSpaceDE w:val="0"/>
              <w:autoSpaceDN w:val="0"/>
              <w:adjustRightInd w:val="0"/>
              <w:ind w:left="475" w:right="24"/>
              <w:jc w:val="center"/>
            </w:pPr>
            <w:r w:rsidRPr="003D1B2B">
              <w:t>50 kVA</w:t>
            </w:r>
          </w:p>
        </w:tc>
        <w:tc>
          <w:tcPr>
            <w:tcW w:w="1110" w:type="dxa"/>
            <w:vAlign w:val="center"/>
          </w:tcPr>
          <w:p w:rsidR="0073599D" w:rsidRPr="003D1B2B" w:rsidRDefault="0073599D" w:rsidP="003E44FD">
            <w:pPr>
              <w:widowControl w:val="0"/>
              <w:autoSpaceDE w:val="0"/>
              <w:autoSpaceDN w:val="0"/>
              <w:adjustRightInd w:val="0"/>
              <w:jc w:val="center"/>
            </w:pPr>
            <w:r w:rsidRPr="003D1B2B">
              <w:t>STS</w:t>
            </w:r>
          </w:p>
        </w:tc>
      </w:tr>
      <w:tr w:rsidR="0073599D" w:rsidRPr="003D1B2B" w:rsidTr="003E44FD">
        <w:trPr>
          <w:trHeight w:val="268"/>
          <w:jc w:val="center"/>
        </w:trPr>
        <w:tc>
          <w:tcPr>
            <w:tcW w:w="2247" w:type="dxa"/>
            <w:vAlign w:val="center"/>
          </w:tcPr>
          <w:p w:rsidR="0073599D" w:rsidRPr="003D1B2B" w:rsidRDefault="0073599D" w:rsidP="003E44FD">
            <w:pPr>
              <w:widowControl w:val="0"/>
              <w:autoSpaceDE w:val="0"/>
              <w:autoSpaceDN w:val="0"/>
              <w:adjustRightInd w:val="0"/>
              <w:jc w:val="center"/>
            </w:pPr>
            <w:r w:rsidRPr="003D1B2B">
              <w:t>Selnik 1</w:t>
            </w:r>
          </w:p>
        </w:tc>
        <w:tc>
          <w:tcPr>
            <w:tcW w:w="1843" w:type="dxa"/>
            <w:vAlign w:val="center"/>
          </w:tcPr>
          <w:p w:rsidR="0073599D" w:rsidRPr="003D1B2B" w:rsidRDefault="0073599D" w:rsidP="003E44FD">
            <w:pPr>
              <w:widowControl w:val="0"/>
              <w:autoSpaceDE w:val="0"/>
              <w:autoSpaceDN w:val="0"/>
              <w:adjustRightInd w:val="0"/>
              <w:jc w:val="center"/>
            </w:pPr>
            <w:r w:rsidRPr="003D1B2B">
              <w:t>1010,4 kV</w:t>
            </w:r>
          </w:p>
        </w:tc>
        <w:tc>
          <w:tcPr>
            <w:tcW w:w="1701" w:type="dxa"/>
            <w:vAlign w:val="center"/>
          </w:tcPr>
          <w:p w:rsidR="0073599D" w:rsidRPr="003D1B2B" w:rsidRDefault="0073599D" w:rsidP="003E44FD">
            <w:pPr>
              <w:widowControl w:val="0"/>
              <w:autoSpaceDE w:val="0"/>
              <w:autoSpaceDN w:val="0"/>
              <w:adjustRightInd w:val="0"/>
              <w:jc w:val="center"/>
            </w:pPr>
            <w:r w:rsidRPr="003D1B2B">
              <w:t>110/35 Ludbreg-Selnik</w:t>
            </w:r>
          </w:p>
        </w:tc>
        <w:tc>
          <w:tcPr>
            <w:tcW w:w="1559" w:type="dxa"/>
            <w:vAlign w:val="center"/>
          </w:tcPr>
          <w:p w:rsidR="0073599D" w:rsidRPr="003D1B2B" w:rsidRDefault="0073599D" w:rsidP="003E44FD">
            <w:pPr>
              <w:widowControl w:val="0"/>
              <w:autoSpaceDE w:val="0"/>
              <w:autoSpaceDN w:val="0"/>
              <w:adjustRightInd w:val="0"/>
              <w:ind w:left="475" w:right="24"/>
              <w:jc w:val="center"/>
            </w:pPr>
            <w:r w:rsidRPr="003D1B2B">
              <w:t>100 kVA</w:t>
            </w:r>
          </w:p>
        </w:tc>
        <w:tc>
          <w:tcPr>
            <w:tcW w:w="1110" w:type="dxa"/>
            <w:vAlign w:val="center"/>
          </w:tcPr>
          <w:p w:rsidR="0073599D" w:rsidRPr="003D1B2B" w:rsidRDefault="0073599D" w:rsidP="003E44FD">
            <w:pPr>
              <w:widowControl w:val="0"/>
              <w:autoSpaceDE w:val="0"/>
              <w:autoSpaceDN w:val="0"/>
              <w:adjustRightInd w:val="0"/>
              <w:jc w:val="center"/>
            </w:pPr>
            <w:r w:rsidRPr="003D1B2B">
              <w:t>STS</w:t>
            </w:r>
          </w:p>
        </w:tc>
      </w:tr>
      <w:tr w:rsidR="0073599D" w:rsidRPr="003D1B2B" w:rsidTr="003E44FD">
        <w:trPr>
          <w:trHeight w:val="268"/>
          <w:jc w:val="center"/>
        </w:trPr>
        <w:tc>
          <w:tcPr>
            <w:tcW w:w="2247" w:type="dxa"/>
            <w:vAlign w:val="center"/>
          </w:tcPr>
          <w:p w:rsidR="0073599D" w:rsidRPr="003D1B2B" w:rsidRDefault="0073599D" w:rsidP="003E44FD">
            <w:pPr>
              <w:widowControl w:val="0"/>
              <w:autoSpaceDE w:val="0"/>
              <w:autoSpaceDN w:val="0"/>
              <w:adjustRightInd w:val="0"/>
              <w:jc w:val="center"/>
            </w:pPr>
            <w:r w:rsidRPr="003D1B2B">
              <w:t>Selnik 2</w:t>
            </w:r>
          </w:p>
        </w:tc>
        <w:tc>
          <w:tcPr>
            <w:tcW w:w="1843" w:type="dxa"/>
            <w:vAlign w:val="center"/>
          </w:tcPr>
          <w:p w:rsidR="0073599D" w:rsidRPr="003D1B2B" w:rsidRDefault="0073599D" w:rsidP="003E44FD">
            <w:pPr>
              <w:widowControl w:val="0"/>
              <w:autoSpaceDE w:val="0"/>
              <w:autoSpaceDN w:val="0"/>
              <w:adjustRightInd w:val="0"/>
              <w:jc w:val="center"/>
            </w:pPr>
            <w:r w:rsidRPr="003D1B2B">
              <w:t>1010,4 kV</w:t>
            </w:r>
          </w:p>
        </w:tc>
        <w:tc>
          <w:tcPr>
            <w:tcW w:w="1701" w:type="dxa"/>
            <w:vAlign w:val="center"/>
          </w:tcPr>
          <w:p w:rsidR="0073599D" w:rsidRPr="003D1B2B" w:rsidRDefault="0073599D" w:rsidP="003E44FD">
            <w:pPr>
              <w:widowControl w:val="0"/>
              <w:autoSpaceDE w:val="0"/>
              <w:autoSpaceDN w:val="0"/>
              <w:adjustRightInd w:val="0"/>
              <w:jc w:val="center"/>
            </w:pPr>
            <w:r w:rsidRPr="003D1B2B">
              <w:t>110/35 Ludbreg-Selnik</w:t>
            </w:r>
          </w:p>
        </w:tc>
        <w:tc>
          <w:tcPr>
            <w:tcW w:w="1559" w:type="dxa"/>
            <w:vAlign w:val="center"/>
          </w:tcPr>
          <w:p w:rsidR="0073599D" w:rsidRPr="003D1B2B" w:rsidRDefault="0073599D" w:rsidP="003E44FD">
            <w:pPr>
              <w:widowControl w:val="0"/>
              <w:autoSpaceDE w:val="0"/>
              <w:autoSpaceDN w:val="0"/>
              <w:adjustRightInd w:val="0"/>
              <w:ind w:left="475" w:right="24"/>
              <w:jc w:val="center"/>
            </w:pPr>
            <w:r w:rsidRPr="003D1B2B">
              <w:t>100 kVA</w:t>
            </w:r>
          </w:p>
        </w:tc>
        <w:tc>
          <w:tcPr>
            <w:tcW w:w="1110" w:type="dxa"/>
            <w:vAlign w:val="center"/>
          </w:tcPr>
          <w:p w:rsidR="0073599D" w:rsidRPr="003D1B2B" w:rsidRDefault="0073599D" w:rsidP="003E44FD">
            <w:pPr>
              <w:widowControl w:val="0"/>
              <w:autoSpaceDE w:val="0"/>
              <w:autoSpaceDN w:val="0"/>
              <w:adjustRightInd w:val="0"/>
              <w:jc w:val="center"/>
            </w:pPr>
            <w:r w:rsidRPr="003D1B2B">
              <w:t>STS</w:t>
            </w:r>
          </w:p>
        </w:tc>
      </w:tr>
      <w:tr w:rsidR="0073599D" w:rsidRPr="003D1B2B" w:rsidTr="003E44FD">
        <w:trPr>
          <w:trHeight w:val="259"/>
          <w:jc w:val="center"/>
        </w:trPr>
        <w:tc>
          <w:tcPr>
            <w:tcW w:w="2247" w:type="dxa"/>
            <w:vAlign w:val="center"/>
          </w:tcPr>
          <w:p w:rsidR="0073599D" w:rsidRPr="003D1B2B" w:rsidRDefault="0073599D" w:rsidP="003E44FD">
            <w:pPr>
              <w:widowControl w:val="0"/>
              <w:autoSpaceDE w:val="0"/>
              <w:autoSpaceDN w:val="0"/>
              <w:adjustRightInd w:val="0"/>
              <w:jc w:val="center"/>
            </w:pPr>
            <w:r w:rsidRPr="003D1B2B">
              <w:t>Selnik 3</w:t>
            </w:r>
          </w:p>
        </w:tc>
        <w:tc>
          <w:tcPr>
            <w:tcW w:w="1843" w:type="dxa"/>
            <w:vAlign w:val="center"/>
          </w:tcPr>
          <w:p w:rsidR="0073599D" w:rsidRPr="003D1B2B" w:rsidRDefault="0073599D" w:rsidP="003E44FD">
            <w:pPr>
              <w:widowControl w:val="0"/>
              <w:autoSpaceDE w:val="0"/>
              <w:autoSpaceDN w:val="0"/>
              <w:adjustRightInd w:val="0"/>
              <w:jc w:val="center"/>
            </w:pPr>
            <w:r w:rsidRPr="003D1B2B">
              <w:t>1010,4 kV</w:t>
            </w:r>
          </w:p>
        </w:tc>
        <w:tc>
          <w:tcPr>
            <w:tcW w:w="1701" w:type="dxa"/>
            <w:vAlign w:val="center"/>
          </w:tcPr>
          <w:p w:rsidR="0073599D" w:rsidRPr="003D1B2B" w:rsidRDefault="0073599D" w:rsidP="003E44FD">
            <w:pPr>
              <w:widowControl w:val="0"/>
              <w:autoSpaceDE w:val="0"/>
              <w:autoSpaceDN w:val="0"/>
              <w:adjustRightInd w:val="0"/>
              <w:jc w:val="center"/>
            </w:pPr>
            <w:r w:rsidRPr="003D1B2B">
              <w:t>110/35 Ludbreg-Selnik</w:t>
            </w:r>
          </w:p>
        </w:tc>
        <w:tc>
          <w:tcPr>
            <w:tcW w:w="1559" w:type="dxa"/>
            <w:vAlign w:val="center"/>
          </w:tcPr>
          <w:p w:rsidR="0073599D" w:rsidRPr="003D1B2B" w:rsidRDefault="0073599D" w:rsidP="003E44FD">
            <w:pPr>
              <w:widowControl w:val="0"/>
              <w:autoSpaceDE w:val="0"/>
              <w:autoSpaceDN w:val="0"/>
              <w:adjustRightInd w:val="0"/>
              <w:ind w:left="475" w:right="24"/>
              <w:jc w:val="center"/>
            </w:pPr>
            <w:r w:rsidRPr="003D1B2B">
              <w:t>100 kVA</w:t>
            </w:r>
          </w:p>
        </w:tc>
        <w:tc>
          <w:tcPr>
            <w:tcW w:w="1110" w:type="dxa"/>
            <w:vAlign w:val="center"/>
          </w:tcPr>
          <w:p w:rsidR="0073599D" w:rsidRPr="003D1B2B" w:rsidRDefault="0073599D" w:rsidP="003E44FD">
            <w:pPr>
              <w:widowControl w:val="0"/>
              <w:autoSpaceDE w:val="0"/>
              <w:autoSpaceDN w:val="0"/>
              <w:adjustRightInd w:val="0"/>
              <w:jc w:val="center"/>
            </w:pPr>
            <w:r w:rsidRPr="003D1B2B">
              <w:t>STS</w:t>
            </w:r>
          </w:p>
        </w:tc>
      </w:tr>
      <w:tr w:rsidR="0073599D" w:rsidRPr="003D1B2B" w:rsidTr="003E44FD">
        <w:trPr>
          <w:trHeight w:val="268"/>
          <w:jc w:val="center"/>
        </w:trPr>
        <w:tc>
          <w:tcPr>
            <w:tcW w:w="2247" w:type="dxa"/>
            <w:vAlign w:val="center"/>
          </w:tcPr>
          <w:p w:rsidR="0073599D" w:rsidRPr="003D1B2B" w:rsidRDefault="0073599D" w:rsidP="003E44FD">
            <w:pPr>
              <w:widowControl w:val="0"/>
              <w:autoSpaceDE w:val="0"/>
              <w:autoSpaceDN w:val="0"/>
              <w:adjustRightInd w:val="0"/>
              <w:jc w:val="center"/>
            </w:pPr>
            <w:r w:rsidRPr="003D1B2B">
              <w:t>Sigetec 1</w:t>
            </w:r>
          </w:p>
        </w:tc>
        <w:tc>
          <w:tcPr>
            <w:tcW w:w="1843" w:type="dxa"/>
            <w:vAlign w:val="center"/>
          </w:tcPr>
          <w:p w:rsidR="0073599D" w:rsidRPr="003D1B2B" w:rsidRDefault="0073599D" w:rsidP="003E44FD">
            <w:pPr>
              <w:widowControl w:val="0"/>
              <w:autoSpaceDE w:val="0"/>
              <w:autoSpaceDN w:val="0"/>
              <w:adjustRightInd w:val="0"/>
              <w:jc w:val="center"/>
            </w:pPr>
            <w:r w:rsidRPr="003D1B2B">
              <w:t>1010,4 kV</w:t>
            </w:r>
          </w:p>
        </w:tc>
        <w:tc>
          <w:tcPr>
            <w:tcW w:w="1701" w:type="dxa"/>
            <w:vAlign w:val="center"/>
          </w:tcPr>
          <w:p w:rsidR="0073599D" w:rsidRPr="003D1B2B" w:rsidRDefault="0073599D" w:rsidP="003E44FD">
            <w:pPr>
              <w:widowControl w:val="0"/>
              <w:autoSpaceDE w:val="0"/>
              <w:autoSpaceDN w:val="0"/>
              <w:adjustRightInd w:val="0"/>
              <w:jc w:val="center"/>
            </w:pPr>
            <w:r w:rsidRPr="003D1B2B">
              <w:t>35 Ludbreg</w:t>
            </w:r>
          </w:p>
        </w:tc>
        <w:tc>
          <w:tcPr>
            <w:tcW w:w="1559" w:type="dxa"/>
            <w:vAlign w:val="center"/>
          </w:tcPr>
          <w:p w:rsidR="0073599D" w:rsidRPr="003D1B2B" w:rsidRDefault="0073599D" w:rsidP="003E44FD">
            <w:pPr>
              <w:widowControl w:val="0"/>
              <w:autoSpaceDE w:val="0"/>
              <w:autoSpaceDN w:val="0"/>
              <w:adjustRightInd w:val="0"/>
              <w:ind w:left="475" w:right="24"/>
              <w:jc w:val="center"/>
            </w:pPr>
            <w:r w:rsidRPr="003D1B2B">
              <w:t>100 kVA</w:t>
            </w:r>
          </w:p>
        </w:tc>
        <w:tc>
          <w:tcPr>
            <w:tcW w:w="1110" w:type="dxa"/>
            <w:vAlign w:val="center"/>
          </w:tcPr>
          <w:p w:rsidR="0073599D" w:rsidRPr="003D1B2B" w:rsidRDefault="0073599D" w:rsidP="003E44FD">
            <w:pPr>
              <w:widowControl w:val="0"/>
              <w:autoSpaceDE w:val="0"/>
              <w:autoSpaceDN w:val="0"/>
              <w:adjustRightInd w:val="0"/>
              <w:jc w:val="center"/>
            </w:pPr>
            <w:r w:rsidRPr="003D1B2B">
              <w:t>tornjić</w:t>
            </w:r>
          </w:p>
        </w:tc>
      </w:tr>
      <w:tr w:rsidR="0073599D" w:rsidRPr="003D1B2B" w:rsidTr="003E44FD">
        <w:trPr>
          <w:trHeight w:val="268"/>
          <w:jc w:val="center"/>
        </w:trPr>
        <w:tc>
          <w:tcPr>
            <w:tcW w:w="2247" w:type="dxa"/>
            <w:vAlign w:val="center"/>
          </w:tcPr>
          <w:p w:rsidR="0073599D" w:rsidRPr="003D1B2B" w:rsidRDefault="0073599D" w:rsidP="003E44FD">
            <w:pPr>
              <w:widowControl w:val="0"/>
              <w:autoSpaceDE w:val="0"/>
              <w:autoSpaceDN w:val="0"/>
              <w:adjustRightInd w:val="0"/>
              <w:jc w:val="center"/>
            </w:pPr>
            <w:r w:rsidRPr="003D1B2B">
              <w:t>Sigetec 2</w:t>
            </w:r>
          </w:p>
        </w:tc>
        <w:tc>
          <w:tcPr>
            <w:tcW w:w="1843" w:type="dxa"/>
            <w:vAlign w:val="center"/>
          </w:tcPr>
          <w:p w:rsidR="0073599D" w:rsidRPr="003D1B2B" w:rsidRDefault="0073599D" w:rsidP="003E44FD">
            <w:pPr>
              <w:widowControl w:val="0"/>
              <w:autoSpaceDE w:val="0"/>
              <w:autoSpaceDN w:val="0"/>
              <w:adjustRightInd w:val="0"/>
              <w:jc w:val="center"/>
            </w:pPr>
            <w:r w:rsidRPr="003D1B2B">
              <w:t>1010,4 kV</w:t>
            </w:r>
          </w:p>
        </w:tc>
        <w:tc>
          <w:tcPr>
            <w:tcW w:w="1701" w:type="dxa"/>
            <w:vAlign w:val="center"/>
          </w:tcPr>
          <w:p w:rsidR="0073599D" w:rsidRPr="003D1B2B" w:rsidRDefault="0073599D" w:rsidP="003E44FD">
            <w:pPr>
              <w:widowControl w:val="0"/>
              <w:autoSpaceDE w:val="0"/>
              <w:autoSpaceDN w:val="0"/>
              <w:adjustRightInd w:val="0"/>
              <w:jc w:val="center"/>
            </w:pPr>
            <w:r w:rsidRPr="003D1B2B">
              <w:t>35 Ludbreg</w:t>
            </w:r>
          </w:p>
        </w:tc>
        <w:tc>
          <w:tcPr>
            <w:tcW w:w="1559" w:type="dxa"/>
            <w:vAlign w:val="center"/>
          </w:tcPr>
          <w:p w:rsidR="0073599D" w:rsidRPr="003D1B2B" w:rsidRDefault="0073599D" w:rsidP="003E44FD">
            <w:pPr>
              <w:widowControl w:val="0"/>
              <w:autoSpaceDE w:val="0"/>
              <w:autoSpaceDN w:val="0"/>
              <w:adjustRightInd w:val="0"/>
              <w:ind w:left="475" w:right="24"/>
              <w:jc w:val="center"/>
            </w:pPr>
            <w:r w:rsidRPr="003D1B2B">
              <w:t>100 kVA</w:t>
            </w:r>
          </w:p>
        </w:tc>
        <w:tc>
          <w:tcPr>
            <w:tcW w:w="1110" w:type="dxa"/>
            <w:vAlign w:val="center"/>
          </w:tcPr>
          <w:p w:rsidR="0073599D" w:rsidRPr="003D1B2B" w:rsidRDefault="0073599D" w:rsidP="003E44FD">
            <w:pPr>
              <w:widowControl w:val="0"/>
              <w:autoSpaceDE w:val="0"/>
              <w:autoSpaceDN w:val="0"/>
              <w:adjustRightInd w:val="0"/>
              <w:jc w:val="center"/>
            </w:pPr>
            <w:r w:rsidRPr="003D1B2B">
              <w:t>STS</w:t>
            </w:r>
          </w:p>
        </w:tc>
      </w:tr>
      <w:tr w:rsidR="0073599D" w:rsidRPr="003D1B2B" w:rsidTr="003E44FD">
        <w:trPr>
          <w:trHeight w:val="268"/>
          <w:jc w:val="center"/>
        </w:trPr>
        <w:tc>
          <w:tcPr>
            <w:tcW w:w="2247" w:type="dxa"/>
            <w:vAlign w:val="center"/>
          </w:tcPr>
          <w:p w:rsidR="0073599D" w:rsidRPr="003D1B2B" w:rsidRDefault="0073599D" w:rsidP="003E44FD">
            <w:pPr>
              <w:widowControl w:val="0"/>
              <w:autoSpaceDE w:val="0"/>
              <w:autoSpaceDN w:val="0"/>
              <w:adjustRightInd w:val="0"/>
              <w:jc w:val="center"/>
            </w:pPr>
            <w:r w:rsidRPr="003D1B2B">
              <w:t>Sigetec 3</w:t>
            </w:r>
          </w:p>
        </w:tc>
        <w:tc>
          <w:tcPr>
            <w:tcW w:w="1843" w:type="dxa"/>
            <w:vAlign w:val="center"/>
          </w:tcPr>
          <w:p w:rsidR="0073599D" w:rsidRPr="003D1B2B" w:rsidRDefault="0073599D" w:rsidP="003E44FD">
            <w:pPr>
              <w:widowControl w:val="0"/>
              <w:autoSpaceDE w:val="0"/>
              <w:autoSpaceDN w:val="0"/>
              <w:adjustRightInd w:val="0"/>
              <w:jc w:val="center"/>
            </w:pPr>
            <w:r w:rsidRPr="003D1B2B">
              <w:t>1010,4 kV</w:t>
            </w:r>
          </w:p>
        </w:tc>
        <w:tc>
          <w:tcPr>
            <w:tcW w:w="1701" w:type="dxa"/>
            <w:vAlign w:val="center"/>
          </w:tcPr>
          <w:p w:rsidR="0073599D" w:rsidRPr="003D1B2B" w:rsidRDefault="0073599D" w:rsidP="003E44FD">
            <w:pPr>
              <w:widowControl w:val="0"/>
              <w:autoSpaceDE w:val="0"/>
              <w:autoSpaceDN w:val="0"/>
              <w:adjustRightInd w:val="0"/>
              <w:jc w:val="center"/>
            </w:pPr>
            <w:r w:rsidRPr="003D1B2B">
              <w:t>35 Ludbreg</w:t>
            </w:r>
          </w:p>
        </w:tc>
        <w:tc>
          <w:tcPr>
            <w:tcW w:w="1559" w:type="dxa"/>
            <w:vAlign w:val="center"/>
          </w:tcPr>
          <w:p w:rsidR="0073599D" w:rsidRPr="003D1B2B" w:rsidRDefault="0073599D" w:rsidP="003E44FD">
            <w:pPr>
              <w:widowControl w:val="0"/>
              <w:autoSpaceDE w:val="0"/>
              <w:autoSpaceDN w:val="0"/>
              <w:adjustRightInd w:val="0"/>
              <w:ind w:left="475" w:right="24"/>
              <w:jc w:val="center"/>
            </w:pPr>
            <w:r w:rsidRPr="003D1B2B">
              <w:t>100 kVA</w:t>
            </w:r>
          </w:p>
        </w:tc>
        <w:tc>
          <w:tcPr>
            <w:tcW w:w="1110" w:type="dxa"/>
            <w:vAlign w:val="center"/>
          </w:tcPr>
          <w:p w:rsidR="0073599D" w:rsidRPr="003D1B2B" w:rsidRDefault="0073599D" w:rsidP="003E44FD">
            <w:pPr>
              <w:widowControl w:val="0"/>
              <w:autoSpaceDE w:val="0"/>
              <w:autoSpaceDN w:val="0"/>
              <w:adjustRightInd w:val="0"/>
              <w:jc w:val="center"/>
            </w:pPr>
            <w:r w:rsidRPr="003D1B2B">
              <w:t>STS</w:t>
            </w:r>
          </w:p>
        </w:tc>
      </w:tr>
      <w:tr w:rsidR="0073599D" w:rsidRPr="003D1B2B" w:rsidTr="003E44FD">
        <w:trPr>
          <w:trHeight w:val="268"/>
          <w:jc w:val="center"/>
        </w:trPr>
        <w:tc>
          <w:tcPr>
            <w:tcW w:w="2247" w:type="dxa"/>
            <w:vAlign w:val="center"/>
          </w:tcPr>
          <w:p w:rsidR="0073599D" w:rsidRPr="003D1B2B" w:rsidRDefault="0073599D" w:rsidP="003E44FD">
            <w:pPr>
              <w:widowControl w:val="0"/>
              <w:autoSpaceDE w:val="0"/>
              <w:autoSpaceDN w:val="0"/>
              <w:adjustRightInd w:val="0"/>
              <w:jc w:val="center"/>
            </w:pPr>
            <w:r w:rsidRPr="003D1B2B">
              <w:t>Silosi</w:t>
            </w:r>
          </w:p>
        </w:tc>
        <w:tc>
          <w:tcPr>
            <w:tcW w:w="1843" w:type="dxa"/>
            <w:vAlign w:val="center"/>
          </w:tcPr>
          <w:p w:rsidR="0073599D" w:rsidRPr="003D1B2B" w:rsidRDefault="0073599D" w:rsidP="003E44FD">
            <w:pPr>
              <w:widowControl w:val="0"/>
              <w:autoSpaceDE w:val="0"/>
              <w:autoSpaceDN w:val="0"/>
              <w:adjustRightInd w:val="0"/>
              <w:jc w:val="center"/>
            </w:pPr>
            <w:r w:rsidRPr="003D1B2B">
              <w:t>1010,4 kV</w:t>
            </w:r>
          </w:p>
        </w:tc>
        <w:tc>
          <w:tcPr>
            <w:tcW w:w="1701" w:type="dxa"/>
            <w:vAlign w:val="center"/>
          </w:tcPr>
          <w:p w:rsidR="0073599D" w:rsidRPr="003D1B2B" w:rsidRDefault="0073599D" w:rsidP="003E44FD">
            <w:pPr>
              <w:widowControl w:val="0"/>
              <w:autoSpaceDE w:val="0"/>
              <w:autoSpaceDN w:val="0"/>
              <w:adjustRightInd w:val="0"/>
              <w:jc w:val="center"/>
            </w:pPr>
            <w:r w:rsidRPr="003D1B2B">
              <w:t>110/35 Ludbreg-Selnik</w:t>
            </w:r>
          </w:p>
        </w:tc>
        <w:tc>
          <w:tcPr>
            <w:tcW w:w="1559" w:type="dxa"/>
            <w:vAlign w:val="center"/>
          </w:tcPr>
          <w:p w:rsidR="0073599D" w:rsidRPr="003D1B2B" w:rsidRDefault="0073599D" w:rsidP="003E44FD">
            <w:pPr>
              <w:widowControl w:val="0"/>
              <w:autoSpaceDE w:val="0"/>
              <w:autoSpaceDN w:val="0"/>
              <w:adjustRightInd w:val="0"/>
              <w:ind w:left="475" w:right="24"/>
              <w:jc w:val="center"/>
            </w:pPr>
            <w:r w:rsidRPr="003D1B2B">
              <w:t>630 kVA</w:t>
            </w:r>
          </w:p>
        </w:tc>
        <w:tc>
          <w:tcPr>
            <w:tcW w:w="1110" w:type="dxa"/>
            <w:vAlign w:val="center"/>
          </w:tcPr>
          <w:p w:rsidR="0073599D" w:rsidRPr="003D1B2B" w:rsidRDefault="0073599D" w:rsidP="003E44FD">
            <w:pPr>
              <w:widowControl w:val="0"/>
              <w:autoSpaceDE w:val="0"/>
              <w:autoSpaceDN w:val="0"/>
              <w:adjustRightInd w:val="0"/>
              <w:jc w:val="center"/>
            </w:pPr>
            <w:r w:rsidRPr="003D1B2B">
              <w:t>KTS</w:t>
            </w:r>
          </w:p>
        </w:tc>
      </w:tr>
      <w:tr w:rsidR="0073599D" w:rsidRPr="003D1B2B" w:rsidTr="003E44FD">
        <w:trPr>
          <w:trHeight w:val="268"/>
          <w:jc w:val="center"/>
        </w:trPr>
        <w:tc>
          <w:tcPr>
            <w:tcW w:w="2247" w:type="dxa"/>
            <w:vAlign w:val="center"/>
          </w:tcPr>
          <w:p w:rsidR="0073599D" w:rsidRPr="003D1B2B" w:rsidRDefault="0073599D" w:rsidP="003E44FD">
            <w:pPr>
              <w:widowControl w:val="0"/>
              <w:autoSpaceDE w:val="0"/>
              <w:autoSpaceDN w:val="0"/>
              <w:adjustRightInd w:val="0"/>
              <w:jc w:val="center"/>
            </w:pPr>
            <w:r w:rsidRPr="003D1B2B">
              <w:t>Slokovec</w:t>
            </w:r>
          </w:p>
        </w:tc>
        <w:tc>
          <w:tcPr>
            <w:tcW w:w="1843" w:type="dxa"/>
            <w:vAlign w:val="center"/>
          </w:tcPr>
          <w:p w:rsidR="0073599D" w:rsidRPr="003D1B2B" w:rsidRDefault="0073599D" w:rsidP="003E44FD">
            <w:pPr>
              <w:widowControl w:val="0"/>
              <w:autoSpaceDE w:val="0"/>
              <w:autoSpaceDN w:val="0"/>
              <w:adjustRightInd w:val="0"/>
              <w:jc w:val="center"/>
            </w:pPr>
            <w:r w:rsidRPr="003D1B2B">
              <w:t>1010,4 kV</w:t>
            </w:r>
          </w:p>
        </w:tc>
        <w:tc>
          <w:tcPr>
            <w:tcW w:w="1701" w:type="dxa"/>
            <w:vAlign w:val="center"/>
          </w:tcPr>
          <w:p w:rsidR="0073599D" w:rsidRPr="003D1B2B" w:rsidRDefault="0073599D" w:rsidP="003E44FD">
            <w:pPr>
              <w:widowControl w:val="0"/>
              <w:autoSpaceDE w:val="0"/>
              <w:autoSpaceDN w:val="0"/>
              <w:adjustRightInd w:val="0"/>
              <w:jc w:val="center"/>
            </w:pPr>
            <w:r w:rsidRPr="003D1B2B">
              <w:t>35 Ludbreg</w:t>
            </w:r>
          </w:p>
        </w:tc>
        <w:tc>
          <w:tcPr>
            <w:tcW w:w="1559" w:type="dxa"/>
            <w:vAlign w:val="center"/>
          </w:tcPr>
          <w:p w:rsidR="0073599D" w:rsidRPr="003D1B2B" w:rsidRDefault="0073599D" w:rsidP="003E44FD">
            <w:pPr>
              <w:widowControl w:val="0"/>
              <w:autoSpaceDE w:val="0"/>
              <w:autoSpaceDN w:val="0"/>
              <w:adjustRightInd w:val="0"/>
              <w:ind w:left="475" w:right="24"/>
              <w:jc w:val="center"/>
            </w:pPr>
            <w:r w:rsidRPr="003D1B2B">
              <w:t>100 kVA</w:t>
            </w:r>
          </w:p>
        </w:tc>
        <w:tc>
          <w:tcPr>
            <w:tcW w:w="1110" w:type="dxa"/>
            <w:vAlign w:val="center"/>
          </w:tcPr>
          <w:p w:rsidR="0073599D" w:rsidRPr="003D1B2B" w:rsidRDefault="0073599D" w:rsidP="003E44FD">
            <w:pPr>
              <w:widowControl w:val="0"/>
              <w:autoSpaceDE w:val="0"/>
              <w:autoSpaceDN w:val="0"/>
              <w:adjustRightInd w:val="0"/>
              <w:jc w:val="center"/>
            </w:pPr>
            <w:r w:rsidRPr="003D1B2B">
              <w:t>STS</w:t>
            </w:r>
          </w:p>
        </w:tc>
      </w:tr>
      <w:tr w:rsidR="0073599D" w:rsidRPr="003D1B2B" w:rsidTr="003E44FD">
        <w:trPr>
          <w:trHeight w:val="268"/>
          <w:jc w:val="center"/>
        </w:trPr>
        <w:tc>
          <w:tcPr>
            <w:tcW w:w="2247" w:type="dxa"/>
            <w:vAlign w:val="center"/>
          </w:tcPr>
          <w:p w:rsidR="0073599D" w:rsidRPr="003D1B2B" w:rsidRDefault="0073599D" w:rsidP="003E44FD">
            <w:pPr>
              <w:widowControl w:val="0"/>
              <w:autoSpaceDE w:val="0"/>
              <w:autoSpaceDN w:val="0"/>
              <w:adjustRightInd w:val="0"/>
              <w:jc w:val="center"/>
            </w:pPr>
            <w:r w:rsidRPr="003D1B2B">
              <w:t>Smetište</w:t>
            </w:r>
          </w:p>
        </w:tc>
        <w:tc>
          <w:tcPr>
            <w:tcW w:w="1843" w:type="dxa"/>
            <w:vAlign w:val="center"/>
          </w:tcPr>
          <w:p w:rsidR="0073599D" w:rsidRPr="003D1B2B" w:rsidRDefault="0073599D" w:rsidP="003E44FD">
            <w:pPr>
              <w:widowControl w:val="0"/>
              <w:autoSpaceDE w:val="0"/>
              <w:autoSpaceDN w:val="0"/>
              <w:adjustRightInd w:val="0"/>
              <w:jc w:val="center"/>
            </w:pPr>
            <w:r w:rsidRPr="003D1B2B">
              <w:t>1010,4 kV</w:t>
            </w:r>
          </w:p>
        </w:tc>
        <w:tc>
          <w:tcPr>
            <w:tcW w:w="1701" w:type="dxa"/>
            <w:vAlign w:val="center"/>
          </w:tcPr>
          <w:p w:rsidR="0073599D" w:rsidRPr="003D1B2B" w:rsidRDefault="0073599D" w:rsidP="003E44FD">
            <w:pPr>
              <w:widowControl w:val="0"/>
              <w:autoSpaceDE w:val="0"/>
              <w:autoSpaceDN w:val="0"/>
              <w:adjustRightInd w:val="0"/>
              <w:jc w:val="center"/>
            </w:pPr>
            <w:r w:rsidRPr="003D1B2B">
              <w:t>110/35 Ludbreg-Selnik</w:t>
            </w:r>
          </w:p>
        </w:tc>
        <w:tc>
          <w:tcPr>
            <w:tcW w:w="1559" w:type="dxa"/>
            <w:vAlign w:val="center"/>
          </w:tcPr>
          <w:p w:rsidR="0073599D" w:rsidRPr="003D1B2B" w:rsidRDefault="0073599D" w:rsidP="003E44FD">
            <w:pPr>
              <w:widowControl w:val="0"/>
              <w:autoSpaceDE w:val="0"/>
              <w:autoSpaceDN w:val="0"/>
              <w:adjustRightInd w:val="0"/>
              <w:ind w:left="475" w:right="24"/>
              <w:jc w:val="center"/>
            </w:pPr>
            <w:r w:rsidRPr="003D1B2B">
              <w:t>50 kV A</w:t>
            </w:r>
          </w:p>
        </w:tc>
        <w:tc>
          <w:tcPr>
            <w:tcW w:w="1110" w:type="dxa"/>
            <w:vAlign w:val="center"/>
          </w:tcPr>
          <w:p w:rsidR="0073599D" w:rsidRPr="003D1B2B" w:rsidRDefault="0073599D" w:rsidP="003E44FD">
            <w:pPr>
              <w:widowControl w:val="0"/>
              <w:autoSpaceDE w:val="0"/>
              <w:autoSpaceDN w:val="0"/>
              <w:adjustRightInd w:val="0"/>
              <w:jc w:val="center"/>
            </w:pPr>
            <w:r w:rsidRPr="003D1B2B">
              <w:t>STS</w:t>
            </w:r>
          </w:p>
        </w:tc>
      </w:tr>
      <w:tr w:rsidR="0073599D" w:rsidRPr="003D1B2B" w:rsidTr="003E44FD">
        <w:trPr>
          <w:trHeight w:val="268"/>
          <w:jc w:val="center"/>
        </w:trPr>
        <w:tc>
          <w:tcPr>
            <w:tcW w:w="2247" w:type="dxa"/>
            <w:vAlign w:val="center"/>
          </w:tcPr>
          <w:p w:rsidR="0073599D" w:rsidRPr="003D1B2B" w:rsidRDefault="0073599D" w:rsidP="003E44FD">
            <w:pPr>
              <w:widowControl w:val="0"/>
              <w:autoSpaceDE w:val="0"/>
              <w:autoSpaceDN w:val="0"/>
              <w:adjustRightInd w:val="0"/>
              <w:jc w:val="center"/>
            </w:pPr>
            <w:r w:rsidRPr="003D1B2B">
              <w:t>Školska</w:t>
            </w:r>
          </w:p>
        </w:tc>
        <w:tc>
          <w:tcPr>
            <w:tcW w:w="1843" w:type="dxa"/>
            <w:vAlign w:val="center"/>
          </w:tcPr>
          <w:p w:rsidR="0073599D" w:rsidRPr="003D1B2B" w:rsidRDefault="0073599D" w:rsidP="003E44FD">
            <w:pPr>
              <w:widowControl w:val="0"/>
              <w:autoSpaceDE w:val="0"/>
              <w:autoSpaceDN w:val="0"/>
              <w:adjustRightInd w:val="0"/>
              <w:jc w:val="center"/>
            </w:pPr>
            <w:r w:rsidRPr="003D1B2B">
              <w:t>1010,4 kV</w:t>
            </w:r>
          </w:p>
        </w:tc>
        <w:tc>
          <w:tcPr>
            <w:tcW w:w="1701" w:type="dxa"/>
            <w:vAlign w:val="center"/>
          </w:tcPr>
          <w:p w:rsidR="0073599D" w:rsidRPr="003D1B2B" w:rsidRDefault="0073599D" w:rsidP="003E44FD">
            <w:pPr>
              <w:widowControl w:val="0"/>
              <w:autoSpaceDE w:val="0"/>
              <w:autoSpaceDN w:val="0"/>
              <w:adjustRightInd w:val="0"/>
              <w:jc w:val="center"/>
            </w:pPr>
            <w:r w:rsidRPr="003D1B2B">
              <w:t>35 Ludbreg</w:t>
            </w:r>
          </w:p>
        </w:tc>
        <w:tc>
          <w:tcPr>
            <w:tcW w:w="1559" w:type="dxa"/>
            <w:vAlign w:val="center"/>
          </w:tcPr>
          <w:p w:rsidR="0073599D" w:rsidRPr="003D1B2B" w:rsidRDefault="0073599D" w:rsidP="003E44FD">
            <w:pPr>
              <w:widowControl w:val="0"/>
              <w:autoSpaceDE w:val="0"/>
              <w:autoSpaceDN w:val="0"/>
              <w:adjustRightInd w:val="0"/>
              <w:ind w:left="475" w:right="24"/>
              <w:jc w:val="center"/>
            </w:pPr>
            <w:r w:rsidRPr="003D1B2B">
              <w:t>630 kVA</w:t>
            </w:r>
          </w:p>
        </w:tc>
        <w:tc>
          <w:tcPr>
            <w:tcW w:w="1110" w:type="dxa"/>
            <w:vAlign w:val="center"/>
          </w:tcPr>
          <w:p w:rsidR="0073599D" w:rsidRPr="003D1B2B" w:rsidRDefault="0073599D" w:rsidP="003E44FD">
            <w:pPr>
              <w:widowControl w:val="0"/>
              <w:autoSpaceDE w:val="0"/>
              <w:autoSpaceDN w:val="0"/>
              <w:adjustRightInd w:val="0"/>
              <w:jc w:val="center"/>
            </w:pPr>
            <w:r w:rsidRPr="003D1B2B">
              <w:t>KTS</w:t>
            </w:r>
          </w:p>
        </w:tc>
      </w:tr>
      <w:tr w:rsidR="0073599D" w:rsidRPr="003D1B2B" w:rsidTr="003E44FD">
        <w:trPr>
          <w:trHeight w:val="268"/>
          <w:jc w:val="center"/>
        </w:trPr>
        <w:tc>
          <w:tcPr>
            <w:tcW w:w="2247" w:type="dxa"/>
            <w:vAlign w:val="center"/>
          </w:tcPr>
          <w:p w:rsidR="0073599D" w:rsidRPr="003D1B2B" w:rsidRDefault="0073599D" w:rsidP="003E44FD">
            <w:pPr>
              <w:widowControl w:val="0"/>
              <w:autoSpaceDE w:val="0"/>
              <w:autoSpaceDN w:val="0"/>
              <w:adjustRightInd w:val="0"/>
              <w:jc w:val="center"/>
            </w:pPr>
            <w:r w:rsidRPr="003D1B2B">
              <w:t>Varteks</w:t>
            </w:r>
          </w:p>
        </w:tc>
        <w:tc>
          <w:tcPr>
            <w:tcW w:w="1843" w:type="dxa"/>
            <w:vAlign w:val="center"/>
          </w:tcPr>
          <w:p w:rsidR="0073599D" w:rsidRPr="003D1B2B" w:rsidRDefault="0073599D" w:rsidP="003E44FD">
            <w:pPr>
              <w:widowControl w:val="0"/>
              <w:autoSpaceDE w:val="0"/>
              <w:autoSpaceDN w:val="0"/>
              <w:adjustRightInd w:val="0"/>
              <w:jc w:val="center"/>
            </w:pPr>
            <w:r w:rsidRPr="003D1B2B">
              <w:t>1010,4 kV</w:t>
            </w:r>
          </w:p>
        </w:tc>
        <w:tc>
          <w:tcPr>
            <w:tcW w:w="1701" w:type="dxa"/>
            <w:vAlign w:val="center"/>
          </w:tcPr>
          <w:p w:rsidR="0073599D" w:rsidRPr="003D1B2B" w:rsidRDefault="0073599D" w:rsidP="003E44FD">
            <w:pPr>
              <w:widowControl w:val="0"/>
              <w:autoSpaceDE w:val="0"/>
              <w:autoSpaceDN w:val="0"/>
              <w:adjustRightInd w:val="0"/>
              <w:jc w:val="center"/>
            </w:pPr>
            <w:r w:rsidRPr="003D1B2B">
              <w:t>110/35 Ludbreg-Selnik</w:t>
            </w:r>
          </w:p>
        </w:tc>
        <w:tc>
          <w:tcPr>
            <w:tcW w:w="1559" w:type="dxa"/>
            <w:vAlign w:val="center"/>
          </w:tcPr>
          <w:p w:rsidR="0073599D" w:rsidRPr="003D1B2B" w:rsidRDefault="0073599D" w:rsidP="003E44FD">
            <w:pPr>
              <w:widowControl w:val="0"/>
              <w:autoSpaceDE w:val="0"/>
              <w:autoSpaceDN w:val="0"/>
              <w:adjustRightInd w:val="0"/>
              <w:ind w:left="475" w:right="24"/>
              <w:jc w:val="center"/>
            </w:pPr>
            <w:r w:rsidRPr="003D1B2B">
              <w:t>630 kVA</w:t>
            </w:r>
          </w:p>
        </w:tc>
        <w:tc>
          <w:tcPr>
            <w:tcW w:w="1110" w:type="dxa"/>
            <w:vAlign w:val="center"/>
          </w:tcPr>
          <w:p w:rsidR="0073599D" w:rsidRPr="003D1B2B" w:rsidRDefault="0073599D" w:rsidP="003E44FD">
            <w:pPr>
              <w:widowControl w:val="0"/>
              <w:autoSpaceDE w:val="0"/>
              <w:autoSpaceDN w:val="0"/>
              <w:adjustRightInd w:val="0"/>
              <w:jc w:val="center"/>
            </w:pPr>
            <w:r w:rsidRPr="003D1B2B">
              <w:t>u objektu</w:t>
            </w:r>
          </w:p>
        </w:tc>
      </w:tr>
      <w:tr w:rsidR="0073599D" w:rsidRPr="003D1B2B" w:rsidTr="003E44FD">
        <w:trPr>
          <w:trHeight w:val="268"/>
          <w:jc w:val="center"/>
        </w:trPr>
        <w:tc>
          <w:tcPr>
            <w:tcW w:w="2247" w:type="dxa"/>
            <w:vAlign w:val="center"/>
          </w:tcPr>
          <w:p w:rsidR="0073599D" w:rsidRPr="003D1B2B" w:rsidRDefault="0073599D" w:rsidP="003E44FD">
            <w:pPr>
              <w:widowControl w:val="0"/>
              <w:autoSpaceDE w:val="0"/>
              <w:autoSpaceDN w:val="0"/>
              <w:adjustRightInd w:val="0"/>
              <w:jc w:val="center"/>
            </w:pPr>
            <w:r w:rsidRPr="003D1B2B">
              <w:t>V. Lisinskog 1</w:t>
            </w:r>
          </w:p>
        </w:tc>
        <w:tc>
          <w:tcPr>
            <w:tcW w:w="1843" w:type="dxa"/>
            <w:vAlign w:val="center"/>
          </w:tcPr>
          <w:p w:rsidR="0073599D" w:rsidRPr="003D1B2B" w:rsidRDefault="0073599D" w:rsidP="003E44FD">
            <w:pPr>
              <w:widowControl w:val="0"/>
              <w:autoSpaceDE w:val="0"/>
              <w:autoSpaceDN w:val="0"/>
              <w:adjustRightInd w:val="0"/>
              <w:jc w:val="center"/>
            </w:pPr>
            <w:r w:rsidRPr="003D1B2B">
              <w:t>1010,4 kV</w:t>
            </w:r>
          </w:p>
        </w:tc>
        <w:tc>
          <w:tcPr>
            <w:tcW w:w="1701" w:type="dxa"/>
            <w:vAlign w:val="center"/>
          </w:tcPr>
          <w:p w:rsidR="0073599D" w:rsidRPr="003D1B2B" w:rsidRDefault="0073599D" w:rsidP="003E44FD">
            <w:pPr>
              <w:widowControl w:val="0"/>
              <w:autoSpaceDE w:val="0"/>
              <w:autoSpaceDN w:val="0"/>
              <w:adjustRightInd w:val="0"/>
              <w:jc w:val="center"/>
            </w:pPr>
            <w:r w:rsidRPr="003D1B2B">
              <w:t>35 Ludbreg</w:t>
            </w:r>
          </w:p>
        </w:tc>
        <w:tc>
          <w:tcPr>
            <w:tcW w:w="1559" w:type="dxa"/>
            <w:vAlign w:val="center"/>
          </w:tcPr>
          <w:p w:rsidR="0073599D" w:rsidRPr="003D1B2B" w:rsidRDefault="0073599D" w:rsidP="003E44FD">
            <w:pPr>
              <w:widowControl w:val="0"/>
              <w:autoSpaceDE w:val="0"/>
              <w:autoSpaceDN w:val="0"/>
              <w:adjustRightInd w:val="0"/>
              <w:ind w:left="475" w:right="24"/>
              <w:jc w:val="center"/>
            </w:pPr>
            <w:r w:rsidRPr="003D1B2B">
              <w:t>250 kVA</w:t>
            </w:r>
          </w:p>
        </w:tc>
        <w:tc>
          <w:tcPr>
            <w:tcW w:w="1110" w:type="dxa"/>
            <w:vAlign w:val="center"/>
          </w:tcPr>
          <w:p w:rsidR="0073599D" w:rsidRPr="003D1B2B" w:rsidRDefault="0073599D" w:rsidP="003E44FD">
            <w:pPr>
              <w:widowControl w:val="0"/>
              <w:autoSpaceDE w:val="0"/>
              <w:autoSpaceDN w:val="0"/>
              <w:adjustRightInd w:val="0"/>
              <w:jc w:val="center"/>
            </w:pPr>
            <w:r w:rsidRPr="003D1B2B">
              <w:t>STS</w:t>
            </w:r>
          </w:p>
        </w:tc>
      </w:tr>
      <w:tr w:rsidR="0073599D" w:rsidRPr="003D1B2B" w:rsidTr="003E44FD">
        <w:trPr>
          <w:trHeight w:val="268"/>
          <w:jc w:val="center"/>
        </w:trPr>
        <w:tc>
          <w:tcPr>
            <w:tcW w:w="2247" w:type="dxa"/>
            <w:vAlign w:val="center"/>
          </w:tcPr>
          <w:p w:rsidR="0073599D" w:rsidRPr="003D1B2B" w:rsidRDefault="0073599D" w:rsidP="003E44FD">
            <w:pPr>
              <w:widowControl w:val="0"/>
              <w:autoSpaceDE w:val="0"/>
              <w:autoSpaceDN w:val="0"/>
              <w:adjustRightInd w:val="0"/>
              <w:jc w:val="center"/>
            </w:pPr>
            <w:r w:rsidRPr="003D1B2B">
              <w:t>V. Lisinskog 2</w:t>
            </w:r>
          </w:p>
        </w:tc>
        <w:tc>
          <w:tcPr>
            <w:tcW w:w="1843" w:type="dxa"/>
            <w:vAlign w:val="center"/>
          </w:tcPr>
          <w:p w:rsidR="0073599D" w:rsidRPr="003D1B2B" w:rsidRDefault="0073599D" w:rsidP="003E44FD">
            <w:pPr>
              <w:widowControl w:val="0"/>
              <w:autoSpaceDE w:val="0"/>
              <w:autoSpaceDN w:val="0"/>
              <w:adjustRightInd w:val="0"/>
              <w:jc w:val="center"/>
            </w:pPr>
            <w:r w:rsidRPr="003D1B2B">
              <w:t>1010,4 kV</w:t>
            </w:r>
          </w:p>
        </w:tc>
        <w:tc>
          <w:tcPr>
            <w:tcW w:w="1701" w:type="dxa"/>
            <w:vAlign w:val="center"/>
          </w:tcPr>
          <w:p w:rsidR="0073599D" w:rsidRPr="003D1B2B" w:rsidRDefault="0073599D" w:rsidP="003E44FD">
            <w:pPr>
              <w:widowControl w:val="0"/>
              <w:autoSpaceDE w:val="0"/>
              <w:autoSpaceDN w:val="0"/>
              <w:adjustRightInd w:val="0"/>
              <w:jc w:val="center"/>
            </w:pPr>
            <w:r w:rsidRPr="003D1B2B">
              <w:t>35 Ludbreg</w:t>
            </w:r>
          </w:p>
        </w:tc>
        <w:tc>
          <w:tcPr>
            <w:tcW w:w="1559" w:type="dxa"/>
            <w:vAlign w:val="center"/>
          </w:tcPr>
          <w:p w:rsidR="0073599D" w:rsidRPr="003D1B2B" w:rsidRDefault="0073599D" w:rsidP="003E44FD">
            <w:pPr>
              <w:widowControl w:val="0"/>
              <w:autoSpaceDE w:val="0"/>
              <w:autoSpaceDN w:val="0"/>
              <w:adjustRightInd w:val="0"/>
              <w:ind w:left="475" w:right="24"/>
              <w:jc w:val="center"/>
            </w:pPr>
            <w:r w:rsidRPr="003D1B2B">
              <w:t>250 kVA</w:t>
            </w:r>
          </w:p>
        </w:tc>
        <w:tc>
          <w:tcPr>
            <w:tcW w:w="1110" w:type="dxa"/>
            <w:vAlign w:val="center"/>
          </w:tcPr>
          <w:p w:rsidR="0073599D" w:rsidRPr="003D1B2B" w:rsidRDefault="0073599D" w:rsidP="003E44FD">
            <w:pPr>
              <w:widowControl w:val="0"/>
              <w:autoSpaceDE w:val="0"/>
              <w:autoSpaceDN w:val="0"/>
              <w:adjustRightInd w:val="0"/>
              <w:ind w:right="24"/>
              <w:jc w:val="center"/>
            </w:pPr>
            <w:r w:rsidRPr="003D1B2B">
              <w:t>KTS</w:t>
            </w:r>
          </w:p>
        </w:tc>
      </w:tr>
      <w:tr w:rsidR="0073599D" w:rsidRPr="003D1B2B" w:rsidTr="003E44FD">
        <w:trPr>
          <w:trHeight w:val="259"/>
          <w:jc w:val="center"/>
        </w:trPr>
        <w:tc>
          <w:tcPr>
            <w:tcW w:w="2247" w:type="dxa"/>
            <w:vAlign w:val="center"/>
          </w:tcPr>
          <w:p w:rsidR="0073599D" w:rsidRPr="003D1B2B" w:rsidRDefault="0073599D" w:rsidP="003E44FD">
            <w:pPr>
              <w:widowControl w:val="0"/>
              <w:autoSpaceDE w:val="0"/>
              <w:autoSpaceDN w:val="0"/>
              <w:adjustRightInd w:val="0"/>
              <w:jc w:val="center"/>
            </w:pPr>
            <w:r w:rsidRPr="003D1B2B">
              <w:lastRenderedPageBreak/>
              <w:t>Vinogradi Ludbr. 1</w:t>
            </w:r>
          </w:p>
        </w:tc>
        <w:tc>
          <w:tcPr>
            <w:tcW w:w="1843" w:type="dxa"/>
            <w:vAlign w:val="center"/>
          </w:tcPr>
          <w:p w:rsidR="0073599D" w:rsidRPr="003D1B2B" w:rsidRDefault="0073599D" w:rsidP="003E44FD">
            <w:pPr>
              <w:widowControl w:val="0"/>
              <w:autoSpaceDE w:val="0"/>
              <w:autoSpaceDN w:val="0"/>
              <w:adjustRightInd w:val="0"/>
              <w:jc w:val="center"/>
            </w:pPr>
            <w:r w:rsidRPr="003D1B2B">
              <w:t>1010,4 kV</w:t>
            </w:r>
          </w:p>
        </w:tc>
        <w:tc>
          <w:tcPr>
            <w:tcW w:w="1701" w:type="dxa"/>
            <w:vAlign w:val="center"/>
          </w:tcPr>
          <w:p w:rsidR="0073599D" w:rsidRPr="003D1B2B" w:rsidRDefault="0073599D" w:rsidP="003E44FD">
            <w:pPr>
              <w:widowControl w:val="0"/>
              <w:autoSpaceDE w:val="0"/>
              <w:autoSpaceDN w:val="0"/>
              <w:adjustRightInd w:val="0"/>
              <w:jc w:val="center"/>
            </w:pPr>
            <w:r w:rsidRPr="003D1B2B">
              <w:t>35 Ludbreg</w:t>
            </w:r>
          </w:p>
        </w:tc>
        <w:tc>
          <w:tcPr>
            <w:tcW w:w="1559" w:type="dxa"/>
            <w:vAlign w:val="center"/>
          </w:tcPr>
          <w:p w:rsidR="0073599D" w:rsidRPr="003D1B2B" w:rsidRDefault="0073599D" w:rsidP="003E44FD">
            <w:pPr>
              <w:widowControl w:val="0"/>
              <w:autoSpaceDE w:val="0"/>
              <w:autoSpaceDN w:val="0"/>
              <w:adjustRightInd w:val="0"/>
              <w:ind w:left="475" w:right="24"/>
              <w:jc w:val="center"/>
            </w:pPr>
            <w:r w:rsidRPr="003D1B2B">
              <w:t>100 kVA</w:t>
            </w:r>
          </w:p>
        </w:tc>
        <w:tc>
          <w:tcPr>
            <w:tcW w:w="1110" w:type="dxa"/>
            <w:vAlign w:val="center"/>
          </w:tcPr>
          <w:p w:rsidR="0073599D" w:rsidRPr="003D1B2B" w:rsidRDefault="0073599D" w:rsidP="003E44FD">
            <w:pPr>
              <w:widowControl w:val="0"/>
              <w:autoSpaceDE w:val="0"/>
              <w:autoSpaceDN w:val="0"/>
              <w:adjustRightInd w:val="0"/>
              <w:ind w:right="24"/>
              <w:jc w:val="center"/>
            </w:pPr>
            <w:r w:rsidRPr="003D1B2B">
              <w:t>STS</w:t>
            </w:r>
          </w:p>
        </w:tc>
      </w:tr>
      <w:tr w:rsidR="0073599D" w:rsidRPr="003D1B2B" w:rsidTr="003E44FD">
        <w:trPr>
          <w:trHeight w:val="268"/>
          <w:jc w:val="center"/>
        </w:trPr>
        <w:tc>
          <w:tcPr>
            <w:tcW w:w="2247" w:type="dxa"/>
            <w:vAlign w:val="center"/>
          </w:tcPr>
          <w:p w:rsidR="0073599D" w:rsidRPr="003D1B2B" w:rsidRDefault="0073599D" w:rsidP="003E44FD">
            <w:pPr>
              <w:widowControl w:val="0"/>
              <w:autoSpaceDE w:val="0"/>
              <w:autoSpaceDN w:val="0"/>
              <w:adjustRightInd w:val="0"/>
              <w:jc w:val="center"/>
            </w:pPr>
            <w:r w:rsidRPr="003D1B2B">
              <w:t>Vinogradi Ludbr. 2</w:t>
            </w:r>
          </w:p>
        </w:tc>
        <w:tc>
          <w:tcPr>
            <w:tcW w:w="1843" w:type="dxa"/>
            <w:vAlign w:val="center"/>
          </w:tcPr>
          <w:p w:rsidR="0073599D" w:rsidRPr="003D1B2B" w:rsidRDefault="0073599D" w:rsidP="003E44FD">
            <w:pPr>
              <w:widowControl w:val="0"/>
              <w:autoSpaceDE w:val="0"/>
              <w:autoSpaceDN w:val="0"/>
              <w:adjustRightInd w:val="0"/>
              <w:jc w:val="center"/>
            </w:pPr>
            <w:r w:rsidRPr="003D1B2B">
              <w:t>1010,4 kV</w:t>
            </w:r>
          </w:p>
        </w:tc>
        <w:tc>
          <w:tcPr>
            <w:tcW w:w="1701" w:type="dxa"/>
            <w:vAlign w:val="center"/>
          </w:tcPr>
          <w:p w:rsidR="0073599D" w:rsidRPr="003D1B2B" w:rsidRDefault="0073599D" w:rsidP="003E44FD">
            <w:pPr>
              <w:widowControl w:val="0"/>
              <w:autoSpaceDE w:val="0"/>
              <w:autoSpaceDN w:val="0"/>
              <w:adjustRightInd w:val="0"/>
              <w:jc w:val="center"/>
            </w:pPr>
            <w:r w:rsidRPr="003D1B2B">
              <w:t>35 Ludbreg</w:t>
            </w:r>
          </w:p>
        </w:tc>
        <w:tc>
          <w:tcPr>
            <w:tcW w:w="1559" w:type="dxa"/>
            <w:vAlign w:val="center"/>
          </w:tcPr>
          <w:p w:rsidR="0073599D" w:rsidRPr="003D1B2B" w:rsidRDefault="0073599D" w:rsidP="003E44FD">
            <w:pPr>
              <w:widowControl w:val="0"/>
              <w:autoSpaceDE w:val="0"/>
              <w:autoSpaceDN w:val="0"/>
              <w:adjustRightInd w:val="0"/>
              <w:ind w:left="475" w:right="24"/>
              <w:jc w:val="center"/>
            </w:pPr>
            <w:r w:rsidRPr="003D1B2B">
              <w:t>100 kVA</w:t>
            </w:r>
          </w:p>
        </w:tc>
        <w:tc>
          <w:tcPr>
            <w:tcW w:w="1110" w:type="dxa"/>
            <w:vAlign w:val="center"/>
          </w:tcPr>
          <w:p w:rsidR="0073599D" w:rsidRPr="003D1B2B" w:rsidRDefault="0073599D" w:rsidP="003E44FD">
            <w:pPr>
              <w:widowControl w:val="0"/>
              <w:autoSpaceDE w:val="0"/>
              <w:autoSpaceDN w:val="0"/>
              <w:adjustRightInd w:val="0"/>
              <w:ind w:right="24"/>
              <w:jc w:val="center"/>
            </w:pPr>
            <w:r w:rsidRPr="003D1B2B">
              <w:t>STS</w:t>
            </w:r>
          </w:p>
        </w:tc>
      </w:tr>
      <w:tr w:rsidR="0073599D" w:rsidRPr="003D1B2B" w:rsidTr="003E44FD">
        <w:trPr>
          <w:trHeight w:val="268"/>
          <w:jc w:val="center"/>
        </w:trPr>
        <w:tc>
          <w:tcPr>
            <w:tcW w:w="2247" w:type="dxa"/>
            <w:vAlign w:val="center"/>
          </w:tcPr>
          <w:p w:rsidR="0073599D" w:rsidRPr="003D1B2B" w:rsidRDefault="0073599D" w:rsidP="003E44FD">
            <w:pPr>
              <w:widowControl w:val="0"/>
              <w:autoSpaceDE w:val="0"/>
              <w:autoSpaceDN w:val="0"/>
              <w:adjustRightInd w:val="0"/>
              <w:jc w:val="center"/>
            </w:pPr>
            <w:r w:rsidRPr="003D1B2B">
              <w:t>Vinogradska</w:t>
            </w:r>
          </w:p>
        </w:tc>
        <w:tc>
          <w:tcPr>
            <w:tcW w:w="1843" w:type="dxa"/>
            <w:vAlign w:val="center"/>
          </w:tcPr>
          <w:p w:rsidR="0073599D" w:rsidRPr="003D1B2B" w:rsidRDefault="0073599D" w:rsidP="003E44FD">
            <w:pPr>
              <w:widowControl w:val="0"/>
              <w:autoSpaceDE w:val="0"/>
              <w:autoSpaceDN w:val="0"/>
              <w:adjustRightInd w:val="0"/>
              <w:jc w:val="center"/>
            </w:pPr>
            <w:r w:rsidRPr="003D1B2B">
              <w:t>1010,4 kV</w:t>
            </w:r>
          </w:p>
        </w:tc>
        <w:tc>
          <w:tcPr>
            <w:tcW w:w="1701" w:type="dxa"/>
            <w:vAlign w:val="center"/>
          </w:tcPr>
          <w:p w:rsidR="0073599D" w:rsidRPr="003D1B2B" w:rsidRDefault="0073599D" w:rsidP="003E44FD">
            <w:pPr>
              <w:widowControl w:val="0"/>
              <w:autoSpaceDE w:val="0"/>
              <w:autoSpaceDN w:val="0"/>
              <w:adjustRightInd w:val="0"/>
              <w:jc w:val="center"/>
            </w:pPr>
            <w:r w:rsidRPr="003D1B2B">
              <w:t>35 Ludbreg</w:t>
            </w:r>
          </w:p>
        </w:tc>
        <w:tc>
          <w:tcPr>
            <w:tcW w:w="1559" w:type="dxa"/>
            <w:vAlign w:val="center"/>
          </w:tcPr>
          <w:p w:rsidR="0073599D" w:rsidRPr="003D1B2B" w:rsidRDefault="0073599D" w:rsidP="003E44FD">
            <w:pPr>
              <w:widowControl w:val="0"/>
              <w:autoSpaceDE w:val="0"/>
              <w:autoSpaceDN w:val="0"/>
              <w:adjustRightInd w:val="0"/>
              <w:ind w:left="475" w:right="24"/>
              <w:jc w:val="center"/>
            </w:pPr>
            <w:r w:rsidRPr="003D1B2B">
              <w:t>250 kVA</w:t>
            </w:r>
          </w:p>
        </w:tc>
        <w:tc>
          <w:tcPr>
            <w:tcW w:w="1110" w:type="dxa"/>
            <w:vAlign w:val="center"/>
          </w:tcPr>
          <w:p w:rsidR="0073599D" w:rsidRPr="003D1B2B" w:rsidRDefault="0073599D" w:rsidP="003E44FD">
            <w:pPr>
              <w:widowControl w:val="0"/>
              <w:autoSpaceDE w:val="0"/>
              <w:autoSpaceDN w:val="0"/>
              <w:adjustRightInd w:val="0"/>
              <w:ind w:right="24"/>
              <w:jc w:val="center"/>
            </w:pPr>
            <w:r w:rsidRPr="003D1B2B">
              <w:t>KTS</w:t>
            </w:r>
          </w:p>
        </w:tc>
      </w:tr>
      <w:tr w:rsidR="0073599D" w:rsidRPr="003D1B2B" w:rsidTr="003E44FD">
        <w:trPr>
          <w:trHeight w:val="278"/>
          <w:jc w:val="center"/>
        </w:trPr>
        <w:tc>
          <w:tcPr>
            <w:tcW w:w="2247" w:type="dxa"/>
            <w:vAlign w:val="center"/>
          </w:tcPr>
          <w:p w:rsidR="0073599D" w:rsidRPr="003D1B2B" w:rsidRDefault="0073599D" w:rsidP="003E44FD">
            <w:pPr>
              <w:widowControl w:val="0"/>
              <w:autoSpaceDE w:val="0"/>
              <w:autoSpaceDN w:val="0"/>
              <w:adjustRightInd w:val="0"/>
              <w:jc w:val="center"/>
            </w:pPr>
            <w:r w:rsidRPr="003D1B2B">
              <w:t>Zagrebačka</w:t>
            </w:r>
          </w:p>
        </w:tc>
        <w:tc>
          <w:tcPr>
            <w:tcW w:w="1843" w:type="dxa"/>
            <w:vAlign w:val="center"/>
          </w:tcPr>
          <w:p w:rsidR="0073599D" w:rsidRPr="003D1B2B" w:rsidRDefault="0073599D" w:rsidP="003E44FD">
            <w:pPr>
              <w:widowControl w:val="0"/>
              <w:autoSpaceDE w:val="0"/>
              <w:autoSpaceDN w:val="0"/>
              <w:adjustRightInd w:val="0"/>
              <w:jc w:val="center"/>
            </w:pPr>
            <w:r w:rsidRPr="003D1B2B">
              <w:t>1010,4 kV</w:t>
            </w:r>
          </w:p>
        </w:tc>
        <w:tc>
          <w:tcPr>
            <w:tcW w:w="1701" w:type="dxa"/>
            <w:vAlign w:val="center"/>
          </w:tcPr>
          <w:p w:rsidR="0073599D" w:rsidRPr="003D1B2B" w:rsidRDefault="0073599D" w:rsidP="003E44FD">
            <w:pPr>
              <w:widowControl w:val="0"/>
              <w:autoSpaceDE w:val="0"/>
              <w:autoSpaceDN w:val="0"/>
              <w:adjustRightInd w:val="0"/>
              <w:jc w:val="center"/>
            </w:pPr>
            <w:r w:rsidRPr="003D1B2B">
              <w:t>35 Ludbreg</w:t>
            </w:r>
          </w:p>
        </w:tc>
        <w:tc>
          <w:tcPr>
            <w:tcW w:w="1559" w:type="dxa"/>
            <w:vAlign w:val="center"/>
          </w:tcPr>
          <w:p w:rsidR="0073599D" w:rsidRPr="003D1B2B" w:rsidRDefault="0073599D" w:rsidP="003E44FD">
            <w:pPr>
              <w:widowControl w:val="0"/>
              <w:autoSpaceDE w:val="0"/>
              <w:autoSpaceDN w:val="0"/>
              <w:adjustRightInd w:val="0"/>
              <w:ind w:left="475" w:right="24"/>
              <w:jc w:val="center"/>
            </w:pPr>
            <w:r w:rsidRPr="003D1B2B">
              <w:t>250 kVA</w:t>
            </w:r>
          </w:p>
        </w:tc>
        <w:tc>
          <w:tcPr>
            <w:tcW w:w="1110" w:type="dxa"/>
            <w:vAlign w:val="center"/>
          </w:tcPr>
          <w:p w:rsidR="0073599D" w:rsidRPr="003D1B2B" w:rsidRDefault="0073599D" w:rsidP="003E44FD">
            <w:pPr>
              <w:widowControl w:val="0"/>
              <w:autoSpaceDE w:val="0"/>
              <w:autoSpaceDN w:val="0"/>
              <w:adjustRightInd w:val="0"/>
              <w:ind w:right="24"/>
              <w:jc w:val="center"/>
            </w:pPr>
            <w:r w:rsidRPr="003D1B2B">
              <w:t>KTS</w:t>
            </w:r>
          </w:p>
        </w:tc>
      </w:tr>
      <w:tr w:rsidR="0073599D" w:rsidRPr="003D1B2B" w:rsidTr="003E44FD">
        <w:trPr>
          <w:trHeight w:val="249"/>
          <w:jc w:val="center"/>
        </w:trPr>
        <w:tc>
          <w:tcPr>
            <w:tcW w:w="2247" w:type="dxa"/>
            <w:vAlign w:val="center"/>
          </w:tcPr>
          <w:p w:rsidR="0073599D" w:rsidRPr="003D1B2B" w:rsidRDefault="0073599D" w:rsidP="003E44FD">
            <w:pPr>
              <w:widowControl w:val="0"/>
              <w:autoSpaceDE w:val="0"/>
              <w:autoSpaceDN w:val="0"/>
              <w:adjustRightInd w:val="0"/>
              <w:jc w:val="center"/>
            </w:pPr>
            <w:r w:rsidRPr="003D1B2B">
              <w:t>Zona zapad</w:t>
            </w:r>
          </w:p>
        </w:tc>
        <w:tc>
          <w:tcPr>
            <w:tcW w:w="1843" w:type="dxa"/>
            <w:vAlign w:val="center"/>
          </w:tcPr>
          <w:p w:rsidR="0073599D" w:rsidRPr="003D1B2B" w:rsidRDefault="0073599D" w:rsidP="003E44FD">
            <w:pPr>
              <w:widowControl w:val="0"/>
              <w:autoSpaceDE w:val="0"/>
              <w:autoSpaceDN w:val="0"/>
              <w:adjustRightInd w:val="0"/>
              <w:jc w:val="center"/>
            </w:pPr>
            <w:r w:rsidRPr="003D1B2B">
              <w:t>1010,4 kV</w:t>
            </w:r>
          </w:p>
        </w:tc>
        <w:tc>
          <w:tcPr>
            <w:tcW w:w="1701" w:type="dxa"/>
            <w:vAlign w:val="center"/>
          </w:tcPr>
          <w:p w:rsidR="0073599D" w:rsidRPr="003D1B2B" w:rsidRDefault="0073599D" w:rsidP="003E44FD">
            <w:pPr>
              <w:widowControl w:val="0"/>
              <w:autoSpaceDE w:val="0"/>
              <w:autoSpaceDN w:val="0"/>
              <w:adjustRightInd w:val="0"/>
              <w:jc w:val="center"/>
            </w:pPr>
            <w:r w:rsidRPr="003D1B2B">
              <w:t>110/35 Ludbreg-Selnik</w:t>
            </w:r>
          </w:p>
        </w:tc>
        <w:tc>
          <w:tcPr>
            <w:tcW w:w="1559" w:type="dxa"/>
            <w:vAlign w:val="center"/>
          </w:tcPr>
          <w:p w:rsidR="0073599D" w:rsidRPr="003D1B2B" w:rsidRDefault="0073599D" w:rsidP="003E44FD">
            <w:pPr>
              <w:widowControl w:val="0"/>
              <w:autoSpaceDE w:val="0"/>
              <w:autoSpaceDN w:val="0"/>
              <w:adjustRightInd w:val="0"/>
              <w:ind w:left="475" w:right="24"/>
              <w:jc w:val="center"/>
            </w:pPr>
            <w:r w:rsidRPr="003D1B2B">
              <w:t>630 kVA</w:t>
            </w:r>
          </w:p>
        </w:tc>
        <w:tc>
          <w:tcPr>
            <w:tcW w:w="1110" w:type="dxa"/>
            <w:vAlign w:val="center"/>
          </w:tcPr>
          <w:p w:rsidR="0073599D" w:rsidRPr="003D1B2B" w:rsidRDefault="0073599D" w:rsidP="003E44FD">
            <w:pPr>
              <w:widowControl w:val="0"/>
              <w:autoSpaceDE w:val="0"/>
              <w:autoSpaceDN w:val="0"/>
              <w:adjustRightInd w:val="0"/>
              <w:ind w:right="24"/>
              <w:jc w:val="center"/>
            </w:pPr>
            <w:r w:rsidRPr="003D1B2B">
              <w:t>KTS</w:t>
            </w:r>
          </w:p>
        </w:tc>
      </w:tr>
    </w:tbl>
    <w:p w:rsidR="0073599D" w:rsidRDefault="0073599D" w:rsidP="0073599D">
      <w:pPr>
        <w:rPr>
          <w:b/>
        </w:rPr>
      </w:pPr>
    </w:p>
    <w:p w:rsidR="0073599D" w:rsidRPr="003E44FD" w:rsidRDefault="0073599D" w:rsidP="003E44FD">
      <w:pPr>
        <w:spacing w:line="276" w:lineRule="auto"/>
        <w:rPr>
          <w:b/>
          <w:sz w:val="24"/>
          <w:szCs w:val="24"/>
        </w:rPr>
      </w:pPr>
      <w:r w:rsidRPr="003E44FD">
        <w:rPr>
          <w:b/>
          <w:sz w:val="24"/>
          <w:szCs w:val="24"/>
        </w:rPr>
        <w:t xml:space="preserve">Informacijsko - komunikacijska infrastruktura </w:t>
      </w:r>
    </w:p>
    <w:p w:rsidR="0073599D" w:rsidRPr="003E44FD" w:rsidRDefault="0073599D" w:rsidP="003E44FD">
      <w:pPr>
        <w:widowControl w:val="0"/>
        <w:autoSpaceDE w:val="0"/>
        <w:autoSpaceDN w:val="0"/>
        <w:adjustRightInd w:val="0"/>
        <w:spacing w:line="276" w:lineRule="auto"/>
        <w:ind w:left="1520"/>
        <w:rPr>
          <w:color w:val="000000"/>
          <w:sz w:val="24"/>
          <w:szCs w:val="24"/>
        </w:rPr>
      </w:pPr>
    </w:p>
    <w:p w:rsidR="0073599D" w:rsidRPr="003E44FD" w:rsidRDefault="0073599D" w:rsidP="003E44FD">
      <w:pPr>
        <w:spacing w:line="276" w:lineRule="auto"/>
        <w:rPr>
          <w:sz w:val="24"/>
          <w:szCs w:val="24"/>
          <w:u w:val="single"/>
        </w:rPr>
      </w:pPr>
      <w:r w:rsidRPr="003E44FD">
        <w:rPr>
          <w:sz w:val="24"/>
          <w:szCs w:val="24"/>
          <w:u w:val="single"/>
        </w:rPr>
        <w:t xml:space="preserve">Pošta </w:t>
      </w:r>
    </w:p>
    <w:p w:rsidR="0073599D" w:rsidRPr="003E44FD" w:rsidRDefault="0073599D" w:rsidP="003E44FD">
      <w:pPr>
        <w:spacing w:line="276" w:lineRule="auto"/>
        <w:rPr>
          <w:sz w:val="24"/>
          <w:szCs w:val="24"/>
        </w:rPr>
      </w:pPr>
      <w:r w:rsidRPr="003E44FD">
        <w:rPr>
          <w:sz w:val="24"/>
          <w:szCs w:val="24"/>
        </w:rPr>
        <w:t xml:space="preserve">Na području Grada Ludbrega poštanski promet organizira </w:t>
      </w:r>
      <w:r w:rsidR="003E44FD" w:rsidRPr="003E44FD">
        <w:rPr>
          <w:sz w:val="24"/>
          <w:szCs w:val="24"/>
        </w:rPr>
        <w:t xml:space="preserve">i obavlja Hrvatska pošta d.d., </w:t>
      </w:r>
      <w:r w:rsidRPr="003E44FD">
        <w:rPr>
          <w:sz w:val="24"/>
          <w:szCs w:val="24"/>
        </w:rPr>
        <w:t>Središte pošta Varaždin, putem poštanskog ureda Ludb</w:t>
      </w:r>
      <w:r w:rsidR="003E44FD" w:rsidRPr="003E44FD">
        <w:rPr>
          <w:sz w:val="24"/>
          <w:szCs w:val="24"/>
        </w:rPr>
        <w:t xml:space="preserve">reg. Područje obuhvaća prostor </w:t>
      </w:r>
      <w:r w:rsidRPr="003E44FD">
        <w:rPr>
          <w:sz w:val="24"/>
          <w:szCs w:val="24"/>
        </w:rPr>
        <w:t>68,3 km</w:t>
      </w:r>
      <w:r w:rsidRPr="003E44FD">
        <w:rPr>
          <w:sz w:val="24"/>
          <w:szCs w:val="24"/>
          <w:vertAlign w:val="superscript"/>
        </w:rPr>
        <w:t>2</w:t>
      </w:r>
      <w:r w:rsidR="003E44FD" w:rsidRPr="003E44FD">
        <w:rPr>
          <w:sz w:val="24"/>
          <w:szCs w:val="24"/>
        </w:rPr>
        <w:t xml:space="preserve">. Županijski prosjek je </w:t>
      </w:r>
      <w:r w:rsidRPr="003E44FD">
        <w:rPr>
          <w:sz w:val="24"/>
          <w:szCs w:val="24"/>
        </w:rPr>
        <w:t>da je</w:t>
      </w:r>
      <w:r w:rsidR="003E44FD" w:rsidRPr="003E44FD">
        <w:rPr>
          <w:sz w:val="24"/>
          <w:szCs w:val="24"/>
        </w:rPr>
        <w:t xml:space="preserve">dan poštanski ured “pokriva” područje od oko 37 </w:t>
      </w:r>
      <w:r w:rsidRPr="003E44FD">
        <w:rPr>
          <w:sz w:val="24"/>
          <w:szCs w:val="24"/>
        </w:rPr>
        <w:t>km</w:t>
      </w:r>
      <w:r w:rsidRPr="003E44FD">
        <w:rPr>
          <w:sz w:val="24"/>
          <w:szCs w:val="24"/>
          <w:vertAlign w:val="superscript"/>
        </w:rPr>
        <w:t>2</w:t>
      </w:r>
      <w:r w:rsidR="003E44FD" w:rsidRPr="003E44FD">
        <w:rPr>
          <w:sz w:val="24"/>
          <w:szCs w:val="24"/>
        </w:rPr>
        <w:t xml:space="preserve"> i poslužuje prosječno 5677 stanovnika, odnosno 2129 stanovnika po jednom </w:t>
      </w:r>
      <w:r w:rsidRPr="003E44FD">
        <w:rPr>
          <w:sz w:val="24"/>
          <w:szCs w:val="24"/>
        </w:rPr>
        <w:t>šalteru, dok je prosjek Hrvatske cca 49 km</w:t>
      </w:r>
      <w:r w:rsidRPr="003E44FD">
        <w:rPr>
          <w:sz w:val="24"/>
          <w:szCs w:val="24"/>
          <w:vertAlign w:val="superscript"/>
        </w:rPr>
        <w:t>2</w:t>
      </w:r>
      <w:r w:rsidRPr="003E44FD">
        <w:rPr>
          <w:sz w:val="24"/>
          <w:szCs w:val="24"/>
        </w:rPr>
        <w:t xml:space="preserve"> i 3887 stano</w:t>
      </w:r>
      <w:r w:rsidR="003E44FD" w:rsidRPr="003E44FD">
        <w:rPr>
          <w:sz w:val="24"/>
          <w:szCs w:val="24"/>
        </w:rPr>
        <w:t xml:space="preserve">vnika na jedan poštanski ured. </w:t>
      </w:r>
      <w:r w:rsidRPr="003E44FD">
        <w:rPr>
          <w:sz w:val="24"/>
          <w:szCs w:val="24"/>
        </w:rPr>
        <w:t xml:space="preserve">S obzirom na površinu poštanskog ureda 42230 Ludbreg i instalirane kapacitete, smatra </w:t>
      </w:r>
      <w:r w:rsidR="003E44FD" w:rsidRPr="003E44FD">
        <w:rPr>
          <w:sz w:val="24"/>
          <w:szCs w:val="24"/>
        </w:rPr>
        <w:t xml:space="preserve">se da je na području Grada Ludbrega osigurano kvalitetno zadovoljavanje potreba </w:t>
      </w:r>
      <w:r w:rsidRPr="003E44FD">
        <w:rPr>
          <w:sz w:val="24"/>
          <w:szCs w:val="24"/>
        </w:rPr>
        <w:t xml:space="preserve">korisnika u dužem vremenskom razdoblju. </w:t>
      </w:r>
    </w:p>
    <w:p w:rsidR="0073599D" w:rsidRPr="003E44FD" w:rsidRDefault="0073599D" w:rsidP="003E44FD">
      <w:pPr>
        <w:spacing w:after="120" w:line="276" w:lineRule="auto"/>
        <w:rPr>
          <w:sz w:val="24"/>
          <w:szCs w:val="24"/>
          <w:u w:val="single"/>
        </w:rPr>
      </w:pPr>
      <w:r w:rsidRPr="003E44FD">
        <w:rPr>
          <w:sz w:val="24"/>
          <w:szCs w:val="24"/>
          <w:u w:val="single"/>
        </w:rPr>
        <w:t xml:space="preserve">Javne telekomunikacije   </w:t>
      </w:r>
    </w:p>
    <w:p w:rsidR="0073599D" w:rsidRPr="003E44FD" w:rsidRDefault="0073599D" w:rsidP="003E44FD">
      <w:pPr>
        <w:spacing w:line="276" w:lineRule="auto"/>
        <w:rPr>
          <w:sz w:val="24"/>
          <w:szCs w:val="24"/>
        </w:rPr>
      </w:pPr>
      <w:r w:rsidRPr="003E44FD">
        <w:rPr>
          <w:sz w:val="24"/>
          <w:szCs w:val="24"/>
        </w:rPr>
        <w:t>Na području Grada Ludbrega telekomunikacijski promet org</w:t>
      </w:r>
      <w:r w:rsidR="003E44FD" w:rsidRPr="003E44FD">
        <w:rPr>
          <w:sz w:val="24"/>
          <w:szCs w:val="24"/>
        </w:rPr>
        <w:t xml:space="preserve">aniziraju i obavljaju Hrvatske </w:t>
      </w:r>
      <w:r w:rsidRPr="003E44FD">
        <w:rPr>
          <w:sz w:val="24"/>
          <w:szCs w:val="24"/>
        </w:rPr>
        <w:t>telekomunikacije d.d., Telekomunika</w:t>
      </w:r>
      <w:r w:rsidR="003E44FD" w:rsidRPr="003E44FD">
        <w:rPr>
          <w:sz w:val="24"/>
          <w:szCs w:val="24"/>
        </w:rPr>
        <w:t xml:space="preserve">cijski centar Varaždin. Naselja </w:t>
      </w:r>
      <w:r w:rsidR="0094663D">
        <w:rPr>
          <w:sz w:val="24"/>
          <w:szCs w:val="24"/>
        </w:rPr>
        <w:t>G</w:t>
      </w:r>
      <w:r w:rsidR="003E44FD" w:rsidRPr="003E44FD">
        <w:rPr>
          <w:sz w:val="24"/>
          <w:szCs w:val="24"/>
        </w:rPr>
        <w:t xml:space="preserve">rada obuhvaćena su s osam pristupnih telekomunikacijskih mreža s pripadajućim udaljenim pretplatničkim stupnjevima (RSS </w:t>
      </w:r>
      <w:r w:rsidRPr="003E44FD">
        <w:rPr>
          <w:sz w:val="24"/>
          <w:szCs w:val="24"/>
        </w:rPr>
        <w:t>Lud</w:t>
      </w:r>
      <w:r w:rsidR="003E44FD" w:rsidRPr="003E44FD">
        <w:rPr>
          <w:sz w:val="24"/>
          <w:szCs w:val="24"/>
        </w:rPr>
        <w:t xml:space="preserve">breg, RSS Selnik, </w:t>
      </w:r>
      <w:r w:rsidRPr="003E44FD">
        <w:rPr>
          <w:sz w:val="24"/>
          <w:szCs w:val="24"/>
        </w:rPr>
        <w:t xml:space="preserve">RSS Hrastovsko, RSS Ludbreški vinogradi, RSS Sigetec, RSS Globočec, RSS Bolfan i RSS Sveti Petar čija pristupna mreža na području </w:t>
      </w:r>
      <w:r w:rsidR="003E44FD" w:rsidRPr="003E44FD">
        <w:rPr>
          <w:sz w:val="24"/>
          <w:szCs w:val="24"/>
        </w:rPr>
        <w:t>G</w:t>
      </w:r>
      <w:r w:rsidRPr="003E44FD">
        <w:rPr>
          <w:sz w:val="24"/>
          <w:szCs w:val="24"/>
        </w:rPr>
        <w:t>rada Ludbrega pokri</w:t>
      </w:r>
      <w:r w:rsidR="003E44FD" w:rsidRPr="003E44FD">
        <w:rPr>
          <w:sz w:val="24"/>
          <w:szCs w:val="24"/>
        </w:rPr>
        <w:t xml:space="preserve">va naselje Apatiju). Pristupne mreže RSS-ova u brežnom području izgrađene su od RSS-a do </w:t>
      </w:r>
      <w:r w:rsidRPr="003E44FD">
        <w:rPr>
          <w:sz w:val="24"/>
          <w:szCs w:val="24"/>
        </w:rPr>
        <w:t xml:space="preserve">mjesta koncentracije odnosno izvoda podzemno, a od toga mjesta do </w:t>
      </w:r>
      <w:r w:rsidR="003E44FD" w:rsidRPr="003E44FD">
        <w:rPr>
          <w:sz w:val="24"/>
          <w:szCs w:val="24"/>
        </w:rPr>
        <w:t>pretplatnika zračno. Pristupne mreže RSS-ova Selnik, Ludbreg i Sigetec izgrađene su gotovo u cijelosti podzemno. Instalirani kapaciteti RSS</w:t>
      </w:r>
      <w:r w:rsidR="0094663D">
        <w:rPr>
          <w:sz w:val="24"/>
          <w:szCs w:val="24"/>
        </w:rPr>
        <w:t xml:space="preserve"> -</w:t>
      </w:r>
      <w:r w:rsidR="003E44FD" w:rsidRPr="003E44FD">
        <w:rPr>
          <w:sz w:val="24"/>
          <w:szCs w:val="24"/>
        </w:rPr>
        <w:t xml:space="preserve"> ova na </w:t>
      </w:r>
      <w:r w:rsidRPr="003E44FD">
        <w:rPr>
          <w:sz w:val="24"/>
          <w:szCs w:val="24"/>
        </w:rPr>
        <w:t>području</w:t>
      </w:r>
      <w:r w:rsidR="003E44FD" w:rsidRPr="003E44FD">
        <w:rPr>
          <w:sz w:val="24"/>
          <w:szCs w:val="24"/>
        </w:rPr>
        <w:t xml:space="preserve"> Grada Ludbrega iznose 3840 telefonskih priključaka i 96 ISDN BRA priključaka, dok je kapacitet pristupnih </w:t>
      </w:r>
      <w:r w:rsidRPr="003E44FD">
        <w:rPr>
          <w:sz w:val="24"/>
          <w:szCs w:val="24"/>
        </w:rPr>
        <w:t xml:space="preserve">mreža zajedno 16540 bakrenih parica. Broj instaliranih priključaka na 100 stanovnika na području </w:t>
      </w:r>
      <w:r w:rsidR="003E44FD" w:rsidRPr="003E44FD">
        <w:rPr>
          <w:sz w:val="24"/>
          <w:szCs w:val="24"/>
        </w:rPr>
        <w:t>Grada Ludbrega iznosi 46,39, a</w:t>
      </w:r>
      <w:r w:rsidRPr="003E44FD">
        <w:rPr>
          <w:sz w:val="24"/>
          <w:szCs w:val="24"/>
        </w:rPr>
        <w:t xml:space="preserve"> gusto</w:t>
      </w:r>
      <w:r w:rsidR="003E44FD" w:rsidRPr="003E44FD">
        <w:rPr>
          <w:sz w:val="24"/>
          <w:szCs w:val="24"/>
        </w:rPr>
        <w:t xml:space="preserve">ća je 57,62 priključaka na </w:t>
      </w:r>
      <w:r w:rsidRPr="003E44FD">
        <w:rPr>
          <w:sz w:val="24"/>
          <w:szCs w:val="24"/>
        </w:rPr>
        <w:t>km</w:t>
      </w:r>
      <w:r w:rsidRPr="003E44FD">
        <w:rPr>
          <w:sz w:val="24"/>
          <w:szCs w:val="24"/>
          <w:vertAlign w:val="superscript"/>
        </w:rPr>
        <w:t>2</w:t>
      </w:r>
      <w:r w:rsidR="003E44FD" w:rsidRPr="003E44FD">
        <w:rPr>
          <w:sz w:val="24"/>
          <w:szCs w:val="24"/>
        </w:rPr>
        <w:t>, dok je županijski prosjek 40,7 instaliranih priključaka na 100 stanovnika, a gustoća 60,5 priključaka na</w:t>
      </w:r>
      <w:r w:rsidRPr="003E44FD">
        <w:rPr>
          <w:sz w:val="24"/>
          <w:szCs w:val="24"/>
        </w:rPr>
        <w:t xml:space="preserve"> km</w:t>
      </w:r>
      <w:r w:rsidRPr="003E44FD">
        <w:rPr>
          <w:sz w:val="24"/>
          <w:szCs w:val="24"/>
          <w:vertAlign w:val="superscript"/>
        </w:rPr>
        <w:t>2</w:t>
      </w:r>
      <w:r w:rsidR="003E44FD" w:rsidRPr="003E44FD">
        <w:rPr>
          <w:sz w:val="24"/>
          <w:szCs w:val="24"/>
        </w:rPr>
        <w:t>. Popunjenost (iskorištenost) instaliranih komutacijskih kapaciteta iznosi 76,19%, a</w:t>
      </w:r>
      <w:r w:rsidRPr="003E44FD">
        <w:rPr>
          <w:sz w:val="24"/>
          <w:szCs w:val="24"/>
        </w:rPr>
        <w:t xml:space="preserve"> instaliranih kapa</w:t>
      </w:r>
      <w:r w:rsidR="003E44FD" w:rsidRPr="003E44FD">
        <w:rPr>
          <w:sz w:val="24"/>
          <w:szCs w:val="24"/>
        </w:rPr>
        <w:t xml:space="preserve">citeta pristupne mreže 18,13%. </w:t>
      </w:r>
    </w:p>
    <w:p w:rsidR="0073599D" w:rsidRPr="003E44FD" w:rsidRDefault="0073599D" w:rsidP="003E44FD">
      <w:pPr>
        <w:spacing w:line="276" w:lineRule="auto"/>
        <w:rPr>
          <w:sz w:val="24"/>
          <w:szCs w:val="24"/>
        </w:rPr>
      </w:pPr>
    </w:p>
    <w:p w:rsidR="0073599D" w:rsidRPr="003E44FD" w:rsidRDefault="0073599D" w:rsidP="003E44FD">
      <w:pPr>
        <w:spacing w:line="276" w:lineRule="auto"/>
        <w:rPr>
          <w:sz w:val="24"/>
          <w:szCs w:val="24"/>
          <w:u w:val="single"/>
        </w:rPr>
      </w:pPr>
      <w:r w:rsidRPr="003E44FD">
        <w:rPr>
          <w:sz w:val="24"/>
          <w:szCs w:val="24"/>
          <w:u w:val="single"/>
        </w:rPr>
        <w:t xml:space="preserve">RR (radio-relejni) digitalni sustavi </w:t>
      </w:r>
    </w:p>
    <w:p w:rsidR="0073599D" w:rsidRPr="003E44FD" w:rsidRDefault="0073599D" w:rsidP="003E44FD">
      <w:pPr>
        <w:spacing w:line="276" w:lineRule="auto"/>
        <w:rPr>
          <w:sz w:val="24"/>
          <w:szCs w:val="24"/>
        </w:rPr>
      </w:pPr>
      <w:r w:rsidRPr="003E44FD">
        <w:rPr>
          <w:sz w:val="24"/>
          <w:szCs w:val="24"/>
        </w:rPr>
        <w:lastRenderedPageBreak/>
        <w:t>Na području Grada Ludbrega postoji TV pretvarač u Globo</w:t>
      </w:r>
      <w:r w:rsidR="003E44FD" w:rsidRPr="003E44FD">
        <w:rPr>
          <w:sz w:val="24"/>
          <w:szCs w:val="24"/>
        </w:rPr>
        <w:t xml:space="preserve">čecu, te radio relejne veze od </w:t>
      </w:r>
      <w:r w:rsidRPr="003E44FD">
        <w:rPr>
          <w:sz w:val="24"/>
          <w:szCs w:val="24"/>
        </w:rPr>
        <w:t>Ludbrega prema Varaždinu i od Lu</w:t>
      </w:r>
      <w:r w:rsidR="003E44FD" w:rsidRPr="003E44FD">
        <w:rPr>
          <w:sz w:val="24"/>
          <w:szCs w:val="24"/>
        </w:rPr>
        <w:t>dbrega prema Malom Bukovcu. Od infrastrukture</w:t>
      </w:r>
      <w:r w:rsidRPr="003E44FD">
        <w:rPr>
          <w:sz w:val="24"/>
          <w:szCs w:val="24"/>
        </w:rPr>
        <w:t xml:space="preserve"> na </w:t>
      </w:r>
      <w:r w:rsidR="003E44FD" w:rsidRPr="003E44FD">
        <w:rPr>
          <w:sz w:val="24"/>
          <w:szCs w:val="24"/>
        </w:rPr>
        <w:t xml:space="preserve">RR- vezama postoji pasivni reflektor "Sv. Katalena" na </w:t>
      </w:r>
      <w:r w:rsidRPr="003E44FD">
        <w:rPr>
          <w:sz w:val="24"/>
          <w:szCs w:val="24"/>
        </w:rPr>
        <w:t>relaciji Varaždin - Ludbreg.</w:t>
      </w:r>
    </w:p>
    <w:p w:rsidR="0073599D" w:rsidRPr="003E44FD" w:rsidRDefault="0073599D" w:rsidP="003E44FD">
      <w:pPr>
        <w:spacing w:line="276" w:lineRule="auto"/>
        <w:rPr>
          <w:b/>
          <w:sz w:val="24"/>
          <w:szCs w:val="24"/>
        </w:rPr>
      </w:pPr>
    </w:p>
    <w:p w:rsidR="0073599D" w:rsidRPr="003E44FD" w:rsidRDefault="0073599D" w:rsidP="003E44FD">
      <w:pPr>
        <w:spacing w:line="276" w:lineRule="auto"/>
        <w:rPr>
          <w:b/>
          <w:sz w:val="24"/>
          <w:szCs w:val="24"/>
        </w:rPr>
      </w:pPr>
      <w:r w:rsidRPr="003E44FD">
        <w:rPr>
          <w:b/>
          <w:sz w:val="24"/>
          <w:szCs w:val="24"/>
        </w:rPr>
        <w:t>Hidrotehnički objekti</w:t>
      </w:r>
    </w:p>
    <w:p w:rsidR="0073599D" w:rsidRPr="003E44FD" w:rsidRDefault="0073599D" w:rsidP="003E44FD">
      <w:pPr>
        <w:spacing w:line="276" w:lineRule="auto"/>
        <w:rPr>
          <w:sz w:val="24"/>
          <w:szCs w:val="24"/>
        </w:rPr>
      </w:pPr>
      <w:r w:rsidRPr="003E44FD">
        <w:rPr>
          <w:sz w:val="24"/>
          <w:szCs w:val="24"/>
        </w:rPr>
        <w:t>Na rijeci Bednji u naselju KućanuLudbreškom nalazi se „Mlinska brana“. Branom upravljaju Hrvatske vode- VGO Varaždin, služi za punjenje vodom ribnjaka i pogon mini centrale</w:t>
      </w:r>
    </w:p>
    <w:p w:rsidR="0073599D" w:rsidRDefault="0073599D" w:rsidP="003E44FD">
      <w:pPr>
        <w:spacing w:line="276" w:lineRule="auto"/>
        <w:rPr>
          <w:b/>
          <w:sz w:val="24"/>
          <w:szCs w:val="24"/>
        </w:rPr>
      </w:pPr>
    </w:p>
    <w:p w:rsidR="0073599D" w:rsidRPr="003E44FD" w:rsidRDefault="0073599D" w:rsidP="003E44FD">
      <w:pPr>
        <w:spacing w:line="276" w:lineRule="auto"/>
        <w:rPr>
          <w:b/>
          <w:sz w:val="24"/>
          <w:szCs w:val="24"/>
        </w:rPr>
      </w:pPr>
      <w:r w:rsidRPr="003E44FD">
        <w:rPr>
          <w:b/>
          <w:sz w:val="24"/>
          <w:szCs w:val="24"/>
        </w:rPr>
        <w:t>Plinoopskrba</w:t>
      </w:r>
    </w:p>
    <w:p w:rsidR="0073599D" w:rsidRPr="003E44FD" w:rsidRDefault="003E44FD" w:rsidP="003E44FD">
      <w:pPr>
        <w:spacing w:line="276" w:lineRule="auto"/>
        <w:rPr>
          <w:sz w:val="24"/>
          <w:szCs w:val="24"/>
        </w:rPr>
      </w:pPr>
      <w:r w:rsidRPr="003E44FD">
        <w:rPr>
          <w:sz w:val="24"/>
          <w:szCs w:val="24"/>
        </w:rPr>
        <w:t xml:space="preserve">Područje </w:t>
      </w:r>
      <w:r w:rsidR="0073599D" w:rsidRPr="003E44FD">
        <w:rPr>
          <w:sz w:val="24"/>
          <w:szCs w:val="24"/>
        </w:rPr>
        <w:t xml:space="preserve">Grada </w:t>
      </w:r>
      <w:r w:rsidRPr="003E44FD">
        <w:rPr>
          <w:sz w:val="24"/>
          <w:szCs w:val="24"/>
        </w:rPr>
        <w:t xml:space="preserve">prirodnim plinom opskrbljuje </w:t>
      </w:r>
      <w:r w:rsidR="0073599D" w:rsidRPr="003E44FD">
        <w:rPr>
          <w:sz w:val="24"/>
          <w:szCs w:val="24"/>
        </w:rPr>
        <w:t>Plinacro</w:t>
      </w:r>
      <w:r w:rsidRPr="003E44FD">
        <w:rPr>
          <w:sz w:val="24"/>
          <w:szCs w:val="24"/>
        </w:rPr>
        <w:t xml:space="preserve"> d.d. Zagreb, a </w:t>
      </w:r>
      <w:r w:rsidR="0073599D" w:rsidRPr="003E44FD">
        <w:rPr>
          <w:sz w:val="24"/>
          <w:szCs w:val="24"/>
        </w:rPr>
        <w:t>distribucija plina na području u nadležnosti je distributera “T</w:t>
      </w:r>
      <w:r w:rsidRPr="003E44FD">
        <w:rPr>
          <w:sz w:val="24"/>
          <w:szCs w:val="24"/>
        </w:rPr>
        <w:t>ermoplin” d.d., Varaždin. Plin p</w:t>
      </w:r>
      <w:r w:rsidR="0073599D" w:rsidRPr="003E44FD">
        <w:rPr>
          <w:sz w:val="24"/>
          <w:szCs w:val="24"/>
        </w:rPr>
        <w:t>reuzima na visokom tlaku preko cjevovoda i postrojenja</w:t>
      </w:r>
      <w:r w:rsidRPr="003E44FD">
        <w:rPr>
          <w:sz w:val="24"/>
          <w:szCs w:val="24"/>
        </w:rPr>
        <w:t xml:space="preserve"> za snabdijevanje (magistralni plinovod) na mjerno-redukcijskoj stanici u </w:t>
      </w:r>
      <w:r w:rsidR="0073599D" w:rsidRPr="003E44FD">
        <w:rPr>
          <w:sz w:val="24"/>
          <w:szCs w:val="24"/>
        </w:rPr>
        <w:t>KućanuLudbreškom</w:t>
      </w:r>
      <w:r w:rsidRPr="003E44FD">
        <w:rPr>
          <w:sz w:val="24"/>
          <w:szCs w:val="24"/>
        </w:rPr>
        <w:t xml:space="preserve">. Srednje tlačnim cjevovodima </w:t>
      </w:r>
      <w:r w:rsidR="0073599D" w:rsidRPr="003E44FD">
        <w:rPr>
          <w:sz w:val="24"/>
          <w:szCs w:val="24"/>
        </w:rPr>
        <w:t>razvodi se u sva naselja.</w:t>
      </w:r>
      <w:r w:rsidR="0073599D" w:rsidRPr="003E44FD">
        <w:rPr>
          <w:rStyle w:val="Referencafusnote"/>
          <w:sz w:val="24"/>
          <w:szCs w:val="24"/>
        </w:rPr>
        <w:footnoteReference w:id="28"/>
      </w:r>
      <w:r w:rsidRPr="003E44FD">
        <w:rPr>
          <w:sz w:val="24"/>
          <w:szCs w:val="24"/>
        </w:rPr>
        <w:t xml:space="preserve"> Područjem prolazi dio sustava magistralnog plinovoda Hrvatske </w:t>
      </w:r>
      <w:r w:rsidR="0073599D" w:rsidRPr="003E44FD">
        <w:rPr>
          <w:sz w:val="24"/>
          <w:szCs w:val="24"/>
        </w:rPr>
        <w:t>(Ludbreg</w:t>
      </w:r>
      <w:r w:rsidRPr="003E44FD">
        <w:rPr>
          <w:sz w:val="24"/>
          <w:szCs w:val="24"/>
        </w:rPr>
        <w:t xml:space="preserve"> -</w:t>
      </w:r>
      <w:r w:rsidR="0073599D" w:rsidRPr="003E44FD">
        <w:rPr>
          <w:sz w:val="24"/>
          <w:szCs w:val="24"/>
        </w:rPr>
        <w:t xml:space="preserve"> Varaždin, Ludbreg - Zabok, Ludbreg - Novigrad i Ludbreg -Budrovec)</w:t>
      </w:r>
      <w:r w:rsidRPr="003E44FD">
        <w:rPr>
          <w:sz w:val="24"/>
          <w:szCs w:val="24"/>
        </w:rPr>
        <w:t xml:space="preserve">. Čitavo područje pokriveno je plinom iz plinske mjerno redukcijske stanice MRS1 u KućanuLudbreškom, kapaciteta </w:t>
      </w:r>
      <w:r w:rsidR="0073599D" w:rsidRPr="003E44FD">
        <w:rPr>
          <w:sz w:val="24"/>
          <w:szCs w:val="24"/>
        </w:rPr>
        <w:t>5000 Nm</w:t>
      </w:r>
      <w:r w:rsidR="0073599D" w:rsidRPr="003E44FD">
        <w:rPr>
          <w:sz w:val="24"/>
          <w:szCs w:val="24"/>
          <w:vertAlign w:val="superscript"/>
        </w:rPr>
        <w:t>3</w:t>
      </w:r>
      <w:r w:rsidR="0073599D" w:rsidRPr="003E44FD">
        <w:rPr>
          <w:sz w:val="24"/>
          <w:szCs w:val="24"/>
        </w:rPr>
        <w:t xml:space="preserve"> /h plina, p = 3 bara. Prema podacima distributera </w:t>
      </w:r>
      <w:r w:rsidRPr="003E44FD">
        <w:rPr>
          <w:sz w:val="24"/>
          <w:szCs w:val="24"/>
        </w:rPr>
        <w:t xml:space="preserve">potrošnja plina na području Grada Ludbrega iznosi </w:t>
      </w:r>
      <w:r w:rsidR="0073599D" w:rsidRPr="003E44FD">
        <w:rPr>
          <w:sz w:val="24"/>
          <w:szCs w:val="24"/>
        </w:rPr>
        <w:t>cca 3000m</w:t>
      </w:r>
      <w:r w:rsidR="0073599D" w:rsidRPr="003E44FD">
        <w:rPr>
          <w:sz w:val="24"/>
          <w:szCs w:val="24"/>
          <w:vertAlign w:val="superscript"/>
        </w:rPr>
        <w:t>3</w:t>
      </w:r>
      <w:r w:rsidR="0073599D" w:rsidRPr="003E44FD">
        <w:rPr>
          <w:sz w:val="24"/>
          <w:szCs w:val="24"/>
        </w:rPr>
        <w:t>/h.</w:t>
      </w:r>
    </w:p>
    <w:p w:rsidR="00484B1D" w:rsidRDefault="00484B1D" w:rsidP="008A05E1">
      <w:pPr>
        <w:widowControl w:val="0"/>
        <w:autoSpaceDE w:val="0"/>
        <w:autoSpaceDN w:val="0"/>
        <w:adjustRightInd w:val="0"/>
        <w:spacing w:before="100" w:after="100"/>
        <w:rPr>
          <w:b/>
          <w:bCs/>
          <w:color w:val="FF0000"/>
        </w:rPr>
      </w:pPr>
      <w:r>
        <w:rPr>
          <w:b/>
          <w:bCs/>
          <w:color w:val="FF0000"/>
        </w:rPr>
        <w:br w:type="page"/>
      </w:r>
    </w:p>
    <w:p w:rsidR="00410D5F" w:rsidRPr="001935F1" w:rsidRDefault="001935F1" w:rsidP="008A05E1">
      <w:pPr>
        <w:widowControl w:val="0"/>
        <w:autoSpaceDE w:val="0"/>
        <w:autoSpaceDN w:val="0"/>
        <w:adjustRightInd w:val="0"/>
        <w:spacing w:before="100" w:after="100"/>
        <w:rPr>
          <w:b/>
          <w:bCs/>
        </w:rPr>
      </w:pPr>
      <w:r w:rsidRPr="001935F1">
        <w:rPr>
          <w:b/>
          <w:bCs/>
        </w:rPr>
        <w:lastRenderedPageBreak/>
        <w:t>POPIS TABELA</w:t>
      </w:r>
    </w:p>
    <w:p w:rsidR="0065008B" w:rsidRDefault="008943F2">
      <w:pPr>
        <w:pStyle w:val="Tablicaslika"/>
        <w:tabs>
          <w:tab w:val="right" w:leader="dot" w:pos="9060"/>
        </w:tabs>
        <w:rPr>
          <w:rFonts w:asciiTheme="minorHAnsi" w:eastAsiaTheme="minorEastAsia" w:hAnsiTheme="minorHAnsi" w:cstheme="minorBidi"/>
          <w:noProof/>
          <w:lang w:eastAsia="hr-HR"/>
        </w:rPr>
      </w:pPr>
      <w:r w:rsidRPr="0019574C">
        <w:rPr>
          <w:bCs/>
          <w:color w:val="FF0000"/>
        </w:rPr>
        <w:fldChar w:fldCharType="begin"/>
      </w:r>
      <w:r w:rsidR="0019574C" w:rsidRPr="0019574C">
        <w:rPr>
          <w:bCs/>
          <w:color w:val="FF0000"/>
        </w:rPr>
        <w:instrText xml:space="preserve"> TOC \h \z \c "Tabela" </w:instrText>
      </w:r>
      <w:r w:rsidRPr="0019574C">
        <w:rPr>
          <w:bCs/>
          <w:color w:val="FF0000"/>
        </w:rPr>
        <w:fldChar w:fldCharType="separate"/>
      </w:r>
      <w:hyperlink w:anchor="_Toc407653435" w:history="1">
        <w:r w:rsidR="0065008B" w:rsidRPr="000474D3">
          <w:rPr>
            <w:rStyle w:val="Hiperveza"/>
            <w:rFonts w:cs="Calibri"/>
            <w:noProof/>
          </w:rPr>
          <w:t>Tabela 1. Pregled teritorijalnih jedinica za izravnu provedbu mjera obrane od poplava (branjenih područja, dionica) po sektorima i pripadajućih zaštitnih vodnih građevina na kojima se provode mjere obrane od poplava, odnosno mjere obrane od leda na vodotocima i vodostaji pri kojima na pojedinoj dionici počinje pripremno stanje, redovna odnosno izvanredna obrana od poplava i izvanredno stanje na vodama I. reda</w:t>
        </w:r>
        <w:r w:rsidR="0065008B">
          <w:rPr>
            <w:noProof/>
            <w:webHidden/>
          </w:rPr>
          <w:tab/>
        </w:r>
        <w:r>
          <w:rPr>
            <w:noProof/>
            <w:webHidden/>
          </w:rPr>
          <w:fldChar w:fldCharType="begin"/>
        </w:r>
        <w:r w:rsidR="0065008B">
          <w:rPr>
            <w:noProof/>
            <w:webHidden/>
          </w:rPr>
          <w:instrText xml:space="preserve"> PAGEREF _Toc407653435 \h </w:instrText>
        </w:r>
        <w:r>
          <w:rPr>
            <w:noProof/>
            <w:webHidden/>
          </w:rPr>
        </w:r>
        <w:r>
          <w:rPr>
            <w:noProof/>
            <w:webHidden/>
          </w:rPr>
          <w:fldChar w:fldCharType="separate"/>
        </w:r>
        <w:r w:rsidR="00DA73BA">
          <w:rPr>
            <w:noProof/>
            <w:webHidden/>
          </w:rPr>
          <w:t>3</w:t>
        </w:r>
        <w:r>
          <w:rPr>
            <w:noProof/>
            <w:webHidden/>
          </w:rPr>
          <w:fldChar w:fldCharType="end"/>
        </w:r>
      </w:hyperlink>
    </w:p>
    <w:p w:rsidR="0065008B" w:rsidRDefault="008943F2">
      <w:pPr>
        <w:pStyle w:val="Tablicaslika"/>
        <w:tabs>
          <w:tab w:val="right" w:leader="dot" w:pos="9060"/>
        </w:tabs>
        <w:rPr>
          <w:rFonts w:asciiTheme="minorHAnsi" w:eastAsiaTheme="minorEastAsia" w:hAnsiTheme="minorHAnsi" w:cstheme="minorBidi"/>
          <w:noProof/>
          <w:lang w:eastAsia="hr-HR"/>
        </w:rPr>
      </w:pPr>
      <w:hyperlink w:anchor="_Toc407653436" w:history="1">
        <w:r w:rsidR="0065008B" w:rsidRPr="000474D3">
          <w:rPr>
            <w:rStyle w:val="Hiperveza"/>
            <w:noProof/>
          </w:rPr>
          <w:t>Tabela 2. Veza između vrijednosti vršnog ubrzanja tla i MCS ljestvice</w:t>
        </w:r>
        <w:r w:rsidR="0065008B">
          <w:rPr>
            <w:noProof/>
            <w:webHidden/>
          </w:rPr>
          <w:tab/>
        </w:r>
        <w:r>
          <w:rPr>
            <w:noProof/>
            <w:webHidden/>
          </w:rPr>
          <w:fldChar w:fldCharType="begin"/>
        </w:r>
        <w:r w:rsidR="0065008B">
          <w:rPr>
            <w:noProof/>
            <w:webHidden/>
          </w:rPr>
          <w:instrText xml:space="preserve"> PAGEREF _Toc407653436 \h </w:instrText>
        </w:r>
        <w:r>
          <w:rPr>
            <w:noProof/>
            <w:webHidden/>
          </w:rPr>
        </w:r>
        <w:r>
          <w:rPr>
            <w:noProof/>
            <w:webHidden/>
          </w:rPr>
          <w:fldChar w:fldCharType="separate"/>
        </w:r>
        <w:r w:rsidR="00DA73BA">
          <w:rPr>
            <w:noProof/>
            <w:webHidden/>
          </w:rPr>
          <w:t>8</w:t>
        </w:r>
        <w:r>
          <w:rPr>
            <w:noProof/>
            <w:webHidden/>
          </w:rPr>
          <w:fldChar w:fldCharType="end"/>
        </w:r>
      </w:hyperlink>
    </w:p>
    <w:p w:rsidR="0065008B" w:rsidRDefault="008943F2">
      <w:pPr>
        <w:pStyle w:val="Tablicaslika"/>
        <w:tabs>
          <w:tab w:val="right" w:leader="dot" w:pos="9060"/>
        </w:tabs>
        <w:rPr>
          <w:rFonts w:asciiTheme="minorHAnsi" w:eastAsiaTheme="minorEastAsia" w:hAnsiTheme="minorHAnsi" w:cstheme="minorBidi"/>
          <w:noProof/>
          <w:lang w:eastAsia="hr-HR"/>
        </w:rPr>
      </w:pPr>
      <w:hyperlink w:anchor="_Toc407653437" w:history="1">
        <w:r w:rsidR="0065008B" w:rsidRPr="000474D3">
          <w:rPr>
            <w:rStyle w:val="Hiperveza"/>
            <w:rFonts w:cs="Calibri"/>
            <w:noProof/>
          </w:rPr>
          <w:t>Tabela 3. Učinci i efekti potresa</w:t>
        </w:r>
        <w:r w:rsidR="0065008B">
          <w:rPr>
            <w:noProof/>
            <w:webHidden/>
          </w:rPr>
          <w:tab/>
        </w:r>
        <w:r>
          <w:rPr>
            <w:noProof/>
            <w:webHidden/>
          </w:rPr>
          <w:fldChar w:fldCharType="begin"/>
        </w:r>
        <w:r w:rsidR="0065008B">
          <w:rPr>
            <w:noProof/>
            <w:webHidden/>
          </w:rPr>
          <w:instrText xml:space="preserve"> PAGEREF _Toc407653437 \h </w:instrText>
        </w:r>
        <w:r>
          <w:rPr>
            <w:noProof/>
            <w:webHidden/>
          </w:rPr>
        </w:r>
        <w:r>
          <w:rPr>
            <w:noProof/>
            <w:webHidden/>
          </w:rPr>
          <w:fldChar w:fldCharType="separate"/>
        </w:r>
        <w:r w:rsidR="00DA73BA">
          <w:rPr>
            <w:noProof/>
            <w:webHidden/>
          </w:rPr>
          <w:t>9</w:t>
        </w:r>
        <w:r>
          <w:rPr>
            <w:noProof/>
            <w:webHidden/>
          </w:rPr>
          <w:fldChar w:fldCharType="end"/>
        </w:r>
      </w:hyperlink>
    </w:p>
    <w:p w:rsidR="0065008B" w:rsidRDefault="008943F2">
      <w:pPr>
        <w:pStyle w:val="Tablicaslika"/>
        <w:tabs>
          <w:tab w:val="right" w:leader="dot" w:pos="9060"/>
        </w:tabs>
        <w:rPr>
          <w:rFonts w:asciiTheme="minorHAnsi" w:eastAsiaTheme="minorEastAsia" w:hAnsiTheme="minorHAnsi" w:cstheme="minorBidi"/>
          <w:noProof/>
          <w:lang w:eastAsia="hr-HR"/>
        </w:rPr>
      </w:pPr>
      <w:hyperlink w:anchor="_Toc407653438" w:history="1">
        <w:r w:rsidR="0065008B" w:rsidRPr="000474D3">
          <w:rPr>
            <w:rStyle w:val="Hiperveza"/>
            <w:noProof/>
          </w:rPr>
          <w:t>Tabela 4.Prikaz učestalosti potresa na području (u 125 godina praćenja) lokacija /Ludbreg</w:t>
        </w:r>
        <w:r w:rsidR="0065008B">
          <w:rPr>
            <w:noProof/>
            <w:webHidden/>
          </w:rPr>
          <w:tab/>
        </w:r>
        <w:r>
          <w:rPr>
            <w:noProof/>
            <w:webHidden/>
          </w:rPr>
          <w:fldChar w:fldCharType="begin"/>
        </w:r>
        <w:r w:rsidR="0065008B">
          <w:rPr>
            <w:noProof/>
            <w:webHidden/>
          </w:rPr>
          <w:instrText xml:space="preserve"> PAGEREF _Toc407653438 \h </w:instrText>
        </w:r>
        <w:r>
          <w:rPr>
            <w:noProof/>
            <w:webHidden/>
          </w:rPr>
        </w:r>
        <w:r>
          <w:rPr>
            <w:noProof/>
            <w:webHidden/>
          </w:rPr>
          <w:fldChar w:fldCharType="separate"/>
        </w:r>
        <w:r w:rsidR="00DA73BA">
          <w:rPr>
            <w:noProof/>
            <w:webHidden/>
          </w:rPr>
          <w:t>12</w:t>
        </w:r>
        <w:r>
          <w:rPr>
            <w:noProof/>
            <w:webHidden/>
          </w:rPr>
          <w:fldChar w:fldCharType="end"/>
        </w:r>
      </w:hyperlink>
    </w:p>
    <w:p w:rsidR="0065008B" w:rsidRDefault="008943F2">
      <w:pPr>
        <w:pStyle w:val="Tablicaslika"/>
        <w:tabs>
          <w:tab w:val="right" w:leader="dot" w:pos="9060"/>
        </w:tabs>
        <w:rPr>
          <w:rFonts w:asciiTheme="minorHAnsi" w:eastAsiaTheme="minorEastAsia" w:hAnsiTheme="minorHAnsi" w:cstheme="minorBidi"/>
          <w:noProof/>
          <w:lang w:eastAsia="hr-HR"/>
        </w:rPr>
      </w:pPr>
      <w:hyperlink w:anchor="_Toc407653439" w:history="1">
        <w:r w:rsidR="0065008B" w:rsidRPr="000474D3">
          <w:rPr>
            <w:rStyle w:val="Hiperveza"/>
            <w:noProof/>
          </w:rPr>
          <w:t>Tabela 5. Stanovnici i broj stanova na području Grada Ludbrega</w:t>
        </w:r>
        <w:r w:rsidR="0065008B">
          <w:rPr>
            <w:noProof/>
            <w:webHidden/>
          </w:rPr>
          <w:tab/>
        </w:r>
        <w:r>
          <w:rPr>
            <w:noProof/>
            <w:webHidden/>
          </w:rPr>
          <w:fldChar w:fldCharType="begin"/>
        </w:r>
        <w:r w:rsidR="0065008B">
          <w:rPr>
            <w:noProof/>
            <w:webHidden/>
          </w:rPr>
          <w:instrText xml:space="preserve"> PAGEREF _Toc407653439 \h </w:instrText>
        </w:r>
        <w:r>
          <w:rPr>
            <w:noProof/>
            <w:webHidden/>
          </w:rPr>
        </w:r>
        <w:r>
          <w:rPr>
            <w:noProof/>
            <w:webHidden/>
          </w:rPr>
          <w:fldChar w:fldCharType="separate"/>
        </w:r>
        <w:r w:rsidR="00DA73BA">
          <w:rPr>
            <w:noProof/>
            <w:webHidden/>
          </w:rPr>
          <w:t>14</w:t>
        </w:r>
        <w:r>
          <w:rPr>
            <w:noProof/>
            <w:webHidden/>
          </w:rPr>
          <w:fldChar w:fldCharType="end"/>
        </w:r>
      </w:hyperlink>
    </w:p>
    <w:p w:rsidR="0065008B" w:rsidRDefault="008943F2">
      <w:pPr>
        <w:pStyle w:val="Tablicaslika"/>
        <w:tabs>
          <w:tab w:val="right" w:leader="dot" w:pos="9060"/>
        </w:tabs>
        <w:rPr>
          <w:rFonts w:asciiTheme="minorHAnsi" w:eastAsiaTheme="minorEastAsia" w:hAnsiTheme="minorHAnsi" w:cstheme="minorBidi"/>
          <w:noProof/>
          <w:lang w:eastAsia="hr-HR"/>
        </w:rPr>
      </w:pPr>
      <w:hyperlink w:anchor="_Toc407653440" w:history="1">
        <w:r w:rsidR="0065008B" w:rsidRPr="000474D3">
          <w:rPr>
            <w:rStyle w:val="Hiperveza"/>
            <w:noProof/>
          </w:rPr>
          <w:t>Tabela 6. Prikaz stupnjeva oštećenja u postocima za svaku kategoriju zgrade, te nastala građevinska šteta</w:t>
        </w:r>
        <w:r w:rsidR="0065008B">
          <w:rPr>
            <w:noProof/>
            <w:webHidden/>
          </w:rPr>
          <w:tab/>
        </w:r>
        <w:r>
          <w:rPr>
            <w:noProof/>
            <w:webHidden/>
          </w:rPr>
          <w:fldChar w:fldCharType="begin"/>
        </w:r>
        <w:r w:rsidR="0065008B">
          <w:rPr>
            <w:noProof/>
            <w:webHidden/>
          </w:rPr>
          <w:instrText xml:space="preserve"> PAGEREF _Toc407653440 \h </w:instrText>
        </w:r>
        <w:r>
          <w:rPr>
            <w:noProof/>
            <w:webHidden/>
          </w:rPr>
        </w:r>
        <w:r>
          <w:rPr>
            <w:noProof/>
            <w:webHidden/>
          </w:rPr>
          <w:fldChar w:fldCharType="separate"/>
        </w:r>
        <w:r w:rsidR="00DA73BA">
          <w:rPr>
            <w:noProof/>
            <w:webHidden/>
          </w:rPr>
          <w:t>16</w:t>
        </w:r>
        <w:r>
          <w:rPr>
            <w:noProof/>
            <w:webHidden/>
          </w:rPr>
          <w:fldChar w:fldCharType="end"/>
        </w:r>
      </w:hyperlink>
    </w:p>
    <w:p w:rsidR="0065008B" w:rsidRDefault="008943F2">
      <w:pPr>
        <w:pStyle w:val="Tablicaslika"/>
        <w:tabs>
          <w:tab w:val="right" w:leader="dot" w:pos="9060"/>
        </w:tabs>
        <w:rPr>
          <w:rFonts w:asciiTheme="minorHAnsi" w:eastAsiaTheme="minorEastAsia" w:hAnsiTheme="minorHAnsi" w:cstheme="minorBidi"/>
          <w:noProof/>
          <w:lang w:eastAsia="hr-HR"/>
        </w:rPr>
      </w:pPr>
      <w:hyperlink w:anchor="_Toc407653441" w:history="1">
        <w:r w:rsidR="0065008B" w:rsidRPr="000474D3">
          <w:rPr>
            <w:rStyle w:val="Hiperveza"/>
            <w:noProof/>
          </w:rPr>
          <w:t>Tabela 7. Prikaz stupnjeva oštećenja sa pripadajućim postotnim udjelima ranjenih i poginulih</w:t>
        </w:r>
        <w:r w:rsidR="0065008B">
          <w:rPr>
            <w:noProof/>
            <w:webHidden/>
          </w:rPr>
          <w:tab/>
        </w:r>
        <w:r>
          <w:rPr>
            <w:noProof/>
            <w:webHidden/>
          </w:rPr>
          <w:fldChar w:fldCharType="begin"/>
        </w:r>
        <w:r w:rsidR="0065008B">
          <w:rPr>
            <w:noProof/>
            <w:webHidden/>
          </w:rPr>
          <w:instrText xml:space="preserve"> PAGEREF _Toc407653441 \h </w:instrText>
        </w:r>
        <w:r>
          <w:rPr>
            <w:noProof/>
            <w:webHidden/>
          </w:rPr>
        </w:r>
        <w:r>
          <w:rPr>
            <w:noProof/>
            <w:webHidden/>
          </w:rPr>
          <w:fldChar w:fldCharType="separate"/>
        </w:r>
        <w:r w:rsidR="00DA73BA">
          <w:rPr>
            <w:noProof/>
            <w:webHidden/>
          </w:rPr>
          <w:t>17</w:t>
        </w:r>
        <w:r>
          <w:rPr>
            <w:noProof/>
            <w:webHidden/>
          </w:rPr>
          <w:fldChar w:fldCharType="end"/>
        </w:r>
      </w:hyperlink>
    </w:p>
    <w:p w:rsidR="0065008B" w:rsidRDefault="008943F2">
      <w:pPr>
        <w:pStyle w:val="Tablicaslika"/>
        <w:tabs>
          <w:tab w:val="right" w:leader="dot" w:pos="9060"/>
        </w:tabs>
        <w:rPr>
          <w:rFonts w:asciiTheme="minorHAnsi" w:eastAsiaTheme="minorEastAsia" w:hAnsiTheme="minorHAnsi" w:cstheme="minorBidi"/>
          <w:noProof/>
          <w:lang w:eastAsia="hr-HR"/>
        </w:rPr>
      </w:pPr>
      <w:hyperlink w:anchor="_Toc407653442" w:history="1">
        <w:r w:rsidR="0065008B" w:rsidRPr="000474D3">
          <w:rPr>
            <w:rStyle w:val="Hiperveza"/>
            <w:noProof/>
          </w:rPr>
          <w:t>Tabela 8. Prikaz stupnjeva oštećenja sa pripadajućim brojem zgrada, brojem ranjenih i poginulih</w:t>
        </w:r>
        <w:r w:rsidR="0065008B">
          <w:rPr>
            <w:noProof/>
            <w:webHidden/>
          </w:rPr>
          <w:tab/>
        </w:r>
        <w:r>
          <w:rPr>
            <w:noProof/>
            <w:webHidden/>
          </w:rPr>
          <w:fldChar w:fldCharType="begin"/>
        </w:r>
        <w:r w:rsidR="0065008B">
          <w:rPr>
            <w:noProof/>
            <w:webHidden/>
          </w:rPr>
          <w:instrText xml:space="preserve"> PAGEREF _Toc407653442 \h </w:instrText>
        </w:r>
        <w:r>
          <w:rPr>
            <w:noProof/>
            <w:webHidden/>
          </w:rPr>
        </w:r>
        <w:r>
          <w:rPr>
            <w:noProof/>
            <w:webHidden/>
          </w:rPr>
          <w:fldChar w:fldCharType="separate"/>
        </w:r>
        <w:r w:rsidR="00DA73BA">
          <w:rPr>
            <w:noProof/>
            <w:webHidden/>
          </w:rPr>
          <w:t>18</w:t>
        </w:r>
        <w:r>
          <w:rPr>
            <w:noProof/>
            <w:webHidden/>
          </w:rPr>
          <w:fldChar w:fldCharType="end"/>
        </w:r>
      </w:hyperlink>
    </w:p>
    <w:p w:rsidR="0065008B" w:rsidRDefault="008943F2">
      <w:pPr>
        <w:pStyle w:val="Tablicaslika"/>
        <w:tabs>
          <w:tab w:val="right" w:leader="dot" w:pos="9060"/>
        </w:tabs>
        <w:rPr>
          <w:rFonts w:asciiTheme="minorHAnsi" w:eastAsiaTheme="minorEastAsia" w:hAnsiTheme="minorHAnsi" w:cstheme="minorBidi"/>
          <w:noProof/>
          <w:lang w:eastAsia="hr-HR"/>
        </w:rPr>
      </w:pPr>
      <w:hyperlink w:anchor="_Toc407653443" w:history="1">
        <w:r w:rsidR="0065008B" w:rsidRPr="000474D3">
          <w:rPr>
            <w:rStyle w:val="Hiperveza"/>
            <w:noProof/>
          </w:rPr>
          <w:t>Tabela 9. Objekti na području Grada Ludbrega u kojima može biti ugrožen veći broj ljudi u situaciji potresa</w:t>
        </w:r>
        <w:r w:rsidR="0065008B">
          <w:rPr>
            <w:noProof/>
            <w:webHidden/>
          </w:rPr>
          <w:tab/>
        </w:r>
        <w:r>
          <w:rPr>
            <w:noProof/>
            <w:webHidden/>
          </w:rPr>
          <w:fldChar w:fldCharType="begin"/>
        </w:r>
        <w:r w:rsidR="0065008B">
          <w:rPr>
            <w:noProof/>
            <w:webHidden/>
          </w:rPr>
          <w:instrText xml:space="preserve"> PAGEREF _Toc407653443 \h </w:instrText>
        </w:r>
        <w:r>
          <w:rPr>
            <w:noProof/>
            <w:webHidden/>
          </w:rPr>
        </w:r>
        <w:r>
          <w:rPr>
            <w:noProof/>
            <w:webHidden/>
          </w:rPr>
          <w:fldChar w:fldCharType="separate"/>
        </w:r>
        <w:r w:rsidR="00DA73BA">
          <w:rPr>
            <w:noProof/>
            <w:webHidden/>
          </w:rPr>
          <w:t>19</w:t>
        </w:r>
        <w:r>
          <w:rPr>
            <w:noProof/>
            <w:webHidden/>
          </w:rPr>
          <w:fldChar w:fldCharType="end"/>
        </w:r>
      </w:hyperlink>
    </w:p>
    <w:p w:rsidR="0065008B" w:rsidRDefault="008943F2">
      <w:pPr>
        <w:pStyle w:val="Tablicaslika"/>
        <w:tabs>
          <w:tab w:val="right" w:leader="dot" w:pos="9060"/>
        </w:tabs>
        <w:rPr>
          <w:rFonts w:asciiTheme="minorHAnsi" w:eastAsiaTheme="minorEastAsia" w:hAnsiTheme="minorHAnsi" w:cstheme="minorBidi"/>
          <w:noProof/>
          <w:lang w:eastAsia="hr-HR"/>
        </w:rPr>
      </w:pPr>
      <w:hyperlink w:anchor="_Toc407653444" w:history="1">
        <w:r w:rsidR="0065008B" w:rsidRPr="000474D3">
          <w:rPr>
            <w:rStyle w:val="Hiperveza"/>
            <w:noProof/>
          </w:rPr>
          <w:t>Tabela 10. Hod broja dana bez oborina – Varaždinska županija, 1981.-2000.</w:t>
        </w:r>
        <w:r w:rsidR="0065008B">
          <w:rPr>
            <w:noProof/>
            <w:webHidden/>
          </w:rPr>
          <w:tab/>
        </w:r>
        <w:r>
          <w:rPr>
            <w:noProof/>
            <w:webHidden/>
          </w:rPr>
          <w:fldChar w:fldCharType="begin"/>
        </w:r>
        <w:r w:rsidR="0065008B">
          <w:rPr>
            <w:noProof/>
            <w:webHidden/>
          </w:rPr>
          <w:instrText xml:space="preserve"> PAGEREF _Toc407653444 \h </w:instrText>
        </w:r>
        <w:r>
          <w:rPr>
            <w:noProof/>
            <w:webHidden/>
          </w:rPr>
        </w:r>
        <w:r>
          <w:rPr>
            <w:noProof/>
            <w:webHidden/>
          </w:rPr>
          <w:fldChar w:fldCharType="separate"/>
        </w:r>
        <w:r w:rsidR="00DA73BA">
          <w:rPr>
            <w:noProof/>
            <w:webHidden/>
          </w:rPr>
          <w:t>23</w:t>
        </w:r>
        <w:r>
          <w:rPr>
            <w:noProof/>
            <w:webHidden/>
          </w:rPr>
          <w:fldChar w:fldCharType="end"/>
        </w:r>
      </w:hyperlink>
    </w:p>
    <w:p w:rsidR="0065008B" w:rsidRDefault="008943F2">
      <w:pPr>
        <w:pStyle w:val="Tablicaslika"/>
        <w:tabs>
          <w:tab w:val="right" w:leader="dot" w:pos="9060"/>
        </w:tabs>
        <w:rPr>
          <w:rFonts w:asciiTheme="minorHAnsi" w:eastAsiaTheme="minorEastAsia" w:hAnsiTheme="minorHAnsi" w:cstheme="minorBidi"/>
          <w:noProof/>
          <w:lang w:eastAsia="hr-HR"/>
        </w:rPr>
      </w:pPr>
      <w:hyperlink w:anchor="_Toc407653445" w:history="1">
        <w:r w:rsidR="0065008B" w:rsidRPr="000474D3">
          <w:rPr>
            <w:rStyle w:val="Hiperveza"/>
            <w:noProof/>
          </w:rPr>
          <w:t>Tabela 11. Broj dana sa jakim i olujnim vjetrom Varaždinska županija 1981.-2000.</w:t>
        </w:r>
        <w:r w:rsidR="0065008B">
          <w:rPr>
            <w:noProof/>
            <w:webHidden/>
          </w:rPr>
          <w:tab/>
        </w:r>
        <w:r>
          <w:rPr>
            <w:noProof/>
            <w:webHidden/>
          </w:rPr>
          <w:fldChar w:fldCharType="begin"/>
        </w:r>
        <w:r w:rsidR="0065008B">
          <w:rPr>
            <w:noProof/>
            <w:webHidden/>
          </w:rPr>
          <w:instrText xml:space="preserve"> PAGEREF _Toc407653445 \h </w:instrText>
        </w:r>
        <w:r>
          <w:rPr>
            <w:noProof/>
            <w:webHidden/>
          </w:rPr>
        </w:r>
        <w:r>
          <w:rPr>
            <w:noProof/>
            <w:webHidden/>
          </w:rPr>
          <w:fldChar w:fldCharType="separate"/>
        </w:r>
        <w:r w:rsidR="00DA73BA">
          <w:rPr>
            <w:noProof/>
            <w:webHidden/>
          </w:rPr>
          <w:t>26</w:t>
        </w:r>
        <w:r>
          <w:rPr>
            <w:noProof/>
            <w:webHidden/>
          </w:rPr>
          <w:fldChar w:fldCharType="end"/>
        </w:r>
      </w:hyperlink>
    </w:p>
    <w:p w:rsidR="0065008B" w:rsidRDefault="008943F2">
      <w:pPr>
        <w:pStyle w:val="Tablicaslika"/>
        <w:tabs>
          <w:tab w:val="right" w:leader="dot" w:pos="9060"/>
        </w:tabs>
        <w:rPr>
          <w:rFonts w:asciiTheme="minorHAnsi" w:eastAsiaTheme="minorEastAsia" w:hAnsiTheme="minorHAnsi" w:cstheme="minorBidi"/>
          <w:noProof/>
          <w:lang w:eastAsia="hr-HR"/>
        </w:rPr>
      </w:pPr>
      <w:hyperlink w:anchor="_Toc407653446" w:history="1">
        <w:r w:rsidR="0065008B" w:rsidRPr="000474D3">
          <w:rPr>
            <w:rStyle w:val="Hiperveza"/>
            <w:noProof/>
          </w:rPr>
          <w:t>Tabela 12.Hod broja dana sa tučom-Varaždinska županija</w:t>
        </w:r>
        <w:r w:rsidR="0065008B">
          <w:rPr>
            <w:noProof/>
            <w:webHidden/>
          </w:rPr>
          <w:tab/>
        </w:r>
        <w:r>
          <w:rPr>
            <w:noProof/>
            <w:webHidden/>
          </w:rPr>
          <w:fldChar w:fldCharType="begin"/>
        </w:r>
        <w:r w:rsidR="0065008B">
          <w:rPr>
            <w:noProof/>
            <w:webHidden/>
          </w:rPr>
          <w:instrText xml:space="preserve"> PAGEREF _Toc407653446 \h </w:instrText>
        </w:r>
        <w:r>
          <w:rPr>
            <w:noProof/>
            <w:webHidden/>
          </w:rPr>
        </w:r>
        <w:r>
          <w:rPr>
            <w:noProof/>
            <w:webHidden/>
          </w:rPr>
          <w:fldChar w:fldCharType="separate"/>
        </w:r>
        <w:r w:rsidR="00DA73BA">
          <w:rPr>
            <w:noProof/>
            <w:webHidden/>
          </w:rPr>
          <w:t>30</w:t>
        </w:r>
        <w:r>
          <w:rPr>
            <w:noProof/>
            <w:webHidden/>
          </w:rPr>
          <w:fldChar w:fldCharType="end"/>
        </w:r>
      </w:hyperlink>
    </w:p>
    <w:p w:rsidR="0065008B" w:rsidRDefault="008943F2">
      <w:pPr>
        <w:pStyle w:val="Tablicaslika"/>
        <w:tabs>
          <w:tab w:val="right" w:leader="dot" w:pos="9060"/>
        </w:tabs>
        <w:rPr>
          <w:rFonts w:asciiTheme="minorHAnsi" w:eastAsiaTheme="minorEastAsia" w:hAnsiTheme="minorHAnsi" w:cstheme="minorBidi"/>
          <w:noProof/>
          <w:lang w:eastAsia="hr-HR"/>
        </w:rPr>
      </w:pPr>
      <w:hyperlink w:anchor="_Toc407653447" w:history="1">
        <w:r w:rsidR="0065008B" w:rsidRPr="000474D3">
          <w:rPr>
            <w:rStyle w:val="Hiperveza"/>
            <w:noProof/>
          </w:rPr>
          <w:t>Tabela 13. Broj dana sa padanjem snijega - Varaždinska županija</w:t>
        </w:r>
        <w:r w:rsidR="0065008B">
          <w:rPr>
            <w:noProof/>
            <w:webHidden/>
          </w:rPr>
          <w:tab/>
        </w:r>
        <w:r>
          <w:rPr>
            <w:noProof/>
            <w:webHidden/>
          </w:rPr>
          <w:fldChar w:fldCharType="begin"/>
        </w:r>
        <w:r w:rsidR="0065008B">
          <w:rPr>
            <w:noProof/>
            <w:webHidden/>
          </w:rPr>
          <w:instrText xml:space="preserve"> PAGEREF _Toc407653447 \h </w:instrText>
        </w:r>
        <w:r>
          <w:rPr>
            <w:noProof/>
            <w:webHidden/>
          </w:rPr>
        </w:r>
        <w:r>
          <w:rPr>
            <w:noProof/>
            <w:webHidden/>
          </w:rPr>
          <w:fldChar w:fldCharType="separate"/>
        </w:r>
        <w:r w:rsidR="00DA73BA">
          <w:rPr>
            <w:noProof/>
            <w:webHidden/>
          </w:rPr>
          <w:t>31</w:t>
        </w:r>
        <w:r>
          <w:rPr>
            <w:noProof/>
            <w:webHidden/>
          </w:rPr>
          <w:fldChar w:fldCharType="end"/>
        </w:r>
      </w:hyperlink>
    </w:p>
    <w:p w:rsidR="0065008B" w:rsidRDefault="008943F2">
      <w:pPr>
        <w:pStyle w:val="Tablicaslika"/>
        <w:tabs>
          <w:tab w:val="right" w:leader="dot" w:pos="9060"/>
        </w:tabs>
        <w:rPr>
          <w:rFonts w:asciiTheme="minorHAnsi" w:eastAsiaTheme="minorEastAsia" w:hAnsiTheme="minorHAnsi" w:cstheme="minorBidi"/>
          <w:noProof/>
          <w:lang w:eastAsia="hr-HR"/>
        </w:rPr>
      </w:pPr>
      <w:hyperlink w:anchor="_Toc407653448" w:history="1">
        <w:r w:rsidR="0065008B" w:rsidRPr="000474D3">
          <w:rPr>
            <w:rStyle w:val="Hiperveza"/>
            <w:noProof/>
          </w:rPr>
          <w:t>Tabela 14. Broj dana sa poledicom – Varaždinska županija, 1981.-2000.</w:t>
        </w:r>
        <w:r w:rsidR="0065008B">
          <w:rPr>
            <w:noProof/>
            <w:webHidden/>
          </w:rPr>
          <w:tab/>
        </w:r>
        <w:r>
          <w:rPr>
            <w:noProof/>
            <w:webHidden/>
          </w:rPr>
          <w:fldChar w:fldCharType="begin"/>
        </w:r>
        <w:r w:rsidR="0065008B">
          <w:rPr>
            <w:noProof/>
            <w:webHidden/>
          </w:rPr>
          <w:instrText xml:space="preserve"> PAGEREF _Toc407653448 \h </w:instrText>
        </w:r>
        <w:r>
          <w:rPr>
            <w:noProof/>
            <w:webHidden/>
          </w:rPr>
        </w:r>
        <w:r>
          <w:rPr>
            <w:noProof/>
            <w:webHidden/>
          </w:rPr>
          <w:fldChar w:fldCharType="separate"/>
        </w:r>
        <w:r w:rsidR="00DA73BA">
          <w:rPr>
            <w:noProof/>
            <w:webHidden/>
          </w:rPr>
          <w:t>31</w:t>
        </w:r>
        <w:r>
          <w:rPr>
            <w:noProof/>
            <w:webHidden/>
          </w:rPr>
          <w:fldChar w:fldCharType="end"/>
        </w:r>
      </w:hyperlink>
    </w:p>
    <w:p w:rsidR="0065008B" w:rsidRDefault="008943F2">
      <w:pPr>
        <w:pStyle w:val="Tablicaslika"/>
        <w:tabs>
          <w:tab w:val="right" w:leader="dot" w:pos="9060"/>
        </w:tabs>
        <w:rPr>
          <w:rFonts w:asciiTheme="minorHAnsi" w:eastAsiaTheme="minorEastAsia" w:hAnsiTheme="minorHAnsi" w:cstheme="minorBidi"/>
          <w:noProof/>
          <w:lang w:eastAsia="hr-HR"/>
        </w:rPr>
      </w:pPr>
      <w:hyperlink w:anchor="_Toc407653449" w:history="1">
        <w:r w:rsidR="0065008B" w:rsidRPr="000474D3">
          <w:rPr>
            <w:rStyle w:val="Hiperveza"/>
            <w:noProof/>
          </w:rPr>
          <w:t>Tabela 15. Popis vrsta i količina opasnih tvari na lokaciji benzinske postaje Šilec d.o.o. Selnik</w:t>
        </w:r>
        <w:r w:rsidR="0065008B">
          <w:rPr>
            <w:noProof/>
            <w:webHidden/>
          </w:rPr>
          <w:tab/>
        </w:r>
        <w:r>
          <w:rPr>
            <w:noProof/>
            <w:webHidden/>
          </w:rPr>
          <w:fldChar w:fldCharType="begin"/>
        </w:r>
        <w:r w:rsidR="0065008B">
          <w:rPr>
            <w:noProof/>
            <w:webHidden/>
          </w:rPr>
          <w:instrText xml:space="preserve"> PAGEREF _Toc407653449 \h </w:instrText>
        </w:r>
        <w:r>
          <w:rPr>
            <w:noProof/>
            <w:webHidden/>
          </w:rPr>
        </w:r>
        <w:r>
          <w:rPr>
            <w:noProof/>
            <w:webHidden/>
          </w:rPr>
          <w:fldChar w:fldCharType="separate"/>
        </w:r>
        <w:r w:rsidR="00DA73BA">
          <w:rPr>
            <w:noProof/>
            <w:webHidden/>
          </w:rPr>
          <w:t>35</w:t>
        </w:r>
        <w:r>
          <w:rPr>
            <w:noProof/>
            <w:webHidden/>
          </w:rPr>
          <w:fldChar w:fldCharType="end"/>
        </w:r>
      </w:hyperlink>
    </w:p>
    <w:p w:rsidR="0065008B" w:rsidRDefault="008943F2">
      <w:pPr>
        <w:pStyle w:val="Tablicaslika"/>
        <w:tabs>
          <w:tab w:val="right" w:leader="dot" w:pos="9060"/>
        </w:tabs>
        <w:rPr>
          <w:rFonts w:asciiTheme="minorHAnsi" w:eastAsiaTheme="minorEastAsia" w:hAnsiTheme="minorHAnsi" w:cstheme="minorBidi"/>
          <w:noProof/>
          <w:lang w:eastAsia="hr-HR"/>
        </w:rPr>
      </w:pPr>
      <w:hyperlink w:anchor="_Toc407653450" w:history="1">
        <w:r w:rsidR="0065008B" w:rsidRPr="000474D3">
          <w:rPr>
            <w:rStyle w:val="Hiperveza"/>
            <w:noProof/>
          </w:rPr>
          <w:t>Tabela 16. Popis vrsta i količina opasnih tvari na lokaciji INA d.d. benzinska postaja Ludbreg</w:t>
        </w:r>
        <w:r w:rsidR="0065008B">
          <w:rPr>
            <w:noProof/>
            <w:webHidden/>
          </w:rPr>
          <w:tab/>
        </w:r>
        <w:r>
          <w:rPr>
            <w:noProof/>
            <w:webHidden/>
          </w:rPr>
          <w:fldChar w:fldCharType="begin"/>
        </w:r>
        <w:r w:rsidR="0065008B">
          <w:rPr>
            <w:noProof/>
            <w:webHidden/>
          </w:rPr>
          <w:instrText xml:space="preserve"> PAGEREF _Toc407653450 \h </w:instrText>
        </w:r>
        <w:r>
          <w:rPr>
            <w:noProof/>
            <w:webHidden/>
          </w:rPr>
        </w:r>
        <w:r>
          <w:rPr>
            <w:noProof/>
            <w:webHidden/>
          </w:rPr>
          <w:fldChar w:fldCharType="separate"/>
        </w:r>
        <w:r w:rsidR="00DA73BA">
          <w:rPr>
            <w:noProof/>
            <w:webHidden/>
          </w:rPr>
          <w:t>35</w:t>
        </w:r>
        <w:r>
          <w:rPr>
            <w:noProof/>
            <w:webHidden/>
          </w:rPr>
          <w:fldChar w:fldCharType="end"/>
        </w:r>
      </w:hyperlink>
    </w:p>
    <w:p w:rsidR="0065008B" w:rsidRDefault="008943F2">
      <w:pPr>
        <w:pStyle w:val="Tablicaslika"/>
        <w:tabs>
          <w:tab w:val="right" w:leader="dot" w:pos="9060"/>
        </w:tabs>
        <w:rPr>
          <w:rFonts w:asciiTheme="minorHAnsi" w:eastAsiaTheme="minorEastAsia" w:hAnsiTheme="minorHAnsi" w:cstheme="minorBidi"/>
          <w:noProof/>
          <w:lang w:eastAsia="hr-HR"/>
        </w:rPr>
      </w:pPr>
      <w:hyperlink w:anchor="_Toc407653451" w:history="1">
        <w:r w:rsidR="0065008B" w:rsidRPr="000474D3">
          <w:rPr>
            <w:rStyle w:val="Hiperveza"/>
            <w:noProof/>
          </w:rPr>
          <w:t>Tabela 17. Popis vrsta i količina opasnih tvari na lokaciji benzinske postaje Ludbreg Adria oil</w:t>
        </w:r>
        <w:r w:rsidR="0065008B">
          <w:rPr>
            <w:noProof/>
            <w:webHidden/>
          </w:rPr>
          <w:tab/>
        </w:r>
        <w:r>
          <w:rPr>
            <w:noProof/>
            <w:webHidden/>
          </w:rPr>
          <w:fldChar w:fldCharType="begin"/>
        </w:r>
        <w:r w:rsidR="0065008B">
          <w:rPr>
            <w:noProof/>
            <w:webHidden/>
          </w:rPr>
          <w:instrText xml:space="preserve"> PAGEREF _Toc407653451 \h </w:instrText>
        </w:r>
        <w:r>
          <w:rPr>
            <w:noProof/>
            <w:webHidden/>
          </w:rPr>
        </w:r>
        <w:r>
          <w:rPr>
            <w:noProof/>
            <w:webHidden/>
          </w:rPr>
          <w:fldChar w:fldCharType="separate"/>
        </w:r>
        <w:r w:rsidR="00DA73BA">
          <w:rPr>
            <w:noProof/>
            <w:webHidden/>
          </w:rPr>
          <w:t>36</w:t>
        </w:r>
        <w:r>
          <w:rPr>
            <w:noProof/>
            <w:webHidden/>
          </w:rPr>
          <w:fldChar w:fldCharType="end"/>
        </w:r>
      </w:hyperlink>
    </w:p>
    <w:p w:rsidR="0065008B" w:rsidRDefault="008943F2">
      <w:pPr>
        <w:pStyle w:val="Tablicaslika"/>
        <w:tabs>
          <w:tab w:val="right" w:leader="dot" w:pos="9060"/>
        </w:tabs>
        <w:rPr>
          <w:rFonts w:asciiTheme="minorHAnsi" w:eastAsiaTheme="minorEastAsia" w:hAnsiTheme="minorHAnsi" w:cstheme="minorBidi"/>
          <w:noProof/>
          <w:lang w:eastAsia="hr-HR"/>
        </w:rPr>
      </w:pPr>
      <w:hyperlink w:anchor="_Toc407653452" w:history="1">
        <w:r w:rsidR="0065008B" w:rsidRPr="000474D3">
          <w:rPr>
            <w:rStyle w:val="Hiperveza"/>
            <w:noProof/>
          </w:rPr>
          <w:t>Tabela 18. Popis opasnih tvari u tranzitu s rezultatima posljedica</w:t>
        </w:r>
        <w:r w:rsidR="0065008B">
          <w:rPr>
            <w:noProof/>
            <w:webHidden/>
          </w:rPr>
          <w:tab/>
        </w:r>
        <w:r>
          <w:rPr>
            <w:noProof/>
            <w:webHidden/>
          </w:rPr>
          <w:fldChar w:fldCharType="begin"/>
        </w:r>
        <w:r w:rsidR="0065008B">
          <w:rPr>
            <w:noProof/>
            <w:webHidden/>
          </w:rPr>
          <w:instrText xml:space="preserve"> PAGEREF _Toc407653452 \h </w:instrText>
        </w:r>
        <w:r>
          <w:rPr>
            <w:noProof/>
            <w:webHidden/>
          </w:rPr>
        </w:r>
        <w:r>
          <w:rPr>
            <w:noProof/>
            <w:webHidden/>
          </w:rPr>
          <w:fldChar w:fldCharType="separate"/>
        </w:r>
        <w:r w:rsidR="00DA73BA">
          <w:rPr>
            <w:noProof/>
            <w:webHidden/>
          </w:rPr>
          <w:t>42</w:t>
        </w:r>
        <w:r>
          <w:rPr>
            <w:noProof/>
            <w:webHidden/>
          </w:rPr>
          <w:fldChar w:fldCharType="end"/>
        </w:r>
      </w:hyperlink>
    </w:p>
    <w:p w:rsidR="0065008B" w:rsidRDefault="008943F2">
      <w:pPr>
        <w:pStyle w:val="Tablicaslika"/>
        <w:tabs>
          <w:tab w:val="right" w:leader="dot" w:pos="9060"/>
        </w:tabs>
        <w:rPr>
          <w:rFonts w:asciiTheme="minorHAnsi" w:eastAsiaTheme="minorEastAsia" w:hAnsiTheme="minorHAnsi" w:cstheme="minorBidi"/>
          <w:noProof/>
          <w:lang w:eastAsia="hr-HR"/>
        </w:rPr>
      </w:pPr>
      <w:hyperlink w:anchor="_Toc407653453" w:history="1">
        <w:r w:rsidR="0065008B" w:rsidRPr="000474D3">
          <w:rPr>
            <w:rStyle w:val="Hiperveza"/>
            <w:noProof/>
          </w:rPr>
          <w:t>Tabela 19. Popis opasnih tvari na kolodvoru Ludbreg</w:t>
        </w:r>
        <w:r w:rsidR="0065008B">
          <w:rPr>
            <w:noProof/>
            <w:webHidden/>
          </w:rPr>
          <w:tab/>
        </w:r>
        <w:r>
          <w:rPr>
            <w:noProof/>
            <w:webHidden/>
          </w:rPr>
          <w:fldChar w:fldCharType="begin"/>
        </w:r>
        <w:r w:rsidR="0065008B">
          <w:rPr>
            <w:noProof/>
            <w:webHidden/>
          </w:rPr>
          <w:instrText xml:space="preserve"> PAGEREF _Toc407653453 \h </w:instrText>
        </w:r>
        <w:r>
          <w:rPr>
            <w:noProof/>
            <w:webHidden/>
          </w:rPr>
        </w:r>
        <w:r>
          <w:rPr>
            <w:noProof/>
            <w:webHidden/>
          </w:rPr>
          <w:fldChar w:fldCharType="separate"/>
        </w:r>
        <w:r w:rsidR="00DA73BA">
          <w:rPr>
            <w:noProof/>
            <w:webHidden/>
          </w:rPr>
          <w:t>43</w:t>
        </w:r>
        <w:r>
          <w:rPr>
            <w:noProof/>
            <w:webHidden/>
          </w:rPr>
          <w:fldChar w:fldCharType="end"/>
        </w:r>
      </w:hyperlink>
    </w:p>
    <w:p w:rsidR="0065008B" w:rsidRDefault="008943F2">
      <w:pPr>
        <w:pStyle w:val="Tablicaslika"/>
        <w:tabs>
          <w:tab w:val="right" w:leader="dot" w:pos="9060"/>
        </w:tabs>
        <w:rPr>
          <w:rFonts w:asciiTheme="minorHAnsi" w:eastAsiaTheme="minorEastAsia" w:hAnsiTheme="minorHAnsi" w:cstheme="minorBidi"/>
          <w:noProof/>
          <w:lang w:eastAsia="hr-HR"/>
        </w:rPr>
      </w:pPr>
      <w:hyperlink w:anchor="_Toc407653454" w:history="1">
        <w:r w:rsidR="0065008B" w:rsidRPr="000474D3">
          <w:rPr>
            <w:rStyle w:val="Hiperveza"/>
            <w:noProof/>
          </w:rPr>
          <w:t>Tabela 20. Ekstremne zone plavljenja na području HE Čakovec</w:t>
        </w:r>
        <w:r w:rsidR="0065008B">
          <w:rPr>
            <w:noProof/>
            <w:webHidden/>
          </w:rPr>
          <w:tab/>
        </w:r>
        <w:r>
          <w:rPr>
            <w:noProof/>
            <w:webHidden/>
          </w:rPr>
          <w:fldChar w:fldCharType="begin"/>
        </w:r>
        <w:r w:rsidR="0065008B">
          <w:rPr>
            <w:noProof/>
            <w:webHidden/>
          </w:rPr>
          <w:instrText xml:space="preserve"> PAGEREF _Toc407653454 \h </w:instrText>
        </w:r>
        <w:r>
          <w:rPr>
            <w:noProof/>
            <w:webHidden/>
          </w:rPr>
        </w:r>
        <w:r>
          <w:rPr>
            <w:noProof/>
            <w:webHidden/>
          </w:rPr>
          <w:fldChar w:fldCharType="separate"/>
        </w:r>
        <w:r w:rsidR="00DA73BA">
          <w:rPr>
            <w:noProof/>
            <w:webHidden/>
          </w:rPr>
          <w:t>46</w:t>
        </w:r>
        <w:r>
          <w:rPr>
            <w:noProof/>
            <w:webHidden/>
          </w:rPr>
          <w:fldChar w:fldCharType="end"/>
        </w:r>
      </w:hyperlink>
    </w:p>
    <w:p w:rsidR="0065008B" w:rsidRDefault="008943F2">
      <w:pPr>
        <w:pStyle w:val="Tablicaslika"/>
        <w:tabs>
          <w:tab w:val="right" w:leader="dot" w:pos="9060"/>
        </w:tabs>
        <w:rPr>
          <w:rFonts w:asciiTheme="minorHAnsi" w:eastAsiaTheme="minorEastAsia" w:hAnsiTheme="minorHAnsi" w:cstheme="minorBidi"/>
          <w:noProof/>
          <w:lang w:eastAsia="hr-HR"/>
        </w:rPr>
      </w:pPr>
      <w:hyperlink w:anchor="_Toc407653455" w:history="1">
        <w:r w:rsidR="0065008B" w:rsidRPr="000474D3">
          <w:rPr>
            <w:rStyle w:val="Hiperveza"/>
            <w:noProof/>
          </w:rPr>
          <w:t>Tabela 21. Pregled broja stanovnika planiranih za evakuaciju u slučaju havarije objekata HE Čakovec</w:t>
        </w:r>
        <w:r w:rsidR="0065008B">
          <w:rPr>
            <w:noProof/>
            <w:webHidden/>
          </w:rPr>
          <w:tab/>
        </w:r>
        <w:r>
          <w:rPr>
            <w:noProof/>
            <w:webHidden/>
          </w:rPr>
          <w:fldChar w:fldCharType="begin"/>
        </w:r>
        <w:r w:rsidR="0065008B">
          <w:rPr>
            <w:noProof/>
            <w:webHidden/>
          </w:rPr>
          <w:instrText xml:space="preserve"> PAGEREF _Toc407653455 \h </w:instrText>
        </w:r>
        <w:r>
          <w:rPr>
            <w:noProof/>
            <w:webHidden/>
          </w:rPr>
        </w:r>
        <w:r>
          <w:rPr>
            <w:noProof/>
            <w:webHidden/>
          </w:rPr>
          <w:fldChar w:fldCharType="separate"/>
        </w:r>
        <w:r w:rsidR="00DA73BA">
          <w:rPr>
            <w:noProof/>
            <w:webHidden/>
          </w:rPr>
          <w:t>47</w:t>
        </w:r>
        <w:r>
          <w:rPr>
            <w:noProof/>
            <w:webHidden/>
          </w:rPr>
          <w:fldChar w:fldCharType="end"/>
        </w:r>
      </w:hyperlink>
    </w:p>
    <w:p w:rsidR="0065008B" w:rsidRDefault="008943F2">
      <w:pPr>
        <w:pStyle w:val="Tablicaslika"/>
        <w:tabs>
          <w:tab w:val="right" w:leader="dot" w:pos="9060"/>
        </w:tabs>
        <w:rPr>
          <w:rFonts w:asciiTheme="minorHAnsi" w:eastAsiaTheme="minorEastAsia" w:hAnsiTheme="minorHAnsi" w:cstheme="minorBidi"/>
          <w:noProof/>
          <w:lang w:eastAsia="hr-HR"/>
        </w:rPr>
      </w:pPr>
      <w:hyperlink w:anchor="_Toc407653456" w:history="1">
        <w:r w:rsidR="0065008B" w:rsidRPr="000474D3">
          <w:rPr>
            <w:rStyle w:val="Hiperveza"/>
            <w:noProof/>
          </w:rPr>
          <w:t>Tabela 22. Pregled broja stanovnika planiranih za evakuaciju u slučaju havarije objekata HE Dubrava</w:t>
        </w:r>
        <w:r w:rsidR="0065008B">
          <w:rPr>
            <w:noProof/>
            <w:webHidden/>
          </w:rPr>
          <w:tab/>
        </w:r>
        <w:r>
          <w:rPr>
            <w:noProof/>
            <w:webHidden/>
          </w:rPr>
          <w:fldChar w:fldCharType="begin"/>
        </w:r>
        <w:r w:rsidR="0065008B">
          <w:rPr>
            <w:noProof/>
            <w:webHidden/>
          </w:rPr>
          <w:instrText xml:space="preserve"> PAGEREF _Toc407653456 \h </w:instrText>
        </w:r>
        <w:r>
          <w:rPr>
            <w:noProof/>
            <w:webHidden/>
          </w:rPr>
        </w:r>
        <w:r>
          <w:rPr>
            <w:noProof/>
            <w:webHidden/>
          </w:rPr>
          <w:fldChar w:fldCharType="separate"/>
        </w:r>
        <w:r w:rsidR="00DA73BA">
          <w:rPr>
            <w:noProof/>
            <w:webHidden/>
          </w:rPr>
          <w:t>47</w:t>
        </w:r>
        <w:r>
          <w:rPr>
            <w:noProof/>
            <w:webHidden/>
          </w:rPr>
          <w:fldChar w:fldCharType="end"/>
        </w:r>
      </w:hyperlink>
    </w:p>
    <w:p w:rsidR="0065008B" w:rsidRDefault="008943F2">
      <w:pPr>
        <w:pStyle w:val="Tablicaslika"/>
        <w:tabs>
          <w:tab w:val="right" w:leader="dot" w:pos="9060"/>
        </w:tabs>
        <w:rPr>
          <w:rFonts w:asciiTheme="minorHAnsi" w:eastAsiaTheme="minorEastAsia" w:hAnsiTheme="minorHAnsi" w:cstheme="minorBidi"/>
          <w:noProof/>
          <w:lang w:eastAsia="hr-HR"/>
        </w:rPr>
      </w:pPr>
      <w:hyperlink w:anchor="_Toc407653457" w:history="1">
        <w:r w:rsidR="0065008B" w:rsidRPr="000474D3">
          <w:rPr>
            <w:rStyle w:val="Hiperveza"/>
            <w:noProof/>
          </w:rPr>
          <w:t>Tabela 23. Vrste i karakteristike epidemioloških opasnosti</w:t>
        </w:r>
        <w:r w:rsidR="0065008B">
          <w:rPr>
            <w:noProof/>
            <w:webHidden/>
          </w:rPr>
          <w:tab/>
        </w:r>
        <w:r>
          <w:rPr>
            <w:noProof/>
            <w:webHidden/>
          </w:rPr>
          <w:fldChar w:fldCharType="begin"/>
        </w:r>
        <w:r w:rsidR="0065008B">
          <w:rPr>
            <w:noProof/>
            <w:webHidden/>
          </w:rPr>
          <w:instrText xml:space="preserve"> PAGEREF _Toc407653457 \h </w:instrText>
        </w:r>
        <w:r>
          <w:rPr>
            <w:noProof/>
            <w:webHidden/>
          </w:rPr>
        </w:r>
        <w:r>
          <w:rPr>
            <w:noProof/>
            <w:webHidden/>
          </w:rPr>
          <w:fldChar w:fldCharType="separate"/>
        </w:r>
        <w:r w:rsidR="00DA73BA">
          <w:rPr>
            <w:noProof/>
            <w:webHidden/>
          </w:rPr>
          <w:t>53</w:t>
        </w:r>
        <w:r>
          <w:rPr>
            <w:noProof/>
            <w:webHidden/>
          </w:rPr>
          <w:fldChar w:fldCharType="end"/>
        </w:r>
      </w:hyperlink>
    </w:p>
    <w:p w:rsidR="0065008B" w:rsidRDefault="008943F2">
      <w:pPr>
        <w:pStyle w:val="Tablicaslika"/>
        <w:tabs>
          <w:tab w:val="right" w:leader="dot" w:pos="9060"/>
        </w:tabs>
        <w:rPr>
          <w:rFonts w:asciiTheme="minorHAnsi" w:eastAsiaTheme="minorEastAsia" w:hAnsiTheme="minorHAnsi" w:cstheme="minorBidi"/>
          <w:noProof/>
          <w:lang w:eastAsia="hr-HR"/>
        </w:rPr>
      </w:pPr>
      <w:hyperlink w:anchor="_Toc407653458" w:history="1">
        <w:r w:rsidR="0065008B" w:rsidRPr="000474D3">
          <w:rPr>
            <w:rStyle w:val="Hiperveza"/>
            <w:b/>
            <w:bCs/>
            <w:noProof/>
          </w:rPr>
          <w:t>Tabela 24. Pregled vatrogasnih postrojbi s materijalno tehničkim sredstvima</w:t>
        </w:r>
        <w:r w:rsidR="0065008B">
          <w:rPr>
            <w:noProof/>
            <w:webHidden/>
          </w:rPr>
          <w:tab/>
        </w:r>
        <w:r>
          <w:rPr>
            <w:noProof/>
            <w:webHidden/>
          </w:rPr>
          <w:fldChar w:fldCharType="begin"/>
        </w:r>
        <w:r w:rsidR="0065008B">
          <w:rPr>
            <w:noProof/>
            <w:webHidden/>
          </w:rPr>
          <w:instrText xml:space="preserve"> PAGEREF _Toc407653458 \h </w:instrText>
        </w:r>
        <w:r>
          <w:rPr>
            <w:noProof/>
            <w:webHidden/>
          </w:rPr>
        </w:r>
        <w:r>
          <w:rPr>
            <w:noProof/>
            <w:webHidden/>
          </w:rPr>
          <w:fldChar w:fldCharType="separate"/>
        </w:r>
        <w:r w:rsidR="00DA73BA">
          <w:rPr>
            <w:noProof/>
            <w:webHidden/>
          </w:rPr>
          <w:t>63</w:t>
        </w:r>
        <w:r>
          <w:rPr>
            <w:noProof/>
            <w:webHidden/>
          </w:rPr>
          <w:fldChar w:fldCharType="end"/>
        </w:r>
      </w:hyperlink>
    </w:p>
    <w:p w:rsidR="0065008B" w:rsidRDefault="008943F2">
      <w:pPr>
        <w:pStyle w:val="Tablicaslika"/>
        <w:tabs>
          <w:tab w:val="right" w:leader="dot" w:pos="9060"/>
        </w:tabs>
        <w:rPr>
          <w:rFonts w:asciiTheme="minorHAnsi" w:eastAsiaTheme="minorEastAsia" w:hAnsiTheme="minorHAnsi" w:cstheme="minorBidi"/>
          <w:noProof/>
          <w:lang w:eastAsia="hr-HR"/>
        </w:rPr>
      </w:pPr>
      <w:hyperlink w:anchor="_Toc407653459" w:history="1">
        <w:r w:rsidR="0065008B" w:rsidRPr="000474D3">
          <w:rPr>
            <w:rStyle w:val="Hiperveza"/>
            <w:noProof/>
          </w:rPr>
          <w:t>Tabela 25. Pregled materijalno tehničkih sredstava Komunalnog poduzeća Lukom d.o.o.</w:t>
        </w:r>
        <w:r w:rsidR="0065008B">
          <w:rPr>
            <w:noProof/>
            <w:webHidden/>
          </w:rPr>
          <w:tab/>
        </w:r>
        <w:r>
          <w:rPr>
            <w:noProof/>
            <w:webHidden/>
          </w:rPr>
          <w:fldChar w:fldCharType="begin"/>
        </w:r>
        <w:r w:rsidR="0065008B">
          <w:rPr>
            <w:noProof/>
            <w:webHidden/>
          </w:rPr>
          <w:instrText xml:space="preserve"> PAGEREF _Toc407653459 \h </w:instrText>
        </w:r>
        <w:r>
          <w:rPr>
            <w:noProof/>
            <w:webHidden/>
          </w:rPr>
        </w:r>
        <w:r>
          <w:rPr>
            <w:noProof/>
            <w:webHidden/>
          </w:rPr>
          <w:fldChar w:fldCharType="separate"/>
        </w:r>
        <w:r w:rsidR="00DA73BA">
          <w:rPr>
            <w:noProof/>
            <w:webHidden/>
          </w:rPr>
          <w:t>64</w:t>
        </w:r>
        <w:r>
          <w:rPr>
            <w:noProof/>
            <w:webHidden/>
          </w:rPr>
          <w:fldChar w:fldCharType="end"/>
        </w:r>
      </w:hyperlink>
    </w:p>
    <w:p w:rsidR="0065008B" w:rsidRDefault="008943F2">
      <w:pPr>
        <w:pStyle w:val="Tablicaslika"/>
        <w:tabs>
          <w:tab w:val="right" w:leader="dot" w:pos="9060"/>
        </w:tabs>
        <w:rPr>
          <w:rFonts w:asciiTheme="minorHAnsi" w:eastAsiaTheme="minorEastAsia" w:hAnsiTheme="minorHAnsi" w:cstheme="minorBidi"/>
          <w:noProof/>
          <w:lang w:eastAsia="hr-HR"/>
        </w:rPr>
      </w:pPr>
      <w:hyperlink w:anchor="_Toc407653460" w:history="1">
        <w:r w:rsidR="0065008B" w:rsidRPr="000474D3">
          <w:rPr>
            <w:rStyle w:val="Hiperveza"/>
            <w:noProof/>
          </w:rPr>
          <w:t>Tabela 26. Pregled tvrtki i obrta i njihovih kapaciteta</w:t>
        </w:r>
        <w:r w:rsidR="0065008B">
          <w:rPr>
            <w:noProof/>
            <w:webHidden/>
          </w:rPr>
          <w:tab/>
        </w:r>
        <w:r>
          <w:rPr>
            <w:noProof/>
            <w:webHidden/>
          </w:rPr>
          <w:fldChar w:fldCharType="begin"/>
        </w:r>
        <w:r w:rsidR="0065008B">
          <w:rPr>
            <w:noProof/>
            <w:webHidden/>
          </w:rPr>
          <w:instrText xml:space="preserve"> PAGEREF _Toc407653460 \h </w:instrText>
        </w:r>
        <w:r>
          <w:rPr>
            <w:noProof/>
            <w:webHidden/>
          </w:rPr>
        </w:r>
        <w:r>
          <w:rPr>
            <w:noProof/>
            <w:webHidden/>
          </w:rPr>
          <w:fldChar w:fldCharType="separate"/>
        </w:r>
        <w:r w:rsidR="00DA73BA">
          <w:rPr>
            <w:noProof/>
            <w:webHidden/>
          </w:rPr>
          <w:t>65</w:t>
        </w:r>
        <w:r>
          <w:rPr>
            <w:noProof/>
            <w:webHidden/>
          </w:rPr>
          <w:fldChar w:fldCharType="end"/>
        </w:r>
      </w:hyperlink>
    </w:p>
    <w:p w:rsidR="0065008B" w:rsidRDefault="008943F2">
      <w:pPr>
        <w:pStyle w:val="Tablicaslika"/>
        <w:tabs>
          <w:tab w:val="right" w:leader="dot" w:pos="9060"/>
        </w:tabs>
        <w:rPr>
          <w:rFonts w:asciiTheme="minorHAnsi" w:eastAsiaTheme="minorEastAsia" w:hAnsiTheme="minorHAnsi" w:cstheme="minorBidi"/>
          <w:noProof/>
          <w:lang w:eastAsia="hr-HR"/>
        </w:rPr>
      </w:pPr>
      <w:hyperlink w:anchor="_Toc407653461" w:history="1">
        <w:r w:rsidR="0065008B" w:rsidRPr="000474D3">
          <w:rPr>
            <w:rStyle w:val="Hiperveza"/>
            <w:noProof/>
          </w:rPr>
          <w:t>Tabela 27. Pregled opreme Odreda Izviđača Ludbreg</w:t>
        </w:r>
        <w:r w:rsidR="0065008B">
          <w:rPr>
            <w:noProof/>
            <w:webHidden/>
          </w:rPr>
          <w:tab/>
        </w:r>
        <w:r>
          <w:rPr>
            <w:noProof/>
            <w:webHidden/>
          </w:rPr>
          <w:fldChar w:fldCharType="begin"/>
        </w:r>
        <w:r w:rsidR="0065008B">
          <w:rPr>
            <w:noProof/>
            <w:webHidden/>
          </w:rPr>
          <w:instrText xml:space="preserve"> PAGEREF _Toc407653461 \h </w:instrText>
        </w:r>
        <w:r>
          <w:rPr>
            <w:noProof/>
            <w:webHidden/>
          </w:rPr>
        </w:r>
        <w:r>
          <w:rPr>
            <w:noProof/>
            <w:webHidden/>
          </w:rPr>
          <w:fldChar w:fldCharType="separate"/>
        </w:r>
        <w:r w:rsidR="00DA73BA">
          <w:rPr>
            <w:noProof/>
            <w:webHidden/>
          </w:rPr>
          <w:t>66</w:t>
        </w:r>
        <w:r>
          <w:rPr>
            <w:noProof/>
            <w:webHidden/>
          </w:rPr>
          <w:fldChar w:fldCharType="end"/>
        </w:r>
      </w:hyperlink>
    </w:p>
    <w:p w:rsidR="0065008B" w:rsidRDefault="008943F2">
      <w:pPr>
        <w:pStyle w:val="Tablicaslika"/>
        <w:tabs>
          <w:tab w:val="right" w:leader="dot" w:pos="9060"/>
        </w:tabs>
        <w:rPr>
          <w:rFonts w:asciiTheme="minorHAnsi" w:eastAsiaTheme="minorEastAsia" w:hAnsiTheme="minorHAnsi" w:cstheme="minorBidi"/>
          <w:noProof/>
          <w:lang w:eastAsia="hr-HR"/>
        </w:rPr>
      </w:pPr>
      <w:hyperlink w:anchor="_Toc407653462" w:history="1">
        <w:r w:rsidR="0065008B" w:rsidRPr="000474D3">
          <w:rPr>
            <w:rStyle w:val="Hiperveza"/>
            <w:noProof/>
          </w:rPr>
          <w:t>Tabela 28. Broj stanovnika na području Grada Ludbrega</w:t>
        </w:r>
        <w:r w:rsidR="0065008B">
          <w:rPr>
            <w:noProof/>
            <w:webHidden/>
          </w:rPr>
          <w:tab/>
        </w:r>
        <w:r>
          <w:rPr>
            <w:noProof/>
            <w:webHidden/>
          </w:rPr>
          <w:fldChar w:fldCharType="begin"/>
        </w:r>
        <w:r w:rsidR="0065008B">
          <w:rPr>
            <w:noProof/>
            <w:webHidden/>
          </w:rPr>
          <w:instrText xml:space="preserve"> PAGEREF _Toc407653462 \h </w:instrText>
        </w:r>
        <w:r>
          <w:rPr>
            <w:noProof/>
            <w:webHidden/>
          </w:rPr>
        </w:r>
        <w:r>
          <w:rPr>
            <w:noProof/>
            <w:webHidden/>
          </w:rPr>
          <w:fldChar w:fldCharType="separate"/>
        </w:r>
        <w:r w:rsidR="00DA73BA">
          <w:rPr>
            <w:noProof/>
            <w:webHidden/>
          </w:rPr>
          <w:t>79</w:t>
        </w:r>
        <w:r>
          <w:rPr>
            <w:noProof/>
            <w:webHidden/>
          </w:rPr>
          <w:fldChar w:fldCharType="end"/>
        </w:r>
      </w:hyperlink>
    </w:p>
    <w:p w:rsidR="0065008B" w:rsidRDefault="008943F2">
      <w:pPr>
        <w:pStyle w:val="Tablicaslika"/>
        <w:tabs>
          <w:tab w:val="right" w:leader="dot" w:pos="9060"/>
        </w:tabs>
        <w:rPr>
          <w:rFonts w:asciiTheme="minorHAnsi" w:eastAsiaTheme="minorEastAsia" w:hAnsiTheme="minorHAnsi" w:cstheme="minorBidi"/>
          <w:noProof/>
          <w:lang w:eastAsia="hr-HR"/>
        </w:rPr>
      </w:pPr>
      <w:hyperlink w:anchor="_Toc407653463" w:history="1">
        <w:r w:rsidR="0065008B" w:rsidRPr="000474D3">
          <w:rPr>
            <w:rStyle w:val="Hiperveza"/>
            <w:noProof/>
          </w:rPr>
          <w:t>Tabela 29. Broj stanovnika prema godinama starosti i spolu na području Grada Ludbrega</w:t>
        </w:r>
        <w:r w:rsidR="0065008B">
          <w:rPr>
            <w:noProof/>
            <w:webHidden/>
          </w:rPr>
          <w:tab/>
        </w:r>
        <w:r>
          <w:rPr>
            <w:noProof/>
            <w:webHidden/>
          </w:rPr>
          <w:fldChar w:fldCharType="begin"/>
        </w:r>
        <w:r w:rsidR="0065008B">
          <w:rPr>
            <w:noProof/>
            <w:webHidden/>
          </w:rPr>
          <w:instrText xml:space="preserve"> PAGEREF _Toc407653463 \h </w:instrText>
        </w:r>
        <w:r>
          <w:rPr>
            <w:noProof/>
            <w:webHidden/>
          </w:rPr>
        </w:r>
        <w:r>
          <w:rPr>
            <w:noProof/>
            <w:webHidden/>
          </w:rPr>
          <w:fldChar w:fldCharType="separate"/>
        </w:r>
        <w:r w:rsidR="00DA73BA">
          <w:rPr>
            <w:noProof/>
            <w:webHidden/>
          </w:rPr>
          <w:t>79</w:t>
        </w:r>
        <w:r>
          <w:rPr>
            <w:noProof/>
            <w:webHidden/>
          </w:rPr>
          <w:fldChar w:fldCharType="end"/>
        </w:r>
      </w:hyperlink>
    </w:p>
    <w:p w:rsidR="0065008B" w:rsidRDefault="008943F2">
      <w:pPr>
        <w:pStyle w:val="Tablicaslika"/>
        <w:tabs>
          <w:tab w:val="right" w:leader="dot" w:pos="9060"/>
        </w:tabs>
        <w:rPr>
          <w:rFonts w:asciiTheme="minorHAnsi" w:eastAsiaTheme="minorEastAsia" w:hAnsiTheme="minorHAnsi" w:cstheme="minorBidi"/>
          <w:noProof/>
          <w:lang w:eastAsia="hr-HR"/>
        </w:rPr>
      </w:pPr>
      <w:hyperlink w:anchor="_Toc407653464" w:history="1">
        <w:r w:rsidR="0065008B" w:rsidRPr="000474D3">
          <w:rPr>
            <w:rStyle w:val="Hiperveza"/>
            <w:b/>
            <w:bCs/>
            <w:noProof/>
          </w:rPr>
          <w:t>Tabela 30. Stanovništvo s teškoćama u obavljanju svakodnevnih aktivnosti prema starosti i spolu, popis 2011.</w:t>
        </w:r>
        <w:r w:rsidR="0065008B">
          <w:rPr>
            <w:noProof/>
            <w:webHidden/>
          </w:rPr>
          <w:tab/>
        </w:r>
        <w:r>
          <w:rPr>
            <w:noProof/>
            <w:webHidden/>
          </w:rPr>
          <w:fldChar w:fldCharType="begin"/>
        </w:r>
        <w:r w:rsidR="0065008B">
          <w:rPr>
            <w:noProof/>
            <w:webHidden/>
          </w:rPr>
          <w:instrText xml:space="preserve"> PAGEREF _Toc407653464 \h </w:instrText>
        </w:r>
        <w:r>
          <w:rPr>
            <w:noProof/>
            <w:webHidden/>
          </w:rPr>
        </w:r>
        <w:r>
          <w:rPr>
            <w:noProof/>
            <w:webHidden/>
          </w:rPr>
          <w:fldChar w:fldCharType="separate"/>
        </w:r>
        <w:r w:rsidR="00DA73BA">
          <w:rPr>
            <w:noProof/>
            <w:webHidden/>
          </w:rPr>
          <w:t>80</w:t>
        </w:r>
        <w:r>
          <w:rPr>
            <w:noProof/>
            <w:webHidden/>
          </w:rPr>
          <w:fldChar w:fldCharType="end"/>
        </w:r>
      </w:hyperlink>
    </w:p>
    <w:p w:rsidR="0065008B" w:rsidRDefault="008943F2">
      <w:pPr>
        <w:pStyle w:val="Tablicaslika"/>
        <w:tabs>
          <w:tab w:val="right" w:leader="dot" w:pos="9060"/>
        </w:tabs>
        <w:rPr>
          <w:rFonts w:asciiTheme="minorHAnsi" w:eastAsiaTheme="minorEastAsia" w:hAnsiTheme="minorHAnsi" w:cstheme="minorBidi"/>
          <w:noProof/>
          <w:lang w:eastAsia="hr-HR"/>
        </w:rPr>
      </w:pPr>
      <w:hyperlink w:anchor="_Toc407653465" w:history="1">
        <w:r w:rsidR="0065008B" w:rsidRPr="000474D3">
          <w:rPr>
            <w:rStyle w:val="Hiperveza"/>
            <w:b/>
            <w:noProof/>
          </w:rPr>
          <w:t>Tabela 31.</w:t>
        </w:r>
        <w:r w:rsidR="0065008B" w:rsidRPr="000474D3">
          <w:rPr>
            <w:rStyle w:val="Hiperveza"/>
            <w:rFonts w:cs="Times New Roman"/>
            <w:b/>
            <w:noProof/>
          </w:rPr>
          <w:t xml:space="preserve"> Stanovništvo s teškoćama u obavljanju svakodnevnih aktivnosti prema potrebi za pomoći i korištenju pomoći druge osobe</w:t>
        </w:r>
        <w:r w:rsidR="0065008B">
          <w:rPr>
            <w:noProof/>
            <w:webHidden/>
          </w:rPr>
          <w:tab/>
        </w:r>
        <w:r>
          <w:rPr>
            <w:noProof/>
            <w:webHidden/>
          </w:rPr>
          <w:fldChar w:fldCharType="begin"/>
        </w:r>
        <w:r w:rsidR="0065008B">
          <w:rPr>
            <w:noProof/>
            <w:webHidden/>
          </w:rPr>
          <w:instrText xml:space="preserve"> PAGEREF _Toc407653465 \h </w:instrText>
        </w:r>
        <w:r>
          <w:rPr>
            <w:noProof/>
            <w:webHidden/>
          </w:rPr>
        </w:r>
        <w:r>
          <w:rPr>
            <w:noProof/>
            <w:webHidden/>
          </w:rPr>
          <w:fldChar w:fldCharType="separate"/>
        </w:r>
        <w:r w:rsidR="00DA73BA">
          <w:rPr>
            <w:noProof/>
            <w:webHidden/>
          </w:rPr>
          <w:t>81</w:t>
        </w:r>
        <w:r>
          <w:rPr>
            <w:noProof/>
            <w:webHidden/>
          </w:rPr>
          <w:fldChar w:fldCharType="end"/>
        </w:r>
      </w:hyperlink>
    </w:p>
    <w:p w:rsidR="0065008B" w:rsidRDefault="008943F2">
      <w:pPr>
        <w:pStyle w:val="Tablicaslika"/>
        <w:tabs>
          <w:tab w:val="right" w:leader="dot" w:pos="9060"/>
        </w:tabs>
        <w:rPr>
          <w:rFonts w:asciiTheme="minorHAnsi" w:eastAsiaTheme="minorEastAsia" w:hAnsiTheme="minorHAnsi" w:cstheme="minorBidi"/>
          <w:noProof/>
          <w:lang w:eastAsia="hr-HR"/>
        </w:rPr>
      </w:pPr>
      <w:hyperlink w:anchor="_Toc407653466" w:history="1">
        <w:r w:rsidR="0065008B" w:rsidRPr="000474D3">
          <w:rPr>
            <w:rStyle w:val="Hiperveza"/>
            <w:noProof/>
          </w:rPr>
          <w:t>Tabela 32. Kategorije stanovništva za evakuaciju</w:t>
        </w:r>
        <w:r w:rsidR="0065008B">
          <w:rPr>
            <w:noProof/>
            <w:webHidden/>
          </w:rPr>
          <w:tab/>
        </w:r>
        <w:r>
          <w:rPr>
            <w:noProof/>
            <w:webHidden/>
          </w:rPr>
          <w:fldChar w:fldCharType="begin"/>
        </w:r>
        <w:r w:rsidR="0065008B">
          <w:rPr>
            <w:noProof/>
            <w:webHidden/>
          </w:rPr>
          <w:instrText xml:space="preserve"> PAGEREF _Toc407653466 \h </w:instrText>
        </w:r>
        <w:r>
          <w:rPr>
            <w:noProof/>
            <w:webHidden/>
          </w:rPr>
        </w:r>
        <w:r>
          <w:rPr>
            <w:noProof/>
            <w:webHidden/>
          </w:rPr>
          <w:fldChar w:fldCharType="separate"/>
        </w:r>
        <w:r w:rsidR="00DA73BA">
          <w:rPr>
            <w:noProof/>
            <w:webHidden/>
          </w:rPr>
          <w:t>81</w:t>
        </w:r>
        <w:r>
          <w:rPr>
            <w:noProof/>
            <w:webHidden/>
          </w:rPr>
          <w:fldChar w:fldCharType="end"/>
        </w:r>
      </w:hyperlink>
    </w:p>
    <w:p w:rsidR="0065008B" w:rsidRDefault="008943F2">
      <w:pPr>
        <w:pStyle w:val="Tablicaslika"/>
        <w:tabs>
          <w:tab w:val="right" w:leader="dot" w:pos="9060"/>
        </w:tabs>
        <w:rPr>
          <w:rFonts w:asciiTheme="minorHAnsi" w:eastAsiaTheme="minorEastAsia" w:hAnsiTheme="minorHAnsi" w:cstheme="minorBidi"/>
          <w:noProof/>
          <w:lang w:eastAsia="hr-HR"/>
        </w:rPr>
      </w:pPr>
      <w:hyperlink w:anchor="_Toc407653467" w:history="1">
        <w:r w:rsidR="0065008B" w:rsidRPr="000474D3">
          <w:rPr>
            <w:rStyle w:val="Hiperveza"/>
            <w:b/>
            <w:bCs/>
            <w:noProof/>
          </w:rPr>
          <w:t>Tabela 33. Iskaz prostornih pokazatelja za namjenu poljoprivrednih i šumskih površina</w:t>
        </w:r>
        <w:r w:rsidR="0065008B">
          <w:rPr>
            <w:noProof/>
            <w:webHidden/>
          </w:rPr>
          <w:tab/>
        </w:r>
        <w:r>
          <w:rPr>
            <w:noProof/>
            <w:webHidden/>
          </w:rPr>
          <w:fldChar w:fldCharType="begin"/>
        </w:r>
        <w:r w:rsidR="0065008B">
          <w:rPr>
            <w:noProof/>
            <w:webHidden/>
          </w:rPr>
          <w:instrText xml:space="preserve"> PAGEREF _Toc407653467 \h </w:instrText>
        </w:r>
        <w:r>
          <w:rPr>
            <w:noProof/>
            <w:webHidden/>
          </w:rPr>
        </w:r>
        <w:r>
          <w:rPr>
            <w:noProof/>
            <w:webHidden/>
          </w:rPr>
          <w:fldChar w:fldCharType="separate"/>
        </w:r>
        <w:r w:rsidR="00DA73BA">
          <w:rPr>
            <w:noProof/>
            <w:webHidden/>
          </w:rPr>
          <w:t>83</w:t>
        </w:r>
        <w:r>
          <w:rPr>
            <w:noProof/>
            <w:webHidden/>
          </w:rPr>
          <w:fldChar w:fldCharType="end"/>
        </w:r>
      </w:hyperlink>
    </w:p>
    <w:p w:rsidR="0065008B" w:rsidRDefault="008943F2">
      <w:pPr>
        <w:pStyle w:val="Tablicaslika"/>
        <w:tabs>
          <w:tab w:val="right" w:leader="dot" w:pos="9060"/>
        </w:tabs>
        <w:rPr>
          <w:rFonts w:asciiTheme="minorHAnsi" w:eastAsiaTheme="minorEastAsia" w:hAnsiTheme="minorHAnsi" w:cstheme="minorBidi"/>
          <w:noProof/>
          <w:lang w:eastAsia="hr-HR"/>
        </w:rPr>
      </w:pPr>
      <w:hyperlink w:anchor="_Toc407653468" w:history="1">
        <w:r w:rsidR="0065008B" w:rsidRPr="000474D3">
          <w:rPr>
            <w:rStyle w:val="Hiperveza"/>
            <w:b/>
            <w:bCs/>
            <w:noProof/>
          </w:rPr>
          <w:t>Tabela 34. Struktura poljoprivredne proizvodnje po kućanstvima</w:t>
        </w:r>
        <w:r w:rsidR="0065008B">
          <w:rPr>
            <w:noProof/>
            <w:webHidden/>
          </w:rPr>
          <w:tab/>
        </w:r>
        <w:r>
          <w:rPr>
            <w:noProof/>
            <w:webHidden/>
          </w:rPr>
          <w:fldChar w:fldCharType="begin"/>
        </w:r>
        <w:r w:rsidR="0065008B">
          <w:rPr>
            <w:noProof/>
            <w:webHidden/>
          </w:rPr>
          <w:instrText xml:space="preserve"> PAGEREF _Toc407653468 \h </w:instrText>
        </w:r>
        <w:r>
          <w:rPr>
            <w:noProof/>
            <w:webHidden/>
          </w:rPr>
        </w:r>
        <w:r>
          <w:rPr>
            <w:noProof/>
            <w:webHidden/>
          </w:rPr>
          <w:fldChar w:fldCharType="separate"/>
        </w:r>
        <w:r w:rsidR="00DA73BA">
          <w:rPr>
            <w:noProof/>
            <w:webHidden/>
          </w:rPr>
          <w:t>84</w:t>
        </w:r>
        <w:r>
          <w:rPr>
            <w:noProof/>
            <w:webHidden/>
          </w:rPr>
          <w:fldChar w:fldCharType="end"/>
        </w:r>
      </w:hyperlink>
    </w:p>
    <w:p w:rsidR="0065008B" w:rsidRDefault="008943F2">
      <w:pPr>
        <w:pStyle w:val="Tablicaslika"/>
        <w:tabs>
          <w:tab w:val="right" w:leader="dot" w:pos="9060"/>
        </w:tabs>
        <w:rPr>
          <w:rFonts w:asciiTheme="minorHAnsi" w:eastAsiaTheme="minorEastAsia" w:hAnsiTheme="minorHAnsi" w:cstheme="minorBidi"/>
          <w:noProof/>
          <w:lang w:eastAsia="hr-HR"/>
        </w:rPr>
      </w:pPr>
      <w:hyperlink w:anchor="_Toc407653469" w:history="1">
        <w:r w:rsidR="0065008B" w:rsidRPr="000474D3">
          <w:rPr>
            <w:rStyle w:val="Hiperveza"/>
            <w:b/>
            <w:bCs/>
            <w:noProof/>
          </w:rPr>
          <w:t>Tabela 35. Prikaz površina po katastarskim kulturama</w:t>
        </w:r>
        <w:r w:rsidR="0065008B">
          <w:rPr>
            <w:noProof/>
            <w:webHidden/>
          </w:rPr>
          <w:tab/>
        </w:r>
        <w:r>
          <w:rPr>
            <w:noProof/>
            <w:webHidden/>
          </w:rPr>
          <w:fldChar w:fldCharType="begin"/>
        </w:r>
        <w:r w:rsidR="0065008B">
          <w:rPr>
            <w:noProof/>
            <w:webHidden/>
          </w:rPr>
          <w:instrText xml:space="preserve"> PAGEREF _Toc407653469 \h </w:instrText>
        </w:r>
        <w:r>
          <w:rPr>
            <w:noProof/>
            <w:webHidden/>
          </w:rPr>
        </w:r>
        <w:r>
          <w:rPr>
            <w:noProof/>
            <w:webHidden/>
          </w:rPr>
          <w:fldChar w:fldCharType="separate"/>
        </w:r>
        <w:r w:rsidR="00DA73BA">
          <w:rPr>
            <w:noProof/>
            <w:webHidden/>
          </w:rPr>
          <w:t>84</w:t>
        </w:r>
        <w:r>
          <w:rPr>
            <w:noProof/>
            <w:webHidden/>
          </w:rPr>
          <w:fldChar w:fldCharType="end"/>
        </w:r>
      </w:hyperlink>
    </w:p>
    <w:p w:rsidR="0065008B" w:rsidRDefault="008943F2">
      <w:pPr>
        <w:pStyle w:val="Tablicaslika"/>
        <w:tabs>
          <w:tab w:val="right" w:leader="dot" w:pos="9060"/>
        </w:tabs>
        <w:rPr>
          <w:rFonts w:asciiTheme="minorHAnsi" w:eastAsiaTheme="minorEastAsia" w:hAnsiTheme="minorHAnsi" w:cstheme="minorBidi"/>
          <w:noProof/>
          <w:lang w:eastAsia="hr-HR"/>
        </w:rPr>
      </w:pPr>
      <w:hyperlink w:anchor="_Toc407653470" w:history="1">
        <w:r w:rsidR="0065008B" w:rsidRPr="000474D3">
          <w:rPr>
            <w:rStyle w:val="Hiperveza"/>
            <w:b/>
            <w:bCs/>
            <w:noProof/>
          </w:rPr>
          <w:t>Tabela 36. Pregled zaposlenih osoba u zonama</w:t>
        </w:r>
        <w:r w:rsidR="0065008B">
          <w:rPr>
            <w:noProof/>
            <w:webHidden/>
          </w:rPr>
          <w:tab/>
        </w:r>
        <w:r>
          <w:rPr>
            <w:noProof/>
            <w:webHidden/>
          </w:rPr>
          <w:fldChar w:fldCharType="begin"/>
        </w:r>
        <w:r w:rsidR="0065008B">
          <w:rPr>
            <w:noProof/>
            <w:webHidden/>
          </w:rPr>
          <w:instrText xml:space="preserve"> PAGEREF _Toc407653470 \h </w:instrText>
        </w:r>
        <w:r>
          <w:rPr>
            <w:noProof/>
            <w:webHidden/>
          </w:rPr>
        </w:r>
        <w:r>
          <w:rPr>
            <w:noProof/>
            <w:webHidden/>
          </w:rPr>
          <w:fldChar w:fldCharType="separate"/>
        </w:r>
        <w:r w:rsidR="00DA73BA">
          <w:rPr>
            <w:noProof/>
            <w:webHidden/>
          </w:rPr>
          <w:t>88</w:t>
        </w:r>
        <w:r>
          <w:rPr>
            <w:noProof/>
            <w:webHidden/>
          </w:rPr>
          <w:fldChar w:fldCharType="end"/>
        </w:r>
      </w:hyperlink>
    </w:p>
    <w:p w:rsidR="0065008B" w:rsidRDefault="008943F2">
      <w:pPr>
        <w:pStyle w:val="Tablicaslika"/>
        <w:tabs>
          <w:tab w:val="right" w:leader="dot" w:pos="9060"/>
        </w:tabs>
        <w:rPr>
          <w:rFonts w:asciiTheme="minorHAnsi" w:eastAsiaTheme="minorEastAsia" w:hAnsiTheme="minorHAnsi" w:cstheme="minorBidi"/>
          <w:noProof/>
          <w:lang w:eastAsia="hr-HR"/>
        </w:rPr>
      </w:pPr>
      <w:hyperlink w:anchor="_Toc407653471" w:history="1">
        <w:r w:rsidR="0065008B" w:rsidRPr="000474D3">
          <w:rPr>
            <w:rStyle w:val="Hiperveza"/>
            <w:b/>
            <w:bCs/>
            <w:noProof/>
          </w:rPr>
          <w:t>Tabela 37. Broj poduzetnika i broj zaposlenih obuhvaćenih obradom godišnjih financijskih izvještaja prema</w:t>
        </w:r>
        <w:r w:rsidR="0065008B">
          <w:rPr>
            <w:noProof/>
            <w:webHidden/>
          </w:rPr>
          <w:tab/>
        </w:r>
        <w:r>
          <w:rPr>
            <w:noProof/>
            <w:webHidden/>
          </w:rPr>
          <w:fldChar w:fldCharType="begin"/>
        </w:r>
        <w:r w:rsidR="0065008B">
          <w:rPr>
            <w:noProof/>
            <w:webHidden/>
          </w:rPr>
          <w:instrText xml:space="preserve"> PAGEREF _Toc407653471 \h </w:instrText>
        </w:r>
        <w:r>
          <w:rPr>
            <w:noProof/>
            <w:webHidden/>
          </w:rPr>
        </w:r>
        <w:r>
          <w:rPr>
            <w:noProof/>
            <w:webHidden/>
          </w:rPr>
          <w:fldChar w:fldCharType="separate"/>
        </w:r>
        <w:r w:rsidR="00DA73BA">
          <w:rPr>
            <w:noProof/>
            <w:webHidden/>
          </w:rPr>
          <w:t>88</w:t>
        </w:r>
        <w:r>
          <w:rPr>
            <w:noProof/>
            <w:webHidden/>
          </w:rPr>
          <w:fldChar w:fldCharType="end"/>
        </w:r>
      </w:hyperlink>
    </w:p>
    <w:p w:rsidR="0065008B" w:rsidRDefault="008943F2">
      <w:pPr>
        <w:pStyle w:val="Tablicaslika"/>
        <w:tabs>
          <w:tab w:val="right" w:leader="dot" w:pos="9060"/>
        </w:tabs>
        <w:rPr>
          <w:rFonts w:asciiTheme="minorHAnsi" w:eastAsiaTheme="minorEastAsia" w:hAnsiTheme="minorHAnsi" w:cstheme="minorBidi"/>
          <w:noProof/>
          <w:lang w:eastAsia="hr-HR"/>
        </w:rPr>
      </w:pPr>
      <w:hyperlink w:anchor="_Toc407653472" w:history="1">
        <w:r w:rsidR="0065008B" w:rsidRPr="000474D3">
          <w:rPr>
            <w:rStyle w:val="Hiperveza"/>
            <w:b/>
            <w:bCs/>
            <w:noProof/>
          </w:rPr>
          <w:t>Tabela 38. Objekti za privremeni smještaj stanovnika</w:t>
        </w:r>
        <w:r w:rsidR="0065008B">
          <w:rPr>
            <w:noProof/>
            <w:webHidden/>
          </w:rPr>
          <w:tab/>
        </w:r>
        <w:r>
          <w:rPr>
            <w:noProof/>
            <w:webHidden/>
          </w:rPr>
          <w:fldChar w:fldCharType="begin"/>
        </w:r>
        <w:r w:rsidR="0065008B">
          <w:rPr>
            <w:noProof/>
            <w:webHidden/>
          </w:rPr>
          <w:instrText xml:space="preserve"> PAGEREF _Toc407653472 \h </w:instrText>
        </w:r>
        <w:r>
          <w:rPr>
            <w:noProof/>
            <w:webHidden/>
          </w:rPr>
        </w:r>
        <w:r>
          <w:rPr>
            <w:noProof/>
            <w:webHidden/>
          </w:rPr>
          <w:fldChar w:fldCharType="separate"/>
        </w:r>
        <w:r w:rsidR="00DA73BA">
          <w:rPr>
            <w:noProof/>
            <w:webHidden/>
          </w:rPr>
          <w:t>90</w:t>
        </w:r>
        <w:r>
          <w:rPr>
            <w:noProof/>
            <w:webHidden/>
          </w:rPr>
          <w:fldChar w:fldCharType="end"/>
        </w:r>
      </w:hyperlink>
    </w:p>
    <w:p w:rsidR="0065008B" w:rsidRDefault="008943F2">
      <w:pPr>
        <w:pStyle w:val="Tablicaslika"/>
        <w:tabs>
          <w:tab w:val="right" w:leader="dot" w:pos="9060"/>
        </w:tabs>
        <w:rPr>
          <w:rFonts w:asciiTheme="minorHAnsi" w:eastAsiaTheme="minorEastAsia" w:hAnsiTheme="minorHAnsi" w:cstheme="minorBidi"/>
          <w:noProof/>
          <w:lang w:eastAsia="hr-HR"/>
        </w:rPr>
      </w:pPr>
      <w:hyperlink w:anchor="_Toc407653473" w:history="1">
        <w:r w:rsidR="0065008B" w:rsidRPr="000474D3">
          <w:rPr>
            <w:rStyle w:val="Hiperveza"/>
            <w:b/>
            <w:bCs/>
            <w:noProof/>
          </w:rPr>
          <w:t>Tabela 39. Pregled županijskih i lokalnih cesta Grada Ludbrega - stanje 30.11.2007.g.</w:t>
        </w:r>
        <w:r w:rsidR="0065008B">
          <w:rPr>
            <w:noProof/>
            <w:webHidden/>
          </w:rPr>
          <w:tab/>
        </w:r>
        <w:r>
          <w:rPr>
            <w:noProof/>
            <w:webHidden/>
          </w:rPr>
          <w:fldChar w:fldCharType="begin"/>
        </w:r>
        <w:r w:rsidR="0065008B">
          <w:rPr>
            <w:noProof/>
            <w:webHidden/>
          </w:rPr>
          <w:instrText xml:space="preserve"> PAGEREF _Toc407653473 \h </w:instrText>
        </w:r>
        <w:r>
          <w:rPr>
            <w:noProof/>
            <w:webHidden/>
          </w:rPr>
        </w:r>
        <w:r>
          <w:rPr>
            <w:noProof/>
            <w:webHidden/>
          </w:rPr>
          <w:fldChar w:fldCharType="separate"/>
        </w:r>
        <w:r w:rsidR="00DA73BA">
          <w:rPr>
            <w:noProof/>
            <w:webHidden/>
          </w:rPr>
          <w:t>92</w:t>
        </w:r>
        <w:r>
          <w:rPr>
            <w:noProof/>
            <w:webHidden/>
          </w:rPr>
          <w:fldChar w:fldCharType="end"/>
        </w:r>
      </w:hyperlink>
    </w:p>
    <w:p w:rsidR="0065008B" w:rsidRDefault="008943F2">
      <w:pPr>
        <w:pStyle w:val="Tablicaslika"/>
        <w:tabs>
          <w:tab w:val="right" w:leader="dot" w:pos="9060"/>
        </w:tabs>
        <w:rPr>
          <w:rFonts w:asciiTheme="minorHAnsi" w:eastAsiaTheme="minorEastAsia" w:hAnsiTheme="minorHAnsi" w:cstheme="minorBidi"/>
          <w:noProof/>
          <w:lang w:eastAsia="hr-HR"/>
        </w:rPr>
      </w:pPr>
      <w:hyperlink w:anchor="_Toc407653474" w:history="1">
        <w:r w:rsidR="0065008B" w:rsidRPr="000474D3">
          <w:rPr>
            <w:rStyle w:val="Hiperveza"/>
            <w:noProof/>
          </w:rPr>
          <w:t>Tabela 40. Željeznička pruga koja prolazi kroz Grad Ludbreg</w:t>
        </w:r>
        <w:r w:rsidR="0065008B">
          <w:rPr>
            <w:noProof/>
            <w:webHidden/>
          </w:rPr>
          <w:tab/>
        </w:r>
        <w:r>
          <w:rPr>
            <w:noProof/>
            <w:webHidden/>
          </w:rPr>
          <w:fldChar w:fldCharType="begin"/>
        </w:r>
        <w:r w:rsidR="0065008B">
          <w:rPr>
            <w:noProof/>
            <w:webHidden/>
          </w:rPr>
          <w:instrText xml:space="preserve"> PAGEREF _Toc407653474 \h </w:instrText>
        </w:r>
        <w:r>
          <w:rPr>
            <w:noProof/>
            <w:webHidden/>
          </w:rPr>
        </w:r>
        <w:r>
          <w:rPr>
            <w:noProof/>
            <w:webHidden/>
          </w:rPr>
          <w:fldChar w:fldCharType="separate"/>
        </w:r>
        <w:r w:rsidR="00DA73BA">
          <w:rPr>
            <w:noProof/>
            <w:webHidden/>
          </w:rPr>
          <w:t>93</w:t>
        </w:r>
        <w:r>
          <w:rPr>
            <w:noProof/>
            <w:webHidden/>
          </w:rPr>
          <w:fldChar w:fldCharType="end"/>
        </w:r>
      </w:hyperlink>
    </w:p>
    <w:p w:rsidR="0065008B" w:rsidRDefault="008943F2">
      <w:pPr>
        <w:pStyle w:val="Tablicaslika"/>
        <w:tabs>
          <w:tab w:val="right" w:leader="dot" w:pos="9060"/>
        </w:tabs>
        <w:rPr>
          <w:rFonts w:asciiTheme="minorHAnsi" w:eastAsiaTheme="minorEastAsia" w:hAnsiTheme="minorHAnsi" w:cstheme="minorBidi"/>
          <w:noProof/>
          <w:lang w:eastAsia="hr-HR"/>
        </w:rPr>
      </w:pPr>
      <w:hyperlink w:anchor="_Toc407653475" w:history="1">
        <w:r w:rsidR="0065008B" w:rsidRPr="000474D3">
          <w:rPr>
            <w:rStyle w:val="Hiperveza"/>
            <w:b/>
            <w:bCs/>
            <w:noProof/>
          </w:rPr>
          <w:t>Tabela 41. Dalekovodi 110, 35 i 10 kV na području Grada Ludbrega</w:t>
        </w:r>
        <w:r w:rsidR="0065008B">
          <w:rPr>
            <w:noProof/>
            <w:webHidden/>
          </w:rPr>
          <w:tab/>
        </w:r>
        <w:r>
          <w:rPr>
            <w:noProof/>
            <w:webHidden/>
          </w:rPr>
          <w:fldChar w:fldCharType="begin"/>
        </w:r>
        <w:r w:rsidR="0065008B">
          <w:rPr>
            <w:noProof/>
            <w:webHidden/>
          </w:rPr>
          <w:instrText xml:space="preserve"> PAGEREF _Toc407653475 \h </w:instrText>
        </w:r>
        <w:r>
          <w:rPr>
            <w:noProof/>
            <w:webHidden/>
          </w:rPr>
        </w:r>
        <w:r>
          <w:rPr>
            <w:noProof/>
            <w:webHidden/>
          </w:rPr>
          <w:fldChar w:fldCharType="separate"/>
        </w:r>
        <w:r w:rsidR="00DA73BA">
          <w:rPr>
            <w:noProof/>
            <w:webHidden/>
          </w:rPr>
          <w:t>94</w:t>
        </w:r>
        <w:r>
          <w:rPr>
            <w:noProof/>
            <w:webHidden/>
          </w:rPr>
          <w:fldChar w:fldCharType="end"/>
        </w:r>
      </w:hyperlink>
    </w:p>
    <w:p w:rsidR="0065008B" w:rsidRDefault="008943F2">
      <w:pPr>
        <w:pStyle w:val="Tablicaslika"/>
        <w:tabs>
          <w:tab w:val="right" w:leader="dot" w:pos="9060"/>
        </w:tabs>
        <w:rPr>
          <w:rFonts w:asciiTheme="minorHAnsi" w:eastAsiaTheme="minorEastAsia" w:hAnsiTheme="minorHAnsi" w:cstheme="minorBidi"/>
          <w:noProof/>
          <w:lang w:eastAsia="hr-HR"/>
        </w:rPr>
      </w:pPr>
      <w:hyperlink w:anchor="_Toc407653476" w:history="1">
        <w:r w:rsidR="0065008B" w:rsidRPr="000474D3">
          <w:rPr>
            <w:rStyle w:val="Hiperveza"/>
            <w:b/>
            <w:bCs/>
            <w:noProof/>
          </w:rPr>
          <w:t>Tabela 42. Trafostanice na području Grada Ludbrega</w:t>
        </w:r>
        <w:r w:rsidR="0065008B">
          <w:rPr>
            <w:noProof/>
            <w:webHidden/>
          </w:rPr>
          <w:tab/>
        </w:r>
        <w:r>
          <w:rPr>
            <w:noProof/>
            <w:webHidden/>
          </w:rPr>
          <w:fldChar w:fldCharType="begin"/>
        </w:r>
        <w:r w:rsidR="0065008B">
          <w:rPr>
            <w:noProof/>
            <w:webHidden/>
          </w:rPr>
          <w:instrText xml:space="preserve"> PAGEREF _Toc407653476 \h </w:instrText>
        </w:r>
        <w:r>
          <w:rPr>
            <w:noProof/>
            <w:webHidden/>
          </w:rPr>
        </w:r>
        <w:r>
          <w:rPr>
            <w:noProof/>
            <w:webHidden/>
          </w:rPr>
          <w:fldChar w:fldCharType="separate"/>
        </w:r>
        <w:r w:rsidR="00DA73BA">
          <w:rPr>
            <w:noProof/>
            <w:webHidden/>
          </w:rPr>
          <w:t>95</w:t>
        </w:r>
        <w:r>
          <w:rPr>
            <w:noProof/>
            <w:webHidden/>
          </w:rPr>
          <w:fldChar w:fldCharType="end"/>
        </w:r>
      </w:hyperlink>
    </w:p>
    <w:p w:rsidR="00484B1D" w:rsidRDefault="008943F2" w:rsidP="008A05E1">
      <w:pPr>
        <w:widowControl w:val="0"/>
        <w:autoSpaceDE w:val="0"/>
        <w:autoSpaceDN w:val="0"/>
        <w:adjustRightInd w:val="0"/>
        <w:spacing w:before="100" w:after="100"/>
        <w:rPr>
          <w:bCs/>
          <w:color w:val="FF0000"/>
        </w:rPr>
      </w:pPr>
      <w:r w:rsidRPr="0019574C">
        <w:rPr>
          <w:bCs/>
          <w:color w:val="FF0000"/>
        </w:rPr>
        <w:fldChar w:fldCharType="end"/>
      </w:r>
      <w:r w:rsidR="00484B1D">
        <w:rPr>
          <w:bCs/>
          <w:color w:val="FF0000"/>
        </w:rPr>
        <w:br w:type="page"/>
      </w:r>
    </w:p>
    <w:p w:rsidR="00410D5F" w:rsidRDefault="001935F1" w:rsidP="008A05E1">
      <w:pPr>
        <w:widowControl w:val="0"/>
        <w:autoSpaceDE w:val="0"/>
        <w:autoSpaceDN w:val="0"/>
        <w:adjustRightInd w:val="0"/>
        <w:spacing w:before="100" w:after="100"/>
        <w:rPr>
          <w:b/>
          <w:bCs/>
        </w:rPr>
      </w:pPr>
      <w:r w:rsidRPr="001935F1">
        <w:rPr>
          <w:b/>
          <w:bCs/>
        </w:rPr>
        <w:lastRenderedPageBreak/>
        <w:t>POPIS SLIKA</w:t>
      </w:r>
    </w:p>
    <w:p w:rsidR="001C5CBB" w:rsidRDefault="008943F2">
      <w:pPr>
        <w:pStyle w:val="Tablicaslika"/>
        <w:tabs>
          <w:tab w:val="right" w:leader="dot" w:pos="9060"/>
        </w:tabs>
        <w:rPr>
          <w:rFonts w:asciiTheme="minorHAnsi" w:eastAsiaTheme="minorEastAsia" w:hAnsiTheme="minorHAnsi" w:cstheme="minorBidi"/>
          <w:noProof/>
          <w:lang w:eastAsia="hr-HR"/>
        </w:rPr>
      </w:pPr>
      <w:r w:rsidRPr="001935F1">
        <w:rPr>
          <w:bCs/>
        </w:rPr>
        <w:fldChar w:fldCharType="begin"/>
      </w:r>
      <w:r w:rsidR="001935F1" w:rsidRPr="001935F1">
        <w:rPr>
          <w:bCs/>
        </w:rPr>
        <w:instrText xml:space="preserve"> TOC \h \z \c "Slika" </w:instrText>
      </w:r>
      <w:r w:rsidRPr="001935F1">
        <w:rPr>
          <w:bCs/>
        </w:rPr>
        <w:fldChar w:fldCharType="separate"/>
      </w:r>
      <w:hyperlink w:anchor="_Toc407653477" w:history="1">
        <w:r w:rsidR="001C5CBB" w:rsidRPr="009B0E3C">
          <w:rPr>
            <w:rStyle w:val="Hiperveza"/>
            <w:noProof/>
          </w:rPr>
          <w:t>Slika 1. Karta izohijeta Varaždinske županije, 1961-1990.</w:t>
        </w:r>
        <w:r w:rsidR="001C5CBB">
          <w:rPr>
            <w:noProof/>
            <w:webHidden/>
          </w:rPr>
          <w:tab/>
        </w:r>
        <w:r>
          <w:rPr>
            <w:noProof/>
            <w:webHidden/>
          </w:rPr>
          <w:fldChar w:fldCharType="begin"/>
        </w:r>
        <w:r w:rsidR="001C5CBB">
          <w:rPr>
            <w:noProof/>
            <w:webHidden/>
          </w:rPr>
          <w:instrText xml:space="preserve"> PAGEREF _Toc407653477 \h </w:instrText>
        </w:r>
        <w:r>
          <w:rPr>
            <w:noProof/>
            <w:webHidden/>
          </w:rPr>
        </w:r>
        <w:r>
          <w:rPr>
            <w:noProof/>
            <w:webHidden/>
          </w:rPr>
          <w:fldChar w:fldCharType="separate"/>
        </w:r>
        <w:r w:rsidR="00DA73BA">
          <w:rPr>
            <w:noProof/>
            <w:webHidden/>
          </w:rPr>
          <w:t>6</w:t>
        </w:r>
        <w:r>
          <w:rPr>
            <w:noProof/>
            <w:webHidden/>
          </w:rPr>
          <w:fldChar w:fldCharType="end"/>
        </w:r>
      </w:hyperlink>
    </w:p>
    <w:p w:rsidR="001C5CBB" w:rsidRDefault="008943F2">
      <w:pPr>
        <w:pStyle w:val="Tablicaslika"/>
        <w:tabs>
          <w:tab w:val="right" w:leader="dot" w:pos="9060"/>
        </w:tabs>
        <w:rPr>
          <w:rFonts w:asciiTheme="minorHAnsi" w:eastAsiaTheme="minorEastAsia" w:hAnsiTheme="minorHAnsi" w:cstheme="minorBidi"/>
          <w:noProof/>
          <w:lang w:eastAsia="hr-HR"/>
        </w:rPr>
      </w:pPr>
      <w:hyperlink w:anchor="_Toc407653478" w:history="1">
        <w:r w:rsidR="001C5CBB" w:rsidRPr="009B0E3C">
          <w:rPr>
            <w:rStyle w:val="Hiperveza"/>
            <w:noProof/>
          </w:rPr>
          <w:t>Slika 2. Vršna ubrzanja tla uzrokovana potresima za područje Grada Ludbrega, za povratni period 475 godina</w:t>
        </w:r>
        <w:r w:rsidR="001C5CBB">
          <w:rPr>
            <w:noProof/>
            <w:webHidden/>
          </w:rPr>
          <w:tab/>
        </w:r>
        <w:r>
          <w:rPr>
            <w:noProof/>
            <w:webHidden/>
          </w:rPr>
          <w:fldChar w:fldCharType="begin"/>
        </w:r>
        <w:r w:rsidR="001C5CBB">
          <w:rPr>
            <w:noProof/>
            <w:webHidden/>
          </w:rPr>
          <w:instrText xml:space="preserve"> PAGEREF _Toc407653478 \h </w:instrText>
        </w:r>
        <w:r>
          <w:rPr>
            <w:noProof/>
            <w:webHidden/>
          </w:rPr>
        </w:r>
        <w:r>
          <w:rPr>
            <w:noProof/>
            <w:webHidden/>
          </w:rPr>
          <w:fldChar w:fldCharType="separate"/>
        </w:r>
        <w:r w:rsidR="00DA73BA">
          <w:rPr>
            <w:noProof/>
            <w:webHidden/>
          </w:rPr>
          <w:t>8</w:t>
        </w:r>
        <w:r>
          <w:rPr>
            <w:noProof/>
            <w:webHidden/>
          </w:rPr>
          <w:fldChar w:fldCharType="end"/>
        </w:r>
      </w:hyperlink>
    </w:p>
    <w:p w:rsidR="001C5CBB" w:rsidRDefault="008943F2">
      <w:pPr>
        <w:pStyle w:val="Tablicaslika"/>
        <w:tabs>
          <w:tab w:val="right" w:leader="dot" w:pos="9060"/>
        </w:tabs>
        <w:rPr>
          <w:rFonts w:asciiTheme="minorHAnsi" w:eastAsiaTheme="minorEastAsia" w:hAnsiTheme="minorHAnsi" w:cstheme="minorBidi"/>
          <w:noProof/>
          <w:lang w:eastAsia="hr-HR"/>
        </w:rPr>
      </w:pPr>
      <w:hyperlink w:anchor="_Toc407653479" w:history="1">
        <w:r w:rsidR="001C5CBB" w:rsidRPr="009B0E3C">
          <w:rPr>
            <w:rStyle w:val="Hiperveza"/>
            <w:noProof/>
          </w:rPr>
          <w:t>Slika 3. Vršna ubrzanja tla uzrokovana potresima za Grad Ludbreg, za povratni period od 95 godina</w:t>
        </w:r>
        <w:r w:rsidR="001C5CBB">
          <w:rPr>
            <w:noProof/>
            <w:webHidden/>
          </w:rPr>
          <w:tab/>
        </w:r>
        <w:r>
          <w:rPr>
            <w:noProof/>
            <w:webHidden/>
          </w:rPr>
          <w:fldChar w:fldCharType="begin"/>
        </w:r>
        <w:r w:rsidR="001C5CBB">
          <w:rPr>
            <w:noProof/>
            <w:webHidden/>
          </w:rPr>
          <w:instrText xml:space="preserve"> PAGEREF _Toc407653479 \h </w:instrText>
        </w:r>
        <w:r>
          <w:rPr>
            <w:noProof/>
            <w:webHidden/>
          </w:rPr>
        </w:r>
        <w:r>
          <w:rPr>
            <w:noProof/>
            <w:webHidden/>
          </w:rPr>
          <w:fldChar w:fldCharType="separate"/>
        </w:r>
        <w:r w:rsidR="00DA73BA">
          <w:rPr>
            <w:noProof/>
            <w:webHidden/>
          </w:rPr>
          <w:t>9</w:t>
        </w:r>
        <w:r>
          <w:rPr>
            <w:noProof/>
            <w:webHidden/>
          </w:rPr>
          <w:fldChar w:fldCharType="end"/>
        </w:r>
      </w:hyperlink>
    </w:p>
    <w:p w:rsidR="001C5CBB" w:rsidRDefault="008943F2">
      <w:pPr>
        <w:pStyle w:val="Tablicaslika"/>
        <w:tabs>
          <w:tab w:val="right" w:leader="dot" w:pos="9060"/>
        </w:tabs>
        <w:rPr>
          <w:rFonts w:asciiTheme="minorHAnsi" w:eastAsiaTheme="minorEastAsia" w:hAnsiTheme="minorHAnsi" w:cstheme="minorBidi"/>
          <w:noProof/>
          <w:lang w:eastAsia="hr-HR"/>
        </w:rPr>
      </w:pPr>
      <w:hyperlink w:anchor="_Toc407653480" w:history="1">
        <w:r w:rsidR="001C5CBB" w:rsidRPr="009B0E3C">
          <w:rPr>
            <w:rStyle w:val="Hiperveza"/>
            <w:noProof/>
          </w:rPr>
          <w:t>Slika 4. Seizmološka karta za povratni period od 50 godina, izradio V. Kuk , Geofizički odjel PMF Zagreb</w:t>
        </w:r>
        <w:r w:rsidR="001C5CBB">
          <w:rPr>
            <w:noProof/>
            <w:webHidden/>
          </w:rPr>
          <w:tab/>
        </w:r>
        <w:r>
          <w:rPr>
            <w:noProof/>
            <w:webHidden/>
          </w:rPr>
          <w:fldChar w:fldCharType="begin"/>
        </w:r>
        <w:r w:rsidR="001C5CBB">
          <w:rPr>
            <w:noProof/>
            <w:webHidden/>
          </w:rPr>
          <w:instrText xml:space="preserve"> PAGEREF _Toc407653480 \h </w:instrText>
        </w:r>
        <w:r>
          <w:rPr>
            <w:noProof/>
            <w:webHidden/>
          </w:rPr>
        </w:r>
        <w:r>
          <w:rPr>
            <w:noProof/>
            <w:webHidden/>
          </w:rPr>
          <w:fldChar w:fldCharType="separate"/>
        </w:r>
        <w:r w:rsidR="00DA73BA">
          <w:rPr>
            <w:noProof/>
            <w:webHidden/>
          </w:rPr>
          <w:t>12</w:t>
        </w:r>
        <w:r>
          <w:rPr>
            <w:noProof/>
            <w:webHidden/>
          </w:rPr>
          <w:fldChar w:fldCharType="end"/>
        </w:r>
      </w:hyperlink>
    </w:p>
    <w:p w:rsidR="001C5CBB" w:rsidRDefault="008943F2">
      <w:pPr>
        <w:pStyle w:val="Tablicaslika"/>
        <w:tabs>
          <w:tab w:val="right" w:leader="dot" w:pos="9060"/>
        </w:tabs>
        <w:rPr>
          <w:rFonts w:asciiTheme="minorHAnsi" w:eastAsiaTheme="minorEastAsia" w:hAnsiTheme="minorHAnsi" w:cstheme="minorBidi"/>
          <w:noProof/>
          <w:lang w:eastAsia="hr-HR"/>
        </w:rPr>
      </w:pPr>
      <w:hyperlink w:anchor="_Toc407653481" w:history="1">
        <w:r w:rsidR="001C5CBB" w:rsidRPr="009B0E3C">
          <w:rPr>
            <w:rStyle w:val="Hiperveza"/>
            <w:noProof/>
          </w:rPr>
          <w:t>Slika 5. Seizmološka karta za povratni period od 100 godina, izradio V. Kuk, Geofizički odjel PMF Zagreb</w:t>
        </w:r>
        <w:r w:rsidR="001C5CBB">
          <w:rPr>
            <w:noProof/>
            <w:webHidden/>
          </w:rPr>
          <w:tab/>
        </w:r>
        <w:r>
          <w:rPr>
            <w:noProof/>
            <w:webHidden/>
          </w:rPr>
          <w:fldChar w:fldCharType="begin"/>
        </w:r>
        <w:r w:rsidR="001C5CBB">
          <w:rPr>
            <w:noProof/>
            <w:webHidden/>
          </w:rPr>
          <w:instrText xml:space="preserve"> PAGEREF _Toc407653481 \h </w:instrText>
        </w:r>
        <w:r>
          <w:rPr>
            <w:noProof/>
            <w:webHidden/>
          </w:rPr>
        </w:r>
        <w:r>
          <w:rPr>
            <w:noProof/>
            <w:webHidden/>
          </w:rPr>
          <w:fldChar w:fldCharType="separate"/>
        </w:r>
        <w:r w:rsidR="00DA73BA">
          <w:rPr>
            <w:noProof/>
            <w:webHidden/>
          </w:rPr>
          <w:t>12</w:t>
        </w:r>
        <w:r>
          <w:rPr>
            <w:noProof/>
            <w:webHidden/>
          </w:rPr>
          <w:fldChar w:fldCharType="end"/>
        </w:r>
      </w:hyperlink>
    </w:p>
    <w:p w:rsidR="001C5CBB" w:rsidRDefault="008943F2">
      <w:pPr>
        <w:pStyle w:val="Tablicaslika"/>
        <w:tabs>
          <w:tab w:val="right" w:leader="dot" w:pos="9060"/>
        </w:tabs>
        <w:rPr>
          <w:rFonts w:asciiTheme="minorHAnsi" w:eastAsiaTheme="minorEastAsia" w:hAnsiTheme="minorHAnsi" w:cstheme="minorBidi"/>
          <w:noProof/>
          <w:lang w:eastAsia="hr-HR"/>
        </w:rPr>
      </w:pPr>
      <w:hyperlink w:anchor="_Toc407653482" w:history="1">
        <w:r w:rsidR="001C5CBB" w:rsidRPr="009B0E3C">
          <w:rPr>
            <w:rStyle w:val="Hiperveza"/>
            <w:noProof/>
          </w:rPr>
          <w:t>Slika 6. Seizmološka karta za povratni period od 200 godina, izradio V. Kuk, Geofizički odjel PMF Zagreb</w:t>
        </w:r>
        <w:r w:rsidR="001C5CBB">
          <w:rPr>
            <w:noProof/>
            <w:webHidden/>
          </w:rPr>
          <w:tab/>
        </w:r>
        <w:r>
          <w:rPr>
            <w:noProof/>
            <w:webHidden/>
          </w:rPr>
          <w:fldChar w:fldCharType="begin"/>
        </w:r>
        <w:r w:rsidR="001C5CBB">
          <w:rPr>
            <w:noProof/>
            <w:webHidden/>
          </w:rPr>
          <w:instrText xml:space="preserve"> PAGEREF _Toc407653482 \h </w:instrText>
        </w:r>
        <w:r>
          <w:rPr>
            <w:noProof/>
            <w:webHidden/>
          </w:rPr>
        </w:r>
        <w:r>
          <w:rPr>
            <w:noProof/>
            <w:webHidden/>
          </w:rPr>
          <w:fldChar w:fldCharType="separate"/>
        </w:r>
        <w:r w:rsidR="00DA73BA">
          <w:rPr>
            <w:noProof/>
            <w:webHidden/>
          </w:rPr>
          <w:t>13</w:t>
        </w:r>
        <w:r>
          <w:rPr>
            <w:noProof/>
            <w:webHidden/>
          </w:rPr>
          <w:fldChar w:fldCharType="end"/>
        </w:r>
      </w:hyperlink>
    </w:p>
    <w:p w:rsidR="001C5CBB" w:rsidRDefault="008943F2">
      <w:pPr>
        <w:pStyle w:val="Tablicaslika"/>
        <w:tabs>
          <w:tab w:val="right" w:leader="dot" w:pos="9060"/>
        </w:tabs>
        <w:rPr>
          <w:rFonts w:asciiTheme="minorHAnsi" w:eastAsiaTheme="minorEastAsia" w:hAnsiTheme="minorHAnsi" w:cstheme="minorBidi"/>
          <w:noProof/>
          <w:lang w:eastAsia="hr-HR"/>
        </w:rPr>
      </w:pPr>
      <w:hyperlink w:anchor="_Toc407653483" w:history="1">
        <w:r w:rsidR="001C5CBB" w:rsidRPr="009B0E3C">
          <w:rPr>
            <w:rStyle w:val="Hiperveza"/>
            <w:noProof/>
          </w:rPr>
          <w:t>Slika 7. Seizmološka karta za povratni period od 500 godina, izradio V. Kuk, Geofizički odjel PMF Zagreb</w:t>
        </w:r>
        <w:r w:rsidR="001C5CBB">
          <w:rPr>
            <w:noProof/>
            <w:webHidden/>
          </w:rPr>
          <w:tab/>
        </w:r>
        <w:r>
          <w:rPr>
            <w:noProof/>
            <w:webHidden/>
          </w:rPr>
          <w:fldChar w:fldCharType="begin"/>
        </w:r>
        <w:r w:rsidR="001C5CBB">
          <w:rPr>
            <w:noProof/>
            <w:webHidden/>
          </w:rPr>
          <w:instrText xml:space="preserve"> PAGEREF _Toc407653483 \h </w:instrText>
        </w:r>
        <w:r>
          <w:rPr>
            <w:noProof/>
            <w:webHidden/>
          </w:rPr>
        </w:r>
        <w:r>
          <w:rPr>
            <w:noProof/>
            <w:webHidden/>
          </w:rPr>
          <w:fldChar w:fldCharType="separate"/>
        </w:r>
        <w:r w:rsidR="00DA73BA">
          <w:rPr>
            <w:noProof/>
            <w:webHidden/>
          </w:rPr>
          <w:t>13</w:t>
        </w:r>
        <w:r>
          <w:rPr>
            <w:noProof/>
            <w:webHidden/>
          </w:rPr>
          <w:fldChar w:fldCharType="end"/>
        </w:r>
      </w:hyperlink>
    </w:p>
    <w:p w:rsidR="001C5CBB" w:rsidRDefault="008943F2">
      <w:pPr>
        <w:pStyle w:val="Tablicaslika"/>
        <w:tabs>
          <w:tab w:val="right" w:leader="dot" w:pos="9060"/>
        </w:tabs>
        <w:rPr>
          <w:rFonts w:asciiTheme="minorHAnsi" w:eastAsiaTheme="minorEastAsia" w:hAnsiTheme="minorHAnsi" w:cstheme="minorBidi"/>
          <w:noProof/>
          <w:lang w:eastAsia="hr-HR"/>
        </w:rPr>
      </w:pPr>
      <w:hyperlink w:anchor="_Toc407653484" w:history="1">
        <w:r w:rsidR="001C5CBB" w:rsidRPr="009B0E3C">
          <w:rPr>
            <w:rStyle w:val="Hiperveza"/>
            <w:noProof/>
          </w:rPr>
          <w:t>Slika 8. Maksimalne izmjerene 10-minutne brzine vjetra na meteorološkim postajama u Hrvatskoj</w:t>
        </w:r>
        <w:r w:rsidR="001C5CBB">
          <w:rPr>
            <w:noProof/>
            <w:webHidden/>
          </w:rPr>
          <w:tab/>
        </w:r>
        <w:r>
          <w:rPr>
            <w:noProof/>
            <w:webHidden/>
          </w:rPr>
          <w:fldChar w:fldCharType="begin"/>
        </w:r>
        <w:r w:rsidR="001C5CBB">
          <w:rPr>
            <w:noProof/>
            <w:webHidden/>
          </w:rPr>
          <w:instrText xml:space="preserve"> PAGEREF _Toc407653484 \h </w:instrText>
        </w:r>
        <w:r>
          <w:rPr>
            <w:noProof/>
            <w:webHidden/>
          </w:rPr>
        </w:r>
        <w:r>
          <w:rPr>
            <w:noProof/>
            <w:webHidden/>
          </w:rPr>
          <w:fldChar w:fldCharType="separate"/>
        </w:r>
        <w:r w:rsidR="00DA73BA">
          <w:rPr>
            <w:noProof/>
            <w:webHidden/>
          </w:rPr>
          <w:t>25</w:t>
        </w:r>
        <w:r>
          <w:rPr>
            <w:noProof/>
            <w:webHidden/>
          </w:rPr>
          <w:fldChar w:fldCharType="end"/>
        </w:r>
      </w:hyperlink>
    </w:p>
    <w:p w:rsidR="001C5CBB" w:rsidRDefault="008943F2">
      <w:pPr>
        <w:pStyle w:val="Tablicaslika"/>
        <w:tabs>
          <w:tab w:val="right" w:leader="dot" w:pos="9060"/>
        </w:tabs>
        <w:rPr>
          <w:rFonts w:asciiTheme="minorHAnsi" w:eastAsiaTheme="minorEastAsia" w:hAnsiTheme="minorHAnsi" w:cstheme="minorBidi"/>
          <w:noProof/>
          <w:lang w:eastAsia="hr-HR"/>
        </w:rPr>
      </w:pPr>
      <w:hyperlink w:anchor="_Toc407653485" w:history="1">
        <w:r w:rsidR="001C5CBB" w:rsidRPr="009B0E3C">
          <w:rPr>
            <w:rStyle w:val="Hiperveza"/>
            <w:noProof/>
          </w:rPr>
          <w:t>Slika 9. Maksimalne izmjereni udari vjetra (trenutne brzine vjetra) na meteorološkim postajama u Hrvatskoj</w:t>
        </w:r>
        <w:r w:rsidR="001C5CBB">
          <w:rPr>
            <w:noProof/>
            <w:webHidden/>
          </w:rPr>
          <w:tab/>
        </w:r>
        <w:r>
          <w:rPr>
            <w:noProof/>
            <w:webHidden/>
          </w:rPr>
          <w:fldChar w:fldCharType="begin"/>
        </w:r>
        <w:r w:rsidR="001C5CBB">
          <w:rPr>
            <w:noProof/>
            <w:webHidden/>
          </w:rPr>
          <w:instrText xml:space="preserve"> PAGEREF _Toc407653485 \h </w:instrText>
        </w:r>
        <w:r>
          <w:rPr>
            <w:noProof/>
            <w:webHidden/>
          </w:rPr>
        </w:r>
        <w:r>
          <w:rPr>
            <w:noProof/>
            <w:webHidden/>
          </w:rPr>
          <w:fldChar w:fldCharType="separate"/>
        </w:r>
        <w:r w:rsidR="00DA73BA">
          <w:rPr>
            <w:noProof/>
            <w:webHidden/>
          </w:rPr>
          <w:t>25</w:t>
        </w:r>
        <w:r>
          <w:rPr>
            <w:noProof/>
            <w:webHidden/>
          </w:rPr>
          <w:fldChar w:fldCharType="end"/>
        </w:r>
      </w:hyperlink>
    </w:p>
    <w:p w:rsidR="001C5CBB" w:rsidRDefault="008943F2">
      <w:pPr>
        <w:pStyle w:val="Tablicaslika"/>
        <w:tabs>
          <w:tab w:val="right" w:leader="dot" w:pos="9060"/>
        </w:tabs>
        <w:rPr>
          <w:rFonts w:asciiTheme="minorHAnsi" w:eastAsiaTheme="minorEastAsia" w:hAnsiTheme="minorHAnsi" w:cstheme="minorBidi"/>
          <w:noProof/>
          <w:lang w:eastAsia="hr-HR"/>
        </w:rPr>
      </w:pPr>
      <w:hyperlink w:anchor="_Toc407653486" w:history="1">
        <w:r w:rsidR="001C5CBB" w:rsidRPr="009B0E3C">
          <w:rPr>
            <w:rStyle w:val="Hiperveza"/>
            <w:noProof/>
          </w:rPr>
          <w:t>Slika 10. Prostorna razdioba maksimalne očekivane 10-minutne brzina vjetra na 10 m iznad tla za koju se može očekivati da bude premašena jednom u 50 godina</w:t>
        </w:r>
        <w:r w:rsidR="001C5CBB">
          <w:rPr>
            <w:noProof/>
            <w:webHidden/>
          </w:rPr>
          <w:tab/>
        </w:r>
        <w:r>
          <w:rPr>
            <w:noProof/>
            <w:webHidden/>
          </w:rPr>
          <w:fldChar w:fldCharType="begin"/>
        </w:r>
        <w:r w:rsidR="001C5CBB">
          <w:rPr>
            <w:noProof/>
            <w:webHidden/>
          </w:rPr>
          <w:instrText xml:space="preserve"> PAGEREF _Toc407653486 \h </w:instrText>
        </w:r>
        <w:r>
          <w:rPr>
            <w:noProof/>
            <w:webHidden/>
          </w:rPr>
        </w:r>
        <w:r>
          <w:rPr>
            <w:noProof/>
            <w:webHidden/>
          </w:rPr>
          <w:fldChar w:fldCharType="separate"/>
        </w:r>
        <w:r w:rsidR="00DA73BA">
          <w:rPr>
            <w:noProof/>
            <w:webHidden/>
          </w:rPr>
          <w:t>25</w:t>
        </w:r>
        <w:r>
          <w:rPr>
            <w:noProof/>
            <w:webHidden/>
          </w:rPr>
          <w:fldChar w:fldCharType="end"/>
        </w:r>
      </w:hyperlink>
    </w:p>
    <w:p w:rsidR="001C5CBB" w:rsidRDefault="008943F2">
      <w:pPr>
        <w:pStyle w:val="Tablicaslika"/>
        <w:tabs>
          <w:tab w:val="right" w:leader="dot" w:pos="9060"/>
        </w:tabs>
        <w:rPr>
          <w:rFonts w:asciiTheme="minorHAnsi" w:eastAsiaTheme="minorEastAsia" w:hAnsiTheme="minorHAnsi" w:cstheme="minorBidi"/>
          <w:noProof/>
          <w:lang w:eastAsia="hr-HR"/>
        </w:rPr>
      </w:pPr>
      <w:hyperlink w:anchor="_Toc407653487" w:history="1">
        <w:r w:rsidR="001C5CBB" w:rsidRPr="009B0E3C">
          <w:rPr>
            <w:rStyle w:val="Hiperveza"/>
            <w:noProof/>
          </w:rPr>
          <w:t>Slika 11. Prikaz značajnijih klizišta na području Grada Ludbrega</w:t>
        </w:r>
        <w:r w:rsidR="001C5CBB">
          <w:rPr>
            <w:noProof/>
            <w:webHidden/>
          </w:rPr>
          <w:tab/>
        </w:r>
        <w:r>
          <w:rPr>
            <w:noProof/>
            <w:webHidden/>
          </w:rPr>
          <w:fldChar w:fldCharType="begin"/>
        </w:r>
        <w:r w:rsidR="001C5CBB">
          <w:rPr>
            <w:noProof/>
            <w:webHidden/>
          </w:rPr>
          <w:instrText xml:space="preserve"> PAGEREF _Toc407653487 \h </w:instrText>
        </w:r>
        <w:r>
          <w:rPr>
            <w:noProof/>
            <w:webHidden/>
          </w:rPr>
        </w:r>
        <w:r>
          <w:rPr>
            <w:noProof/>
            <w:webHidden/>
          </w:rPr>
          <w:fldChar w:fldCharType="separate"/>
        </w:r>
        <w:r w:rsidR="00DA73BA">
          <w:rPr>
            <w:noProof/>
            <w:webHidden/>
          </w:rPr>
          <w:t>29</w:t>
        </w:r>
        <w:r>
          <w:rPr>
            <w:noProof/>
            <w:webHidden/>
          </w:rPr>
          <w:fldChar w:fldCharType="end"/>
        </w:r>
      </w:hyperlink>
    </w:p>
    <w:p w:rsidR="001C5CBB" w:rsidRDefault="008943F2">
      <w:pPr>
        <w:pStyle w:val="Tablicaslika"/>
        <w:tabs>
          <w:tab w:val="right" w:leader="dot" w:pos="9060"/>
        </w:tabs>
        <w:rPr>
          <w:rFonts w:asciiTheme="minorHAnsi" w:eastAsiaTheme="minorEastAsia" w:hAnsiTheme="minorHAnsi" w:cstheme="minorBidi"/>
          <w:noProof/>
          <w:lang w:eastAsia="hr-HR"/>
        </w:rPr>
      </w:pPr>
      <w:hyperlink w:anchor="_Toc407653488" w:history="1">
        <w:r w:rsidR="001C5CBB" w:rsidRPr="009B0E3C">
          <w:rPr>
            <w:rStyle w:val="Hiperveza"/>
            <w:noProof/>
          </w:rPr>
          <w:t>Slika 12. Količina oborine za zimu 2008/2009. izražena u % višegodišnjeg (1961-1990.) odgovarajućeg mjesečnog srednjaka</w:t>
        </w:r>
        <w:r w:rsidR="001C5CBB">
          <w:rPr>
            <w:noProof/>
            <w:webHidden/>
          </w:rPr>
          <w:tab/>
        </w:r>
        <w:r>
          <w:rPr>
            <w:noProof/>
            <w:webHidden/>
          </w:rPr>
          <w:fldChar w:fldCharType="begin"/>
        </w:r>
        <w:r w:rsidR="001C5CBB">
          <w:rPr>
            <w:noProof/>
            <w:webHidden/>
          </w:rPr>
          <w:instrText xml:space="preserve"> PAGEREF _Toc407653488 \h </w:instrText>
        </w:r>
        <w:r>
          <w:rPr>
            <w:noProof/>
            <w:webHidden/>
          </w:rPr>
        </w:r>
        <w:r>
          <w:rPr>
            <w:noProof/>
            <w:webHidden/>
          </w:rPr>
          <w:fldChar w:fldCharType="separate"/>
        </w:r>
        <w:r w:rsidR="00DA73BA">
          <w:rPr>
            <w:noProof/>
            <w:webHidden/>
          </w:rPr>
          <w:t>33</w:t>
        </w:r>
        <w:r>
          <w:rPr>
            <w:noProof/>
            <w:webHidden/>
          </w:rPr>
          <w:fldChar w:fldCharType="end"/>
        </w:r>
      </w:hyperlink>
    </w:p>
    <w:p w:rsidR="001C5CBB" w:rsidRDefault="008943F2">
      <w:pPr>
        <w:pStyle w:val="Tablicaslika"/>
        <w:tabs>
          <w:tab w:val="right" w:leader="dot" w:pos="9060"/>
        </w:tabs>
        <w:rPr>
          <w:rFonts w:asciiTheme="minorHAnsi" w:eastAsiaTheme="minorEastAsia" w:hAnsiTheme="minorHAnsi" w:cstheme="minorBidi"/>
          <w:noProof/>
          <w:lang w:eastAsia="hr-HR"/>
        </w:rPr>
      </w:pPr>
      <w:hyperlink w:anchor="_Toc407653489" w:history="1">
        <w:r w:rsidR="001C5CBB" w:rsidRPr="009B0E3C">
          <w:rPr>
            <w:rStyle w:val="Hiperveza"/>
            <w:noProof/>
          </w:rPr>
          <w:t>Slika 13.Količina oborine za jesen 2010. izražena u % višegodišnjeg (1961.-1990.) odgovarajućeg mjesečnog srednjaka</w:t>
        </w:r>
        <w:r w:rsidR="001C5CBB">
          <w:rPr>
            <w:noProof/>
            <w:webHidden/>
          </w:rPr>
          <w:tab/>
        </w:r>
        <w:r>
          <w:rPr>
            <w:noProof/>
            <w:webHidden/>
          </w:rPr>
          <w:fldChar w:fldCharType="begin"/>
        </w:r>
        <w:r w:rsidR="001C5CBB">
          <w:rPr>
            <w:noProof/>
            <w:webHidden/>
          </w:rPr>
          <w:instrText xml:space="preserve"> PAGEREF _Toc407653489 \h </w:instrText>
        </w:r>
        <w:r>
          <w:rPr>
            <w:noProof/>
            <w:webHidden/>
          </w:rPr>
        </w:r>
        <w:r>
          <w:rPr>
            <w:noProof/>
            <w:webHidden/>
          </w:rPr>
          <w:fldChar w:fldCharType="separate"/>
        </w:r>
        <w:r w:rsidR="00DA73BA">
          <w:rPr>
            <w:noProof/>
            <w:webHidden/>
          </w:rPr>
          <w:t>33</w:t>
        </w:r>
        <w:r>
          <w:rPr>
            <w:noProof/>
            <w:webHidden/>
          </w:rPr>
          <w:fldChar w:fldCharType="end"/>
        </w:r>
      </w:hyperlink>
    </w:p>
    <w:p w:rsidR="001C5CBB" w:rsidRDefault="008943F2">
      <w:pPr>
        <w:pStyle w:val="Tablicaslika"/>
        <w:tabs>
          <w:tab w:val="right" w:leader="dot" w:pos="9060"/>
        </w:tabs>
        <w:rPr>
          <w:rFonts w:asciiTheme="minorHAnsi" w:eastAsiaTheme="minorEastAsia" w:hAnsiTheme="minorHAnsi" w:cstheme="minorBidi"/>
          <w:noProof/>
          <w:lang w:eastAsia="hr-HR"/>
        </w:rPr>
      </w:pPr>
      <w:hyperlink w:anchor="_Toc407653490" w:history="1">
        <w:r w:rsidR="001C5CBB" w:rsidRPr="009B0E3C">
          <w:rPr>
            <w:rStyle w:val="Hiperveza"/>
            <w:noProof/>
          </w:rPr>
          <w:t>Slika 14. Količina oborine za ljeto 2010. izražena u % višegodišnjeg (1961-1990.) odgovarajućeg mjesečnog srednjaka</w:t>
        </w:r>
        <w:r w:rsidR="001C5CBB">
          <w:rPr>
            <w:noProof/>
            <w:webHidden/>
          </w:rPr>
          <w:tab/>
        </w:r>
        <w:r>
          <w:rPr>
            <w:noProof/>
            <w:webHidden/>
          </w:rPr>
          <w:fldChar w:fldCharType="begin"/>
        </w:r>
        <w:r w:rsidR="001C5CBB">
          <w:rPr>
            <w:noProof/>
            <w:webHidden/>
          </w:rPr>
          <w:instrText xml:space="preserve"> PAGEREF _Toc407653490 \h </w:instrText>
        </w:r>
        <w:r>
          <w:rPr>
            <w:noProof/>
            <w:webHidden/>
          </w:rPr>
        </w:r>
        <w:r>
          <w:rPr>
            <w:noProof/>
            <w:webHidden/>
          </w:rPr>
          <w:fldChar w:fldCharType="separate"/>
        </w:r>
        <w:r w:rsidR="00DA73BA">
          <w:rPr>
            <w:noProof/>
            <w:webHidden/>
          </w:rPr>
          <w:t>34</w:t>
        </w:r>
        <w:r>
          <w:rPr>
            <w:noProof/>
            <w:webHidden/>
          </w:rPr>
          <w:fldChar w:fldCharType="end"/>
        </w:r>
      </w:hyperlink>
    </w:p>
    <w:p w:rsidR="001C5CBB" w:rsidRDefault="008943F2">
      <w:pPr>
        <w:pStyle w:val="Tablicaslika"/>
        <w:tabs>
          <w:tab w:val="right" w:leader="dot" w:pos="9060"/>
        </w:tabs>
        <w:rPr>
          <w:rFonts w:asciiTheme="minorHAnsi" w:eastAsiaTheme="minorEastAsia" w:hAnsiTheme="minorHAnsi" w:cstheme="minorBidi"/>
          <w:noProof/>
          <w:lang w:eastAsia="hr-HR"/>
        </w:rPr>
      </w:pPr>
      <w:hyperlink w:anchor="_Toc407653491" w:history="1">
        <w:r w:rsidR="001C5CBB" w:rsidRPr="009B0E3C">
          <w:rPr>
            <w:rStyle w:val="Hiperveza"/>
            <w:noProof/>
          </w:rPr>
          <w:t>Slika 15. Količina oborine za zimu 2012/2013. izražena u % višegodišnjeg (1961-1990.) odgovarajućeg mjesečnog srednjaka</w:t>
        </w:r>
        <w:r w:rsidR="001C5CBB">
          <w:rPr>
            <w:noProof/>
            <w:webHidden/>
          </w:rPr>
          <w:tab/>
        </w:r>
        <w:r>
          <w:rPr>
            <w:noProof/>
            <w:webHidden/>
          </w:rPr>
          <w:fldChar w:fldCharType="begin"/>
        </w:r>
        <w:r w:rsidR="001C5CBB">
          <w:rPr>
            <w:noProof/>
            <w:webHidden/>
          </w:rPr>
          <w:instrText xml:space="preserve"> PAGEREF _Toc407653491 \h </w:instrText>
        </w:r>
        <w:r>
          <w:rPr>
            <w:noProof/>
            <w:webHidden/>
          </w:rPr>
        </w:r>
        <w:r>
          <w:rPr>
            <w:noProof/>
            <w:webHidden/>
          </w:rPr>
          <w:fldChar w:fldCharType="separate"/>
        </w:r>
        <w:r w:rsidR="00DA73BA">
          <w:rPr>
            <w:noProof/>
            <w:webHidden/>
          </w:rPr>
          <w:t>34</w:t>
        </w:r>
        <w:r>
          <w:rPr>
            <w:noProof/>
            <w:webHidden/>
          </w:rPr>
          <w:fldChar w:fldCharType="end"/>
        </w:r>
      </w:hyperlink>
    </w:p>
    <w:p w:rsidR="001C5CBB" w:rsidRDefault="008943F2">
      <w:pPr>
        <w:pStyle w:val="Tablicaslika"/>
        <w:tabs>
          <w:tab w:val="right" w:leader="dot" w:pos="9060"/>
        </w:tabs>
        <w:rPr>
          <w:rFonts w:asciiTheme="minorHAnsi" w:eastAsiaTheme="minorEastAsia" w:hAnsiTheme="minorHAnsi" w:cstheme="minorBidi"/>
          <w:noProof/>
          <w:lang w:eastAsia="hr-HR"/>
        </w:rPr>
      </w:pPr>
      <w:hyperlink w:anchor="_Toc407653492" w:history="1">
        <w:r w:rsidR="001C5CBB" w:rsidRPr="009B0E3C">
          <w:rPr>
            <w:rStyle w:val="Hiperveza"/>
            <w:noProof/>
          </w:rPr>
          <w:t>Slika 16. Grafički prikaz zona ugroženosti od toplinskog djelovanja u situaciji zapaljenja na benzinskoj postaji INA d.d.</w:t>
        </w:r>
        <w:r w:rsidR="001C5CBB">
          <w:rPr>
            <w:noProof/>
            <w:webHidden/>
          </w:rPr>
          <w:tab/>
        </w:r>
        <w:r>
          <w:rPr>
            <w:noProof/>
            <w:webHidden/>
          </w:rPr>
          <w:fldChar w:fldCharType="begin"/>
        </w:r>
        <w:r w:rsidR="001C5CBB">
          <w:rPr>
            <w:noProof/>
            <w:webHidden/>
          </w:rPr>
          <w:instrText xml:space="preserve"> PAGEREF _Toc407653492 \h </w:instrText>
        </w:r>
        <w:r>
          <w:rPr>
            <w:noProof/>
            <w:webHidden/>
          </w:rPr>
        </w:r>
        <w:r>
          <w:rPr>
            <w:noProof/>
            <w:webHidden/>
          </w:rPr>
          <w:fldChar w:fldCharType="separate"/>
        </w:r>
        <w:r w:rsidR="00DA73BA">
          <w:rPr>
            <w:noProof/>
            <w:webHidden/>
          </w:rPr>
          <w:t>36</w:t>
        </w:r>
        <w:r>
          <w:rPr>
            <w:noProof/>
            <w:webHidden/>
          </w:rPr>
          <w:fldChar w:fldCharType="end"/>
        </w:r>
      </w:hyperlink>
    </w:p>
    <w:p w:rsidR="001C5CBB" w:rsidRDefault="008943F2">
      <w:pPr>
        <w:pStyle w:val="Tablicaslika"/>
        <w:tabs>
          <w:tab w:val="right" w:leader="dot" w:pos="9060"/>
        </w:tabs>
        <w:rPr>
          <w:rFonts w:asciiTheme="minorHAnsi" w:eastAsiaTheme="minorEastAsia" w:hAnsiTheme="minorHAnsi" w:cstheme="minorBidi"/>
          <w:noProof/>
          <w:lang w:eastAsia="hr-HR"/>
        </w:rPr>
      </w:pPr>
      <w:hyperlink w:anchor="_Toc407653493" w:history="1">
        <w:r w:rsidR="001C5CBB" w:rsidRPr="009B0E3C">
          <w:rPr>
            <w:rStyle w:val="Hiperveza"/>
            <w:rFonts w:cs="Calibri"/>
            <w:noProof/>
          </w:rPr>
          <w:t>Slika 17. Prikaz zone ugroženosti kod istjecanja i zapaljena autocisterne s benzinom (114 m)</w:t>
        </w:r>
        <w:r w:rsidR="001C5CBB">
          <w:rPr>
            <w:noProof/>
            <w:webHidden/>
          </w:rPr>
          <w:tab/>
        </w:r>
        <w:r>
          <w:rPr>
            <w:noProof/>
            <w:webHidden/>
          </w:rPr>
          <w:fldChar w:fldCharType="begin"/>
        </w:r>
        <w:r w:rsidR="001C5CBB">
          <w:rPr>
            <w:noProof/>
            <w:webHidden/>
          </w:rPr>
          <w:instrText xml:space="preserve"> PAGEREF _Toc407653493 \h </w:instrText>
        </w:r>
        <w:r>
          <w:rPr>
            <w:noProof/>
            <w:webHidden/>
          </w:rPr>
        </w:r>
        <w:r>
          <w:rPr>
            <w:noProof/>
            <w:webHidden/>
          </w:rPr>
          <w:fldChar w:fldCharType="separate"/>
        </w:r>
        <w:r w:rsidR="00DA73BA">
          <w:rPr>
            <w:noProof/>
            <w:webHidden/>
          </w:rPr>
          <w:t>37</w:t>
        </w:r>
        <w:r>
          <w:rPr>
            <w:noProof/>
            <w:webHidden/>
          </w:rPr>
          <w:fldChar w:fldCharType="end"/>
        </w:r>
      </w:hyperlink>
    </w:p>
    <w:p w:rsidR="001C5CBB" w:rsidRDefault="008943F2">
      <w:pPr>
        <w:pStyle w:val="Tablicaslika"/>
        <w:tabs>
          <w:tab w:val="right" w:leader="dot" w:pos="9060"/>
        </w:tabs>
        <w:rPr>
          <w:rFonts w:asciiTheme="minorHAnsi" w:eastAsiaTheme="minorEastAsia" w:hAnsiTheme="minorHAnsi" w:cstheme="minorBidi"/>
          <w:noProof/>
          <w:lang w:eastAsia="hr-HR"/>
        </w:rPr>
      </w:pPr>
      <w:hyperlink w:anchor="_Toc407653494" w:history="1">
        <w:r w:rsidR="001C5CBB" w:rsidRPr="009B0E3C">
          <w:rPr>
            <w:rStyle w:val="Hiperveza"/>
            <w:noProof/>
          </w:rPr>
          <w:t>Slika 18. Grafički prikaz zona ugroženosti na lokaciji benzinske postaje Adria oil d.o.o.</w:t>
        </w:r>
        <w:r w:rsidR="001C5CBB">
          <w:rPr>
            <w:noProof/>
            <w:webHidden/>
          </w:rPr>
          <w:tab/>
        </w:r>
        <w:r>
          <w:rPr>
            <w:noProof/>
            <w:webHidden/>
          </w:rPr>
          <w:fldChar w:fldCharType="begin"/>
        </w:r>
        <w:r w:rsidR="001C5CBB">
          <w:rPr>
            <w:noProof/>
            <w:webHidden/>
          </w:rPr>
          <w:instrText xml:space="preserve"> PAGEREF _Toc407653494 \h </w:instrText>
        </w:r>
        <w:r>
          <w:rPr>
            <w:noProof/>
            <w:webHidden/>
          </w:rPr>
        </w:r>
        <w:r>
          <w:rPr>
            <w:noProof/>
            <w:webHidden/>
          </w:rPr>
          <w:fldChar w:fldCharType="separate"/>
        </w:r>
        <w:r w:rsidR="00DA73BA">
          <w:rPr>
            <w:noProof/>
            <w:webHidden/>
          </w:rPr>
          <w:t>38</w:t>
        </w:r>
        <w:r>
          <w:rPr>
            <w:noProof/>
            <w:webHidden/>
          </w:rPr>
          <w:fldChar w:fldCharType="end"/>
        </w:r>
      </w:hyperlink>
    </w:p>
    <w:p w:rsidR="001C5CBB" w:rsidRDefault="008943F2">
      <w:pPr>
        <w:pStyle w:val="Tablicaslika"/>
        <w:tabs>
          <w:tab w:val="right" w:leader="dot" w:pos="9060"/>
        </w:tabs>
        <w:rPr>
          <w:rFonts w:asciiTheme="minorHAnsi" w:eastAsiaTheme="minorEastAsia" w:hAnsiTheme="minorHAnsi" w:cstheme="minorBidi"/>
          <w:noProof/>
          <w:lang w:eastAsia="hr-HR"/>
        </w:rPr>
      </w:pPr>
      <w:hyperlink w:anchor="_Toc407653495" w:history="1">
        <w:r w:rsidR="001C5CBB" w:rsidRPr="009B0E3C">
          <w:rPr>
            <w:rStyle w:val="Hiperveza"/>
            <w:rFonts w:cs="Calibri"/>
            <w:noProof/>
          </w:rPr>
          <w:t>Slika 19. Prikaz zone ugroženosti kod istjecanja i zapaljena autocisterne s benzinom (123 m)</w:t>
        </w:r>
        <w:r w:rsidR="001C5CBB">
          <w:rPr>
            <w:noProof/>
            <w:webHidden/>
          </w:rPr>
          <w:tab/>
        </w:r>
        <w:r>
          <w:rPr>
            <w:noProof/>
            <w:webHidden/>
          </w:rPr>
          <w:fldChar w:fldCharType="begin"/>
        </w:r>
        <w:r w:rsidR="001C5CBB">
          <w:rPr>
            <w:noProof/>
            <w:webHidden/>
          </w:rPr>
          <w:instrText xml:space="preserve"> PAGEREF _Toc407653495 \h </w:instrText>
        </w:r>
        <w:r>
          <w:rPr>
            <w:noProof/>
            <w:webHidden/>
          </w:rPr>
        </w:r>
        <w:r>
          <w:rPr>
            <w:noProof/>
            <w:webHidden/>
          </w:rPr>
          <w:fldChar w:fldCharType="separate"/>
        </w:r>
        <w:r w:rsidR="00DA73BA">
          <w:rPr>
            <w:noProof/>
            <w:webHidden/>
          </w:rPr>
          <w:t>38</w:t>
        </w:r>
        <w:r>
          <w:rPr>
            <w:noProof/>
            <w:webHidden/>
          </w:rPr>
          <w:fldChar w:fldCharType="end"/>
        </w:r>
      </w:hyperlink>
    </w:p>
    <w:p w:rsidR="001C5CBB" w:rsidRDefault="008943F2">
      <w:pPr>
        <w:pStyle w:val="Tablicaslika"/>
        <w:tabs>
          <w:tab w:val="right" w:leader="dot" w:pos="9060"/>
        </w:tabs>
        <w:rPr>
          <w:rFonts w:asciiTheme="minorHAnsi" w:eastAsiaTheme="minorEastAsia" w:hAnsiTheme="minorHAnsi" w:cstheme="minorBidi"/>
          <w:noProof/>
          <w:lang w:eastAsia="hr-HR"/>
        </w:rPr>
      </w:pPr>
      <w:hyperlink w:anchor="_Toc407653496" w:history="1">
        <w:r w:rsidR="001C5CBB" w:rsidRPr="009B0E3C">
          <w:rPr>
            <w:rStyle w:val="Hiperveza"/>
            <w:rFonts w:cs="Calibri"/>
            <w:noProof/>
          </w:rPr>
          <w:t>Slika 20. Prikaz zone ugroženosti kod istjecanja i zapaljena autocisterne s benzinom (78 m)</w:t>
        </w:r>
        <w:r w:rsidR="001C5CBB">
          <w:rPr>
            <w:noProof/>
            <w:webHidden/>
          </w:rPr>
          <w:tab/>
        </w:r>
        <w:r>
          <w:rPr>
            <w:noProof/>
            <w:webHidden/>
          </w:rPr>
          <w:fldChar w:fldCharType="begin"/>
        </w:r>
        <w:r w:rsidR="001C5CBB">
          <w:rPr>
            <w:noProof/>
            <w:webHidden/>
          </w:rPr>
          <w:instrText xml:space="preserve"> PAGEREF _Toc407653496 \h </w:instrText>
        </w:r>
        <w:r>
          <w:rPr>
            <w:noProof/>
            <w:webHidden/>
          </w:rPr>
        </w:r>
        <w:r>
          <w:rPr>
            <w:noProof/>
            <w:webHidden/>
          </w:rPr>
          <w:fldChar w:fldCharType="separate"/>
        </w:r>
        <w:r w:rsidR="00DA73BA">
          <w:rPr>
            <w:noProof/>
            <w:webHidden/>
          </w:rPr>
          <w:t>39</w:t>
        </w:r>
        <w:r>
          <w:rPr>
            <w:noProof/>
            <w:webHidden/>
          </w:rPr>
          <w:fldChar w:fldCharType="end"/>
        </w:r>
      </w:hyperlink>
    </w:p>
    <w:p w:rsidR="001C5CBB" w:rsidRDefault="008943F2">
      <w:pPr>
        <w:pStyle w:val="Tablicaslika"/>
        <w:tabs>
          <w:tab w:val="right" w:leader="dot" w:pos="9060"/>
        </w:tabs>
        <w:rPr>
          <w:rFonts w:asciiTheme="minorHAnsi" w:eastAsiaTheme="minorEastAsia" w:hAnsiTheme="minorHAnsi" w:cstheme="minorBidi"/>
          <w:noProof/>
          <w:lang w:eastAsia="hr-HR"/>
        </w:rPr>
      </w:pPr>
      <w:hyperlink w:anchor="_Toc407653497" w:history="1">
        <w:r w:rsidR="001C5CBB" w:rsidRPr="009B0E3C">
          <w:rPr>
            <w:rStyle w:val="Hiperveza"/>
            <w:rFonts w:cs="Calibri"/>
            <w:noProof/>
          </w:rPr>
          <w:t>Slika 21. Prikaz zone ugroženosti kod istjecanja i zapaljena autocisterne s benzinom (54 m)</w:t>
        </w:r>
        <w:r w:rsidR="001C5CBB">
          <w:rPr>
            <w:noProof/>
            <w:webHidden/>
          </w:rPr>
          <w:tab/>
        </w:r>
        <w:r>
          <w:rPr>
            <w:noProof/>
            <w:webHidden/>
          </w:rPr>
          <w:fldChar w:fldCharType="begin"/>
        </w:r>
        <w:r w:rsidR="001C5CBB">
          <w:rPr>
            <w:noProof/>
            <w:webHidden/>
          </w:rPr>
          <w:instrText xml:space="preserve"> PAGEREF _Toc407653497 \h </w:instrText>
        </w:r>
        <w:r>
          <w:rPr>
            <w:noProof/>
            <w:webHidden/>
          </w:rPr>
        </w:r>
        <w:r>
          <w:rPr>
            <w:noProof/>
            <w:webHidden/>
          </w:rPr>
          <w:fldChar w:fldCharType="separate"/>
        </w:r>
        <w:r w:rsidR="00DA73BA">
          <w:rPr>
            <w:noProof/>
            <w:webHidden/>
          </w:rPr>
          <w:t>39</w:t>
        </w:r>
        <w:r>
          <w:rPr>
            <w:noProof/>
            <w:webHidden/>
          </w:rPr>
          <w:fldChar w:fldCharType="end"/>
        </w:r>
      </w:hyperlink>
    </w:p>
    <w:p w:rsidR="001C5CBB" w:rsidRDefault="008943F2">
      <w:pPr>
        <w:pStyle w:val="Tablicaslika"/>
        <w:tabs>
          <w:tab w:val="right" w:leader="dot" w:pos="9060"/>
        </w:tabs>
        <w:rPr>
          <w:rFonts w:asciiTheme="minorHAnsi" w:eastAsiaTheme="minorEastAsia" w:hAnsiTheme="minorHAnsi" w:cstheme="minorBidi"/>
          <w:noProof/>
          <w:lang w:eastAsia="hr-HR"/>
        </w:rPr>
      </w:pPr>
      <w:hyperlink w:anchor="_Toc407653498" w:history="1">
        <w:r w:rsidR="001C5CBB" w:rsidRPr="009B0E3C">
          <w:rPr>
            <w:rStyle w:val="Hiperveza"/>
            <w:noProof/>
          </w:rPr>
          <w:t>Slika 22. Prikaz zone ugroženosti u slučaju nesreće s autocisternom benzina u prometu</w:t>
        </w:r>
        <w:r w:rsidR="001C5CBB">
          <w:rPr>
            <w:noProof/>
            <w:webHidden/>
          </w:rPr>
          <w:tab/>
        </w:r>
        <w:r>
          <w:rPr>
            <w:noProof/>
            <w:webHidden/>
          </w:rPr>
          <w:fldChar w:fldCharType="begin"/>
        </w:r>
        <w:r w:rsidR="001C5CBB">
          <w:rPr>
            <w:noProof/>
            <w:webHidden/>
          </w:rPr>
          <w:instrText xml:space="preserve"> PAGEREF _Toc407653498 \h </w:instrText>
        </w:r>
        <w:r>
          <w:rPr>
            <w:noProof/>
            <w:webHidden/>
          </w:rPr>
        </w:r>
        <w:r>
          <w:rPr>
            <w:noProof/>
            <w:webHidden/>
          </w:rPr>
          <w:fldChar w:fldCharType="separate"/>
        </w:r>
        <w:r w:rsidR="00DA73BA">
          <w:rPr>
            <w:noProof/>
            <w:webHidden/>
          </w:rPr>
          <w:t>41</w:t>
        </w:r>
        <w:r>
          <w:rPr>
            <w:noProof/>
            <w:webHidden/>
          </w:rPr>
          <w:fldChar w:fldCharType="end"/>
        </w:r>
      </w:hyperlink>
    </w:p>
    <w:p w:rsidR="001C5CBB" w:rsidRDefault="008943F2">
      <w:pPr>
        <w:pStyle w:val="Tablicaslika"/>
        <w:tabs>
          <w:tab w:val="right" w:leader="dot" w:pos="9060"/>
        </w:tabs>
        <w:rPr>
          <w:rFonts w:asciiTheme="minorHAnsi" w:eastAsiaTheme="minorEastAsia" w:hAnsiTheme="minorHAnsi" w:cstheme="minorBidi"/>
          <w:noProof/>
          <w:lang w:eastAsia="hr-HR"/>
        </w:rPr>
      </w:pPr>
      <w:hyperlink w:anchor="_Toc407653499" w:history="1">
        <w:r w:rsidR="001C5CBB" w:rsidRPr="009B0E3C">
          <w:rPr>
            <w:rStyle w:val="Hiperveza"/>
            <w:noProof/>
          </w:rPr>
          <w:t>Slika 23. Najgori mogući slučaj koji uključuje nesreću s UNP-om na lokaciji željezničkog kolodvora Ludbreg</w:t>
        </w:r>
        <w:r w:rsidR="001C5CBB">
          <w:rPr>
            <w:noProof/>
            <w:webHidden/>
          </w:rPr>
          <w:tab/>
        </w:r>
        <w:r>
          <w:rPr>
            <w:noProof/>
            <w:webHidden/>
          </w:rPr>
          <w:fldChar w:fldCharType="begin"/>
        </w:r>
        <w:r w:rsidR="001C5CBB">
          <w:rPr>
            <w:noProof/>
            <w:webHidden/>
          </w:rPr>
          <w:instrText xml:space="preserve"> PAGEREF _Toc407653499 \h </w:instrText>
        </w:r>
        <w:r>
          <w:rPr>
            <w:noProof/>
            <w:webHidden/>
          </w:rPr>
        </w:r>
        <w:r>
          <w:rPr>
            <w:noProof/>
            <w:webHidden/>
          </w:rPr>
          <w:fldChar w:fldCharType="separate"/>
        </w:r>
        <w:r w:rsidR="00DA73BA">
          <w:rPr>
            <w:noProof/>
            <w:webHidden/>
          </w:rPr>
          <w:t>44</w:t>
        </w:r>
        <w:r>
          <w:rPr>
            <w:noProof/>
            <w:webHidden/>
          </w:rPr>
          <w:fldChar w:fldCharType="end"/>
        </w:r>
      </w:hyperlink>
    </w:p>
    <w:p w:rsidR="001C5CBB" w:rsidRDefault="008943F2">
      <w:pPr>
        <w:pStyle w:val="Tablicaslika"/>
        <w:tabs>
          <w:tab w:val="right" w:leader="dot" w:pos="9060"/>
        </w:tabs>
        <w:rPr>
          <w:rFonts w:asciiTheme="minorHAnsi" w:eastAsiaTheme="minorEastAsia" w:hAnsiTheme="minorHAnsi" w:cstheme="minorBidi"/>
          <w:noProof/>
          <w:lang w:eastAsia="hr-HR"/>
        </w:rPr>
      </w:pPr>
      <w:hyperlink w:anchor="_Toc407653500" w:history="1">
        <w:r w:rsidR="001C5CBB" w:rsidRPr="009B0E3C">
          <w:rPr>
            <w:rStyle w:val="Hiperveza"/>
            <w:noProof/>
          </w:rPr>
          <w:t>Slika 24. Najgori mogući slučaj koji uključuje nesreću s D2 na lokaciji željezničkog kolodvora Ludbreg</w:t>
        </w:r>
        <w:r w:rsidR="001C5CBB">
          <w:rPr>
            <w:noProof/>
            <w:webHidden/>
          </w:rPr>
          <w:tab/>
        </w:r>
        <w:r>
          <w:rPr>
            <w:noProof/>
            <w:webHidden/>
          </w:rPr>
          <w:fldChar w:fldCharType="begin"/>
        </w:r>
        <w:r w:rsidR="001C5CBB">
          <w:rPr>
            <w:noProof/>
            <w:webHidden/>
          </w:rPr>
          <w:instrText xml:space="preserve"> PAGEREF _Toc407653500 \h </w:instrText>
        </w:r>
        <w:r>
          <w:rPr>
            <w:noProof/>
            <w:webHidden/>
          </w:rPr>
        </w:r>
        <w:r>
          <w:rPr>
            <w:noProof/>
            <w:webHidden/>
          </w:rPr>
          <w:fldChar w:fldCharType="separate"/>
        </w:r>
        <w:r w:rsidR="00DA73BA">
          <w:rPr>
            <w:noProof/>
            <w:webHidden/>
          </w:rPr>
          <w:t>45</w:t>
        </w:r>
        <w:r>
          <w:rPr>
            <w:noProof/>
            <w:webHidden/>
          </w:rPr>
          <w:fldChar w:fldCharType="end"/>
        </w:r>
      </w:hyperlink>
    </w:p>
    <w:p w:rsidR="001C5CBB" w:rsidRDefault="008943F2">
      <w:pPr>
        <w:pStyle w:val="Tablicaslika"/>
        <w:tabs>
          <w:tab w:val="right" w:leader="dot" w:pos="9060"/>
        </w:tabs>
        <w:rPr>
          <w:rFonts w:asciiTheme="minorHAnsi" w:eastAsiaTheme="minorEastAsia" w:hAnsiTheme="minorHAnsi" w:cstheme="minorBidi"/>
          <w:noProof/>
          <w:lang w:eastAsia="hr-HR"/>
        </w:rPr>
      </w:pPr>
      <w:hyperlink w:anchor="_Toc407653501" w:history="1">
        <w:r w:rsidR="001C5CBB" w:rsidRPr="009B0E3C">
          <w:rPr>
            <w:rStyle w:val="Hiperveza"/>
            <w:noProof/>
          </w:rPr>
          <w:t>Slika 25.</w:t>
        </w:r>
        <w:r w:rsidR="001C5CBB" w:rsidRPr="009B0E3C">
          <w:rPr>
            <w:rStyle w:val="Hiperveza"/>
            <w:rFonts w:cs="Times New Roman"/>
            <w:noProof/>
          </w:rPr>
          <w:t xml:space="preserve"> Zone ugroženosti NE Krško</w:t>
        </w:r>
        <w:r w:rsidR="001C5CBB">
          <w:rPr>
            <w:noProof/>
            <w:webHidden/>
          </w:rPr>
          <w:tab/>
        </w:r>
        <w:r>
          <w:rPr>
            <w:noProof/>
            <w:webHidden/>
          </w:rPr>
          <w:fldChar w:fldCharType="begin"/>
        </w:r>
        <w:r w:rsidR="001C5CBB">
          <w:rPr>
            <w:noProof/>
            <w:webHidden/>
          </w:rPr>
          <w:instrText xml:space="preserve"> PAGEREF _Toc407653501 \h </w:instrText>
        </w:r>
        <w:r>
          <w:rPr>
            <w:noProof/>
            <w:webHidden/>
          </w:rPr>
        </w:r>
        <w:r>
          <w:rPr>
            <w:noProof/>
            <w:webHidden/>
          </w:rPr>
          <w:fldChar w:fldCharType="separate"/>
        </w:r>
        <w:r w:rsidR="00DA73BA">
          <w:rPr>
            <w:noProof/>
            <w:webHidden/>
          </w:rPr>
          <w:t>50</w:t>
        </w:r>
        <w:r>
          <w:rPr>
            <w:noProof/>
            <w:webHidden/>
          </w:rPr>
          <w:fldChar w:fldCharType="end"/>
        </w:r>
      </w:hyperlink>
    </w:p>
    <w:p w:rsidR="001C5CBB" w:rsidRDefault="008943F2">
      <w:pPr>
        <w:pStyle w:val="Tablicaslika"/>
        <w:tabs>
          <w:tab w:val="right" w:leader="dot" w:pos="9060"/>
        </w:tabs>
        <w:rPr>
          <w:rFonts w:asciiTheme="minorHAnsi" w:eastAsiaTheme="minorEastAsia" w:hAnsiTheme="minorHAnsi" w:cstheme="minorBidi"/>
          <w:noProof/>
          <w:lang w:eastAsia="hr-HR"/>
        </w:rPr>
      </w:pPr>
      <w:hyperlink w:anchor="_Toc407653502" w:history="1">
        <w:r w:rsidR="001C5CBB" w:rsidRPr="009B0E3C">
          <w:rPr>
            <w:rStyle w:val="Hiperveza"/>
            <w:noProof/>
          </w:rPr>
          <w:t xml:space="preserve">Slika 26. </w:t>
        </w:r>
        <w:r w:rsidR="001C5CBB" w:rsidRPr="009B0E3C">
          <w:rPr>
            <w:rStyle w:val="Hiperveza"/>
            <w:rFonts w:cs="Times New Roman"/>
            <w:noProof/>
          </w:rPr>
          <w:t>Zone i sektori nuklearnih nesreća u najbližim nuklearnim reaktorima</w:t>
        </w:r>
        <w:r w:rsidR="001C5CBB">
          <w:rPr>
            <w:noProof/>
            <w:webHidden/>
          </w:rPr>
          <w:tab/>
        </w:r>
        <w:r>
          <w:rPr>
            <w:noProof/>
            <w:webHidden/>
          </w:rPr>
          <w:fldChar w:fldCharType="begin"/>
        </w:r>
        <w:r w:rsidR="001C5CBB">
          <w:rPr>
            <w:noProof/>
            <w:webHidden/>
          </w:rPr>
          <w:instrText xml:space="preserve"> PAGEREF _Toc407653502 \h </w:instrText>
        </w:r>
        <w:r>
          <w:rPr>
            <w:noProof/>
            <w:webHidden/>
          </w:rPr>
        </w:r>
        <w:r>
          <w:rPr>
            <w:noProof/>
            <w:webHidden/>
          </w:rPr>
          <w:fldChar w:fldCharType="separate"/>
        </w:r>
        <w:r w:rsidR="00DA73BA">
          <w:rPr>
            <w:noProof/>
            <w:webHidden/>
          </w:rPr>
          <w:t>51</w:t>
        </w:r>
        <w:r>
          <w:rPr>
            <w:noProof/>
            <w:webHidden/>
          </w:rPr>
          <w:fldChar w:fldCharType="end"/>
        </w:r>
      </w:hyperlink>
    </w:p>
    <w:p w:rsidR="00410D5F" w:rsidRDefault="008943F2" w:rsidP="008A05E1">
      <w:pPr>
        <w:widowControl w:val="0"/>
        <w:autoSpaceDE w:val="0"/>
        <w:autoSpaceDN w:val="0"/>
        <w:adjustRightInd w:val="0"/>
        <w:spacing w:before="100" w:after="100"/>
        <w:rPr>
          <w:b/>
          <w:bCs/>
          <w:color w:val="FF0000"/>
        </w:rPr>
      </w:pPr>
      <w:r w:rsidRPr="001935F1">
        <w:rPr>
          <w:bCs/>
        </w:rPr>
        <w:fldChar w:fldCharType="end"/>
      </w:r>
    </w:p>
    <w:sectPr w:rsidR="00410D5F" w:rsidSect="0016759A">
      <w:footerReference w:type="default" r:id="rId61"/>
      <w:footerReference w:type="first" r:id="rId62"/>
      <w:pgSz w:w="11906" w:h="16838"/>
      <w:pgMar w:top="992" w:right="1418" w:bottom="1418" w:left="1418" w:header="708" w:footer="359"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66C48" w:rsidRDefault="00A66C48" w:rsidP="00B52216">
      <w:pPr>
        <w:spacing w:line="240" w:lineRule="auto"/>
      </w:pPr>
      <w:r>
        <w:separator/>
      </w:r>
    </w:p>
  </w:endnote>
  <w:endnote w:type="continuationSeparator" w:id="0">
    <w:p w:rsidR="00A66C48" w:rsidRDefault="00A66C48" w:rsidP="00B52216">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Times-NewRoman">
    <w:panose1 w:val="00000000000000000000"/>
    <w:charset w:val="EE"/>
    <w:family w:val="roman"/>
    <w:notTrueType/>
    <w:pitch w:val="default"/>
    <w:sig w:usb0="00000005" w:usb1="00000000" w:usb2="00000000" w:usb3="00000000" w:csb0="00000002" w:csb1="00000000"/>
  </w:font>
  <w:font w:name="Verdana">
    <w:panose1 w:val="020B0604030504040204"/>
    <w:charset w:val="EE"/>
    <w:family w:val="swiss"/>
    <w:pitch w:val="variable"/>
    <w:sig w:usb0="A10006FF" w:usb1="4000205B" w:usb2="00000010" w:usb3="00000000" w:csb0="0000019F" w:csb1="00000000"/>
  </w:font>
  <w:font w:name="Arial Narrow">
    <w:panose1 w:val="020B0606020202030204"/>
    <w:charset w:val="EE"/>
    <w:family w:val="swiss"/>
    <w:pitch w:val="variable"/>
    <w:sig w:usb0="00000287" w:usb1="00000800" w:usb2="00000000" w:usb3="00000000" w:csb0="0000009F" w:csb1="00000000"/>
  </w:font>
  <w:font w:name="CRO_Korinna">
    <w:altName w:val="Arial"/>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EE"/>
    <w:family w:val="swiss"/>
    <w:pitch w:val="variable"/>
    <w:sig w:usb0="80000AFF" w:usb1="0000396B" w:usb2="00000000" w:usb3="00000000" w:csb0="000000BF" w:csb1="00000000"/>
  </w:font>
  <w:font w:name="Helvetica">
    <w:panose1 w:val="020B0604020202020204"/>
    <w:charset w:val="EE"/>
    <w:family w:val="swiss"/>
    <w:pitch w:val="variable"/>
    <w:sig w:usb0="E0002AFF" w:usb1="C0007843" w:usb2="00000009" w:usb3="00000000" w:csb0="000001FF" w:csb1="00000000"/>
  </w:font>
  <w:font w:name="Calibri Light">
    <w:panose1 w:val="020F0302020204030204"/>
    <w:charset w:val="EE"/>
    <w:family w:val="swiss"/>
    <w:pitch w:val="variable"/>
    <w:sig w:usb0="A00002EF"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73BA" w:rsidRPr="00A808A3" w:rsidRDefault="00DA73BA">
    <w:pPr>
      <w:pStyle w:val="Podnoje"/>
      <w:jc w:val="right"/>
      <w:rPr>
        <w:rFonts w:ascii="Calibri" w:hAnsi="Calibri"/>
      </w:rPr>
    </w:pPr>
  </w:p>
  <w:tbl>
    <w:tblPr>
      <w:tblW w:w="5081" w:type="pct"/>
      <w:jc w:val="center"/>
      <w:tblBorders>
        <w:top w:val="single" w:sz="18" w:space="0" w:color="808080"/>
        <w:insideV w:val="single" w:sz="18" w:space="0" w:color="808080"/>
      </w:tblBorders>
      <w:tblLook w:val="04A0"/>
    </w:tblPr>
    <w:tblGrid>
      <w:gridCol w:w="1406"/>
      <w:gridCol w:w="8030"/>
    </w:tblGrid>
    <w:tr w:rsidR="00DA73BA" w:rsidTr="006646DE">
      <w:trPr>
        <w:trHeight w:val="229"/>
        <w:jc w:val="center"/>
      </w:trPr>
      <w:tc>
        <w:tcPr>
          <w:tcW w:w="1406" w:type="dxa"/>
        </w:tcPr>
        <w:p w:rsidR="00DA73BA" w:rsidRPr="00603969" w:rsidRDefault="00DA73BA" w:rsidP="006646DE">
          <w:pPr>
            <w:pStyle w:val="Podnoje"/>
            <w:jc w:val="right"/>
            <w:rPr>
              <w:rFonts w:ascii="Calibri" w:hAnsi="Calibri"/>
              <w:b/>
              <w:bCs/>
              <w:sz w:val="20"/>
              <w:szCs w:val="20"/>
            </w:rPr>
          </w:pPr>
          <w:r w:rsidRPr="00603969">
            <w:rPr>
              <w:rFonts w:ascii="Calibri" w:hAnsi="Calibri"/>
              <w:b/>
              <w:sz w:val="20"/>
              <w:szCs w:val="20"/>
            </w:rPr>
            <w:t xml:space="preserve">stranica </w:t>
          </w:r>
          <w:r w:rsidR="008943F2" w:rsidRPr="008943F2">
            <w:rPr>
              <w:rFonts w:ascii="Calibri" w:hAnsi="Calibri"/>
              <w:b/>
              <w:sz w:val="20"/>
              <w:szCs w:val="20"/>
            </w:rPr>
            <w:fldChar w:fldCharType="begin"/>
          </w:r>
          <w:r w:rsidRPr="00603969">
            <w:rPr>
              <w:rFonts w:ascii="Calibri" w:hAnsi="Calibri"/>
              <w:b/>
              <w:sz w:val="20"/>
              <w:szCs w:val="20"/>
            </w:rPr>
            <w:instrText xml:space="preserve"> PAGE   \* MERGEFORMAT </w:instrText>
          </w:r>
          <w:r w:rsidR="008943F2" w:rsidRPr="008943F2">
            <w:rPr>
              <w:rFonts w:ascii="Calibri" w:hAnsi="Calibri"/>
              <w:b/>
              <w:sz w:val="20"/>
              <w:szCs w:val="20"/>
            </w:rPr>
            <w:fldChar w:fldCharType="separate"/>
          </w:r>
          <w:r w:rsidR="00FD1014" w:rsidRPr="00FD1014">
            <w:rPr>
              <w:rFonts w:ascii="Calibri" w:hAnsi="Calibri"/>
              <w:b/>
              <w:bCs/>
              <w:noProof/>
              <w:sz w:val="20"/>
              <w:szCs w:val="20"/>
            </w:rPr>
            <w:t>2</w:t>
          </w:r>
          <w:r w:rsidR="008943F2" w:rsidRPr="00603969">
            <w:rPr>
              <w:rFonts w:ascii="Calibri" w:hAnsi="Calibri"/>
              <w:b/>
              <w:bCs/>
              <w:noProof/>
              <w:sz w:val="20"/>
              <w:szCs w:val="20"/>
            </w:rPr>
            <w:fldChar w:fldCharType="end"/>
          </w:r>
        </w:p>
      </w:tc>
      <w:tc>
        <w:tcPr>
          <w:tcW w:w="8032" w:type="dxa"/>
        </w:tcPr>
        <w:p w:rsidR="00DA73BA" w:rsidRDefault="00DA73BA" w:rsidP="006646DE">
          <w:pPr>
            <w:pStyle w:val="Podnoje"/>
          </w:pPr>
        </w:p>
      </w:tc>
    </w:tr>
  </w:tbl>
  <w:p w:rsidR="00DA73BA" w:rsidRDefault="00DA73BA" w:rsidP="006646DE">
    <w:pPr>
      <w:pStyle w:val="Podnoj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73BA" w:rsidRPr="00A808A3" w:rsidRDefault="00DA73BA">
    <w:pPr>
      <w:pStyle w:val="Podnoje"/>
      <w:jc w:val="right"/>
      <w:rPr>
        <w:rFonts w:ascii="Calibri" w:hAnsi="Calibri"/>
      </w:rPr>
    </w:pPr>
  </w:p>
  <w:p w:rsidR="00DA73BA" w:rsidRDefault="00DA73BA" w:rsidP="006646DE">
    <w:pPr>
      <w:pStyle w:val="Podnoje"/>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73BA" w:rsidRDefault="00DA73BA">
    <w:pPr>
      <w:pStyle w:val="Podnoje"/>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73BA" w:rsidRPr="00A808A3" w:rsidRDefault="00DA73BA">
    <w:pPr>
      <w:pStyle w:val="Podnoje"/>
      <w:jc w:val="right"/>
      <w:rPr>
        <w:rFonts w:ascii="Calibri" w:hAnsi="Calibri"/>
      </w:rPr>
    </w:pPr>
  </w:p>
  <w:tbl>
    <w:tblPr>
      <w:tblW w:w="5081" w:type="pct"/>
      <w:jc w:val="center"/>
      <w:tblBorders>
        <w:top w:val="single" w:sz="18" w:space="0" w:color="808080"/>
        <w:insideV w:val="single" w:sz="18" w:space="0" w:color="808080"/>
      </w:tblBorders>
      <w:tblLook w:val="04A0"/>
    </w:tblPr>
    <w:tblGrid>
      <w:gridCol w:w="1406"/>
      <w:gridCol w:w="8030"/>
    </w:tblGrid>
    <w:tr w:rsidR="00DA73BA" w:rsidTr="00F13BEF">
      <w:trPr>
        <w:trHeight w:val="229"/>
        <w:jc w:val="center"/>
      </w:trPr>
      <w:tc>
        <w:tcPr>
          <w:tcW w:w="1406" w:type="dxa"/>
        </w:tcPr>
        <w:p w:rsidR="00DA73BA" w:rsidRPr="00603969" w:rsidRDefault="00DA73BA" w:rsidP="0016759A">
          <w:pPr>
            <w:pStyle w:val="Podnoje"/>
            <w:jc w:val="right"/>
            <w:rPr>
              <w:rFonts w:ascii="Calibri" w:hAnsi="Calibri"/>
              <w:b/>
              <w:bCs/>
              <w:sz w:val="20"/>
              <w:szCs w:val="20"/>
            </w:rPr>
          </w:pPr>
          <w:r w:rsidRPr="00603969">
            <w:rPr>
              <w:rFonts w:ascii="Calibri" w:hAnsi="Calibri"/>
              <w:b/>
              <w:sz w:val="20"/>
              <w:szCs w:val="20"/>
            </w:rPr>
            <w:t xml:space="preserve">stranica </w:t>
          </w:r>
          <w:r w:rsidR="008943F2" w:rsidRPr="0016759A">
            <w:rPr>
              <w:rFonts w:ascii="Calibri" w:hAnsi="Calibri"/>
              <w:b/>
              <w:sz w:val="20"/>
              <w:szCs w:val="20"/>
            </w:rPr>
            <w:fldChar w:fldCharType="begin"/>
          </w:r>
          <w:r w:rsidRPr="0016759A">
            <w:rPr>
              <w:rFonts w:ascii="Calibri" w:hAnsi="Calibri"/>
              <w:b/>
              <w:sz w:val="20"/>
              <w:szCs w:val="20"/>
            </w:rPr>
            <w:instrText xml:space="preserve"> PAGE   \* MERGEFORMAT </w:instrText>
          </w:r>
          <w:r w:rsidR="008943F2" w:rsidRPr="0016759A">
            <w:rPr>
              <w:rFonts w:ascii="Calibri" w:hAnsi="Calibri"/>
              <w:b/>
              <w:sz w:val="20"/>
              <w:szCs w:val="20"/>
            </w:rPr>
            <w:fldChar w:fldCharType="separate"/>
          </w:r>
          <w:r w:rsidR="00FD1014">
            <w:rPr>
              <w:rFonts w:ascii="Calibri" w:hAnsi="Calibri"/>
              <w:b/>
              <w:noProof/>
              <w:sz w:val="20"/>
              <w:szCs w:val="20"/>
            </w:rPr>
            <w:t>102</w:t>
          </w:r>
          <w:r w:rsidR="008943F2" w:rsidRPr="0016759A">
            <w:rPr>
              <w:rFonts w:ascii="Calibri" w:hAnsi="Calibri"/>
              <w:b/>
              <w:noProof/>
              <w:sz w:val="20"/>
              <w:szCs w:val="20"/>
            </w:rPr>
            <w:fldChar w:fldCharType="end"/>
          </w:r>
        </w:p>
      </w:tc>
      <w:tc>
        <w:tcPr>
          <w:tcW w:w="8032" w:type="dxa"/>
        </w:tcPr>
        <w:p w:rsidR="00DA73BA" w:rsidRDefault="00DA73BA" w:rsidP="0016759A">
          <w:pPr>
            <w:pStyle w:val="Podnoje"/>
          </w:pPr>
        </w:p>
      </w:tc>
    </w:tr>
  </w:tbl>
  <w:p w:rsidR="00DA73BA" w:rsidRDefault="00DA73BA" w:rsidP="006646DE">
    <w:pPr>
      <w:pStyle w:val="Podnoje"/>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81" w:type="pct"/>
      <w:jc w:val="center"/>
      <w:tblBorders>
        <w:top w:val="single" w:sz="18" w:space="0" w:color="808080"/>
        <w:insideV w:val="single" w:sz="18" w:space="0" w:color="808080"/>
      </w:tblBorders>
      <w:tblLook w:val="04A0"/>
    </w:tblPr>
    <w:tblGrid>
      <w:gridCol w:w="1406"/>
      <w:gridCol w:w="8030"/>
    </w:tblGrid>
    <w:tr w:rsidR="00DA73BA" w:rsidTr="00F13BEF">
      <w:trPr>
        <w:trHeight w:val="229"/>
        <w:jc w:val="center"/>
      </w:trPr>
      <w:tc>
        <w:tcPr>
          <w:tcW w:w="1406" w:type="dxa"/>
        </w:tcPr>
        <w:p w:rsidR="00DA73BA" w:rsidRPr="00603969" w:rsidRDefault="00DA73BA" w:rsidP="0016759A">
          <w:pPr>
            <w:pStyle w:val="Podnoje"/>
            <w:jc w:val="right"/>
            <w:rPr>
              <w:rFonts w:ascii="Calibri" w:hAnsi="Calibri"/>
              <w:b/>
              <w:bCs/>
              <w:sz w:val="20"/>
              <w:szCs w:val="20"/>
            </w:rPr>
          </w:pPr>
          <w:r w:rsidRPr="00603969">
            <w:rPr>
              <w:rFonts w:ascii="Calibri" w:hAnsi="Calibri"/>
              <w:b/>
              <w:sz w:val="20"/>
              <w:szCs w:val="20"/>
            </w:rPr>
            <w:t xml:space="preserve">stranica </w:t>
          </w:r>
          <w:r w:rsidR="008943F2" w:rsidRPr="0016759A">
            <w:rPr>
              <w:rFonts w:ascii="Calibri" w:hAnsi="Calibri"/>
              <w:b/>
              <w:sz w:val="20"/>
              <w:szCs w:val="20"/>
            </w:rPr>
            <w:fldChar w:fldCharType="begin"/>
          </w:r>
          <w:r w:rsidRPr="0016759A">
            <w:rPr>
              <w:rFonts w:ascii="Calibri" w:hAnsi="Calibri"/>
              <w:b/>
              <w:sz w:val="20"/>
              <w:szCs w:val="20"/>
            </w:rPr>
            <w:instrText xml:space="preserve"> PAGE   \* MERGEFORMAT </w:instrText>
          </w:r>
          <w:r w:rsidR="008943F2" w:rsidRPr="0016759A">
            <w:rPr>
              <w:rFonts w:ascii="Calibri" w:hAnsi="Calibri"/>
              <w:b/>
              <w:sz w:val="20"/>
              <w:szCs w:val="20"/>
            </w:rPr>
            <w:fldChar w:fldCharType="separate"/>
          </w:r>
          <w:r w:rsidR="00FD1014">
            <w:rPr>
              <w:rFonts w:ascii="Calibri" w:hAnsi="Calibri"/>
              <w:b/>
              <w:noProof/>
              <w:sz w:val="20"/>
              <w:szCs w:val="20"/>
            </w:rPr>
            <w:t>1</w:t>
          </w:r>
          <w:r w:rsidR="008943F2" w:rsidRPr="0016759A">
            <w:rPr>
              <w:rFonts w:ascii="Calibri" w:hAnsi="Calibri"/>
              <w:b/>
              <w:noProof/>
              <w:sz w:val="20"/>
              <w:szCs w:val="20"/>
            </w:rPr>
            <w:fldChar w:fldCharType="end"/>
          </w:r>
        </w:p>
      </w:tc>
      <w:tc>
        <w:tcPr>
          <w:tcW w:w="8032" w:type="dxa"/>
        </w:tcPr>
        <w:p w:rsidR="00DA73BA" w:rsidRDefault="00DA73BA" w:rsidP="0016759A">
          <w:pPr>
            <w:pStyle w:val="Podnoje"/>
          </w:pPr>
        </w:p>
      </w:tc>
    </w:tr>
  </w:tbl>
  <w:p w:rsidR="00DA73BA" w:rsidRDefault="00DA73BA">
    <w:pPr>
      <w:pStyle w:val="Podnoj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66C48" w:rsidRDefault="00A66C48" w:rsidP="00B52216">
      <w:pPr>
        <w:spacing w:line="240" w:lineRule="auto"/>
      </w:pPr>
      <w:r>
        <w:separator/>
      </w:r>
    </w:p>
  </w:footnote>
  <w:footnote w:type="continuationSeparator" w:id="0">
    <w:p w:rsidR="00A66C48" w:rsidRDefault="00A66C48" w:rsidP="00B52216">
      <w:pPr>
        <w:spacing w:line="240" w:lineRule="auto"/>
      </w:pPr>
      <w:r>
        <w:continuationSeparator/>
      </w:r>
    </w:p>
  </w:footnote>
  <w:footnote w:id="1">
    <w:p w:rsidR="00DA73BA" w:rsidRPr="0081145B" w:rsidRDefault="00DA73BA">
      <w:pPr>
        <w:pStyle w:val="Tekstfusnote"/>
        <w:rPr>
          <w:rFonts w:ascii="Calibri" w:hAnsi="Calibri"/>
          <w:lang w:val="hr-HR"/>
        </w:rPr>
      </w:pPr>
      <w:r w:rsidRPr="0081145B">
        <w:rPr>
          <w:rStyle w:val="Referencafusnote"/>
          <w:rFonts w:ascii="Calibri" w:hAnsi="Calibri"/>
        </w:rPr>
        <w:footnoteRef/>
      </w:r>
      <w:r w:rsidRPr="0081145B">
        <w:rPr>
          <w:rFonts w:ascii="Calibri" w:hAnsi="Calibri"/>
          <w:lang w:val="hr-HR"/>
        </w:rPr>
        <w:t xml:space="preserve">Vodotoci i moguće poplave za područje Grada Ludbrega </w:t>
      </w:r>
      <w:r>
        <w:rPr>
          <w:rFonts w:ascii="Calibri" w:hAnsi="Calibri"/>
          <w:lang w:val="hr-HR"/>
        </w:rPr>
        <w:t>obrađene su temeljem akta Hrvatskih voda VGI za mali sliv Plitvica-Bednja, ožujak 2014. godine, prikaz vodotoka u Glavi 4. Vodotoci M=1:35 000</w:t>
      </w:r>
    </w:p>
  </w:footnote>
  <w:footnote w:id="2">
    <w:p w:rsidR="00DA73BA" w:rsidRPr="00F2422A" w:rsidRDefault="00DA73BA">
      <w:pPr>
        <w:pStyle w:val="Tekstfusnote"/>
        <w:rPr>
          <w:rFonts w:ascii="Calibri" w:hAnsi="Calibri"/>
          <w:lang w:val="hr-HR"/>
        </w:rPr>
      </w:pPr>
      <w:r w:rsidRPr="00F2422A">
        <w:rPr>
          <w:rFonts w:ascii="Calibri" w:hAnsi="Calibri"/>
          <w:lang w:val="hr-HR"/>
        </w:rPr>
        <w:footnoteRef/>
      </w:r>
      <w:r>
        <w:rPr>
          <w:rFonts w:ascii="Calibri" w:hAnsi="Calibri"/>
          <w:lang w:val="hr-HR"/>
        </w:rPr>
        <w:t xml:space="preserve"> Izvor</w:t>
      </w:r>
      <w:r w:rsidRPr="00F2422A">
        <w:rPr>
          <w:rFonts w:ascii="Calibri" w:hAnsi="Calibri"/>
          <w:lang w:val="hr-HR"/>
        </w:rPr>
        <w:t>: JUO Grada Ludbrega, 2014. godina</w:t>
      </w:r>
    </w:p>
  </w:footnote>
  <w:footnote w:id="3">
    <w:p w:rsidR="00DA73BA" w:rsidRPr="00F2422A" w:rsidRDefault="00DA73BA">
      <w:pPr>
        <w:pStyle w:val="Tekstfusnote"/>
        <w:rPr>
          <w:rFonts w:ascii="Calibri" w:hAnsi="Calibri"/>
          <w:lang w:val="hr-HR"/>
        </w:rPr>
      </w:pPr>
      <w:r w:rsidRPr="00F2422A">
        <w:rPr>
          <w:rStyle w:val="Referencafusnote"/>
          <w:rFonts w:ascii="Calibri" w:hAnsi="Calibri"/>
        </w:rPr>
        <w:footnoteRef/>
      </w:r>
      <w:r w:rsidRPr="00F2422A">
        <w:rPr>
          <w:rFonts w:ascii="Calibri" w:hAnsi="Calibri"/>
          <w:lang w:val="hr-HR"/>
        </w:rPr>
        <w:t xml:space="preserve">Izvor: JUO Grada Ludbrega, 2014. </w:t>
      </w:r>
      <w:r>
        <w:rPr>
          <w:rFonts w:ascii="Calibri" w:hAnsi="Calibri"/>
          <w:lang w:val="hr-HR"/>
        </w:rPr>
        <w:t>godina</w:t>
      </w:r>
    </w:p>
  </w:footnote>
  <w:footnote w:id="4">
    <w:p w:rsidR="00DA73BA" w:rsidRDefault="00DA73BA" w:rsidP="00A94EEA">
      <w:pPr>
        <w:pStyle w:val="Tekstfusnote"/>
      </w:pPr>
      <w:r>
        <w:rPr>
          <w:rStyle w:val="Referencafusnote"/>
        </w:rPr>
        <w:footnoteRef/>
      </w:r>
      <w:r w:rsidRPr="00797646">
        <w:rPr>
          <w:rFonts w:ascii="Calibri" w:hAnsi="Calibri"/>
        </w:rPr>
        <w:t>Podaci iz Seizmološkog zavoda Republike Hrvatske</w:t>
      </w:r>
    </w:p>
  </w:footnote>
  <w:footnote w:id="5">
    <w:p w:rsidR="00DA73BA" w:rsidRPr="007B49EF" w:rsidRDefault="00DA73BA" w:rsidP="005775E5">
      <w:pPr>
        <w:pStyle w:val="Tekstfusnote"/>
        <w:rPr>
          <w:rFonts w:ascii="Calibri" w:hAnsi="Calibri"/>
        </w:rPr>
      </w:pPr>
      <w:r w:rsidRPr="007B49EF">
        <w:rPr>
          <w:rStyle w:val="Referencafusnote"/>
          <w:rFonts w:ascii="Calibri" w:hAnsi="Calibri"/>
        </w:rPr>
        <w:footnoteRef/>
      </w:r>
      <w:r w:rsidRPr="007B49EF">
        <w:rPr>
          <w:rFonts w:ascii="Calibri" w:hAnsi="Calibri"/>
        </w:rPr>
        <w:t xml:space="preserve"> Aničić „Civilna Zaštita“</w:t>
      </w:r>
    </w:p>
  </w:footnote>
  <w:footnote w:id="6">
    <w:p w:rsidR="00DA73BA" w:rsidRPr="004B4788" w:rsidRDefault="00DA73BA" w:rsidP="005775E5">
      <w:pPr>
        <w:pStyle w:val="Tekstfusnote"/>
        <w:rPr>
          <w:rFonts w:ascii="Calibri" w:hAnsi="Calibri"/>
        </w:rPr>
      </w:pPr>
      <w:r w:rsidRPr="004B4788">
        <w:rPr>
          <w:rStyle w:val="Referencafusnote"/>
          <w:rFonts w:ascii="Calibri" w:hAnsi="Calibri"/>
        </w:rPr>
        <w:footnoteRef/>
      </w:r>
      <w:r w:rsidRPr="004B4788">
        <w:rPr>
          <w:rFonts w:ascii="Calibri" w:hAnsi="Calibri"/>
        </w:rPr>
        <w:t xml:space="preserve"> USACE vidi FEMA IS-632</w:t>
      </w:r>
    </w:p>
  </w:footnote>
  <w:footnote w:id="7">
    <w:p w:rsidR="00DA73BA" w:rsidRPr="00940B5F" w:rsidRDefault="00DA73BA" w:rsidP="005775E5">
      <w:pPr>
        <w:pStyle w:val="Tekstfusnote"/>
        <w:rPr>
          <w:rFonts w:ascii="Calibri" w:hAnsi="Calibri"/>
        </w:rPr>
      </w:pPr>
      <w:r w:rsidRPr="00940B5F">
        <w:rPr>
          <w:rStyle w:val="Referencafusnote"/>
          <w:rFonts w:ascii="Calibri" w:hAnsi="Calibri"/>
        </w:rPr>
        <w:footnoteRef/>
      </w:r>
      <w:r w:rsidRPr="00940B5F">
        <w:rPr>
          <w:rFonts w:ascii="Calibri" w:hAnsi="Calibri"/>
        </w:rPr>
        <w:t xml:space="preserve"> B. D. Phillips: Disasterrecovery</w:t>
      </w:r>
    </w:p>
  </w:footnote>
  <w:footnote w:id="8">
    <w:p w:rsidR="00DA73BA" w:rsidRPr="007B49EF" w:rsidRDefault="00DA73BA" w:rsidP="007B49EF">
      <w:pPr>
        <w:spacing w:line="240" w:lineRule="auto"/>
        <w:rPr>
          <w:bCs/>
          <w:sz w:val="20"/>
          <w:szCs w:val="20"/>
        </w:rPr>
      </w:pPr>
      <w:r w:rsidRPr="007B49EF">
        <w:rPr>
          <w:rStyle w:val="Referencafusnote"/>
          <w:sz w:val="20"/>
          <w:szCs w:val="20"/>
        </w:rPr>
        <w:footnoteRef/>
      </w:r>
      <w:r w:rsidRPr="007B49EF">
        <w:rPr>
          <w:sz w:val="20"/>
          <w:szCs w:val="20"/>
        </w:rPr>
        <w:t xml:space="preserve"> Na predmetnom području egzistiraju sljedeće novčarske ustanove u vidu poslovnica: </w:t>
      </w:r>
      <w:r w:rsidRPr="007B49EF">
        <w:rPr>
          <w:iCs/>
          <w:sz w:val="20"/>
          <w:szCs w:val="20"/>
        </w:rPr>
        <w:t>PODRAVSKA BANKA d.d. Koprivnica, PRIVREDNA BANKA ZAGREB, RAIFFEISENBANK AUSTRIA d.d. CROATIA, ZAGREBAČKA BANKA d.d., VABA BANKA</w:t>
      </w:r>
    </w:p>
    <w:p w:rsidR="00DA73BA" w:rsidRPr="00977528" w:rsidRDefault="00DA73BA" w:rsidP="00B25A91">
      <w:pPr>
        <w:pStyle w:val="Tekstfusnote"/>
      </w:pPr>
    </w:p>
  </w:footnote>
  <w:footnote w:id="9">
    <w:p w:rsidR="00DA73BA" w:rsidRPr="00E97346" w:rsidRDefault="00DA73BA" w:rsidP="00A96614">
      <w:pPr>
        <w:pStyle w:val="Tekstfusnote"/>
        <w:rPr>
          <w:rFonts w:ascii="Calibri" w:hAnsi="Calibri"/>
        </w:rPr>
      </w:pPr>
      <w:r w:rsidRPr="00E97346">
        <w:rPr>
          <w:rStyle w:val="Referencafusnote"/>
          <w:rFonts w:ascii="Calibri" w:hAnsi="Calibri"/>
        </w:rPr>
        <w:footnoteRef/>
      </w:r>
      <w:r w:rsidRPr="00E97346">
        <w:rPr>
          <w:rFonts w:ascii="Calibri" w:hAnsi="Calibri"/>
        </w:rPr>
        <w:t xml:space="preserve"> Izvor podataka:</w:t>
      </w:r>
      <w:r>
        <w:rPr>
          <w:rFonts w:ascii="Calibri" w:hAnsi="Calibri"/>
        </w:rPr>
        <w:t xml:space="preserve"> JUO Grada Ludbrega, lipanj 201</w:t>
      </w:r>
      <w:r>
        <w:rPr>
          <w:rFonts w:ascii="Calibri" w:hAnsi="Calibri"/>
          <w:lang w:val="hr-HR"/>
        </w:rPr>
        <w:t>3</w:t>
      </w:r>
      <w:r w:rsidRPr="00E97346">
        <w:rPr>
          <w:rFonts w:ascii="Calibri" w:hAnsi="Calibri"/>
        </w:rPr>
        <w:t>. godina</w:t>
      </w:r>
    </w:p>
  </w:footnote>
  <w:footnote w:id="10">
    <w:p w:rsidR="00DA73BA" w:rsidRPr="007B49EF" w:rsidRDefault="00DA73BA" w:rsidP="002A270C">
      <w:pPr>
        <w:pStyle w:val="Tekstfusnote"/>
        <w:rPr>
          <w:rFonts w:ascii="Calibri" w:hAnsi="Calibri"/>
          <w:lang w:val="hr-HR"/>
        </w:rPr>
      </w:pPr>
      <w:r w:rsidRPr="007B49EF">
        <w:rPr>
          <w:rFonts w:ascii="Calibri" w:hAnsi="Calibri"/>
          <w:lang w:val="hr-HR"/>
        </w:rPr>
        <w:footnoteRef/>
      </w:r>
      <w:r w:rsidRPr="007B49EF">
        <w:rPr>
          <w:rFonts w:ascii="Calibri" w:hAnsi="Calibri"/>
          <w:lang w:val="hr-HR"/>
        </w:rPr>
        <w:t xml:space="preserve"> Izvor podataka: JUO Grada Ludbrega, </w:t>
      </w:r>
      <w:r>
        <w:rPr>
          <w:rFonts w:ascii="Calibri" w:hAnsi="Calibri"/>
          <w:lang w:val="hr-HR"/>
        </w:rPr>
        <w:t>2014.</w:t>
      </w:r>
      <w:r w:rsidRPr="007B49EF">
        <w:rPr>
          <w:rFonts w:ascii="Calibri" w:hAnsi="Calibri"/>
          <w:lang w:val="hr-HR"/>
        </w:rPr>
        <w:t xml:space="preserve"> godina</w:t>
      </w:r>
    </w:p>
  </w:footnote>
  <w:footnote w:id="11">
    <w:p w:rsidR="00DA73BA" w:rsidRPr="00AC47D2" w:rsidRDefault="00DA73BA" w:rsidP="000874BE">
      <w:pPr>
        <w:pStyle w:val="Tekstfusnote"/>
        <w:rPr>
          <w:rFonts w:ascii="Calibri" w:hAnsi="Calibri"/>
          <w:lang w:val="hr-HR"/>
        </w:rPr>
      </w:pPr>
      <w:r>
        <w:rPr>
          <w:rStyle w:val="Referencafusnote"/>
        </w:rPr>
        <w:footnoteRef/>
      </w:r>
      <w:r w:rsidRPr="00AC47D2">
        <w:rPr>
          <w:rFonts w:ascii="Calibri" w:hAnsi="Calibri"/>
          <w:lang w:val="hr-HR"/>
        </w:rPr>
        <w:t>Izvor: JUO Grada Ludbrega</w:t>
      </w:r>
      <w:r>
        <w:rPr>
          <w:rFonts w:ascii="Calibri" w:hAnsi="Calibri"/>
          <w:lang w:val="hr-HR"/>
        </w:rPr>
        <w:t>, 2014.</w:t>
      </w:r>
    </w:p>
  </w:footnote>
  <w:footnote w:id="12">
    <w:p w:rsidR="00DA73BA" w:rsidRPr="007B49EF" w:rsidRDefault="00DA73BA" w:rsidP="004A2AB9">
      <w:pPr>
        <w:pStyle w:val="Tekstfusnote"/>
        <w:rPr>
          <w:rFonts w:ascii="Calibri" w:hAnsi="Calibri"/>
          <w:lang w:val="hr-HR"/>
        </w:rPr>
      </w:pPr>
      <w:r w:rsidRPr="007B49EF">
        <w:rPr>
          <w:rStyle w:val="Referencafusnote"/>
          <w:rFonts w:ascii="Calibri" w:hAnsi="Calibri"/>
        </w:rPr>
        <w:footnoteRef/>
      </w:r>
      <w:r w:rsidRPr="007B49EF">
        <w:rPr>
          <w:rFonts w:ascii="Calibri" w:hAnsi="Calibri"/>
          <w:lang w:val="hr-HR"/>
        </w:rPr>
        <w:t>Procjena ugroženosti i Operativni plan zaštite i spašavanja su u izradi, a pravna je osoba u svrhu izrade Procjene dostavila podatke o količinama opasnih tvari</w:t>
      </w:r>
    </w:p>
  </w:footnote>
  <w:footnote w:id="13">
    <w:p w:rsidR="00DA73BA" w:rsidRPr="007B49EF" w:rsidRDefault="00DA73BA" w:rsidP="004A2AB9">
      <w:pPr>
        <w:pStyle w:val="Tekstfusnote"/>
        <w:rPr>
          <w:rFonts w:ascii="Calibri" w:hAnsi="Calibri"/>
          <w:lang w:val="hr-HR"/>
        </w:rPr>
      </w:pPr>
      <w:r w:rsidRPr="007B49EF">
        <w:rPr>
          <w:rStyle w:val="Referencafusnote"/>
          <w:rFonts w:ascii="Calibri" w:hAnsi="Calibri"/>
        </w:rPr>
        <w:footnoteRef/>
      </w:r>
      <w:r w:rsidRPr="007B49EF">
        <w:rPr>
          <w:rFonts w:ascii="Calibri" w:hAnsi="Calibri"/>
          <w:lang w:val="hr-HR"/>
        </w:rPr>
        <w:t>Pravna osoba dostavila je Operativni plan zaštite i spašavanja u svrhu izrade Procjene</w:t>
      </w:r>
    </w:p>
  </w:footnote>
  <w:footnote w:id="14">
    <w:p w:rsidR="00DA73BA" w:rsidRPr="00252546" w:rsidRDefault="00DA73BA" w:rsidP="006646DE">
      <w:pPr>
        <w:pStyle w:val="Tekstfusnote"/>
        <w:spacing w:line="276" w:lineRule="auto"/>
        <w:rPr>
          <w:rFonts w:ascii="Calibri" w:hAnsi="Calibri"/>
          <w:lang w:val="hr-HR"/>
        </w:rPr>
      </w:pPr>
      <w:r w:rsidRPr="007B49EF">
        <w:rPr>
          <w:rStyle w:val="Referencafusnote"/>
          <w:rFonts w:ascii="Calibri" w:hAnsi="Calibri"/>
        </w:rPr>
        <w:footnoteRef/>
      </w:r>
      <w:r w:rsidRPr="007B49EF">
        <w:rPr>
          <w:rFonts w:ascii="Calibri" w:hAnsi="Calibri"/>
        </w:rPr>
        <w:t xml:space="preserve"> Odluka o određivanju parkirališnih mjesta i ograničenjima za prijevo</w:t>
      </w:r>
      <w:r>
        <w:rPr>
          <w:rFonts w:ascii="Calibri" w:hAnsi="Calibri"/>
        </w:rPr>
        <w:t xml:space="preserve">z opasnih tvari javnim cestama </w:t>
      </w:r>
    </w:p>
    <w:p w:rsidR="00DA73BA" w:rsidRPr="00252546" w:rsidRDefault="00DA73BA" w:rsidP="006646DE">
      <w:pPr>
        <w:pStyle w:val="Tekstfusnote"/>
        <w:spacing w:line="276" w:lineRule="auto"/>
        <w:ind w:left="180"/>
        <w:rPr>
          <w:rFonts w:ascii="Calibri" w:hAnsi="Calibri"/>
          <w:lang w:val="hr-HR"/>
        </w:rPr>
      </w:pPr>
      <w:r>
        <w:rPr>
          <w:rFonts w:ascii="Calibri" w:hAnsi="Calibri"/>
        </w:rPr>
        <w:t>(</w:t>
      </w:r>
      <w:r w:rsidRPr="0049551A">
        <w:rPr>
          <w:rFonts w:ascii="Calibri" w:hAnsi="Calibri"/>
        </w:rPr>
        <w:t xml:space="preserve">NN </w:t>
      </w:r>
      <w:r w:rsidRPr="0049551A">
        <w:rPr>
          <w:rFonts w:ascii="Calibri" w:hAnsi="Calibri"/>
          <w:lang w:val="hr-HR"/>
        </w:rPr>
        <w:t>114</w:t>
      </w:r>
      <w:r w:rsidRPr="0049551A">
        <w:rPr>
          <w:rFonts w:ascii="Calibri" w:hAnsi="Calibri"/>
        </w:rPr>
        <w:t>/</w:t>
      </w:r>
      <w:r w:rsidRPr="0049551A">
        <w:rPr>
          <w:rFonts w:ascii="Calibri" w:hAnsi="Calibri"/>
          <w:lang w:val="hr-HR"/>
        </w:rPr>
        <w:t>12</w:t>
      </w:r>
      <w:r w:rsidRPr="0049551A">
        <w:rPr>
          <w:rFonts w:ascii="Calibri" w:hAnsi="Calibri"/>
        </w:rPr>
        <w:t>)</w:t>
      </w:r>
    </w:p>
  </w:footnote>
  <w:footnote w:id="15">
    <w:p w:rsidR="00DA73BA" w:rsidRPr="007B49EF" w:rsidRDefault="00DA73BA" w:rsidP="007B49EF">
      <w:pPr>
        <w:widowControl w:val="0"/>
        <w:tabs>
          <w:tab w:val="left" w:pos="355"/>
        </w:tabs>
        <w:autoSpaceDE w:val="0"/>
        <w:autoSpaceDN w:val="0"/>
        <w:adjustRightInd w:val="0"/>
        <w:spacing w:line="240" w:lineRule="auto"/>
        <w:ind w:left="180" w:hanging="180"/>
        <w:rPr>
          <w:sz w:val="20"/>
          <w:szCs w:val="20"/>
        </w:rPr>
      </w:pPr>
      <w:r w:rsidRPr="00E97346">
        <w:rPr>
          <w:rStyle w:val="Referencafusnote"/>
          <w:sz w:val="18"/>
          <w:szCs w:val="18"/>
        </w:rPr>
        <w:footnoteRef/>
      </w:r>
      <w:r w:rsidRPr="007B49EF">
        <w:rPr>
          <w:sz w:val="20"/>
          <w:szCs w:val="20"/>
        </w:rPr>
        <w:t>Obzirom na izgrađenu obilaznicu, naselje Ludbreg manje je ugroženo od Globočeca Ludbreškog, Čukovca i Bolfana, gdje se veliki broj stambenih građevina nalazi tik uz cestu DC 2.</w:t>
      </w:r>
    </w:p>
    <w:p w:rsidR="00DA73BA" w:rsidRDefault="00DA73BA" w:rsidP="00D825FF">
      <w:pPr>
        <w:pStyle w:val="Tekstfusnote"/>
      </w:pPr>
    </w:p>
  </w:footnote>
  <w:footnote w:id="16">
    <w:p w:rsidR="00DA73BA" w:rsidRPr="007B49EF" w:rsidRDefault="00DA73BA">
      <w:pPr>
        <w:pStyle w:val="Tekstfusnote"/>
        <w:rPr>
          <w:rFonts w:ascii="Calibri" w:hAnsi="Calibri"/>
          <w:lang w:val="hr-HR"/>
        </w:rPr>
      </w:pPr>
      <w:r w:rsidRPr="007B49EF">
        <w:rPr>
          <w:rStyle w:val="Referencafusnote"/>
          <w:rFonts w:ascii="Calibri" w:hAnsi="Calibri"/>
        </w:rPr>
        <w:footnoteRef/>
      </w:r>
      <w:r w:rsidRPr="007B49EF">
        <w:rPr>
          <w:rFonts w:ascii="Calibri" w:hAnsi="Calibri"/>
          <w:lang w:val="hr-HR"/>
        </w:rPr>
        <w:t>HŽ Infrastruktura d.o.o. kolodvor Ludbreg – Operativni plan zaštite i spašavanja</w:t>
      </w:r>
    </w:p>
  </w:footnote>
  <w:footnote w:id="17">
    <w:p w:rsidR="00DA73BA" w:rsidRPr="007B49EF" w:rsidRDefault="00DA73BA">
      <w:pPr>
        <w:pStyle w:val="Tekstfusnote"/>
        <w:rPr>
          <w:rFonts w:ascii="Calibri" w:hAnsi="Calibri"/>
          <w:lang w:val="hr-HR"/>
        </w:rPr>
      </w:pPr>
      <w:r w:rsidRPr="007B49EF">
        <w:rPr>
          <w:rStyle w:val="Referencafusnote"/>
          <w:rFonts w:ascii="Calibri" w:hAnsi="Calibri"/>
        </w:rPr>
        <w:footnoteRef/>
      </w:r>
      <w:r w:rsidRPr="007B49EF">
        <w:rPr>
          <w:rFonts w:ascii="Calibri" w:hAnsi="Calibri"/>
          <w:lang w:val="hr-HR"/>
        </w:rPr>
        <w:t>Operativni plan zaštite i spašavanja, HŽ Infrastruktura, siječanj, 2012.</w:t>
      </w:r>
    </w:p>
  </w:footnote>
  <w:footnote w:id="18">
    <w:p w:rsidR="00DA73BA" w:rsidRPr="007B49EF" w:rsidRDefault="00DA73BA" w:rsidP="00EB08F3">
      <w:pPr>
        <w:pStyle w:val="Tekstfusnote"/>
        <w:rPr>
          <w:rFonts w:ascii="Calibri" w:hAnsi="Calibri"/>
          <w:lang w:val="hr-HR"/>
        </w:rPr>
      </w:pPr>
      <w:r w:rsidRPr="007B49EF">
        <w:rPr>
          <w:rStyle w:val="Referencafusnote"/>
          <w:rFonts w:ascii="Calibri" w:hAnsi="Calibri"/>
        </w:rPr>
        <w:footnoteRef/>
      </w:r>
      <w:r w:rsidRPr="007B49EF">
        <w:rPr>
          <w:rFonts w:ascii="Calibri" w:hAnsi="Calibri"/>
          <w:lang w:val="hr-HR"/>
        </w:rPr>
        <w:t>Operativni plan zaštite i spašavanja, HŽ Infrastruktura, siječanj, 2012.</w:t>
      </w:r>
    </w:p>
  </w:footnote>
  <w:footnote w:id="19">
    <w:p w:rsidR="00DA73BA" w:rsidRPr="007B49EF" w:rsidRDefault="00DA73BA">
      <w:pPr>
        <w:pStyle w:val="Tekstfusnote"/>
        <w:rPr>
          <w:rFonts w:ascii="Calibri" w:hAnsi="Calibri"/>
          <w:lang w:val="hr-HR"/>
        </w:rPr>
      </w:pPr>
      <w:r w:rsidRPr="007B49EF">
        <w:rPr>
          <w:rFonts w:ascii="Calibri" w:hAnsi="Calibri"/>
          <w:lang w:val="hr-HR"/>
        </w:rPr>
        <w:footnoteRef/>
      </w:r>
      <w:r w:rsidRPr="007B49EF">
        <w:rPr>
          <w:rFonts w:ascii="Calibri" w:hAnsi="Calibri"/>
          <w:lang w:val="hr-HR"/>
        </w:rPr>
        <w:t xml:space="preserve"> Prikaz u poglavlju 5. Zemljovidi: Ekstremno plavljenje područja HE Čakovec, M; 1:50 000</w:t>
      </w:r>
    </w:p>
  </w:footnote>
  <w:footnote w:id="20">
    <w:p w:rsidR="00DA73BA" w:rsidRPr="000B1C96" w:rsidRDefault="00DA73BA">
      <w:pPr>
        <w:pStyle w:val="Tekstfusnote"/>
        <w:rPr>
          <w:rFonts w:ascii="Calibri" w:hAnsi="Calibri"/>
          <w:lang w:val="hr-HR"/>
        </w:rPr>
      </w:pPr>
      <w:r w:rsidRPr="000B1C96">
        <w:rPr>
          <w:rStyle w:val="Referencafusnote"/>
          <w:rFonts w:ascii="Calibri" w:hAnsi="Calibri"/>
        </w:rPr>
        <w:footnoteRef/>
      </w:r>
      <w:r w:rsidRPr="000B1C96">
        <w:rPr>
          <w:rFonts w:ascii="Calibri" w:hAnsi="Calibri"/>
          <w:lang w:val="hr-HR"/>
        </w:rPr>
        <w:t xml:space="preserve"> Objekti </w:t>
      </w:r>
      <w:r>
        <w:rPr>
          <w:rFonts w:ascii="Calibri" w:hAnsi="Calibri"/>
          <w:lang w:val="hr-HR"/>
        </w:rPr>
        <w:t>za prihvat i privremeni smještaj evakuiranog stanovništva prikazani su u Tabeli 41.</w:t>
      </w:r>
    </w:p>
  </w:footnote>
  <w:footnote w:id="21">
    <w:p w:rsidR="00DA73BA" w:rsidRPr="0044510D" w:rsidRDefault="00DA73BA" w:rsidP="00F502C5">
      <w:pPr>
        <w:pStyle w:val="Tekstfusnote"/>
        <w:rPr>
          <w:rFonts w:ascii="Calibri" w:hAnsi="Calibri"/>
        </w:rPr>
      </w:pPr>
      <w:r>
        <w:rPr>
          <w:rStyle w:val="Referencafusnote"/>
        </w:rPr>
        <w:footnoteRef/>
      </w:r>
      <w:r w:rsidRPr="0044510D">
        <w:rPr>
          <w:rFonts w:ascii="Calibri" w:hAnsi="Calibri"/>
        </w:rPr>
        <w:t>Izvor: Državni zavod za nuklearnu i radiološku i nuklearnu sigurnost – Lokacije opasnih izvora na teritoriju Republike Hrvatske, travanj 2014.</w:t>
      </w:r>
    </w:p>
  </w:footnote>
  <w:footnote w:id="22">
    <w:p w:rsidR="00DA73BA" w:rsidRPr="0032101C" w:rsidRDefault="00DA73BA">
      <w:pPr>
        <w:pStyle w:val="Tekstfusnote"/>
        <w:rPr>
          <w:lang w:val="hr-HR"/>
        </w:rPr>
      </w:pPr>
      <w:r>
        <w:rPr>
          <w:rStyle w:val="Referencafusnote"/>
        </w:rPr>
        <w:footnoteRef/>
      </w:r>
      <w:r w:rsidRPr="007F0C9D">
        <w:rPr>
          <w:rFonts w:ascii="Calibri" w:hAnsi="Calibri"/>
          <w:lang w:val="hr-HR"/>
        </w:rPr>
        <w:t>Zavod za javno zdravstvo -</w:t>
      </w:r>
      <w:r>
        <w:rPr>
          <w:rFonts w:ascii="Calibri" w:hAnsi="Calibri"/>
          <w:lang w:val="hr-HR"/>
        </w:rPr>
        <w:t xml:space="preserve"> epidemiologija</w:t>
      </w:r>
      <w:r w:rsidRPr="007F0C9D">
        <w:rPr>
          <w:rFonts w:ascii="Calibri" w:hAnsi="Calibri"/>
          <w:lang w:val="hr-HR"/>
        </w:rPr>
        <w:t>, epidemiološka situaciji u Varaždinskoj županiji za razdoblje od 2009-2013. godine.</w:t>
      </w:r>
    </w:p>
  </w:footnote>
  <w:footnote w:id="23">
    <w:p w:rsidR="00DA73BA" w:rsidRPr="00A808A3" w:rsidRDefault="00DA73BA" w:rsidP="00F93398">
      <w:pPr>
        <w:pStyle w:val="Tekstfusnote"/>
        <w:rPr>
          <w:rFonts w:ascii="Calibri" w:hAnsi="Calibri"/>
        </w:rPr>
      </w:pPr>
      <w:r w:rsidRPr="00A808A3">
        <w:rPr>
          <w:rStyle w:val="Referencafusnote"/>
          <w:rFonts w:ascii="Calibri" w:hAnsi="Calibri"/>
        </w:rPr>
        <w:footnoteRef/>
      </w:r>
      <w:r w:rsidRPr="00A808A3">
        <w:rPr>
          <w:rFonts w:ascii="Calibri" w:hAnsi="Calibri"/>
        </w:rPr>
        <w:t xml:space="preserve"> Predmetna v</w:t>
      </w:r>
      <w:r>
        <w:rPr>
          <w:rFonts w:ascii="Calibri" w:hAnsi="Calibri"/>
        </w:rPr>
        <w:t>eterinarska stanica ima uposlen</w:t>
      </w:r>
      <w:r>
        <w:rPr>
          <w:rFonts w:ascii="Calibri" w:hAnsi="Calibri"/>
          <w:lang w:val="hr-HR"/>
        </w:rPr>
        <w:t>a</w:t>
      </w:r>
      <w:r w:rsidRPr="00A808A3">
        <w:rPr>
          <w:rFonts w:ascii="Calibri" w:hAnsi="Calibri"/>
        </w:rPr>
        <w:t xml:space="preserve"> 13 djelatnika</w:t>
      </w:r>
    </w:p>
  </w:footnote>
  <w:footnote w:id="24">
    <w:p w:rsidR="00DA73BA" w:rsidRPr="0017309D" w:rsidRDefault="00DA73BA" w:rsidP="0029250F">
      <w:pPr>
        <w:spacing w:line="276" w:lineRule="auto"/>
        <w:ind w:left="180" w:hanging="180"/>
        <w:rPr>
          <w:sz w:val="20"/>
          <w:szCs w:val="20"/>
        </w:rPr>
      </w:pPr>
      <w:r w:rsidRPr="0017309D">
        <w:rPr>
          <w:rStyle w:val="Referencafusnote"/>
          <w:sz w:val="20"/>
          <w:szCs w:val="20"/>
        </w:rPr>
        <w:footnoteRef/>
      </w:r>
      <w:r w:rsidRPr="007520B9">
        <w:rPr>
          <w:sz w:val="20"/>
          <w:szCs w:val="20"/>
        </w:rPr>
        <w:t>Odluka o određivanju parkirališnih mjesta i ograničenjima za prijevoz opasnih tvari javnim cestama (NN 114/12)</w:t>
      </w:r>
    </w:p>
    <w:p w:rsidR="00DA73BA" w:rsidRPr="00E642D3" w:rsidRDefault="00DA73BA" w:rsidP="00327930">
      <w:pPr>
        <w:pStyle w:val="Tekstfusnote"/>
      </w:pPr>
    </w:p>
  </w:footnote>
  <w:footnote w:id="25">
    <w:p w:rsidR="00DA73BA" w:rsidRPr="009A5139" w:rsidRDefault="00DA73BA" w:rsidP="00F12B2D">
      <w:pPr>
        <w:pStyle w:val="Tekstfusnote"/>
        <w:rPr>
          <w:rFonts w:ascii="Calibri" w:hAnsi="Calibri"/>
        </w:rPr>
      </w:pPr>
      <w:r w:rsidRPr="009A5139">
        <w:rPr>
          <w:rStyle w:val="Referencafusnote"/>
          <w:rFonts w:ascii="Calibri" w:hAnsi="Calibri"/>
        </w:rPr>
        <w:footnoteRef/>
      </w:r>
      <w:r w:rsidRPr="009A5139">
        <w:rPr>
          <w:rFonts w:ascii="Calibri" w:hAnsi="Calibri"/>
        </w:rPr>
        <w:t xml:space="preserve"> Prema podacima „Varkom“ d.o.o </w:t>
      </w:r>
      <w:r>
        <w:rPr>
          <w:rFonts w:ascii="Calibri" w:hAnsi="Calibri"/>
          <w:lang w:val="hr-HR"/>
        </w:rPr>
        <w:t xml:space="preserve">- </w:t>
      </w:r>
      <w:r w:rsidRPr="009A5139">
        <w:rPr>
          <w:rFonts w:ascii="Calibri" w:hAnsi="Calibri"/>
        </w:rPr>
        <w:t>stanje 20</w:t>
      </w:r>
      <w:r w:rsidRPr="009A5139">
        <w:rPr>
          <w:rFonts w:ascii="Calibri" w:hAnsi="Calibri"/>
          <w:lang w:val="hr-HR"/>
        </w:rPr>
        <w:t>12</w:t>
      </w:r>
      <w:r w:rsidRPr="009A5139">
        <w:rPr>
          <w:rFonts w:ascii="Calibri" w:hAnsi="Calibri"/>
        </w:rPr>
        <w:t>. godine</w:t>
      </w:r>
    </w:p>
  </w:footnote>
  <w:footnote w:id="26">
    <w:p w:rsidR="00DA73BA" w:rsidRDefault="00DA73BA" w:rsidP="00F12B2D">
      <w:pPr>
        <w:pStyle w:val="Tekstfusnote"/>
      </w:pPr>
      <w:r>
        <w:rPr>
          <w:rStyle w:val="Referencafusnote"/>
        </w:rPr>
        <w:footnoteRef/>
      </w:r>
      <w:r w:rsidRPr="00E25B5A">
        <w:rPr>
          <w:rFonts w:ascii="Calibri" w:hAnsi="Calibri"/>
        </w:rPr>
        <w:t>Brojčani pokazatelji o ugroženom ljudstvu u predmetnim objektima predočeni su u poglavlju 1.1.2</w:t>
      </w:r>
    </w:p>
  </w:footnote>
  <w:footnote w:id="27">
    <w:p w:rsidR="00DA73BA" w:rsidRPr="00D469E2" w:rsidRDefault="00DA73BA" w:rsidP="00F0096B">
      <w:pPr>
        <w:spacing w:line="240" w:lineRule="auto"/>
        <w:rPr>
          <w:sz w:val="20"/>
          <w:szCs w:val="20"/>
        </w:rPr>
      </w:pPr>
      <w:r w:rsidRPr="00D469E2">
        <w:rPr>
          <w:sz w:val="20"/>
          <w:szCs w:val="20"/>
        </w:rPr>
        <w:footnoteRef/>
      </w:r>
      <w:r w:rsidRPr="00D469E2">
        <w:rPr>
          <w:sz w:val="20"/>
          <w:szCs w:val="20"/>
        </w:rPr>
        <w:t xml:space="preserve"> Podaci u tabelarnim pr</w:t>
      </w:r>
      <w:r>
        <w:rPr>
          <w:sz w:val="20"/>
          <w:szCs w:val="20"/>
        </w:rPr>
        <w:t>ikazima dobiveni su od Hrvatska elektroprivreda</w:t>
      </w:r>
      <w:r w:rsidRPr="00D469E2">
        <w:rPr>
          <w:sz w:val="20"/>
          <w:szCs w:val="20"/>
        </w:rPr>
        <w:t xml:space="preserve"> d.d. Zagreb, distribucijsko područje "Elektra" Koprivnica.  </w:t>
      </w:r>
    </w:p>
    <w:p w:rsidR="00DA73BA" w:rsidRDefault="00DA73BA" w:rsidP="00F0096B">
      <w:pPr>
        <w:pStyle w:val="Tekstfusnote"/>
      </w:pPr>
    </w:p>
  </w:footnote>
  <w:footnote w:id="28">
    <w:p w:rsidR="00DA73BA" w:rsidRDefault="00DA73BA"/>
    <w:p w:rsidR="00DA73BA" w:rsidRDefault="00DA73BA"/>
    <w:p w:rsidR="00DA73BA" w:rsidRDefault="00DA73BA"/>
    <w:p w:rsidR="00DA73BA" w:rsidRDefault="00DA73BA"/>
    <w:p w:rsidR="00DA73BA" w:rsidRDefault="00DA73BA"/>
    <w:p w:rsidR="00DA73BA" w:rsidRDefault="00DA73BA"/>
    <w:p w:rsidR="00DA73BA" w:rsidRDefault="00DA73BA" w:rsidP="0073599D">
      <w:pPr>
        <w:pStyle w:val="Tekstfusnote"/>
        <w:ind w:left="180" w:hanging="180"/>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290" w:type="pct"/>
      <w:jc w:val="center"/>
      <w:tblBorders>
        <w:bottom w:val="single" w:sz="18" w:space="0" w:color="808080"/>
        <w:insideV w:val="single" w:sz="18" w:space="0" w:color="808080"/>
      </w:tblBorders>
      <w:tblCellMar>
        <w:top w:w="72" w:type="dxa"/>
        <w:left w:w="115" w:type="dxa"/>
        <w:bottom w:w="72" w:type="dxa"/>
        <w:right w:w="115" w:type="dxa"/>
      </w:tblCellMar>
      <w:tblLook w:val="04A0"/>
    </w:tblPr>
    <w:tblGrid>
      <w:gridCol w:w="8368"/>
      <w:gridCol w:w="1471"/>
    </w:tblGrid>
    <w:tr w:rsidR="00DA73BA" w:rsidRPr="007B5387" w:rsidTr="007D24D2">
      <w:trPr>
        <w:trHeight w:val="211"/>
        <w:jc w:val="center"/>
      </w:trPr>
      <w:tc>
        <w:tcPr>
          <w:tcW w:w="8369" w:type="dxa"/>
        </w:tcPr>
        <w:p w:rsidR="00DA73BA" w:rsidRPr="00603969" w:rsidRDefault="00DA73BA" w:rsidP="00F26420">
          <w:pPr>
            <w:pStyle w:val="Zaglavlje"/>
            <w:tabs>
              <w:tab w:val="left" w:pos="284"/>
              <w:tab w:val="left" w:pos="1308"/>
              <w:tab w:val="left" w:pos="8072"/>
            </w:tabs>
            <w:jc w:val="center"/>
            <w:rPr>
              <w:rFonts w:ascii="Calibri" w:hAnsi="Calibri"/>
              <w:b/>
              <w:sz w:val="20"/>
              <w:szCs w:val="20"/>
              <w:lang w:val="hr-HR"/>
            </w:rPr>
          </w:pPr>
          <w:r w:rsidRPr="00603969">
            <w:rPr>
              <w:rFonts w:ascii="Calibri" w:hAnsi="Calibri"/>
              <w:b/>
              <w:sz w:val="20"/>
              <w:szCs w:val="20"/>
              <w:lang w:val="hr-HR"/>
            </w:rPr>
            <w:t>Procjena ugroženosti stanovništva, materijalnih i kulturnih do</w:t>
          </w:r>
          <w:r>
            <w:rPr>
              <w:rFonts w:ascii="Calibri" w:hAnsi="Calibri"/>
              <w:b/>
              <w:sz w:val="20"/>
              <w:szCs w:val="20"/>
              <w:lang w:val="hr-HR"/>
            </w:rPr>
            <w:t>bara i okoliša Grada Ludbrega</w:t>
          </w:r>
        </w:p>
      </w:tc>
      <w:tc>
        <w:tcPr>
          <w:tcW w:w="1471" w:type="dxa"/>
        </w:tcPr>
        <w:p w:rsidR="00DA73BA" w:rsidRPr="00603969" w:rsidRDefault="00DA73BA" w:rsidP="007D24D2">
          <w:pPr>
            <w:pStyle w:val="Zaglavlje"/>
            <w:rPr>
              <w:rFonts w:ascii="Calibri" w:hAnsi="Calibri"/>
              <w:b/>
              <w:sz w:val="20"/>
              <w:szCs w:val="20"/>
            </w:rPr>
          </w:pPr>
          <w:r>
            <w:rPr>
              <w:rFonts w:ascii="Calibri" w:hAnsi="Calibri"/>
              <w:b/>
              <w:sz w:val="20"/>
              <w:szCs w:val="20"/>
              <w:lang w:val="hr-HR"/>
            </w:rPr>
            <w:t xml:space="preserve"> listopad 2014</w:t>
          </w:r>
          <w:r w:rsidRPr="00603969">
            <w:rPr>
              <w:rFonts w:ascii="Calibri" w:hAnsi="Calibri"/>
              <w:b/>
              <w:sz w:val="20"/>
              <w:szCs w:val="20"/>
            </w:rPr>
            <w:t xml:space="preserve">. </w:t>
          </w:r>
        </w:p>
      </w:tc>
    </w:tr>
  </w:tbl>
  <w:p w:rsidR="00DA73BA" w:rsidRDefault="00DA73BA">
    <w:pPr>
      <w:pStyle w:val="Zaglavlje"/>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290" w:type="pct"/>
      <w:jc w:val="center"/>
      <w:tblBorders>
        <w:bottom w:val="single" w:sz="18" w:space="0" w:color="808080"/>
        <w:insideV w:val="single" w:sz="18" w:space="0" w:color="808080"/>
      </w:tblBorders>
      <w:tblCellMar>
        <w:top w:w="72" w:type="dxa"/>
        <w:left w:w="115" w:type="dxa"/>
        <w:bottom w:w="72" w:type="dxa"/>
        <w:right w:w="115" w:type="dxa"/>
      </w:tblCellMar>
      <w:tblLook w:val="04A0"/>
    </w:tblPr>
    <w:tblGrid>
      <w:gridCol w:w="8368"/>
      <w:gridCol w:w="1471"/>
    </w:tblGrid>
    <w:tr w:rsidR="00DA73BA" w:rsidRPr="007B5387" w:rsidTr="00F13BEF">
      <w:trPr>
        <w:trHeight w:val="211"/>
        <w:jc w:val="center"/>
      </w:trPr>
      <w:tc>
        <w:tcPr>
          <w:tcW w:w="8369" w:type="dxa"/>
        </w:tcPr>
        <w:p w:rsidR="00DA73BA" w:rsidRPr="00603969" w:rsidRDefault="00DA73BA" w:rsidP="00912064">
          <w:pPr>
            <w:pStyle w:val="Zaglavlje"/>
            <w:tabs>
              <w:tab w:val="left" w:pos="284"/>
              <w:tab w:val="left" w:pos="1308"/>
              <w:tab w:val="left" w:pos="8072"/>
            </w:tabs>
            <w:jc w:val="center"/>
            <w:rPr>
              <w:rFonts w:ascii="Calibri" w:hAnsi="Calibri"/>
              <w:b/>
              <w:sz w:val="20"/>
              <w:szCs w:val="20"/>
              <w:lang w:val="hr-HR"/>
            </w:rPr>
          </w:pPr>
          <w:r w:rsidRPr="00603969">
            <w:rPr>
              <w:rFonts w:ascii="Calibri" w:hAnsi="Calibri"/>
              <w:b/>
              <w:sz w:val="20"/>
              <w:szCs w:val="20"/>
              <w:lang w:val="hr-HR"/>
            </w:rPr>
            <w:t>Procjena ugroženosti stanovništva, materijalnih i kulturnih do</w:t>
          </w:r>
          <w:r>
            <w:rPr>
              <w:rFonts w:ascii="Calibri" w:hAnsi="Calibri"/>
              <w:b/>
              <w:sz w:val="20"/>
              <w:szCs w:val="20"/>
              <w:lang w:val="hr-HR"/>
            </w:rPr>
            <w:t>bara i okoliša Grada Ludbrega</w:t>
          </w:r>
        </w:p>
      </w:tc>
      <w:tc>
        <w:tcPr>
          <w:tcW w:w="1471" w:type="dxa"/>
        </w:tcPr>
        <w:p w:rsidR="00DA73BA" w:rsidRPr="00603969" w:rsidRDefault="00DA73BA" w:rsidP="00912064">
          <w:pPr>
            <w:pStyle w:val="Zaglavlje"/>
            <w:rPr>
              <w:rFonts w:ascii="Calibri" w:hAnsi="Calibri"/>
              <w:b/>
              <w:sz w:val="20"/>
              <w:szCs w:val="20"/>
            </w:rPr>
          </w:pPr>
          <w:r>
            <w:rPr>
              <w:rFonts w:ascii="Calibri" w:hAnsi="Calibri"/>
              <w:b/>
              <w:sz w:val="20"/>
              <w:szCs w:val="20"/>
              <w:lang w:val="hr-HR"/>
            </w:rPr>
            <w:t xml:space="preserve"> listopad 2014</w:t>
          </w:r>
          <w:r w:rsidRPr="00603969">
            <w:rPr>
              <w:rFonts w:ascii="Calibri" w:hAnsi="Calibri"/>
              <w:b/>
              <w:sz w:val="20"/>
              <w:szCs w:val="20"/>
            </w:rPr>
            <w:t xml:space="preserve">. </w:t>
          </w:r>
        </w:p>
      </w:tc>
    </w:tr>
  </w:tbl>
  <w:p w:rsidR="00DA73BA" w:rsidRDefault="00DA73BA">
    <w:pPr>
      <w:pStyle w:val="Zaglavlj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A37DAF"/>
    <w:multiLevelType w:val="hybridMultilevel"/>
    <w:tmpl w:val="004EEA1C"/>
    <w:lvl w:ilvl="0" w:tplc="1E74B270">
      <w:start w:val="21"/>
      <w:numFmt w:val="bullet"/>
      <w:lvlText w:val="-"/>
      <w:lvlJc w:val="left"/>
      <w:pPr>
        <w:ind w:left="720" w:hanging="360"/>
      </w:pPr>
      <w:rPr>
        <w:rFonts w:ascii="Times New Roman" w:hAnsi="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nsid w:val="09AD7017"/>
    <w:multiLevelType w:val="hybridMultilevel"/>
    <w:tmpl w:val="C95EA9B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nsid w:val="116C7F4E"/>
    <w:multiLevelType w:val="hybridMultilevel"/>
    <w:tmpl w:val="6C848984"/>
    <w:lvl w:ilvl="0" w:tplc="1E74B270">
      <w:start w:val="21"/>
      <w:numFmt w:val="bullet"/>
      <w:lvlText w:val="-"/>
      <w:lvlJc w:val="left"/>
      <w:pPr>
        <w:ind w:left="720" w:hanging="360"/>
      </w:pPr>
      <w:rPr>
        <w:rFonts w:ascii="Times New Roman" w:hAnsi="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nsid w:val="16601F42"/>
    <w:multiLevelType w:val="hybridMultilevel"/>
    <w:tmpl w:val="DEF04B66"/>
    <w:lvl w:ilvl="0" w:tplc="6DC46C68">
      <w:start w:val="5"/>
      <w:numFmt w:val="bullet"/>
      <w:lvlText w:val="-"/>
      <w:lvlJc w:val="left"/>
      <w:pPr>
        <w:ind w:left="1080" w:hanging="360"/>
      </w:pPr>
      <w:rPr>
        <w:rFonts w:ascii="Arial" w:eastAsia="Times New Roman" w:hAnsi="Arial" w:cs="Arial" w:hint="default"/>
        <w:b/>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4">
    <w:nsid w:val="16E04280"/>
    <w:multiLevelType w:val="multilevel"/>
    <w:tmpl w:val="E190FBEA"/>
    <w:lvl w:ilvl="0">
      <w:start w:val="2"/>
      <w:numFmt w:val="decimal"/>
      <w:lvlText w:val="%1."/>
      <w:lvlJc w:val="left"/>
      <w:pPr>
        <w:ind w:left="540" w:hanging="540"/>
      </w:pPr>
      <w:rPr>
        <w:rFonts w:hint="default"/>
      </w:rPr>
    </w:lvl>
    <w:lvl w:ilvl="1">
      <w:start w:val="1"/>
      <w:numFmt w:val="decimal"/>
      <w:lvlText w:val="%1.%2."/>
      <w:lvlJc w:val="left"/>
      <w:pPr>
        <w:ind w:left="900" w:hanging="720"/>
      </w:pPr>
      <w:rPr>
        <w:rFonts w:hint="default"/>
      </w:rPr>
    </w:lvl>
    <w:lvl w:ilvl="2">
      <w:start w:val="6"/>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5">
    <w:nsid w:val="17486C97"/>
    <w:multiLevelType w:val="multilevel"/>
    <w:tmpl w:val="F800D9E6"/>
    <w:lvl w:ilvl="0">
      <w:start w:val="1"/>
      <w:numFmt w:val="decimal"/>
      <w:lvlText w:val="%1."/>
      <w:lvlJc w:val="left"/>
      <w:pPr>
        <w:ind w:left="720" w:hanging="360"/>
      </w:pPr>
      <w:rPr>
        <w:rFonts w:hint="default"/>
        <w:b/>
      </w:rPr>
    </w:lvl>
    <w:lvl w:ilvl="1">
      <w:start w:val="7"/>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nsid w:val="187C0285"/>
    <w:multiLevelType w:val="hybridMultilevel"/>
    <w:tmpl w:val="B7A261DA"/>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nsid w:val="18A51742"/>
    <w:multiLevelType w:val="hybridMultilevel"/>
    <w:tmpl w:val="0A34CDBE"/>
    <w:lvl w:ilvl="0" w:tplc="A97C646C">
      <w:start w:val="5"/>
      <w:numFmt w:val="bullet"/>
      <w:lvlText w:val="-"/>
      <w:lvlJc w:val="left"/>
      <w:pPr>
        <w:ind w:left="725" w:hanging="360"/>
      </w:pPr>
      <w:rPr>
        <w:rFonts w:ascii="Arial" w:eastAsia="Times New Roman" w:hAnsi="Arial" w:cs="Arial" w:hint="default"/>
        <w:b w:val="0"/>
      </w:rPr>
    </w:lvl>
    <w:lvl w:ilvl="1" w:tplc="041A0003">
      <w:start w:val="1"/>
      <w:numFmt w:val="bullet"/>
      <w:lvlText w:val="o"/>
      <w:lvlJc w:val="left"/>
      <w:pPr>
        <w:ind w:left="1445" w:hanging="360"/>
      </w:pPr>
      <w:rPr>
        <w:rFonts w:ascii="Courier New" w:hAnsi="Courier New" w:hint="default"/>
      </w:rPr>
    </w:lvl>
    <w:lvl w:ilvl="2" w:tplc="041A0005">
      <w:start w:val="1"/>
      <w:numFmt w:val="bullet"/>
      <w:lvlText w:val=""/>
      <w:lvlJc w:val="left"/>
      <w:pPr>
        <w:ind w:left="2165" w:hanging="360"/>
      </w:pPr>
      <w:rPr>
        <w:rFonts w:ascii="Wingdings" w:hAnsi="Wingdings" w:hint="default"/>
      </w:rPr>
    </w:lvl>
    <w:lvl w:ilvl="3" w:tplc="041A0001">
      <w:start w:val="1"/>
      <w:numFmt w:val="bullet"/>
      <w:lvlText w:val=""/>
      <w:lvlJc w:val="left"/>
      <w:pPr>
        <w:ind w:left="2885" w:hanging="360"/>
      </w:pPr>
      <w:rPr>
        <w:rFonts w:ascii="Symbol" w:hAnsi="Symbol" w:hint="default"/>
      </w:rPr>
    </w:lvl>
    <w:lvl w:ilvl="4" w:tplc="041A0003">
      <w:start w:val="1"/>
      <w:numFmt w:val="bullet"/>
      <w:lvlText w:val="o"/>
      <w:lvlJc w:val="left"/>
      <w:pPr>
        <w:ind w:left="3605" w:hanging="360"/>
      </w:pPr>
      <w:rPr>
        <w:rFonts w:ascii="Courier New" w:hAnsi="Courier New" w:hint="default"/>
      </w:rPr>
    </w:lvl>
    <w:lvl w:ilvl="5" w:tplc="041A0005">
      <w:start w:val="1"/>
      <w:numFmt w:val="bullet"/>
      <w:lvlText w:val=""/>
      <w:lvlJc w:val="left"/>
      <w:pPr>
        <w:ind w:left="4325" w:hanging="360"/>
      </w:pPr>
      <w:rPr>
        <w:rFonts w:ascii="Wingdings" w:hAnsi="Wingdings" w:hint="default"/>
      </w:rPr>
    </w:lvl>
    <w:lvl w:ilvl="6" w:tplc="041A0001">
      <w:start w:val="1"/>
      <w:numFmt w:val="bullet"/>
      <w:lvlText w:val=""/>
      <w:lvlJc w:val="left"/>
      <w:pPr>
        <w:ind w:left="5045" w:hanging="360"/>
      </w:pPr>
      <w:rPr>
        <w:rFonts w:ascii="Symbol" w:hAnsi="Symbol" w:hint="default"/>
      </w:rPr>
    </w:lvl>
    <w:lvl w:ilvl="7" w:tplc="041A0003">
      <w:start w:val="1"/>
      <w:numFmt w:val="bullet"/>
      <w:lvlText w:val="o"/>
      <w:lvlJc w:val="left"/>
      <w:pPr>
        <w:ind w:left="5765" w:hanging="360"/>
      </w:pPr>
      <w:rPr>
        <w:rFonts w:ascii="Courier New" w:hAnsi="Courier New" w:hint="default"/>
      </w:rPr>
    </w:lvl>
    <w:lvl w:ilvl="8" w:tplc="041A0005">
      <w:start w:val="1"/>
      <w:numFmt w:val="bullet"/>
      <w:lvlText w:val=""/>
      <w:lvlJc w:val="left"/>
      <w:pPr>
        <w:ind w:left="6485" w:hanging="360"/>
      </w:pPr>
      <w:rPr>
        <w:rFonts w:ascii="Wingdings" w:hAnsi="Wingdings" w:hint="default"/>
      </w:rPr>
    </w:lvl>
  </w:abstractNum>
  <w:abstractNum w:abstractNumId="8">
    <w:nsid w:val="18C44242"/>
    <w:multiLevelType w:val="hybridMultilevel"/>
    <w:tmpl w:val="463E1A10"/>
    <w:lvl w:ilvl="0" w:tplc="041A0001">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9">
    <w:nsid w:val="1A3172D5"/>
    <w:multiLevelType w:val="hybridMultilevel"/>
    <w:tmpl w:val="4DDAFA4C"/>
    <w:lvl w:ilvl="0" w:tplc="041A0001">
      <w:start w:val="1"/>
      <w:numFmt w:val="bullet"/>
      <w:lvlText w:val=""/>
      <w:lvlJc w:val="left"/>
      <w:pPr>
        <w:ind w:left="1800" w:hanging="360"/>
      </w:pPr>
      <w:rPr>
        <w:rFonts w:ascii="Symbol" w:hAnsi="Symbol" w:hint="default"/>
      </w:rPr>
    </w:lvl>
    <w:lvl w:ilvl="1" w:tplc="041A0003" w:tentative="1">
      <w:start w:val="1"/>
      <w:numFmt w:val="bullet"/>
      <w:lvlText w:val="o"/>
      <w:lvlJc w:val="left"/>
      <w:pPr>
        <w:ind w:left="2520" w:hanging="360"/>
      </w:pPr>
      <w:rPr>
        <w:rFonts w:ascii="Courier New" w:hAnsi="Courier New" w:cs="Courier New" w:hint="default"/>
      </w:rPr>
    </w:lvl>
    <w:lvl w:ilvl="2" w:tplc="041A0005" w:tentative="1">
      <w:start w:val="1"/>
      <w:numFmt w:val="bullet"/>
      <w:lvlText w:val=""/>
      <w:lvlJc w:val="left"/>
      <w:pPr>
        <w:ind w:left="3240" w:hanging="360"/>
      </w:pPr>
      <w:rPr>
        <w:rFonts w:ascii="Wingdings" w:hAnsi="Wingdings" w:hint="default"/>
      </w:rPr>
    </w:lvl>
    <w:lvl w:ilvl="3" w:tplc="041A0001" w:tentative="1">
      <w:start w:val="1"/>
      <w:numFmt w:val="bullet"/>
      <w:lvlText w:val=""/>
      <w:lvlJc w:val="left"/>
      <w:pPr>
        <w:ind w:left="3960" w:hanging="360"/>
      </w:pPr>
      <w:rPr>
        <w:rFonts w:ascii="Symbol" w:hAnsi="Symbol" w:hint="default"/>
      </w:rPr>
    </w:lvl>
    <w:lvl w:ilvl="4" w:tplc="041A0003" w:tentative="1">
      <w:start w:val="1"/>
      <w:numFmt w:val="bullet"/>
      <w:lvlText w:val="o"/>
      <w:lvlJc w:val="left"/>
      <w:pPr>
        <w:ind w:left="4680" w:hanging="360"/>
      </w:pPr>
      <w:rPr>
        <w:rFonts w:ascii="Courier New" w:hAnsi="Courier New" w:cs="Courier New" w:hint="default"/>
      </w:rPr>
    </w:lvl>
    <w:lvl w:ilvl="5" w:tplc="041A0005" w:tentative="1">
      <w:start w:val="1"/>
      <w:numFmt w:val="bullet"/>
      <w:lvlText w:val=""/>
      <w:lvlJc w:val="left"/>
      <w:pPr>
        <w:ind w:left="5400" w:hanging="360"/>
      </w:pPr>
      <w:rPr>
        <w:rFonts w:ascii="Wingdings" w:hAnsi="Wingdings" w:hint="default"/>
      </w:rPr>
    </w:lvl>
    <w:lvl w:ilvl="6" w:tplc="041A0001" w:tentative="1">
      <w:start w:val="1"/>
      <w:numFmt w:val="bullet"/>
      <w:lvlText w:val=""/>
      <w:lvlJc w:val="left"/>
      <w:pPr>
        <w:ind w:left="6120" w:hanging="360"/>
      </w:pPr>
      <w:rPr>
        <w:rFonts w:ascii="Symbol" w:hAnsi="Symbol" w:hint="default"/>
      </w:rPr>
    </w:lvl>
    <w:lvl w:ilvl="7" w:tplc="041A0003" w:tentative="1">
      <w:start w:val="1"/>
      <w:numFmt w:val="bullet"/>
      <w:lvlText w:val="o"/>
      <w:lvlJc w:val="left"/>
      <w:pPr>
        <w:ind w:left="6840" w:hanging="360"/>
      </w:pPr>
      <w:rPr>
        <w:rFonts w:ascii="Courier New" w:hAnsi="Courier New" w:cs="Courier New" w:hint="default"/>
      </w:rPr>
    </w:lvl>
    <w:lvl w:ilvl="8" w:tplc="041A0005" w:tentative="1">
      <w:start w:val="1"/>
      <w:numFmt w:val="bullet"/>
      <w:lvlText w:val=""/>
      <w:lvlJc w:val="left"/>
      <w:pPr>
        <w:ind w:left="7560" w:hanging="360"/>
      </w:pPr>
      <w:rPr>
        <w:rFonts w:ascii="Wingdings" w:hAnsi="Wingdings" w:hint="default"/>
      </w:rPr>
    </w:lvl>
  </w:abstractNum>
  <w:abstractNum w:abstractNumId="10">
    <w:nsid w:val="1E8A3CF6"/>
    <w:multiLevelType w:val="multilevel"/>
    <w:tmpl w:val="CAF01634"/>
    <w:lvl w:ilvl="0">
      <w:start w:val="1"/>
      <w:numFmt w:val="upperRoman"/>
      <w:pStyle w:val="Style1"/>
      <w:lvlText w:val="%1."/>
      <w:legacy w:legacy="1" w:legacySpace="0" w:legacyIndent="360"/>
      <w:lvlJc w:val="left"/>
      <w:rPr>
        <w:rFonts w:ascii="Arial" w:hAnsi="Arial" w:cs="Arial" w:hint="default"/>
      </w:rPr>
    </w:lvl>
    <w:lvl w:ilvl="1">
      <w:start w:val="2"/>
      <w:numFmt w:val="decimal"/>
      <w:isLgl/>
      <w:lvlText w:val="%1.%2."/>
      <w:lvlJc w:val="left"/>
      <w:pPr>
        <w:ind w:left="2016" w:hanging="720"/>
      </w:pPr>
      <w:rPr>
        <w:rFonts w:hint="default"/>
        <w:b/>
        <w:color w:val="auto"/>
        <w:u w:val="single"/>
      </w:rPr>
    </w:lvl>
    <w:lvl w:ilvl="2">
      <w:start w:val="1"/>
      <w:numFmt w:val="decimal"/>
      <w:isLgl/>
      <w:lvlText w:val="%1.%2.%3."/>
      <w:lvlJc w:val="left"/>
      <w:pPr>
        <w:ind w:left="3312" w:hanging="720"/>
      </w:pPr>
      <w:rPr>
        <w:rFonts w:hint="default"/>
        <w:b/>
        <w:color w:val="auto"/>
        <w:u w:val="single"/>
      </w:rPr>
    </w:lvl>
    <w:lvl w:ilvl="3">
      <w:start w:val="1"/>
      <w:numFmt w:val="decimal"/>
      <w:isLgl/>
      <w:lvlText w:val="%1.%2.%3.%4."/>
      <w:lvlJc w:val="left"/>
      <w:pPr>
        <w:ind w:left="4968" w:hanging="1080"/>
      </w:pPr>
      <w:rPr>
        <w:rFonts w:hint="default"/>
        <w:b/>
        <w:color w:val="auto"/>
        <w:u w:val="single"/>
      </w:rPr>
    </w:lvl>
    <w:lvl w:ilvl="4">
      <w:start w:val="1"/>
      <w:numFmt w:val="decimal"/>
      <w:isLgl/>
      <w:lvlText w:val="%1.%2.%3.%4.%5."/>
      <w:lvlJc w:val="left"/>
      <w:pPr>
        <w:ind w:left="6264" w:hanging="1080"/>
      </w:pPr>
      <w:rPr>
        <w:rFonts w:hint="default"/>
        <w:b/>
        <w:color w:val="auto"/>
        <w:u w:val="single"/>
      </w:rPr>
    </w:lvl>
    <w:lvl w:ilvl="5">
      <w:start w:val="1"/>
      <w:numFmt w:val="decimal"/>
      <w:isLgl/>
      <w:lvlText w:val="%1.%2.%3.%4.%5.%6."/>
      <w:lvlJc w:val="left"/>
      <w:pPr>
        <w:ind w:left="7920" w:hanging="1440"/>
      </w:pPr>
      <w:rPr>
        <w:rFonts w:hint="default"/>
        <w:b/>
        <w:color w:val="auto"/>
        <w:u w:val="single"/>
      </w:rPr>
    </w:lvl>
    <w:lvl w:ilvl="6">
      <w:start w:val="1"/>
      <w:numFmt w:val="decimal"/>
      <w:isLgl/>
      <w:lvlText w:val="%1.%2.%3.%4.%5.%6.%7."/>
      <w:lvlJc w:val="left"/>
      <w:pPr>
        <w:ind w:left="9216" w:hanging="1440"/>
      </w:pPr>
      <w:rPr>
        <w:rFonts w:hint="default"/>
        <w:b/>
        <w:color w:val="auto"/>
        <w:u w:val="single"/>
      </w:rPr>
    </w:lvl>
    <w:lvl w:ilvl="7">
      <w:start w:val="1"/>
      <w:numFmt w:val="decimal"/>
      <w:isLgl/>
      <w:lvlText w:val="%1.%2.%3.%4.%5.%6.%7.%8."/>
      <w:lvlJc w:val="left"/>
      <w:pPr>
        <w:ind w:left="10872" w:hanging="1800"/>
      </w:pPr>
      <w:rPr>
        <w:rFonts w:hint="default"/>
        <w:b/>
        <w:color w:val="auto"/>
        <w:u w:val="single"/>
      </w:rPr>
    </w:lvl>
    <w:lvl w:ilvl="8">
      <w:start w:val="1"/>
      <w:numFmt w:val="decimal"/>
      <w:isLgl/>
      <w:lvlText w:val="%1.%2.%3.%4.%5.%6.%7.%8.%9."/>
      <w:lvlJc w:val="left"/>
      <w:pPr>
        <w:ind w:left="12168" w:hanging="1800"/>
      </w:pPr>
      <w:rPr>
        <w:rFonts w:hint="default"/>
        <w:b/>
        <w:color w:val="auto"/>
        <w:u w:val="single"/>
      </w:rPr>
    </w:lvl>
  </w:abstractNum>
  <w:abstractNum w:abstractNumId="11">
    <w:nsid w:val="1F6357F2"/>
    <w:multiLevelType w:val="hybridMultilevel"/>
    <w:tmpl w:val="F4E23E1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nsid w:val="24406FE3"/>
    <w:multiLevelType w:val="hybridMultilevel"/>
    <w:tmpl w:val="6FD6FE20"/>
    <w:lvl w:ilvl="0" w:tplc="1E74B270">
      <w:start w:val="21"/>
      <w:numFmt w:val="bullet"/>
      <w:lvlText w:val="-"/>
      <w:lvlJc w:val="left"/>
      <w:pPr>
        <w:ind w:left="720" w:hanging="360"/>
      </w:pPr>
      <w:rPr>
        <w:rFonts w:ascii="Times New Roman" w:hAnsi="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nsid w:val="25D76AF2"/>
    <w:multiLevelType w:val="multilevel"/>
    <w:tmpl w:val="0720C0D6"/>
    <w:lvl w:ilvl="0">
      <w:start w:val="5"/>
      <w:numFmt w:val="decimal"/>
      <w:lvlText w:val="%1."/>
      <w:lvlJc w:val="left"/>
      <w:pPr>
        <w:ind w:left="360" w:hanging="360"/>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4">
    <w:nsid w:val="2607104D"/>
    <w:multiLevelType w:val="hybridMultilevel"/>
    <w:tmpl w:val="FFB098A0"/>
    <w:lvl w:ilvl="0" w:tplc="FFFFFFFF">
      <w:start w:val="3"/>
      <w:numFmt w:val="bullet"/>
      <w:lvlText w:val="-"/>
      <w:lvlJc w:val="left"/>
      <w:pPr>
        <w:ind w:left="1080" w:hanging="360"/>
      </w:pPr>
      <w:rPr>
        <w:rFonts w:ascii="Times New Roman" w:eastAsia="Times New Roman" w:hAnsi="Times New Roman" w:cs="Times New Roman" w:hint="default"/>
        <w:b/>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15">
    <w:nsid w:val="26EE3509"/>
    <w:multiLevelType w:val="multilevel"/>
    <w:tmpl w:val="6BA407C4"/>
    <w:lvl w:ilvl="0">
      <w:start w:val="1"/>
      <w:numFmt w:val="decimal"/>
      <w:pStyle w:val="NASLOVar11"/>
      <w:lvlText w:val="%1."/>
      <w:lvlJc w:val="left"/>
      <w:pPr>
        <w:tabs>
          <w:tab w:val="num" w:pos="360"/>
        </w:tabs>
        <w:ind w:left="360" w:hanging="360"/>
      </w:pPr>
      <w:rPr>
        <w:rFonts w:ascii="Arial" w:hAnsi="Arial" w:hint="default"/>
        <w:b/>
        <w:i w:val="0"/>
        <w:sz w:val="22"/>
        <w:szCs w:val="22"/>
      </w:rPr>
    </w:lvl>
    <w:lvl w:ilvl="1">
      <w:start w:val="1"/>
      <w:numFmt w:val="decimal"/>
      <w:pStyle w:val="podnaslov"/>
      <w:lvlText w:val="%1.%2."/>
      <w:lvlJc w:val="left"/>
      <w:pPr>
        <w:tabs>
          <w:tab w:val="num" w:pos="792"/>
        </w:tabs>
        <w:ind w:left="792" w:hanging="432"/>
      </w:pPr>
      <w:rPr>
        <w:rFonts w:ascii="Arial" w:hAnsi="Arial" w:hint="default"/>
        <w:b/>
        <w:i w:val="0"/>
        <w:sz w:val="22"/>
        <w:szCs w:val="22"/>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6">
    <w:nsid w:val="27EA682E"/>
    <w:multiLevelType w:val="hybridMultilevel"/>
    <w:tmpl w:val="DD2EACF4"/>
    <w:lvl w:ilvl="0" w:tplc="6DC46C68">
      <w:start w:val="5"/>
      <w:numFmt w:val="bullet"/>
      <w:lvlText w:val="-"/>
      <w:lvlJc w:val="left"/>
      <w:pPr>
        <w:ind w:left="1440" w:hanging="360"/>
      </w:pPr>
      <w:rPr>
        <w:rFonts w:ascii="Arial" w:eastAsia="Times New Roman" w:hAnsi="Arial" w:cs="Arial" w:hint="default"/>
        <w:b/>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7">
    <w:nsid w:val="29CC252F"/>
    <w:multiLevelType w:val="hybridMultilevel"/>
    <w:tmpl w:val="B7E080B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nsid w:val="2A0D748D"/>
    <w:multiLevelType w:val="hybridMultilevel"/>
    <w:tmpl w:val="2ABA8F8C"/>
    <w:lvl w:ilvl="0" w:tplc="C944CFBA">
      <w:numFmt w:val="bullet"/>
      <w:lvlText w:val="-"/>
      <w:lvlJc w:val="left"/>
      <w:pPr>
        <w:ind w:left="720" w:hanging="360"/>
      </w:pPr>
      <w:rPr>
        <w:rFont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nsid w:val="2A59422A"/>
    <w:multiLevelType w:val="multilevel"/>
    <w:tmpl w:val="04F233C8"/>
    <w:lvl w:ilvl="0">
      <w:start w:val="3"/>
      <w:numFmt w:val="decimal"/>
      <w:lvlText w:val="%1."/>
      <w:lvlJc w:val="left"/>
      <w:pPr>
        <w:ind w:left="360" w:hanging="360"/>
      </w:pPr>
      <w:rPr>
        <w:rFonts w:hint="default"/>
      </w:rPr>
    </w:lvl>
    <w:lvl w:ilvl="1">
      <w:start w:val="3"/>
      <w:numFmt w:val="decimal"/>
      <w:lvlText w:val="%1.%2."/>
      <w:lvlJc w:val="left"/>
      <w:pPr>
        <w:ind w:left="900" w:hanging="7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20">
    <w:nsid w:val="2C18450C"/>
    <w:multiLevelType w:val="hybridMultilevel"/>
    <w:tmpl w:val="40AEBEC0"/>
    <w:lvl w:ilvl="0" w:tplc="C4EAC1F4">
      <w:start w:val="1"/>
      <w:numFmt w:val="bullet"/>
      <w:lvlText w:val="-"/>
      <w:lvlJc w:val="left"/>
      <w:pPr>
        <w:tabs>
          <w:tab w:val="num" w:pos="720"/>
        </w:tabs>
        <w:ind w:left="720" w:hanging="360"/>
      </w:pPr>
      <w:rPr>
        <w:rFonts w:ascii="Times New Roman" w:eastAsia="Times New Roman" w:hAnsi="Times New Roman" w:cs="Times New Roman" w:hint="default"/>
      </w:rPr>
    </w:lvl>
    <w:lvl w:ilvl="1" w:tplc="041A0003" w:tentative="1">
      <w:start w:val="1"/>
      <w:numFmt w:val="bullet"/>
      <w:lvlText w:val="o"/>
      <w:lvlJc w:val="left"/>
      <w:pPr>
        <w:tabs>
          <w:tab w:val="num" w:pos="1440"/>
        </w:tabs>
        <w:ind w:left="1440" w:hanging="360"/>
      </w:pPr>
      <w:rPr>
        <w:rFonts w:ascii="Courier New" w:hAnsi="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21">
    <w:nsid w:val="2C962C1C"/>
    <w:multiLevelType w:val="hybridMultilevel"/>
    <w:tmpl w:val="ADFC28E4"/>
    <w:lvl w:ilvl="0" w:tplc="1E74B270">
      <w:start w:val="21"/>
      <w:numFmt w:val="bullet"/>
      <w:lvlText w:val="-"/>
      <w:lvlJc w:val="left"/>
      <w:pPr>
        <w:ind w:left="720" w:hanging="360"/>
      </w:pPr>
      <w:rPr>
        <w:rFonts w:ascii="Times New Roman" w:hAnsi="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nsid w:val="2DB364D5"/>
    <w:multiLevelType w:val="hybridMultilevel"/>
    <w:tmpl w:val="FD62212C"/>
    <w:lvl w:ilvl="0" w:tplc="FFFFFFFF">
      <w:start w:val="3"/>
      <w:numFmt w:val="bullet"/>
      <w:lvlText w:val="-"/>
      <w:lvlJc w:val="left"/>
      <w:pPr>
        <w:tabs>
          <w:tab w:val="num" w:pos="720"/>
        </w:tabs>
        <w:ind w:left="720" w:hanging="360"/>
      </w:pPr>
      <w:rPr>
        <w:rFonts w:ascii="Times New Roman" w:eastAsia="Times New Roman" w:hAnsi="Times New Roman" w:cs="Times New Roman" w:hint="default"/>
        <w:b/>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23">
    <w:nsid w:val="2F0A4BEA"/>
    <w:multiLevelType w:val="hybridMultilevel"/>
    <w:tmpl w:val="1386586C"/>
    <w:lvl w:ilvl="0" w:tplc="1E74B270">
      <w:start w:val="21"/>
      <w:numFmt w:val="bullet"/>
      <w:lvlText w:val="-"/>
      <w:lvlJc w:val="left"/>
      <w:pPr>
        <w:ind w:left="720" w:hanging="360"/>
      </w:pPr>
      <w:rPr>
        <w:rFonts w:ascii="Times New Roman" w:hAnsi="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nsid w:val="37C37800"/>
    <w:multiLevelType w:val="hybridMultilevel"/>
    <w:tmpl w:val="BAE8CC14"/>
    <w:lvl w:ilvl="0" w:tplc="FFFFFFFF">
      <w:start w:val="1"/>
      <w:numFmt w:val="bullet"/>
      <w:lvlText w:val=""/>
      <w:lvlJc w:val="left"/>
      <w:pPr>
        <w:tabs>
          <w:tab w:val="num" w:pos="360"/>
        </w:tabs>
        <w:ind w:left="360" w:hanging="360"/>
      </w:pPr>
      <w:rPr>
        <w:rFonts w:ascii="Symbol" w:hAnsi="Symbol" w:hint="default"/>
      </w:rPr>
    </w:lvl>
    <w:lvl w:ilvl="1" w:tplc="FFFFFFFF" w:tentative="1">
      <w:start w:val="1"/>
      <w:numFmt w:val="bullet"/>
      <w:lvlText w:val="o"/>
      <w:lvlJc w:val="left"/>
      <w:pPr>
        <w:tabs>
          <w:tab w:val="num" w:pos="1080"/>
        </w:tabs>
        <w:ind w:left="1080" w:hanging="360"/>
      </w:pPr>
      <w:rPr>
        <w:rFonts w:ascii="Courier New" w:hAnsi="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25">
    <w:nsid w:val="3C746EA4"/>
    <w:multiLevelType w:val="hybridMultilevel"/>
    <w:tmpl w:val="002A9D62"/>
    <w:lvl w:ilvl="0" w:tplc="508C7BC4">
      <w:start w:val="5"/>
      <w:numFmt w:val="bullet"/>
      <w:lvlText w:val="-"/>
      <w:lvlJc w:val="left"/>
      <w:pPr>
        <w:ind w:left="1080" w:hanging="360"/>
      </w:pPr>
      <w:rPr>
        <w:rFonts w:ascii="Arial" w:eastAsia="Times New Roman" w:hAnsi="Arial" w:cs="Arial" w:hint="default"/>
        <w:b/>
        <w:color w:val="auto"/>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26">
    <w:nsid w:val="3DAB7D54"/>
    <w:multiLevelType w:val="hybridMultilevel"/>
    <w:tmpl w:val="DB9EF22A"/>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27">
    <w:nsid w:val="3E5E558A"/>
    <w:multiLevelType w:val="hybridMultilevel"/>
    <w:tmpl w:val="E78CADC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nsid w:val="416B6C1A"/>
    <w:multiLevelType w:val="hybridMultilevel"/>
    <w:tmpl w:val="322AF66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nsid w:val="4273689C"/>
    <w:multiLevelType w:val="hybridMultilevel"/>
    <w:tmpl w:val="D172B262"/>
    <w:lvl w:ilvl="0" w:tplc="6DC46C68">
      <w:start w:val="5"/>
      <w:numFmt w:val="bullet"/>
      <w:lvlText w:val="-"/>
      <w:lvlJc w:val="left"/>
      <w:pPr>
        <w:tabs>
          <w:tab w:val="num" w:pos="720"/>
        </w:tabs>
        <w:ind w:left="720" w:hanging="360"/>
      </w:pPr>
      <w:rPr>
        <w:rFonts w:ascii="Arial" w:eastAsia="Times New Roman" w:hAnsi="Arial" w:cs="Arial" w:hint="default"/>
        <w:b/>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30">
    <w:nsid w:val="43055244"/>
    <w:multiLevelType w:val="hybridMultilevel"/>
    <w:tmpl w:val="736A3CD2"/>
    <w:lvl w:ilvl="0" w:tplc="FFFFFFFF">
      <w:start w:val="3"/>
      <w:numFmt w:val="bullet"/>
      <w:lvlText w:val="-"/>
      <w:lvlJc w:val="left"/>
      <w:pPr>
        <w:ind w:left="720" w:hanging="360"/>
      </w:pPr>
      <w:rPr>
        <w:rFonts w:ascii="Times New Roman" w:eastAsia="Times New Roman" w:hAnsi="Times New Roman" w:cs="Times New Roman" w:hint="default"/>
        <w:b/>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nsid w:val="4AD17132"/>
    <w:multiLevelType w:val="hybridMultilevel"/>
    <w:tmpl w:val="BD421C0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nsid w:val="4C505494"/>
    <w:multiLevelType w:val="hybridMultilevel"/>
    <w:tmpl w:val="06EE40F8"/>
    <w:lvl w:ilvl="0" w:tplc="D9309BDE">
      <w:numFmt w:val="bullet"/>
      <w:lvlText w:val="-"/>
      <w:lvlJc w:val="left"/>
      <w:pPr>
        <w:ind w:left="1040" w:hanging="360"/>
      </w:pPr>
      <w:rPr>
        <w:rFonts w:ascii="Times New Roman" w:eastAsia="Calibri"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nsid w:val="4CF63446"/>
    <w:multiLevelType w:val="hybridMultilevel"/>
    <w:tmpl w:val="42B68B72"/>
    <w:lvl w:ilvl="0" w:tplc="CBD4192E">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nsid w:val="510B6A55"/>
    <w:multiLevelType w:val="hybridMultilevel"/>
    <w:tmpl w:val="2B62AC16"/>
    <w:lvl w:ilvl="0" w:tplc="6DC46C68">
      <w:start w:val="5"/>
      <w:numFmt w:val="bullet"/>
      <w:lvlText w:val="-"/>
      <w:lvlJc w:val="left"/>
      <w:pPr>
        <w:ind w:left="1080" w:hanging="360"/>
      </w:pPr>
      <w:rPr>
        <w:rFonts w:ascii="Arial" w:eastAsia="Times New Roman" w:hAnsi="Arial" w:cs="Arial" w:hint="default"/>
        <w:b/>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35">
    <w:nsid w:val="523B575F"/>
    <w:multiLevelType w:val="hybridMultilevel"/>
    <w:tmpl w:val="F802F634"/>
    <w:lvl w:ilvl="0" w:tplc="D57CAF0C">
      <w:start w:val="5"/>
      <w:numFmt w:val="bullet"/>
      <w:lvlText w:val="-"/>
      <w:lvlJc w:val="left"/>
      <w:pPr>
        <w:ind w:left="1077" w:hanging="360"/>
      </w:pPr>
      <w:rPr>
        <w:rFonts w:ascii="Arial" w:eastAsia="Times New Roman" w:hAnsi="Arial" w:cs="Arial" w:hint="default"/>
        <w:b w:val="0"/>
      </w:rPr>
    </w:lvl>
    <w:lvl w:ilvl="1" w:tplc="041A0003" w:tentative="1">
      <w:start w:val="1"/>
      <w:numFmt w:val="bullet"/>
      <w:lvlText w:val="o"/>
      <w:lvlJc w:val="left"/>
      <w:pPr>
        <w:ind w:left="1797" w:hanging="360"/>
      </w:pPr>
      <w:rPr>
        <w:rFonts w:ascii="Courier New" w:hAnsi="Courier New" w:cs="Courier New" w:hint="default"/>
      </w:rPr>
    </w:lvl>
    <w:lvl w:ilvl="2" w:tplc="041A0005" w:tentative="1">
      <w:start w:val="1"/>
      <w:numFmt w:val="bullet"/>
      <w:lvlText w:val=""/>
      <w:lvlJc w:val="left"/>
      <w:pPr>
        <w:ind w:left="2517" w:hanging="360"/>
      </w:pPr>
      <w:rPr>
        <w:rFonts w:ascii="Wingdings" w:hAnsi="Wingdings" w:hint="default"/>
      </w:rPr>
    </w:lvl>
    <w:lvl w:ilvl="3" w:tplc="041A0001" w:tentative="1">
      <w:start w:val="1"/>
      <w:numFmt w:val="bullet"/>
      <w:lvlText w:val=""/>
      <w:lvlJc w:val="left"/>
      <w:pPr>
        <w:ind w:left="3237" w:hanging="360"/>
      </w:pPr>
      <w:rPr>
        <w:rFonts w:ascii="Symbol" w:hAnsi="Symbol" w:hint="default"/>
      </w:rPr>
    </w:lvl>
    <w:lvl w:ilvl="4" w:tplc="041A0003" w:tentative="1">
      <w:start w:val="1"/>
      <w:numFmt w:val="bullet"/>
      <w:lvlText w:val="o"/>
      <w:lvlJc w:val="left"/>
      <w:pPr>
        <w:ind w:left="3957" w:hanging="360"/>
      </w:pPr>
      <w:rPr>
        <w:rFonts w:ascii="Courier New" w:hAnsi="Courier New" w:cs="Courier New" w:hint="default"/>
      </w:rPr>
    </w:lvl>
    <w:lvl w:ilvl="5" w:tplc="041A0005" w:tentative="1">
      <w:start w:val="1"/>
      <w:numFmt w:val="bullet"/>
      <w:lvlText w:val=""/>
      <w:lvlJc w:val="left"/>
      <w:pPr>
        <w:ind w:left="4677" w:hanging="360"/>
      </w:pPr>
      <w:rPr>
        <w:rFonts w:ascii="Wingdings" w:hAnsi="Wingdings" w:hint="default"/>
      </w:rPr>
    </w:lvl>
    <w:lvl w:ilvl="6" w:tplc="041A0001" w:tentative="1">
      <w:start w:val="1"/>
      <w:numFmt w:val="bullet"/>
      <w:lvlText w:val=""/>
      <w:lvlJc w:val="left"/>
      <w:pPr>
        <w:ind w:left="5397" w:hanging="360"/>
      </w:pPr>
      <w:rPr>
        <w:rFonts w:ascii="Symbol" w:hAnsi="Symbol" w:hint="default"/>
      </w:rPr>
    </w:lvl>
    <w:lvl w:ilvl="7" w:tplc="041A0003" w:tentative="1">
      <w:start w:val="1"/>
      <w:numFmt w:val="bullet"/>
      <w:lvlText w:val="o"/>
      <w:lvlJc w:val="left"/>
      <w:pPr>
        <w:ind w:left="6117" w:hanging="360"/>
      </w:pPr>
      <w:rPr>
        <w:rFonts w:ascii="Courier New" w:hAnsi="Courier New" w:cs="Courier New" w:hint="default"/>
      </w:rPr>
    </w:lvl>
    <w:lvl w:ilvl="8" w:tplc="041A0005" w:tentative="1">
      <w:start w:val="1"/>
      <w:numFmt w:val="bullet"/>
      <w:lvlText w:val=""/>
      <w:lvlJc w:val="left"/>
      <w:pPr>
        <w:ind w:left="6837" w:hanging="360"/>
      </w:pPr>
      <w:rPr>
        <w:rFonts w:ascii="Wingdings" w:hAnsi="Wingdings" w:hint="default"/>
      </w:rPr>
    </w:lvl>
  </w:abstractNum>
  <w:abstractNum w:abstractNumId="36">
    <w:nsid w:val="56250896"/>
    <w:multiLevelType w:val="hybridMultilevel"/>
    <w:tmpl w:val="2FB81460"/>
    <w:lvl w:ilvl="0" w:tplc="E4ECE044">
      <w:start w:val="1"/>
      <w:numFmt w:val="decimal"/>
      <w:lvlText w:val="%1)"/>
      <w:lvlJc w:val="left"/>
      <w:pPr>
        <w:ind w:left="720" w:hanging="360"/>
      </w:pPr>
      <w:rPr>
        <w:rFonts w:hint="default"/>
        <w:b w:val="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7">
    <w:nsid w:val="58C25262"/>
    <w:multiLevelType w:val="hybridMultilevel"/>
    <w:tmpl w:val="7DFA7DC8"/>
    <w:lvl w:ilvl="0" w:tplc="041A0001">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38">
    <w:nsid w:val="5B297B46"/>
    <w:multiLevelType w:val="hybridMultilevel"/>
    <w:tmpl w:val="DDC68A8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9">
    <w:nsid w:val="5B686E95"/>
    <w:multiLevelType w:val="hybridMultilevel"/>
    <w:tmpl w:val="19D8EBC2"/>
    <w:lvl w:ilvl="0" w:tplc="6DC46C68">
      <w:start w:val="5"/>
      <w:numFmt w:val="bullet"/>
      <w:lvlText w:val="-"/>
      <w:lvlJc w:val="left"/>
      <w:pPr>
        <w:tabs>
          <w:tab w:val="num" w:pos="720"/>
        </w:tabs>
        <w:ind w:left="720" w:hanging="360"/>
      </w:pPr>
      <w:rPr>
        <w:rFonts w:ascii="Arial" w:eastAsia="Times New Roman" w:hAnsi="Arial" w:cs="Arial" w:hint="default"/>
        <w:b/>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40">
    <w:nsid w:val="5BC43765"/>
    <w:multiLevelType w:val="hybridMultilevel"/>
    <w:tmpl w:val="DBFA7FDA"/>
    <w:lvl w:ilvl="0" w:tplc="041A0017">
      <w:start w:val="1"/>
      <w:numFmt w:val="bullet"/>
      <w:lvlText w:val=""/>
      <w:lvlJc w:val="left"/>
      <w:pPr>
        <w:tabs>
          <w:tab w:val="num" w:pos="720"/>
        </w:tabs>
        <w:ind w:left="720" w:hanging="360"/>
      </w:pPr>
      <w:rPr>
        <w:rFonts w:ascii="Symbol" w:hAnsi="Symbol" w:hint="default"/>
      </w:rPr>
    </w:lvl>
    <w:lvl w:ilvl="1" w:tplc="041A0019" w:tentative="1">
      <w:start w:val="1"/>
      <w:numFmt w:val="bullet"/>
      <w:lvlText w:val="o"/>
      <w:lvlJc w:val="left"/>
      <w:pPr>
        <w:tabs>
          <w:tab w:val="num" w:pos="1440"/>
        </w:tabs>
        <w:ind w:left="1440" w:hanging="360"/>
      </w:pPr>
      <w:rPr>
        <w:rFonts w:ascii="Courier New" w:hAnsi="Courier New" w:hint="default"/>
      </w:rPr>
    </w:lvl>
    <w:lvl w:ilvl="2" w:tplc="65E80DBE" w:tentative="1">
      <w:start w:val="1"/>
      <w:numFmt w:val="bullet"/>
      <w:lvlText w:val=""/>
      <w:lvlJc w:val="left"/>
      <w:pPr>
        <w:tabs>
          <w:tab w:val="num" w:pos="2160"/>
        </w:tabs>
        <w:ind w:left="2160" w:hanging="360"/>
      </w:pPr>
      <w:rPr>
        <w:rFonts w:ascii="Wingdings" w:hAnsi="Wingdings" w:hint="default"/>
      </w:rPr>
    </w:lvl>
    <w:lvl w:ilvl="3" w:tplc="041A000F" w:tentative="1">
      <w:start w:val="1"/>
      <w:numFmt w:val="bullet"/>
      <w:lvlText w:val=""/>
      <w:lvlJc w:val="left"/>
      <w:pPr>
        <w:tabs>
          <w:tab w:val="num" w:pos="2880"/>
        </w:tabs>
        <w:ind w:left="2880" w:hanging="360"/>
      </w:pPr>
      <w:rPr>
        <w:rFonts w:ascii="Symbol" w:hAnsi="Symbol" w:hint="default"/>
      </w:rPr>
    </w:lvl>
    <w:lvl w:ilvl="4" w:tplc="041A0019" w:tentative="1">
      <w:start w:val="1"/>
      <w:numFmt w:val="bullet"/>
      <w:lvlText w:val="o"/>
      <w:lvlJc w:val="left"/>
      <w:pPr>
        <w:tabs>
          <w:tab w:val="num" w:pos="3600"/>
        </w:tabs>
        <w:ind w:left="3600" w:hanging="360"/>
      </w:pPr>
      <w:rPr>
        <w:rFonts w:ascii="Courier New" w:hAnsi="Courier New" w:hint="default"/>
      </w:rPr>
    </w:lvl>
    <w:lvl w:ilvl="5" w:tplc="041A001B" w:tentative="1">
      <w:start w:val="1"/>
      <w:numFmt w:val="bullet"/>
      <w:lvlText w:val=""/>
      <w:lvlJc w:val="left"/>
      <w:pPr>
        <w:tabs>
          <w:tab w:val="num" w:pos="4320"/>
        </w:tabs>
        <w:ind w:left="4320" w:hanging="360"/>
      </w:pPr>
      <w:rPr>
        <w:rFonts w:ascii="Wingdings" w:hAnsi="Wingdings" w:hint="default"/>
      </w:rPr>
    </w:lvl>
    <w:lvl w:ilvl="6" w:tplc="041A000F" w:tentative="1">
      <w:start w:val="1"/>
      <w:numFmt w:val="bullet"/>
      <w:lvlText w:val=""/>
      <w:lvlJc w:val="left"/>
      <w:pPr>
        <w:tabs>
          <w:tab w:val="num" w:pos="5040"/>
        </w:tabs>
        <w:ind w:left="5040" w:hanging="360"/>
      </w:pPr>
      <w:rPr>
        <w:rFonts w:ascii="Symbol" w:hAnsi="Symbol" w:hint="default"/>
      </w:rPr>
    </w:lvl>
    <w:lvl w:ilvl="7" w:tplc="041A0019" w:tentative="1">
      <w:start w:val="1"/>
      <w:numFmt w:val="bullet"/>
      <w:lvlText w:val="o"/>
      <w:lvlJc w:val="left"/>
      <w:pPr>
        <w:tabs>
          <w:tab w:val="num" w:pos="5760"/>
        </w:tabs>
        <w:ind w:left="5760" w:hanging="360"/>
      </w:pPr>
      <w:rPr>
        <w:rFonts w:ascii="Courier New" w:hAnsi="Courier New" w:hint="default"/>
      </w:rPr>
    </w:lvl>
    <w:lvl w:ilvl="8" w:tplc="041A001B" w:tentative="1">
      <w:start w:val="1"/>
      <w:numFmt w:val="bullet"/>
      <w:lvlText w:val=""/>
      <w:lvlJc w:val="left"/>
      <w:pPr>
        <w:tabs>
          <w:tab w:val="num" w:pos="6480"/>
        </w:tabs>
        <w:ind w:left="6480" w:hanging="360"/>
      </w:pPr>
      <w:rPr>
        <w:rFonts w:ascii="Wingdings" w:hAnsi="Wingdings" w:hint="default"/>
      </w:rPr>
    </w:lvl>
  </w:abstractNum>
  <w:abstractNum w:abstractNumId="41">
    <w:nsid w:val="5F0462E9"/>
    <w:multiLevelType w:val="hybridMultilevel"/>
    <w:tmpl w:val="91A85D04"/>
    <w:lvl w:ilvl="0" w:tplc="FFFFFFFF">
      <w:start w:val="3"/>
      <w:numFmt w:val="bullet"/>
      <w:lvlText w:val="-"/>
      <w:lvlJc w:val="left"/>
      <w:pPr>
        <w:ind w:left="720" w:hanging="360"/>
      </w:pPr>
      <w:rPr>
        <w:rFonts w:ascii="Times New Roman" w:eastAsia="Times New Roman" w:hAnsi="Times New Roman" w:cs="Times New Roman" w:hint="default"/>
        <w:b/>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2">
    <w:nsid w:val="61460C62"/>
    <w:multiLevelType w:val="hybridMultilevel"/>
    <w:tmpl w:val="5EE04220"/>
    <w:lvl w:ilvl="0" w:tplc="6DC46C68">
      <w:start w:val="5"/>
      <w:numFmt w:val="bullet"/>
      <w:lvlText w:val="-"/>
      <w:lvlJc w:val="left"/>
      <w:pPr>
        <w:ind w:left="720" w:hanging="360"/>
      </w:pPr>
      <w:rPr>
        <w:rFonts w:ascii="Arial" w:eastAsia="Times New Roman" w:hAnsi="Arial" w:cs="Arial" w:hint="default"/>
        <w:b/>
      </w:rPr>
    </w:lvl>
    <w:lvl w:ilvl="1" w:tplc="041A0003">
      <w:start w:val="1"/>
      <w:numFmt w:val="bullet"/>
      <w:lvlText w:val="o"/>
      <w:lvlJc w:val="left"/>
      <w:pPr>
        <w:ind w:left="1440" w:hanging="360"/>
      </w:pPr>
      <w:rPr>
        <w:rFonts w:ascii="Courier New" w:hAnsi="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hint="default"/>
      </w:rPr>
    </w:lvl>
    <w:lvl w:ilvl="8" w:tplc="041A0005">
      <w:start w:val="1"/>
      <w:numFmt w:val="bullet"/>
      <w:lvlText w:val=""/>
      <w:lvlJc w:val="left"/>
      <w:pPr>
        <w:ind w:left="6480" w:hanging="360"/>
      </w:pPr>
      <w:rPr>
        <w:rFonts w:ascii="Wingdings" w:hAnsi="Wingdings" w:hint="default"/>
      </w:rPr>
    </w:lvl>
  </w:abstractNum>
  <w:abstractNum w:abstractNumId="43">
    <w:nsid w:val="64944EAB"/>
    <w:multiLevelType w:val="hybridMultilevel"/>
    <w:tmpl w:val="60AE842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4">
    <w:nsid w:val="64C93D61"/>
    <w:multiLevelType w:val="hybridMultilevel"/>
    <w:tmpl w:val="E6724CBA"/>
    <w:lvl w:ilvl="0" w:tplc="1E74B270">
      <w:start w:val="21"/>
      <w:numFmt w:val="bullet"/>
      <w:lvlText w:val="-"/>
      <w:lvlJc w:val="left"/>
      <w:pPr>
        <w:ind w:left="720" w:hanging="360"/>
      </w:pPr>
      <w:rPr>
        <w:rFonts w:ascii="Times New Roman" w:hAnsi="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5">
    <w:nsid w:val="66D539C3"/>
    <w:multiLevelType w:val="hybridMultilevel"/>
    <w:tmpl w:val="3F4CC98C"/>
    <w:lvl w:ilvl="0" w:tplc="041A0001">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46">
    <w:nsid w:val="66FD35F5"/>
    <w:multiLevelType w:val="hybridMultilevel"/>
    <w:tmpl w:val="74A41646"/>
    <w:lvl w:ilvl="0" w:tplc="6DC46C68">
      <w:start w:val="5"/>
      <w:numFmt w:val="bullet"/>
      <w:lvlText w:val="-"/>
      <w:lvlJc w:val="left"/>
      <w:pPr>
        <w:ind w:left="720" w:hanging="360"/>
      </w:pPr>
      <w:rPr>
        <w:rFonts w:ascii="Arial" w:eastAsia="Times New Roman" w:hAnsi="Arial" w:cs="Arial" w:hint="default"/>
        <w:b/>
      </w:rPr>
    </w:lvl>
    <w:lvl w:ilvl="1" w:tplc="041A0003">
      <w:start w:val="1"/>
      <w:numFmt w:val="bullet"/>
      <w:lvlText w:val="o"/>
      <w:lvlJc w:val="left"/>
      <w:pPr>
        <w:ind w:left="1440" w:hanging="360"/>
      </w:pPr>
      <w:rPr>
        <w:rFonts w:ascii="Courier New" w:hAnsi="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hint="default"/>
      </w:rPr>
    </w:lvl>
    <w:lvl w:ilvl="8" w:tplc="041A0005">
      <w:start w:val="1"/>
      <w:numFmt w:val="bullet"/>
      <w:lvlText w:val=""/>
      <w:lvlJc w:val="left"/>
      <w:pPr>
        <w:ind w:left="6480" w:hanging="360"/>
      </w:pPr>
      <w:rPr>
        <w:rFonts w:ascii="Wingdings" w:hAnsi="Wingdings" w:hint="default"/>
      </w:rPr>
    </w:lvl>
  </w:abstractNum>
  <w:abstractNum w:abstractNumId="47">
    <w:nsid w:val="6A2F5783"/>
    <w:multiLevelType w:val="hybridMultilevel"/>
    <w:tmpl w:val="4CDC2BBA"/>
    <w:lvl w:ilvl="0" w:tplc="1E74B270">
      <w:start w:val="21"/>
      <w:numFmt w:val="bullet"/>
      <w:lvlText w:val="-"/>
      <w:lvlJc w:val="left"/>
      <w:pPr>
        <w:ind w:left="720" w:hanging="360"/>
      </w:pPr>
      <w:rPr>
        <w:rFonts w:ascii="Times New Roman" w:hAnsi="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8">
    <w:nsid w:val="6B1B4BE7"/>
    <w:multiLevelType w:val="hybridMultilevel"/>
    <w:tmpl w:val="6178BA6C"/>
    <w:lvl w:ilvl="0" w:tplc="041A0001">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49">
    <w:nsid w:val="6BD22A6D"/>
    <w:multiLevelType w:val="hybridMultilevel"/>
    <w:tmpl w:val="0D3AC71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0">
    <w:nsid w:val="6F3D3E53"/>
    <w:multiLevelType w:val="hybridMultilevel"/>
    <w:tmpl w:val="68146748"/>
    <w:lvl w:ilvl="0" w:tplc="FFFFFFFF">
      <w:start w:val="3"/>
      <w:numFmt w:val="bullet"/>
      <w:lvlText w:val="-"/>
      <w:lvlJc w:val="left"/>
      <w:pPr>
        <w:ind w:left="720" w:hanging="360"/>
      </w:pPr>
      <w:rPr>
        <w:rFonts w:ascii="Times New Roman" w:eastAsia="Times New Roman" w:hAnsi="Times New Roman" w:cs="Times New Roman" w:hint="default"/>
        <w:b/>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1">
    <w:nsid w:val="71D67B24"/>
    <w:multiLevelType w:val="hybridMultilevel"/>
    <w:tmpl w:val="CD04ADD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2">
    <w:nsid w:val="751909FD"/>
    <w:multiLevelType w:val="multilevel"/>
    <w:tmpl w:val="568A8012"/>
    <w:lvl w:ilvl="0">
      <w:start w:val="1"/>
      <w:numFmt w:val="decimal"/>
      <w:lvlText w:val="%1."/>
      <w:lvlJc w:val="right"/>
      <w:pPr>
        <w:ind w:left="720" w:hanging="360"/>
      </w:pPr>
      <w:rPr>
        <w:rFonts w:hint="default"/>
      </w:rPr>
    </w:lvl>
    <w:lvl w:ilvl="1">
      <w:start w:val="1"/>
      <w:numFmt w:val="decimal"/>
      <w:isLgl/>
      <w:lvlText w:val="%1.%2."/>
      <w:lvlJc w:val="left"/>
      <w:pPr>
        <w:ind w:left="1430" w:hanging="720"/>
      </w:pPr>
      <w:rPr>
        <w:rFonts w:cs="Times New Roman" w:hint="default"/>
        <w:sz w:val="24"/>
        <w:szCs w:val="24"/>
      </w:rPr>
    </w:lvl>
    <w:lvl w:ilvl="2">
      <w:start w:val="1"/>
      <w:numFmt w:val="decimal"/>
      <w:isLgl/>
      <w:lvlText w:val="%1.%2.%3."/>
      <w:lvlJc w:val="left"/>
      <w:pPr>
        <w:ind w:left="1080" w:hanging="720"/>
      </w:pPr>
      <w:rPr>
        <w:rFonts w:cs="Times New Roman" w:hint="default"/>
        <w:sz w:val="24"/>
        <w:szCs w:val="24"/>
      </w:rPr>
    </w:lvl>
    <w:lvl w:ilvl="3">
      <w:start w:val="1"/>
      <w:numFmt w:val="decimal"/>
      <w:isLgl/>
      <w:lvlText w:val="%1.%2.%3.%4."/>
      <w:lvlJc w:val="left"/>
      <w:pPr>
        <w:ind w:left="1440" w:hanging="1080"/>
      </w:pPr>
      <w:rPr>
        <w:rFonts w:cs="Times New Roman" w:hint="default"/>
        <w:sz w:val="28"/>
      </w:rPr>
    </w:lvl>
    <w:lvl w:ilvl="4">
      <w:start w:val="1"/>
      <w:numFmt w:val="decimal"/>
      <w:isLgl/>
      <w:lvlText w:val="%1.%2.%3.%4.%5."/>
      <w:lvlJc w:val="left"/>
      <w:pPr>
        <w:ind w:left="1440" w:hanging="1080"/>
      </w:pPr>
      <w:rPr>
        <w:rFonts w:cs="Times New Roman" w:hint="default"/>
        <w:sz w:val="28"/>
      </w:rPr>
    </w:lvl>
    <w:lvl w:ilvl="5">
      <w:start w:val="1"/>
      <w:numFmt w:val="decimal"/>
      <w:isLgl/>
      <w:lvlText w:val="%1.%2.%3.%4.%5.%6."/>
      <w:lvlJc w:val="left"/>
      <w:pPr>
        <w:ind w:left="1800" w:hanging="1440"/>
      </w:pPr>
      <w:rPr>
        <w:rFonts w:cs="Times New Roman" w:hint="default"/>
        <w:sz w:val="28"/>
      </w:rPr>
    </w:lvl>
    <w:lvl w:ilvl="6">
      <w:start w:val="1"/>
      <w:numFmt w:val="decimal"/>
      <w:isLgl/>
      <w:lvlText w:val="%1.%2.%3.%4.%5.%6.%7."/>
      <w:lvlJc w:val="left"/>
      <w:pPr>
        <w:ind w:left="1800" w:hanging="1440"/>
      </w:pPr>
      <w:rPr>
        <w:rFonts w:cs="Times New Roman" w:hint="default"/>
        <w:sz w:val="28"/>
      </w:rPr>
    </w:lvl>
    <w:lvl w:ilvl="7">
      <w:start w:val="1"/>
      <w:numFmt w:val="decimal"/>
      <w:isLgl/>
      <w:lvlText w:val="%1.%2.%3.%4.%5.%6.%7.%8."/>
      <w:lvlJc w:val="left"/>
      <w:pPr>
        <w:ind w:left="2160" w:hanging="1800"/>
      </w:pPr>
      <w:rPr>
        <w:rFonts w:cs="Times New Roman" w:hint="default"/>
        <w:sz w:val="28"/>
      </w:rPr>
    </w:lvl>
    <w:lvl w:ilvl="8">
      <w:start w:val="1"/>
      <w:numFmt w:val="decimal"/>
      <w:isLgl/>
      <w:lvlText w:val="%1.%2.%3.%4.%5.%6.%7.%8.%9."/>
      <w:lvlJc w:val="left"/>
      <w:pPr>
        <w:ind w:left="2160" w:hanging="1800"/>
      </w:pPr>
      <w:rPr>
        <w:rFonts w:cs="Times New Roman" w:hint="default"/>
        <w:sz w:val="28"/>
      </w:rPr>
    </w:lvl>
  </w:abstractNum>
  <w:abstractNum w:abstractNumId="53">
    <w:nsid w:val="752B3383"/>
    <w:multiLevelType w:val="hybridMultilevel"/>
    <w:tmpl w:val="EACE662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4">
    <w:nsid w:val="76516028"/>
    <w:multiLevelType w:val="hybridMultilevel"/>
    <w:tmpl w:val="34F61724"/>
    <w:lvl w:ilvl="0" w:tplc="6DC46C68">
      <w:start w:val="5"/>
      <w:numFmt w:val="bullet"/>
      <w:lvlText w:val="-"/>
      <w:lvlJc w:val="left"/>
      <w:pPr>
        <w:ind w:left="1080" w:hanging="360"/>
      </w:pPr>
      <w:rPr>
        <w:rFonts w:ascii="Arial" w:eastAsia="Times New Roman" w:hAnsi="Arial" w:cs="Arial" w:hint="default"/>
        <w:b/>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55">
    <w:nsid w:val="784259DF"/>
    <w:multiLevelType w:val="hybridMultilevel"/>
    <w:tmpl w:val="36E68D90"/>
    <w:lvl w:ilvl="0" w:tplc="6DC46C68">
      <w:start w:val="5"/>
      <w:numFmt w:val="bullet"/>
      <w:lvlText w:val="-"/>
      <w:lvlJc w:val="left"/>
      <w:pPr>
        <w:ind w:left="1080" w:hanging="360"/>
      </w:pPr>
      <w:rPr>
        <w:rFonts w:ascii="Arial" w:eastAsia="Times New Roman" w:hAnsi="Arial" w:cs="Arial" w:hint="default"/>
        <w:b/>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56">
    <w:nsid w:val="7952028E"/>
    <w:multiLevelType w:val="hybridMultilevel"/>
    <w:tmpl w:val="4322D2E0"/>
    <w:lvl w:ilvl="0" w:tplc="041A0001">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57">
    <w:nsid w:val="7B276BD7"/>
    <w:multiLevelType w:val="hybridMultilevel"/>
    <w:tmpl w:val="ACA26E1C"/>
    <w:lvl w:ilvl="0" w:tplc="6DC46C68">
      <w:start w:val="5"/>
      <w:numFmt w:val="bullet"/>
      <w:lvlText w:val="-"/>
      <w:lvlJc w:val="left"/>
      <w:pPr>
        <w:ind w:left="720" w:hanging="360"/>
      </w:pPr>
      <w:rPr>
        <w:rFonts w:ascii="Arial" w:eastAsia="Times New Roman" w:hAnsi="Arial" w:cs="Arial" w:hint="default"/>
        <w:b/>
      </w:rPr>
    </w:lvl>
    <w:lvl w:ilvl="1" w:tplc="041A0003">
      <w:start w:val="1"/>
      <w:numFmt w:val="bullet"/>
      <w:lvlText w:val="o"/>
      <w:lvlJc w:val="left"/>
      <w:pPr>
        <w:ind w:left="1440" w:hanging="360"/>
      </w:pPr>
      <w:rPr>
        <w:rFonts w:ascii="Courier New" w:hAnsi="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hint="default"/>
      </w:rPr>
    </w:lvl>
    <w:lvl w:ilvl="8" w:tplc="041A0005">
      <w:start w:val="1"/>
      <w:numFmt w:val="bullet"/>
      <w:lvlText w:val=""/>
      <w:lvlJc w:val="left"/>
      <w:pPr>
        <w:ind w:left="6480" w:hanging="360"/>
      </w:pPr>
      <w:rPr>
        <w:rFonts w:ascii="Wingdings" w:hAnsi="Wingdings" w:hint="default"/>
      </w:rPr>
    </w:lvl>
  </w:abstractNum>
  <w:abstractNum w:abstractNumId="58">
    <w:nsid w:val="7DE51934"/>
    <w:multiLevelType w:val="hybridMultilevel"/>
    <w:tmpl w:val="42BEED9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9">
    <w:nsid w:val="7F5371EE"/>
    <w:multiLevelType w:val="hybridMultilevel"/>
    <w:tmpl w:val="D8D860E8"/>
    <w:lvl w:ilvl="0" w:tplc="2E98F648">
      <w:start w:val="1"/>
      <w:numFmt w:val="bullet"/>
      <w:lvlText w:val="-"/>
      <w:lvlJc w:val="left"/>
      <w:pPr>
        <w:ind w:left="720" w:hanging="360"/>
      </w:pPr>
      <w:rPr>
        <w:rFonts w:ascii="Calibri" w:eastAsia="Times New Roman" w:hAnsi="Calibri" w:hint="default"/>
      </w:rPr>
    </w:lvl>
    <w:lvl w:ilvl="1" w:tplc="041A0003">
      <w:start w:val="1"/>
      <w:numFmt w:val="bullet"/>
      <w:lvlText w:val="o"/>
      <w:lvlJc w:val="left"/>
      <w:pPr>
        <w:ind w:left="1440" w:hanging="360"/>
      </w:pPr>
      <w:rPr>
        <w:rFonts w:ascii="Courier New" w:hAnsi="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hint="default"/>
      </w:rPr>
    </w:lvl>
    <w:lvl w:ilvl="8" w:tplc="041A0005">
      <w:start w:val="1"/>
      <w:numFmt w:val="bullet"/>
      <w:lvlText w:val=""/>
      <w:lvlJc w:val="left"/>
      <w:pPr>
        <w:ind w:left="6480" w:hanging="360"/>
      </w:pPr>
      <w:rPr>
        <w:rFonts w:ascii="Wingdings" w:hAnsi="Wingdings" w:hint="default"/>
      </w:rPr>
    </w:lvl>
  </w:abstractNum>
  <w:num w:numId="1">
    <w:abstractNumId w:val="52"/>
  </w:num>
  <w:num w:numId="2">
    <w:abstractNumId w:val="10"/>
  </w:num>
  <w:num w:numId="3">
    <w:abstractNumId w:val="41"/>
  </w:num>
  <w:num w:numId="4">
    <w:abstractNumId w:val="40"/>
  </w:num>
  <w:num w:numId="5">
    <w:abstractNumId w:val="15"/>
  </w:num>
  <w:num w:numId="6">
    <w:abstractNumId w:val="59"/>
  </w:num>
  <w:num w:numId="7">
    <w:abstractNumId w:val="36"/>
  </w:num>
  <w:num w:numId="8">
    <w:abstractNumId w:val="5"/>
  </w:num>
  <w:num w:numId="9">
    <w:abstractNumId w:val="39"/>
  </w:num>
  <w:num w:numId="10">
    <w:abstractNumId w:val="29"/>
  </w:num>
  <w:num w:numId="11">
    <w:abstractNumId w:val="57"/>
  </w:num>
  <w:num w:numId="12">
    <w:abstractNumId w:val="42"/>
  </w:num>
  <w:num w:numId="13">
    <w:abstractNumId w:val="25"/>
  </w:num>
  <w:num w:numId="14">
    <w:abstractNumId w:val="55"/>
  </w:num>
  <w:num w:numId="15">
    <w:abstractNumId w:val="34"/>
  </w:num>
  <w:num w:numId="16">
    <w:abstractNumId w:val="54"/>
  </w:num>
  <w:num w:numId="17">
    <w:abstractNumId w:val="3"/>
  </w:num>
  <w:num w:numId="18">
    <w:abstractNumId w:val="46"/>
  </w:num>
  <w:num w:numId="19">
    <w:abstractNumId w:val="7"/>
  </w:num>
  <w:num w:numId="20">
    <w:abstractNumId w:val="35"/>
  </w:num>
  <w:num w:numId="21">
    <w:abstractNumId w:val="28"/>
  </w:num>
  <w:num w:numId="22">
    <w:abstractNumId w:val="16"/>
  </w:num>
  <w:num w:numId="23">
    <w:abstractNumId w:val="18"/>
  </w:num>
  <w:num w:numId="24">
    <w:abstractNumId w:val="8"/>
  </w:num>
  <w:num w:numId="25">
    <w:abstractNumId w:val="56"/>
  </w:num>
  <w:num w:numId="26">
    <w:abstractNumId w:val="44"/>
  </w:num>
  <w:num w:numId="27">
    <w:abstractNumId w:val="47"/>
  </w:num>
  <w:num w:numId="28">
    <w:abstractNumId w:val="24"/>
  </w:num>
  <w:num w:numId="29">
    <w:abstractNumId w:val="45"/>
  </w:num>
  <w:num w:numId="30">
    <w:abstractNumId w:val="37"/>
  </w:num>
  <w:num w:numId="31">
    <w:abstractNumId w:val="48"/>
  </w:num>
  <w:num w:numId="32">
    <w:abstractNumId w:val="2"/>
  </w:num>
  <w:num w:numId="33">
    <w:abstractNumId w:val="0"/>
  </w:num>
  <w:num w:numId="34">
    <w:abstractNumId w:val="20"/>
  </w:num>
  <w:num w:numId="35">
    <w:abstractNumId w:val="6"/>
  </w:num>
  <w:num w:numId="36">
    <w:abstractNumId w:val="23"/>
  </w:num>
  <w:num w:numId="37">
    <w:abstractNumId w:val="12"/>
  </w:num>
  <w:num w:numId="38">
    <w:abstractNumId w:val="21"/>
  </w:num>
  <w:num w:numId="39">
    <w:abstractNumId w:val="30"/>
  </w:num>
  <w:num w:numId="40">
    <w:abstractNumId w:val="50"/>
  </w:num>
  <w:num w:numId="41">
    <w:abstractNumId w:val="22"/>
  </w:num>
  <w:num w:numId="42">
    <w:abstractNumId w:val="27"/>
  </w:num>
  <w:num w:numId="43">
    <w:abstractNumId w:val="14"/>
  </w:num>
  <w:num w:numId="44">
    <w:abstractNumId w:val="31"/>
  </w:num>
  <w:num w:numId="45">
    <w:abstractNumId w:val="49"/>
  </w:num>
  <w:num w:numId="46">
    <w:abstractNumId w:val="17"/>
  </w:num>
  <w:num w:numId="47">
    <w:abstractNumId w:val="43"/>
  </w:num>
  <w:num w:numId="48">
    <w:abstractNumId w:val="9"/>
  </w:num>
  <w:num w:numId="49">
    <w:abstractNumId w:val="26"/>
  </w:num>
  <w:num w:numId="50">
    <w:abstractNumId w:val="13"/>
  </w:num>
  <w:num w:numId="51">
    <w:abstractNumId w:val="33"/>
  </w:num>
  <w:num w:numId="52">
    <w:abstractNumId w:val="51"/>
  </w:num>
  <w:num w:numId="53">
    <w:abstractNumId w:val="4"/>
  </w:num>
  <w:num w:numId="54">
    <w:abstractNumId w:val="19"/>
  </w:num>
  <w:num w:numId="55">
    <w:abstractNumId w:val="32"/>
  </w:num>
  <w:num w:numId="56">
    <w:abstractNumId w:val="58"/>
  </w:num>
  <w:num w:numId="57">
    <w:abstractNumId w:val="1"/>
  </w:num>
  <w:num w:numId="58">
    <w:abstractNumId w:val="38"/>
  </w:num>
  <w:num w:numId="59">
    <w:abstractNumId w:val="11"/>
  </w:num>
  <w:num w:numId="60">
    <w:abstractNumId w:val="53"/>
  </w:num>
  <w:numIdMacAtCleanup w:val="5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hideGrammaticalErrors/>
  <w:defaultTabStop w:val="708"/>
  <w:hyphenationZone w:val="425"/>
  <w:drawingGridHorizontalSpacing w:val="110"/>
  <w:displayHorizontalDrawingGridEvery w:val="2"/>
  <w:characterSpacingControl w:val="doNotCompress"/>
  <w:hdrShapeDefaults>
    <o:shapedefaults v:ext="edit" spidmax="5122"/>
  </w:hdrShapeDefaults>
  <w:footnotePr>
    <w:footnote w:id="-1"/>
    <w:footnote w:id="0"/>
  </w:footnotePr>
  <w:endnotePr>
    <w:endnote w:id="-1"/>
    <w:endnote w:id="0"/>
  </w:endnotePr>
  <w:compat/>
  <w:rsids>
    <w:rsidRoot w:val="008E6E78"/>
    <w:rsid w:val="000002E0"/>
    <w:rsid w:val="000028EF"/>
    <w:rsid w:val="00002DE4"/>
    <w:rsid w:val="00003424"/>
    <w:rsid w:val="0000469F"/>
    <w:rsid w:val="000072BD"/>
    <w:rsid w:val="00012152"/>
    <w:rsid w:val="000121A7"/>
    <w:rsid w:val="00012285"/>
    <w:rsid w:val="000138CF"/>
    <w:rsid w:val="00014962"/>
    <w:rsid w:val="00015DD1"/>
    <w:rsid w:val="0001736C"/>
    <w:rsid w:val="000206ED"/>
    <w:rsid w:val="00021521"/>
    <w:rsid w:val="00022A27"/>
    <w:rsid w:val="000242D6"/>
    <w:rsid w:val="00025501"/>
    <w:rsid w:val="000266DF"/>
    <w:rsid w:val="0002695D"/>
    <w:rsid w:val="00026DB5"/>
    <w:rsid w:val="00030583"/>
    <w:rsid w:val="00030C8F"/>
    <w:rsid w:val="00030DFD"/>
    <w:rsid w:val="000312F6"/>
    <w:rsid w:val="00031CF0"/>
    <w:rsid w:val="00032D07"/>
    <w:rsid w:val="00034086"/>
    <w:rsid w:val="00034E25"/>
    <w:rsid w:val="00036CA2"/>
    <w:rsid w:val="00040440"/>
    <w:rsid w:val="00041871"/>
    <w:rsid w:val="00041A29"/>
    <w:rsid w:val="00042752"/>
    <w:rsid w:val="00042D3A"/>
    <w:rsid w:val="000436FD"/>
    <w:rsid w:val="00050716"/>
    <w:rsid w:val="0005074C"/>
    <w:rsid w:val="000548A2"/>
    <w:rsid w:val="0005687B"/>
    <w:rsid w:val="0005783B"/>
    <w:rsid w:val="000578AD"/>
    <w:rsid w:val="000601B5"/>
    <w:rsid w:val="00061104"/>
    <w:rsid w:val="00061285"/>
    <w:rsid w:val="00061B5E"/>
    <w:rsid w:val="00062C78"/>
    <w:rsid w:val="00063858"/>
    <w:rsid w:val="00063AB4"/>
    <w:rsid w:val="00064227"/>
    <w:rsid w:val="0006497D"/>
    <w:rsid w:val="00064E88"/>
    <w:rsid w:val="00067367"/>
    <w:rsid w:val="000722E6"/>
    <w:rsid w:val="000735A6"/>
    <w:rsid w:val="00074D58"/>
    <w:rsid w:val="00076922"/>
    <w:rsid w:val="000855C7"/>
    <w:rsid w:val="00085E6E"/>
    <w:rsid w:val="000874BE"/>
    <w:rsid w:val="00091F0F"/>
    <w:rsid w:val="00092540"/>
    <w:rsid w:val="00092973"/>
    <w:rsid w:val="00093931"/>
    <w:rsid w:val="00095547"/>
    <w:rsid w:val="00096231"/>
    <w:rsid w:val="000964D3"/>
    <w:rsid w:val="0009667C"/>
    <w:rsid w:val="000A2645"/>
    <w:rsid w:val="000A2723"/>
    <w:rsid w:val="000A3A0C"/>
    <w:rsid w:val="000A423E"/>
    <w:rsid w:val="000A5179"/>
    <w:rsid w:val="000A62FF"/>
    <w:rsid w:val="000A6A48"/>
    <w:rsid w:val="000A7891"/>
    <w:rsid w:val="000B05CC"/>
    <w:rsid w:val="000B070B"/>
    <w:rsid w:val="000B1C96"/>
    <w:rsid w:val="000B29B6"/>
    <w:rsid w:val="000B32BE"/>
    <w:rsid w:val="000B4333"/>
    <w:rsid w:val="000B43B8"/>
    <w:rsid w:val="000B5A9A"/>
    <w:rsid w:val="000B6235"/>
    <w:rsid w:val="000B7763"/>
    <w:rsid w:val="000B7E36"/>
    <w:rsid w:val="000C019C"/>
    <w:rsid w:val="000C0918"/>
    <w:rsid w:val="000C0AFF"/>
    <w:rsid w:val="000C18F0"/>
    <w:rsid w:val="000C1A0F"/>
    <w:rsid w:val="000C5DB3"/>
    <w:rsid w:val="000C61A8"/>
    <w:rsid w:val="000D0240"/>
    <w:rsid w:val="000D0E41"/>
    <w:rsid w:val="000D1252"/>
    <w:rsid w:val="000D12C9"/>
    <w:rsid w:val="000D1C01"/>
    <w:rsid w:val="000D2433"/>
    <w:rsid w:val="000D2B2E"/>
    <w:rsid w:val="000D3BE8"/>
    <w:rsid w:val="000D3C31"/>
    <w:rsid w:val="000D4202"/>
    <w:rsid w:val="000D5760"/>
    <w:rsid w:val="000D6007"/>
    <w:rsid w:val="000D676E"/>
    <w:rsid w:val="000D6E45"/>
    <w:rsid w:val="000D7801"/>
    <w:rsid w:val="000D780D"/>
    <w:rsid w:val="000E0174"/>
    <w:rsid w:val="000E03FD"/>
    <w:rsid w:val="000E09CF"/>
    <w:rsid w:val="000E1408"/>
    <w:rsid w:val="000E1A7C"/>
    <w:rsid w:val="000E28EF"/>
    <w:rsid w:val="000E3309"/>
    <w:rsid w:val="000E3B53"/>
    <w:rsid w:val="000E6709"/>
    <w:rsid w:val="000F1952"/>
    <w:rsid w:val="000F3C24"/>
    <w:rsid w:val="000F4F1D"/>
    <w:rsid w:val="000F5061"/>
    <w:rsid w:val="000F5251"/>
    <w:rsid w:val="000F576C"/>
    <w:rsid w:val="000F5C56"/>
    <w:rsid w:val="000F5CB9"/>
    <w:rsid w:val="000F5D4E"/>
    <w:rsid w:val="000F7647"/>
    <w:rsid w:val="000F7EB8"/>
    <w:rsid w:val="00100722"/>
    <w:rsid w:val="00100822"/>
    <w:rsid w:val="0010220A"/>
    <w:rsid w:val="00102535"/>
    <w:rsid w:val="001041A2"/>
    <w:rsid w:val="00104B7A"/>
    <w:rsid w:val="00104CA5"/>
    <w:rsid w:val="0010581E"/>
    <w:rsid w:val="00106571"/>
    <w:rsid w:val="0012030A"/>
    <w:rsid w:val="00120EA0"/>
    <w:rsid w:val="001218A1"/>
    <w:rsid w:val="001257BF"/>
    <w:rsid w:val="001259E5"/>
    <w:rsid w:val="00127606"/>
    <w:rsid w:val="00130639"/>
    <w:rsid w:val="00131283"/>
    <w:rsid w:val="001325E4"/>
    <w:rsid w:val="00133C0C"/>
    <w:rsid w:val="00133D5B"/>
    <w:rsid w:val="00137DE2"/>
    <w:rsid w:val="001412FF"/>
    <w:rsid w:val="00141DD1"/>
    <w:rsid w:val="0014293E"/>
    <w:rsid w:val="00144ECC"/>
    <w:rsid w:val="00145520"/>
    <w:rsid w:val="00146FBC"/>
    <w:rsid w:val="001474C5"/>
    <w:rsid w:val="00150113"/>
    <w:rsid w:val="00152D73"/>
    <w:rsid w:val="00153CF7"/>
    <w:rsid w:val="001540DE"/>
    <w:rsid w:val="00154505"/>
    <w:rsid w:val="00155FB0"/>
    <w:rsid w:val="00157667"/>
    <w:rsid w:val="001660B3"/>
    <w:rsid w:val="0016634E"/>
    <w:rsid w:val="00166A76"/>
    <w:rsid w:val="0016759A"/>
    <w:rsid w:val="00170529"/>
    <w:rsid w:val="001711CA"/>
    <w:rsid w:val="0017227E"/>
    <w:rsid w:val="00173BF3"/>
    <w:rsid w:val="00180149"/>
    <w:rsid w:val="001828C9"/>
    <w:rsid w:val="00182A12"/>
    <w:rsid w:val="001859CF"/>
    <w:rsid w:val="00185D3E"/>
    <w:rsid w:val="001871C7"/>
    <w:rsid w:val="0018798C"/>
    <w:rsid w:val="001911E7"/>
    <w:rsid w:val="001916F3"/>
    <w:rsid w:val="001917D3"/>
    <w:rsid w:val="001935F1"/>
    <w:rsid w:val="001952B2"/>
    <w:rsid w:val="0019548B"/>
    <w:rsid w:val="0019574C"/>
    <w:rsid w:val="0019618C"/>
    <w:rsid w:val="001963E6"/>
    <w:rsid w:val="001A12E2"/>
    <w:rsid w:val="001A1A64"/>
    <w:rsid w:val="001A617E"/>
    <w:rsid w:val="001A6635"/>
    <w:rsid w:val="001A69EB"/>
    <w:rsid w:val="001A7277"/>
    <w:rsid w:val="001A761C"/>
    <w:rsid w:val="001A7F96"/>
    <w:rsid w:val="001B1A4F"/>
    <w:rsid w:val="001B1ECB"/>
    <w:rsid w:val="001B23F2"/>
    <w:rsid w:val="001B33E6"/>
    <w:rsid w:val="001B4071"/>
    <w:rsid w:val="001B4880"/>
    <w:rsid w:val="001B657F"/>
    <w:rsid w:val="001B7C98"/>
    <w:rsid w:val="001C0A87"/>
    <w:rsid w:val="001C18DB"/>
    <w:rsid w:val="001C2491"/>
    <w:rsid w:val="001C2818"/>
    <w:rsid w:val="001C33FC"/>
    <w:rsid w:val="001C466C"/>
    <w:rsid w:val="001C559E"/>
    <w:rsid w:val="001C5CBB"/>
    <w:rsid w:val="001C5EFC"/>
    <w:rsid w:val="001C78DA"/>
    <w:rsid w:val="001C7B17"/>
    <w:rsid w:val="001D0D13"/>
    <w:rsid w:val="001D1D4A"/>
    <w:rsid w:val="001D3822"/>
    <w:rsid w:val="001D39CB"/>
    <w:rsid w:val="001D49BF"/>
    <w:rsid w:val="001D5DE8"/>
    <w:rsid w:val="001D5ECC"/>
    <w:rsid w:val="001E0D55"/>
    <w:rsid w:val="001E2CE6"/>
    <w:rsid w:val="001E4111"/>
    <w:rsid w:val="001F08B8"/>
    <w:rsid w:val="001F0ABE"/>
    <w:rsid w:val="001F2106"/>
    <w:rsid w:val="001F2134"/>
    <w:rsid w:val="001F2ECB"/>
    <w:rsid w:val="001F5246"/>
    <w:rsid w:val="001F5FFC"/>
    <w:rsid w:val="001F678A"/>
    <w:rsid w:val="002002FD"/>
    <w:rsid w:val="00200A25"/>
    <w:rsid w:val="00200C38"/>
    <w:rsid w:val="00202BBD"/>
    <w:rsid w:val="00202CDB"/>
    <w:rsid w:val="00202DE7"/>
    <w:rsid w:val="00202E14"/>
    <w:rsid w:val="00203051"/>
    <w:rsid w:val="0020489E"/>
    <w:rsid w:val="00204BCD"/>
    <w:rsid w:val="002059AB"/>
    <w:rsid w:val="0020627F"/>
    <w:rsid w:val="002063EF"/>
    <w:rsid w:val="00206500"/>
    <w:rsid w:val="0020735C"/>
    <w:rsid w:val="0021326B"/>
    <w:rsid w:val="002138E0"/>
    <w:rsid w:val="00216131"/>
    <w:rsid w:val="00216156"/>
    <w:rsid w:val="00216564"/>
    <w:rsid w:val="0021768C"/>
    <w:rsid w:val="00222252"/>
    <w:rsid w:val="00222556"/>
    <w:rsid w:val="00226C5F"/>
    <w:rsid w:val="00226CF7"/>
    <w:rsid w:val="002306D4"/>
    <w:rsid w:val="00231BB5"/>
    <w:rsid w:val="00232F34"/>
    <w:rsid w:val="00233FB9"/>
    <w:rsid w:val="00234AF2"/>
    <w:rsid w:val="0023789E"/>
    <w:rsid w:val="00237E57"/>
    <w:rsid w:val="00237EE1"/>
    <w:rsid w:val="00240C1C"/>
    <w:rsid w:val="00242C83"/>
    <w:rsid w:val="00242D22"/>
    <w:rsid w:val="00244370"/>
    <w:rsid w:val="00245E4B"/>
    <w:rsid w:val="002462A7"/>
    <w:rsid w:val="00247675"/>
    <w:rsid w:val="00247A08"/>
    <w:rsid w:val="00250336"/>
    <w:rsid w:val="00250439"/>
    <w:rsid w:val="00252546"/>
    <w:rsid w:val="00252F03"/>
    <w:rsid w:val="002543B3"/>
    <w:rsid w:val="0025469D"/>
    <w:rsid w:val="00254757"/>
    <w:rsid w:val="0025719D"/>
    <w:rsid w:val="00257D13"/>
    <w:rsid w:val="00260C74"/>
    <w:rsid w:val="002665EE"/>
    <w:rsid w:val="00267617"/>
    <w:rsid w:val="002705B1"/>
    <w:rsid w:val="00270A8B"/>
    <w:rsid w:val="0027229D"/>
    <w:rsid w:val="002735FE"/>
    <w:rsid w:val="00273724"/>
    <w:rsid w:val="00273745"/>
    <w:rsid w:val="00273ECB"/>
    <w:rsid w:val="0027472E"/>
    <w:rsid w:val="0027557C"/>
    <w:rsid w:val="00281B2D"/>
    <w:rsid w:val="00282A8E"/>
    <w:rsid w:val="00282F1C"/>
    <w:rsid w:val="00283045"/>
    <w:rsid w:val="00283B9B"/>
    <w:rsid w:val="002852C6"/>
    <w:rsid w:val="002866FF"/>
    <w:rsid w:val="0028779F"/>
    <w:rsid w:val="00292096"/>
    <w:rsid w:val="0029250F"/>
    <w:rsid w:val="002931F3"/>
    <w:rsid w:val="00297916"/>
    <w:rsid w:val="002A092E"/>
    <w:rsid w:val="002A270C"/>
    <w:rsid w:val="002A2835"/>
    <w:rsid w:val="002A6E1A"/>
    <w:rsid w:val="002B0BDA"/>
    <w:rsid w:val="002B103C"/>
    <w:rsid w:val="002B36D7"/>
    <w:rsid w:val="002B3C89"/>
    <w:rsid w:val="002B3CDC"/>
    <w:rsid w:val="002B6262"/>
    <w:rsid w:val="002B6589"/>
    <w:rsid w:val="002B734B"/>
    <w:rsid w:val="002C0774"/>
    <w:rsid w:val="002C09F7"/>
    <w:rsid w:val="002C0BD3"/>
    <w:rsid w:val="002C0ED3"/>
    <w:rsid w:val="002C1D34"/>
    <w:rsid w:val="002C2A01"/>
    <w:rsid w:val="002C354C"/>
    <w:rsid w:val="002C5B7F"/>
    <w:rsid w:val="002C7E09"/>
    <w:rsid w:val="002C7E95"/>
    <w:rsid w:val="002D0163"/>
    <w:rsid w:val="002D064D"/>
    <w:rsid w:val="002D0D93"/>
    <w:rsid w:val="002D25F7"/>
    <w:rsid w:val="002D3810"/>
    <w:rsid w:val="002D3952"/>
    <w:rsid w:val="002D3B6B"/>
    <w:rsid w:val="002D4576"/>
    <w:rsid w:val="002D5799"/>
    <w:rsid w:val="002D5E47"/>
    <w:rsid w:val="002D7BFF"/>
    <w:rsid w:val="002E1D53"/>
    <w:rsid w:val="002E4659"/>
    <w:rsid w:val="002E52A9"/>
    <w:rsid w:val="002E5FBF"/>
    <w:rsid w:val="002E7AE3"/>
    <w:rsid w:val="002E7C78"/>
    <w:rsid w:val="002F04E1"/>
    <w:rsid w:val="002F0731"/>
    <w:rsid w:val="002F0997"/>
    <w:rsid w:val="002F2325"/>
    <w:rsid w:val="002F4911"/>
    <w:rsid w:val="002F5CB7"/>
    <w:rsid w:val="002F6B58"/>
    <w:rsid w:val="002F6B89"/>
    <w:rsid w:val="002F78C1"/>
    <w:rsid w:val="003045B2"/>
    <w:rsid w:val="00305C1D"/>
    <w:rsid w:val="00307DB0"/>
    <w:rsid w:val="0031004B"/>
    <w:rsid w:val="0031055F"/>
    <w:rsid w:val="00313C17"/>
    <w:rsid w:val="003167D0"/>
    <w:rsid w:val="00317036"/>
    <w:rsid w:val="003201F0"/>
    <w:rsid w:val="003205C0"/>
    <w:rsid w:val="0032101C"/>
    <w:rsid w:val="0032146E"/>
    <w:rsid w:val="0032296C"/>
    <w:rsid w:val="00325EA5"/>
    <w:rsid w:val="003260D6"/>
    <w:rsid w:val="00326814"/>
    <w:rsid w:val="00327930"/>
    <w:rsid w:val="00331497"/>
    <w:rsid w:val="003319F3"/>
    <w:rsid w:val="0033513A"/>
    <w:rsid w:val="00337539"/>
    <w:rsid w:val="003427CB"/>
    <w:rsid w:val="003442F0"/>
    <w:rsid w:val="003466A9"/>
    <w:rsid w:val="003471C3"/>
    <w:rsid w:val="003507DE"/>
    <w:rsid w:val="00350CB2"/>
    <w:rsid w:val="00350E35"/>
    <w:rsid w:val="00351E24"/>
    <w:rsid w:val="00352A90"/>
    <w:rsid w:val="00355020"/>
    <w:rsid w:val="003560B5"/>
    <w:rsid w:val="00357233"/>
    <w:rsid w:val="00361268"/>
    <w:rsid w:val="00365992"/>
    <w:rsid w:val="00366879"/>
    <w:rsid w:val="003679D4"/>
    <w:rsid w:val="003700A1"/>
    <w:rsid w:val="003721AE"/>
    <w:rsid w:val="00372892"/>
    <w:rsid w:val="00372C02"/>
    <w:rsid w:val="00372FC3"/>
    <w:rsid w:val="003732BC"/>
    <w:rsid w:val="0037594C"/>
    <w:rsid w:val="00376017"/>
    <w:rsid w:val="003767F8"/>
    <w:rsid w:val="00376A04"/>
    <w:rsid w:val="00377040"/>
    <w:rsid w:val="00377748"/>
    <w:rsid w:val="00380E0E"/>
    <w:rsid w:val="00381948"/>
    <w:rsid w:val="00382703"/>
    <w:rsid w:val="00382FAD"/>
    <w:rsid w:val="003843BC"/>
    <w:rsid w:val="00386D82"/>
    <w:rsid w:val="00390DDF"/>
    <w:rsid w:val="0039180D"/>
    <w:rsid w:val="00393153"/>
    <w:rsid w:val="0039433B"/>
    <w:rsid w:val="00394507"/>
    <w:rsid w:val="00395713"/>
    <w:rsid w:val="00395BF4"/>
    <w:rsid w:val="00396282"/>
    <w:rsid w:val="0039674F"/>
    <w:rsid w:val="003A161C"/>
    <w:rsid w:val="003A1902"/>
    <w:rsid w:val="003A3504"/>
    <w:rsid w:val="003A3B2B"/>
    <w:rsid w:val="003B0122"/>
    <w:rsid w:val="003B3292"/>
    <w:rsid w:val="003B4B49"/>
    <w:rsid w:val="003B51B1"/>
    <w:rsid w:val="003B636C"/>
    <w:rsid w:val="003B6BC5"/>
    <w:rsid w:val="003C0141"/>
    <w:rsid w:val="003C01D4"/>
    <w:rsid w:val="003C6817"/>
    <w:rsid w:val="003C69DB"/>
    <w:rsid w:val="003C7224"/>
    <w:rsid w:val="003D12B7"/>
    <w:rsid w:val="003D17B3"/>
    <w:rsid w:val="003D1B2B"/>
    <w:rsid w:val="003D1CA6"/>
    <w:rsid w:val="003D41F6"/>
    <w:rsid w:val="003D420D"/>
    <w:rsid w:val="003D66FB"/>
    <w:rsid w:val="003D7180"/>
    <w:rsid w:val="003E1E49"/>
    <w:rsid w:val="003E2218"/>
    <w:rsid w:val="003E2BD5"/>
    <w:rsid w:val="003E2CB9"/>
    <w:rsid w:val="003E44FD"/>
    <w:rsid w:val="003E46EA"/>
    <w:rsid w:val="003E4795"/>
    <w:rsid w:val="003E528A"/>
    <w:rsid w:val="003F15F4"/>
    <w:rsid w:val="003F1DF2"/>
    <w:rsid w:val="003F1EEA"/>
    <w:rsid w:val="003F237D"/>
    <w:rsid w:val="003F2C2F"/>
    <w:rsid w:val="003F4257"/>
    <w:rsid w:val="003F4409"/>
    <w:rsid w:val="004008DD"/>
    <w:rsid w:val="0040209D"/>
    <w:rsid w:val="004021F0"/>
    <w:rsid w:val="004036C6"/>
    <w:rsid w:val="00403EE2"/>
    <w:rsid w:val="00403F58"/>
    <w:rsid w:val="00404521"/>
    <w:rsid w:val="004074A4"/>
    <w:rsid w:val="004077C7"/>
    <w:rsid w:val="0041032F"/>
    <w:rsid w:val="00410D5F"/>
    <w:rsid w:val="00413326"/>
    <w:rsid w:val="0041342D"/>
    <w:rsid w:val="004152F3"/>
    <w:rsid w:val="00415A43"/>
    <w:rsid w:val="00416648"/>
    <w:rsid w:val="004170D2"/>
    <w:rsid w:val="00421214"/>
    <w:rsid w:val="004224DE"/>
    <w:rsid w:val="0042287E"/>
    <w:rsid w:val="00422BEC"/>
    <w:rsid w:val="004253B6"/>
    <w:rsid w:val="0042604D"/>
    <w:rsid w:val="0042693E"/>
    <w:rsid w:val="00426E02"/>
    <w:rsid w:val="00430C2C"/>
    <w:rsid w:val="0043113E"/>
    <w:rsid w:val="004315C7"/>
    <w:rsid w:val="004322D4"/>
    <w:rsid w:val="00432906"/>
    <w:rsid w:val="00432AED"/>
    <w:rsid w:val="00440220"/>
    <w:rsid w:val="0044243D"/>
    <w:rsid w:val="004440EE"/>
    <w:rsid w:val="004450E7"/>
    <w:rsid w:val="0044510D"/>
    <w:rsid w:val="0044718F"/>
    <w:rsid w:val="0045132D"/>
    <w:rsid w:val="00454894"/>
    <w:rsid w:val="00454F3A"/>
    <w:rsid w:val="00455651"/>
    <w:rsid w:val="00455E0D"/>
    <w:rsid w:val="004566AF"/>
    <w:rsid w:val="00461523"/>
    <w:rsid w:val="004615BF"/>
    <w:rsid w:val="00462D04"/>
    <w:rsid w:val="00463318"/>
    <w:rsid w:val="00463F4A"/>
    <w:rsid w:val="0046408B"/>
    <w:rsid w:val="00464ED9"/>
    <w:rsid w:val="0046510F"/>
    <w:rsid w:val="00467FEE"/>
    <w:rsid w:val="004722D7"/>
    <w:rsid w:val="00474402"/>
    <w:rsid w:val="00474E31"/>
    <w:rsid w:val="004759DC"/>
    <w:rsid w:val="004759F0"/>
    <w:rsid w:val="00476A66"/>
    <w:rsid w:val="00476D6C"/>
    <w:rsid w:val="004803ED"/>
    <w:rsid w:val="00481BAF"/>
    <w:rsid w:val="004834F9"/>
    <w:rsid w:val="00484B1D"/>
    <w:rsid w:val="0048511B"/>
    <w:rsid w:val="00485F0A"/>
    <w:rsid w:val="00490E7B"/>
    <w:rsid w:val="004914FF"/>
    <w:rsid w:val="0049218D"/>
    <w:rsid w:val="00492DE9"/>
    <w:rsid w:val="004951EF"/>
    <w:rsid w:val="0049551A"/>
    <w:rsid w:val="00496780"/>
    <w:rsid w:val="004A0CF4"/>
    <w:rsid w:val="004A2AB9"/>
    <w:rsid w:val="004A3C75"/>
    <w:rsid w:val="004A4B69"/>
    <w:rsid w:val="004A6E53"/>
    <w:rsid w:val="004A73BE"/>
    <w:rsid w:val="004B129E"/>
    <w:rsid w:val="004B1C00"/>
    <w:rsid w:val="004B21EE"/>
    <w:rsid w:val="004B238F"/>
    <w:rsid w:val="004B4788"/>
    <w:rsid w:val="004B55FE"/>
    <w:rsid w:val="004B5F8B"/>
    <w:rsid w:val="004B61FF"/>
    <w:rsid w:val="004B6B8B"/>
    <w:rsid w:val="004B7689"/>
    <w:rsid w:val="004C02D7"/>
    <w:rsid w:val="004C1223"/>
    <w:rsid w:val="004C203E"/>
    <w:rsid w:val="004C4331"/>
    <w:rsid w:val="004C53BE"/>
    <w:rsid w:val="004C55E3"/>
    <w:rsid w:val="004C60AD"/>
    <w:rsid w:val="004C6133"/>
    <w:rsid w:val="004C6EEA"/>
    <w:rsid w:val="004C73AD"/>
    <w:rsid w:val="004D0B3F"/>
    <w:rsid w:val="004D143C"/>
    <w:rsid w:val="004D205A"/>
    <w:rsid w:val="004D43AE"/>
    <w:rsid w:val="004D4C5E"/>
    <w:rsid w:val="004D4C9A"/>
    <w:rsid w:val="004D4DA8"/>
    <w:rsid w:val="004D5D24"/>
    <w:rsid w:val="004D66F7"/>
    <w:rsid w:val="004D6C82"/>
    <w:rsid w:val="004E203C"/>
    <w:rsid w:val="004E2CFF"/>
    <w:rsid w:val="004E3020"/>
    <w:rsid w:val="004E35E7"/>
    <w:rsid w:val="004E4AB8"/>
    <w:rsid w:val="004E5977"/>
    <w:rsid w:val="004E7598"/>
    <w:rsid w:val="004F2D21"/>
    <w:rsid w:val="004F4B1F"/>
    <w:rsid w:val="004F4B91"/>
    <w:rsid w:val="004F5489"/>
    <w:rsid w:val="004F5A92"/>
    <w:rsid w:val="004F6BAB"/>
    <w:rsid w:val="004F75B6"/>
    <w:rsid w:val="004F79C2"/>
    <w:rsid w:val="005000D8"/>
    <w:rsid w:val="00500F9D"/>
    <w:rsid w:val="00501329"/>
    <w:rsid w:val="00505594"/>
    <w:rsid w:val="00507CBE"/>
    <w:rsid w:val="00514AA5"/>
    <w:rsid w:val="005153DD"/>
    <w:rsid w:val="00515C36"/>
    <w:rsid w:val="00516A3A"/>
    <w:rsid w:val="00517BBB"/>
    <w:rsid w:val="00525470"/>
    <w:rsid w:val="00525C86"/>
    <w:rsid w:val="00530C09"/>
    <w:rsid w:val="00530E99"/>
    <w:rsid w:val="005318E2"/>
    <w:rsid w:val="00532363"/>
    <w:rsid w:val="0053246D"/>
    <w:rsid w:val="0053290D"/>
    <w:rsid w:val="00533904"/>
    <w:rsid w:val="005356F6"/>
    <w:rsid w:val="00537856"/>
    <w:rsid w:val="00540D6E"/>
    <w:rsid w:val="0054177C"/>
    <w:rsid w:val="0054245F"/>
    <w:rsid w:val="00542656"/>
    <w:rsid w:val="0054380A"/>
    <w:rsid w:val="0054743F"/>
    <w:rsid w:val="00547E14"/>
    <w:rsid w:val="005513D2"/>
    <w:rsid w:val="00551A8D"/>
    <w:rsid w:val="00552E31"/>
    <w:rsid w:val="0055300A"/>
    <w:rsid w:val="005534A5"/>
    <w:rsid w:val="00553777"/>
    <w:rsid w:val="00553B34"/>
    <w:rsid w:val="00554E32"/>
    <w:rsid w:val="00555B55"/>
    <w:rsid w:val="005570CB"/>
    <w:rsid w:val="00560BF5"/>
    <w:rsid w:val="00561B69"/>
    <w:rsid w:val="005622AB"/>
    <w:rsid w:val="005639AD"/>
    <w:rsid w:val="005646CE"/>
    <w:rsid w:val="0056512B"/>
    <w:rsid w:val="0056536D"/>
    <w:rsid w:val="00566110"/>
    <w:rsid w:val="0057086C"/>
    <w:rsid w:val="00570D14"/>
    <w:rsid w:val="005712AF"/>
    <w:rsid w:val="005733BB"/>
    <w:rsid w:val="0057540F"/>
    <w:rsid w:val="00575A39"/>
    <w:rsid w:val="005775E5"/>
    <w:rsid w:val="00583431"/>
    <w:rsid w:val="0058346D"/>
    <w:rsid w:val="005838B8"/>
    <w:rsid w:val="0058569A"/>
    <w:rsid w:val="00586C1C"/>
    <w:rsid w:val="00586D7E"/>
    <w:rsid w:val="00587AFB"/>
    <w:rsid w:val="00587B3E"/>
    <w:rsid w:val="00590104"/>
    <w:rsid w:val="00590742"/>
    <w:rsid w:val="00590C99"/>
    <w:rsid w:val="00592C53"/>
    <w:rsid w:val="00593349"/>
    <w:rsid w:val="00594C03"/>
    <w:rsid w:val="00594D48"/>
    <w:rsid w:val="0059644F"/>
    <w:rsid w:val="005971E5"/>
    <w:rsid w:val="00597887"/>
    <w:rsid w:val="005A094A"/>
    <w:rsid w:val="005A1B84"/>
    <w:rsid w:val="005A2713"/>
    <w:rsid w:val="005A2EBB"/>
    <w:rsid w:val="005A3008"/>
    <w:rsid w:val="005A39FB"/>
    <w:rsid w:val="005A664D"/>
    <w:rsid w:val="005A7395"/>
    <w:rsid w:val="005A74CA"/>
    <w:rsid w:val="005A7ABC"/>
    <w:rsid w:val="005A7F2A"/>
    <w:rsid w:val="005B1890"/>
    <w:rsid w:val="005B1BEE"/>
    <w:rsid w:val="005B1E7A"/>
    <w:rsid w:val="005B294D"/>
    <w:rsid w:val="005B30CD"/>
    <w:rsid w:val="005B3A0F"/>
    <w:rsid w:val="005B4648"/>
    <w:rsid w:val="005B4F5D"/>
    <w:rsid w:val="005B7E9C"/>
    <w:rsid w:val="005C33DC"/>
    <w:rsid w:val="005C360F"/>
    <w:rsid w:val="005C58C1"/>
    <w:rsid w:val="005C75E9"/>
    <w:rsid w:val="005D0A03"/>
    <w:rsid w:val="005D0C76"/>
    <w:rsid w:val="005D1954"/>
    <w:rsid w:val="005D4153"/>
    <w:rsid w:val="005D5460"/>
    <w:rsid w:val="005E146A"/>
    <w:rsid w:val="005E2A04"/>
    <w:rsid w:val="005E4133"/>
    <w:rsid w:val="005E4256"/>
    <w:rsid w:val="005E4743"/>
    <w:rsid w:val="005E569C"/>
    <w:rsid w:val="005F05D6"/>
    <w:rsid w:val="005F1050"/>
    <w:rsid w:val="005F1C1D"/>
    <w:rsid w:val="005F4AFC"/>
    <w:rsid w:val="005F5049"/>
    <w:rsid w:val="005F595C"/>
    <w:rsid w:val="005F79C5"/>
    <w:rsid w:val="0060023B"/>
    <w:rsid w:val="00601262"/>
    <w:rsid w:val="00601CA5"/>
    <w:rsid w:val="00601EF5"/>
    <w:rsid w:val="0060222E"/>
    <w:rsid w:val="0060255C"/>
    <w:rsid w:val="00603969"/>
    <w:rsid w:val="006040FC"/>
    <w:rsid w:val="0060440D"/>
    <w:rsid w:val="00610A9C"/>
    <w:rsid w:val="00615510"/>
    <w:rsid w:val="00617799"/>
    <w:rsid w:val="006208DE"/>
    <w:rsid w:val="00620E7B"/>
    <w:rsid w:val="00621EC0"/>
    <w:rsid w:val="00623F0D"/>
    <w:rsid w:val="0062437D"/>
    <w:rsid w:val="00624505"/>
    <w:rsid w:val="006246C9"/>
    <w:rsid w:val="006277E7"/>
    <w:rsid w:val="00631A9E"/>
    <w:rsid w:val="00634B05"/>
    <w:rsid w:val="00634CD2"/>
    <w:rsid w:val="0063603A"/>
    <w:rsid w:val="00637BA0"/>
    <w:rsid w:val="00644D45"/>
    <w:rsid w:val="006451F3"/>
    <w:rsid w:val="00645951"/>
    <w:rsid w:val="006460B6"/>
    <w:rsid w:val="006469B3"/>
    <w:rsid w:val="00647689"/>
    <w:rsid w:val="0065008B"/>
    <w:rsid w:val="0065027A"/>
    <w:rsid w:val="00650996"/>
    <w:rsid w:val="006509A5"/>
    <w:rsid w:val="00650D5F"/>
    <w:rsid w:val="00651CBE"/>
    <w:rsid w:val="006559C2"/>
    <w:rsid w:val="00655C95"/>
    <w:rsid w:val="006606B9"/>
    <w:rsid w:val="006646DE"/>
    <w:rsid w:val="00665E13"/>
    <w:rsid w:val="00666DBE"/>
    <w:rsid w:val="0066707E"/>
    <w:rsid w:val="00670F0C"/>
    <w:rsid w:val="006718E5"/>
    <w:rsid w:val="00672B9A"/>
    <w:rsid w:val="00672E16"/>
    <w:rsid w:val="006745B0"/>
    <w:rsid w:val="00674D67"/>
    <w:rsid w:val="0067666D"/>
    <w:rsid w:val="00680E88"/>
    <w:rsid w:val="0068122B"/>
    <w:rsid w:val="00681B7A"/>
    <w:rsid w:val="00684A8F"/>
    <w:rsid w:val="00684AC7"/>
    <w:rsid w:val="006928D4"/>
    <w:rsid w:val="0069354D"/>
    <w:rsid w:val="00694134"/>
    <w:rsid w:val="006942F3"/>
    <w:rsid w:val="00694A60"/>
    <w:rsid w:val="00694F86"/>
    <w:rsid w:val="00695D9A"/>
    <w:rsid w:val="00696C8D"/>
    <w:rsid w:val="0069723D"/>
    <w:rsid w:val="006977EC"/>
    <w:rsid w:val="00697E0E"/>
    <w:rsid w:val="006A1487"/>
    <w:rsid w:val="006A1FCE"/>
    <w:rsid w:val="006A25A4"/>
    <w:rsid w:val="006A2BCE"/>
    <w:rsid w:val="006A4A65"/>
    <w:rsid w:val="006A612D"/>
    <w:rsid w:val="006A6727"/>
    <w:rsid w:val="006A6D3D"/>
    <w:rsid w:val="006A76F4"/>
    <w:rsid w:val="006A7A62"/>
    <w:rsid w:val="006B1080"/>
    <w:rsid w:val="006B1459"/>
    <w:rsid w:val="006B3C9A"/>
    <w:rsid w:val="006B4C80"/>
    <w:rsid w:val="006B7078"/>
    <w:rsid w:val="006B79F4"/>
    <w:rsid w:val="006B7D95"/>
    <w:rsid w:val="006C04F0"/>
    <w:rsid w:val="006C13A8"/>
    <w:rsid w:val="006C5771"/>
    <w:rsid w:val="006C5F56"/>
    <w:rsid w:val="006C6A46"/>
    <w:rsid w:val="006D0593"/>
    <w:rsid w:val="006D1108"/>
    <w:rsid w:val="006D11FA"/>
    <w:rsid w:val="006D205B"/>
    <w:rsid w:val="006D3561"/>
    <w:rsid w:val="006D43BE"/>
    <w:rsid w:val="006D4B29"/>
    <w:rsid w:val="006D793A"/>
    <w:rsid w:val="006E08BC"/>
    <w:rsid w:val="006E0CDC"/>
    <w:rsid w:val="006E244F"/>
    <w:rsid w:val="006E7889"/>
    <w:rsid w:val="006E7B8B"/>
    <w:rsid w:val="006F0925"/>
    <w:rsid w:val="006F0DA6"/>
    <w:rsid w:val="006F16F5"/>
    <w:rsid w:val="006F26E5"/>
    <w:rsid w:val="006F3BBD"/>
    <w:rsid w:val="006F40CB"/>
    <w:rsid w:val="006F5F7E"/>
    <w:rsid w:val="006F7294"/>
    <w:rsid w:val="006F7FB2"/>
    <w:rsid w:val="00701428"/>
    <w:rsid w:val="007022B3"/>
    <w:rsid w:val="00702979"/>
    <w:rsid w:val="00703473"/>
    <w:rsid w:val="00703A8A"/>
    <w:rsid w:val="00703AE8"/>
    <w:rsid w:val="00704F20"/>
    <w:rsid w:val="0070571A"/>
    <w:rsid w:val="007065D7"/>
    <w:rsid w:val="00706A7D"/>
    <w:rsid w:val="00706AFB"/>
    <w:rsid w:val="007070D8"/>
    <w:rsid w:val="0070743C"/>
    <w:rsid w:val="00707642"/>
    <w:rsid w:val="00707DF5"/>
    <w:rsid w:val="007108BC"/>
    <w:rsid w:val="0071162D"/>
    <w:rsid w:val="00711BA5"/>
    <w:rsid w:val="007128C5"/>
    <w:rsid w:val="00713E2F"/>
    <w:rsid w:val="00714AA3"/>
    <w:rsid w:val="0071596E"/>
    <w:rsid w:val="00717F85"/>
    <w:rsid w:val="007206BC"/>
    <w:rsid w:val="00720A09"/>
    <w:rsid w:val="00720B2B"/>
    <w:rsid w:val="00720D71"/>
    <w:rsid w:val="00720E94"/>
    <w:rsid w:val="00721018"/>
    <w:rsid w:val="00724274"/>
    <w:rsid w:val="007248C5"/>
    <w:rsid w:val="00724B67"/>
    <w:rsid w:val="007253BE"/>
    <w:rsid w:val="007263EE"/>
    <w:rsid w:val="007264B1"/>
    <w:rsid w:val="0072686B"/>
    <w:rsid w:val="00730D36"/>
    <w:rsid w:val="0073114C"/>
    <w:rsid w:val="00731570"/>
    <w:rsid w:val="0073254B"/>
    <w:rsid w:val="0073317C"/>
    <w:rsid w:val="007331FC"/>
    <w:rsid w:val="007346CC"/>
    <w:rsid w:val="00735728"/>
    <w:rsid w:val="0073599D"/>
    <w:rsid w:val="007361D1"/>
    <w:rsid w:val="00737247"/>
    <w:rsid w:val="00737A99"/>
    <w:rsid w:val="0074017C"/>
    <w:rsid w:val="00740D2D"/>
    <w:rsid w:val="007411D2"/>
    <w:rsid w:val="0074126E"/>
    <w:rsid w:val="0074456A"/>
    <w:rsid w:val="00745B4D"/>
    <w:rsid w:val="00745E31"/>
    <w:rsid w:val="00746085"/>
    <w:rsid w:val="007460AB"/>
    <w:rsid w:val="00746376"/>
    <w:rsid w:val="00746B3C"/>
    <w:rsid w:val="00746FF7"/>
    <w:rsid w:val="007509FA"/>
    <w:rsid w:val="00750E53"/>
    <w:rsid w:val="0075201F"/>
    <w:rsid w:val="007520B9"/>
    <w:rsid w:val="00755482"/>
    <w:rsid w:val="0075639B"/>
    <w:rsid w:val="00756FB0"/>
    <w:rsid w:val="00760F17"/>
    <w:rsid w:val="007625FE"/>
    <w:rsid w:val="00762923"/>
    <w:rsid w:val="00764A65"/>
    <w:rsid w:val="00764D0D"/>
    <w:rsid w:val="00764D47"/>
    <w:rsid w:val="0076664E"/>
    <w:rsid w:val="00766EF0"/>
    <w:rsid w:val="007671B5"/>
    <w:rsid w:val="007673CB"/>
    <w:rsid w:val="00770699"/>
    <w:rsid w:val="00770CF1"/>
    <w:rsid w:val="00773E65"/>
    <w:rsid w:val="00774000"/>
    <w:rsid w:val="007745BF"/>
    <w:rsid w:val="00774FEA"/>
    <w:rsid w:val="0077575A"/>
    <w:rsid w:val="00775792"/>
    <w:rsid w:val="007774F0"/>
    <w:rsid w:val="007777EE"/>
    <w:rsid w:val="00780B2D"/>
    <w:rsid w:val="00780D4C"/>
    <w:rsid w:val="00782A96"/>
    <w:rsid w:val="0078378A"/>
    <w:rsid w:val="00783AEB"/>
    <w:rsid w:val="00783B3F"/>
    <w:rsid w:val="00784127"/>
    <w:rsid w:val="007917DC"/>
    <w:rsid w:val="00791B50"/>
    <w:rsid w:val="00792164"/>
    <w:rsid w:val="00793C68"/>
    <w:rsid w:val="00797646"/>
    <w:rsid w:val="007A115C"/>
    <w:rsid w:val="007A11BF"/>
    <w:rsid w:val="007A7871"/>
    <w:rsid w:val="007B0E93"/>
    <w:rsid w:val="007B2014"/>
    <w:rsid w:val="007B25A6"/>
    <w:rsid w:val="007B4352"/>
    <w:rsid w:val="007B49EF"/>
    <w:rsid w:val="007B66D5"/>
    <w:rsid w:val="007C1C29"/>
    <w:rsid w:val="007C252B"/>
    <w:rsid w:val="007C3336"/>
    <w:rsid w:val="007C36E9"/>
    <w:rsid w:val="007C466E"/>
    <w:rsid w:val="007C5D71"/>
    <w:rsid w:val="007D0054"/>
    <w:rsid w:val="007D11A7"/>
    <w:rsid w:val="007D24D2"/>
    <w:rsid w:val="007D3189"/>
    <w:rsid w:val="007D4C6E"/>
    <w:rsid w:val="007D6647"/>
    <w:rsid w:val="007D6747"/>
    <w:rsid w:val="007E1D8E"/>
    <w:rsid w:val="007E2A58"/>
    <w:rsid w:val="007E2CF7"/>
    <w:rsid w:val="007E2F4B"/>
    <w:rsid w:val="007E6685"/>
    <w:rsid w:val="007E6B01"/>
    <w:rsid w:val="007E6FEF"/>
    <w:rsid w:val="007E71ED"/>
    <w:rsid w:val="007E7247"/>
    <w:rsid w:val="007E7819"/>
    <w:rsid w:val="007E7AD3"/>
    <w:rsid w:val="007F05C4"/>
    <w:rsid w:val="007F0C9D"/>
    <w:rsid w:val="007F0DB6"/>
    <w:rsid w:val="007F1133"/>
    <w:rsid w:val="007F437A"/>
    <w:rsid w:val="007F4EB3"/>
    <w:rsid w:val="007F6E4A"/>
    <w:rsid w:val="008017DD"/>
    <w:rsid w:val="00801ABA"/>
    <w:rsid w:val="00805644"/>
    <w:rsid w:val="0081145B"/>
    <w:rsid w:val="00812399"/>
    <w:rsid w:val="0081461C"/>
    <w:rsid w:val="00814C82"/>
    <w:rsid w:val="00814F96"/>
    <w:rsid w:val="00815A43"/>
    <w:rsid w:val="00815E0B"/>
    <w:rsid w:val="00816CA7"/>
    <w:rsid w:val="0081778B"/>
    <w:rsid w:val="00817FF5"/>
    <w:rsid w:val="00822699"/>
    <w:rsid w:val="00823945"/>
    <w:rsid w:val="00824109"/>
    <w:rsid w:val="0082488D"/>
    <w:rsid w:val="00824CAE"/>
    <w:rsid w:val="00830D81"/>
    <w:rsid w:val="008339D7"/>
    <w:rsid w:val="008412B2"/>
    <w:rsid w:val="00841741"/>
    <w:rsid w:val="0084203A"/>
    <w:rsid w:val="00842F54"/>
    <w:rsid w:val="00843848"/>
    <w:rsid w:val="008438F5"/>
    <w:rsid w:val="00844DEE"/>
    <w:rsid w:val="008458E3"/>
    <w:rsid w:val="00846984"/>
    <w:rsid w:val="00847767"/>
    <w:rsid w:val="00847E21"/>
    <w:rsid w:val="00851D3B"/>
    <w:rsid w:val="00851E5C"/>
    <w:rsid w:val="00853936"/>
    <w:rsid w:val="00853EDB"/>
    <w:rsid w:val="00854399"/>
    <w:rsid w:val="008554E2"/>
    <w:rsid w:val="00857A51"/>
    <w:rsid w:val="00864F63"/>
    <w:rsid w:val="00865F39"/>
    <w:rsid w:val="00866236"/>
    <w:rsid w:val="008662B6"/>
    <w:rsid w:val="00867F4B"/>
    <w:rsid w:val="0087340A"/>
    <w:rsid w:val="008735D3"/>
    <w:rsid w:val="00873A5C"/>
    <w:rsid w:val="00873E07"/>
    <w:rsid w:val="008743CF"/>
    <w:rsid w:val="00874941"/>
    <w:rsid w:val="0087607F"/>
    <w:rsid w:val="00880BEB"/>
    <w:rsid w:val="008826CA"/>
    <w:rsid w:val="00882C36"/>
    <w:rsid w:val="008837F5"/>
    <w:rsid w:val="00883E7B"/>
    <w:rsid w:val="00885513"/>
    <w:rsid w:val="00886DE8"/>
    <w:rsid w:val="00887274"/>
    <w:rsid w:val="00887B90"/>
    <w:rsid w:val="00890EA6"/>
    <w:rsid w:val="00891B06"/>
    <w:rsid w:val="00891DDA"/>
    <w:rsid w:val="00893B18"/>
    <w:rsid w:val="008943F2"/>
    <w:rsid w:val="00894548"/>
    <w:rsid w:val="008957D9"/>
    <w:rsid w:val="00895B72"/>
    <w:rsid w:val="00895E00"/>
    <w:rsid w:val="00895F4F"/>
    <w:rsid w:val="0089626B"/>
    <w:rsid w:val="0089746F"/>
    <w:rsid w:val="008A05E1"/>
    <w:rsid w:val="008A2271"/>
    <w:rsid w:val="008A35AC"/>
    <w:rsid w:val="008A3FA1"/>
    <w:rsid w:val="008A41FC"/>
    <w:rsid w:val="008A4553"/>
    <w:rsid w:val="008A55A3"/>
    <w:rsid w:val="008A7374"/>
    <w:rsid w:val="008A7F93"/>
    <w:rsid w:val="008B02B5"/>
    <w:rsid w:val="008B0ED0"/>
    <w:rsid w:val="008B193E"/>
    <w:rsid w:val="008B3445"/>
    <w:rsid w:val="008B34AB"/>
    <w:rsid w:val="008B3562"/>
    <w:rsid w:val="008B37B6"/>
    <w:rsid w:val="008B6058"/>
    <w:rsid w:val="008C1850"/>
    <w:rsid w:val="008C3158"/>
    <w:rsid w:val="008C6367"/>
    <w:rsid w:val="008D006E"/>
    <w:rsid w:val="008D1356"/>
    <w:rsid w:val="008D1A43"/>
    <w:rsid w:val="008D328C"/>
    <w:rsid w:val="008D35B5"/>
    <w:rsid w:val="008D38A2"/>
    <w:rsid w:val="008D52C6"/>
    <w:rsid w:val="008D570A"/>
    <w:rsid w:val="008D73D3"/>
    <w:rsid w:val="008E03D1"/>
    <w:rsid w:val="008E06DF"/>
    <w:rsid w:val="008E0F5C"/>
    <w:rsid w:val="008E0FD0"/>
    <w:rsid w:val="008E5608"/>
    <w:rsid w:val="008E5CF5"/>
    <w:rsid w:val="008E63D0"/>
    <w:rsid w:val="008E6E78"/>
    <w:rsid w:val="008E6F8C"/>
    <w:rsid w:val="008E7F9D"/>
    <w:rsid w:val="008F2034"/>
    <w:rsid w:val="008F40FC"/>
    <w:rsid w:val="008F5CFD"/>
    <w:rsid w:val="00900418"/>
    <w:rsid w:val="009005E7"/>
    <w:rsid w:val="0090073B"/>
    <w:rsid w:val="00901D03"/>
    <w:rsid w:val="009033EB"/>
    <w:rsid w:val="009041D8"/>
    <w:rsid w:val="009060A4"/>
    <w:rsid w:val="00906F23"/>
    <w:rsid w:val="00906FF1"/>
    <w:rsid w:val="009079E3"/>
    <w:rsid w:val="009109D9"/>
    <w:rsid w:val="00910D29"/>
    <w:rsid w:val="00911A93"/>
    <w:rsid w:val="00912064"/>
    <w:rsid w:val="00913606"/>
    <w:rsid w:val="009139A0"/>
    <w:rsid w:val="00915470"/>
    <w:rsid w:val="00917626"/>
    <w:rsid w:val="009204C4"/>
    <w:rsid w:val="00920AF9"/>
    <w:rsid w:val="009219E2"/>
    <w:rsid w:val="00921AFD"/>
    <w:rsid w:val="0092732B"/>
    <w:rsid w:val="00930276"/>
    <w:rsid w:val="00933311"/>
    <w:rsid w:val="00933BFB"/>
    <w:rsid w:val="009351F3"/>
    <w:rsid w:val="009368BA"/>
    <w:rsid w:val="00937604"/>
    <w:rsid w:val="00937A4D"/>
    <w:rsid w:val="00937C6C"/>
    <w:rsid w:val="00940434"/>
    <w:rsid w:val="00940B5F"/>
    <w:rsid w:val="00941D14"/>
    <w:rsid w:val="00944306"/>
    <w:rsid w:val="009449D4"/>
    <w:rsid w:val="00945C32"/>
    <w:rsid w:val="0094663D"/>
    <w:rsid w:val="0095140E"/>
    <w:rsid w:val="00952BFB"/>
    <w:rsid w:val="009611BE"/>
    <w:rsid w:val="00961B56"/>
    <w:rsid w:val="00961FAD"/>
    <w:rsid w:val="009645E7"/>
    <w:rsid w:val="00965A5D"/>
    <w:rsid w:val="00966CC9"/>
    <w:rsid w:val="009672D5"/>
    <w:rsid w:val="00967943"/>
    <w:rsid w:val="009713FB"/>
    <w:rsid w:val="0097226F"/>
    <w:rsid w:val="00972B03"/>
    <w:rsid w:val="00974105"/>
    <w:rsid w:val="00977C00"/>
    <w:rsid w:val="009801B8"/>
    <w:rsid w:val="00980F86"/>
    <w:rsid w:val="009814E7"/>
    <w:rsid w:val="00981DE8"/>
    <w:rsid w:val="0098360E"/>
    <w:rsid w:val="00983677"/>
    <w:rsid w:val="00983DB8"/>
    <w:rsid w:val="0098530B"/>
    <w:rsid w:val="009863C2"/>
    <w:rsid w:val="00986F28"/>
    <w:rsid w:val="00987D23"/>
    <w:rsid w:val="00991871"/>
    <w:rsid w:val="009920A7"/>
    <w:rsid w:val="00992901"/>
    <w:rsid w:val="009929AC"/>
    <w:rsid w:val="00993274"/>
    <w:rsid w:val="00993603"/>
    <w:rsid w:val="009940B1"/>
    <w:rsid w:val="009956A8"/>
    <w:rsid w:val="00996AD0"/>
    <w:rsid w:val="009A040D"/>
    <w:rsid w:val="009A38D5"/>
    <w:rsid w:val="009A5139"/>
    <w:rsid w:val="009A5A86"/>
    <w:rsid w:val="009A5E19"/>
    <w:rsid w:val="009A7163"/>
    <w:rsid w:val="009A7943"/>
    <w:rsid w:val="009B0060"/>
    <w:rsid w:val="009B2EF4"/>
    <w:rsid w:val="009B37E9"/>
    <w:rsid w:val="009B41A7"/>
    <w:rsid w:val="009B4E71"/>
    <w:rsid w:val="009B59A0"/>
    <w:rsid w:val="009B6867"/>
    <w:rsid w:val="009B6CF6"/>
    <w:rsid w:val="009C0595"/>
    <w:rsid w:val="009C18E0"/>
    <w:rsid w:val="009C2048"/>
    <w:rsid w:val="009C3CE7"/>
    <w:rsid w:val="009C3D3F"/>
    <w:rsid w:val="009C4091"/>
    <w:rsid w:val="009C53A5"/>
    <w:rsid w:val="009C6C2A"/>
    <w:rsid w:val="009C7C02"/>
    <w:rsid w:val="009D123F"/>
    <w:rsid w:val="009D1DDE"/>
    <w:rsid w:val="009D2D4B"/>
    <w:rsid w:val="009D3FE7"/>
    <w:rsid w:val="009D43B1"/>
    <w:rsid w:val="009E070D"/>
    <w:rsid w:val="009E39FD"/>
    <w:rsid w:val="009E4D05"/>
    <w:rsid w:val="009E50BD"/>
    <w:rsid w:val="009E5347"/>
    <w:rsid w:val="009E7068"/>
    <w:rsid w:val="009E7A3E"/>
    <w:rsid w:val="009F13D5"/>
    <w:rsid w:val="009F1683"/>
    <w:rsid w:val="009F1CF5"/>
    <w:rsid w:val="009F2156"/>
    <w:rsid w:val="009F26E0"/>
    <w:rsid w:val="009F6904"/>
    <w:rsid w:val="009F72AD"/>
    <w:rsid w:val="00A01458"/>
    <w:rsid w:val="00A0186E"/>
    <w:rsid w:val="00A03E49"/>
    <w:rsid w:val="00A06B5E"/>
    <w:rsid w:val="00A070D0"/>
    <w:rsid w:val="00A1027D"/>
    <w:rsid w:val="00A17AD9"/>
    <w:rsid w:val="00A21105"/>
    <w:rsid w:val="00A22A53"/>
    <w:rsid w:val="00A22E9D"/>
    <w:rsid w:val="00A24E5F"/>
    <w:rsid w:val="00A267AB"/>
    <w:rsid w:val="00A26A8C"/>
    <w:rsid w:val="00A303FF"/>
    <w:rsid w:val="00A32263"/>
    <w:rsid w:val="00A3368A"/>
    <w:rsid w:val="00A338D3"/>
    <w:rsid w:val="00A33CEE"/>
    <w:rsid w:val="00A33EC4"/>
    <w:rsid w:val="00A35A4F"/>
    <w:rsid w:val="00A36733"/>
    <w:rsid w:val="00A407F9"/>
    <w:rsid w:val="00A40BD3"/>
    <w:rsid w:val="00A41C4D"/>
    <w:rsid w:val="00A4209E"/>
    <w:rsid w:val="00A42594"/>
    <w:rsid w:val="00A4264D"/>
    <w:rsid w:val="00A4417A"/>
    <w:rsid w:val="00A50655"/>
    <w:rsid w:val="00A51BDC"/>
    <w:rsid w:val="00A51D9C"/>
    <w:rsid w:val="00A5280A"/>
    <w:rsid w:val="00A52C51"/>
    <w:rsid w:val="00A53119"/>
    <w:rsid w:val="00A53CE2"/>
    <w:rsid w:val="00A56152"/>
    <w:rsid w:val="00A56BD9"/>
    <w:rsid w:val="00A619F1"/>
    <w:rsid w:val="00A66157"/>
    <w:rsid w:val="00A6671B"/>
    <w:rsid w:val="00A66C48"/>
    <w:rsid w:val="00A67E76"/>
    <w:rsid w:val="00A711D0"/>
    <w:rsid w:val="00A72368"/>
    <w:rsid w:val="00A73EF2"/>
    <w:rsid w:val="00A74FBE"/>
    <w:rsid w:val="00A75354"/>
    <w:rsid w:val="00A75B70"/>
    <w:rsid w:val="00A76A04"/>
    <w:rsid w:val="00A808A3"/>
    <w:rsid w:val="00A81667"/>
    <w:rsid w:val="00A81BF9"/>
    <w:rsid w:val="00A837D3"/>
    <w:rsid w:val="00A847FD"/>
    <w:rsid w:val="00A851A1"/>
    <w:rsid w:val="00A86D43"/>
    <w:rsid w:val="00A87494"/>
    <w:rsid w:val="00A90800"/>
    <w:rsid w:val="00A910E5"/>
    <w:rsid w:val="00A91C32"/>
    <w:rsid w:val="00A928AB"/>
    <w:rsid w:val="00A93F7F"/>
    <w:rsid w:val="00A94EEA"/>
    <w:rsid w:val="00A95D6E"/>
    <w:rsid w:val="00A961C0"/>
    <w:rsid w:val="00A96614"/>
    <w:rsid w:val="00A977E4"/>
    <w:rsid w:val="00AA7000"/>
    <w:rsid w:val="00AA7860"/>
    <w:rsid w:val="00AA7F67"/>
    <w:rsid w:val="00AB08D7"/>
    <w:rsid w:val="00AB1077"/>
    <w:rsid w:val="00AB17E2"/>
    <w:rsid w:val="00AB28F4"/>
    <w:rsid w:val="00AB3B01"/>
    <w:rsid w:val="00AB7445"/>
    <w:rsid w:val="00AC0994"/>
    <w:rsid w:val="00AC0B20"/>
    <w:rsid w:val="00AC444D"/>
    <w:rsid w:val="00AC47D2"/>
    <w:rsid w:val="00AD1572"/>
    <w:rsid w:val="00AD16FF"/>
    <w:rsid w:val="00AD33F6"/>
    <w:rsid w:val="00AD3A7E"/>
    <w:rsid w:val="00AD5650"/>
    <w:rsid w:val="00AD5EF2"/>
    <w:rsid w:val="00AD7445"/>
    <w:rsid w:val="00AD78F9"/>
    <w:rsid w:val="00AE01E0"/>
    <w:rsid w:val="00AE1431"/>
    <w:rsid w:val="00AE29FE"/>
    <w:rsid w:val="00AE4000"/>
    <w:rsid w:val="00AF0BCE"/>
    <w:rsid w:val="00AF2162"/>
    <w:rsid w:val="00AF24DF"/>
    <w:rsid w:val="00AF2A6D"/>
    <w:rsid w:val="00AF3012"/>
    <w:rsid w:val="00AF3E0C"/>
    <w:rsid w:val="00AF62D4"/>
    <w:rsid w:val="00AF72A8"/>
    <w:rsid w:val="00B00444"/>
    <w:rsid w:val="00B00529"/>
    <w:rsid w:val="00B009AB"/>
    <w:rsid w:val="00B00EEF"/>
    <w:rsid w:val="00B013EF"/>
    <w:rsid w:val="00B04900"/>
    <w:rsid w:val="00B049C0"/>
    <w:rsid w:val="00B06971"/>
    <w:rsid w:val="00B07319"/>
    <w:rsid w:val="00B1166D"/>
    <w:rsid w:val="00B12784"/>
    <w:rsid w:val="00B13D11"/>
    <w:rsid w:val="00B14959"/>
    <w:rsid w:val="00B14A0D"/>
    <w:rsid w:val="00B169D1"/>
    <w:rsid w:val="00B16BFA"/>
    <w:rsid w:val="00B17D18"/>
    <w:rsid w:val="00B20770"/>
    <w:rsid w:val="00B2151D"/>
    <w:rsid w:val="00B21CDC"/>
    <w:rsid w:val="00B253BE"/>
    <w:rsid w:val="00B25A91"/>
    <w:rsid w:val="00B26818"/>
    <w:rsid w:val="00B26C50"/>
    <w:rsid w:val="00B30C91"/>
    <w:rsid w:val="00B32635"/>
    <w:rsid w:val="00B335DF"/>
    <w:rsid w:val="00B33850"/>
    <w:rsid w:val="00B3417F"/>
    <w:rsid w:val="00B34C8B"/>
    <w:rsid w:val="00B4386E"/>
    <w:rsid w:val="00B4429D"/>
    <w:rsid w:val="00B445BE"/>
    <w:rsid w:val="00B4469D"/>
    <w:rsid w:val="00B44EF7"/>
    <w:rsid w:val="00B47698"/>
    <w:rsid w:val="00B50067"/>
    <w:rsid w:val="00B5099F"/>
    <w:rsid w:val="00B51203"/>
    <w:rsid w:val="00B52216"/>
    <w:rsid w:val="00B5408E"/>
    <w:rsid w:val="00B56101"/>
    <w:rsid w:val="00B5721B"/>
    <w:rsid w:val="00B57791"/>
    <w:rsid w:val="00B57E66"/>
    <w:rsid w:val="00B60BB1"/>
    <w:rsid w:val="00B63681"/>
    <w:rsid w:val="00B647BC"/>
    <w:rsid w:val="00B64DFC"/>
    <w:rsid w:val="00B660BE"/>
    <w:rsid w:val="00B660F8"/>
    <w:rsid w:val="00B66B29"/>
    <w:rsid w:val="00B70BAD"/>
    <w:rsid w:val="00B71604"/>
    <w:rsid w:val="00B72769"/>
    <w:rsid w:val="00B73E64"/>
    <w:rsid w:val="00B74344"/>
    <w:rsid w:val="00B74491"/>
    <w:rsid w:val="00B74521"/>
    <w:rsid w:val="00B77AEB"/>
    <w:rsid w:val="00B80021"/>
    <w:rsid w:val="00B801FA"/>
    <w:rsid w:val="00B80D61"/>
    <w:rsid w:val="00B82B7A"/>
    <w:rsid w:val="00B9195E"/>
    <w:rsid w:val="00B93CD0"/>
    <w:rsid w:val="00B940FC"/>
    <w:rsid w:val="00B94A8E"/>
    <w:rsid w:val="00B94B06"/>
    <w:rsid w:val="00B95F18"/>
    <w:rsid w:val="00B96C04"/>
    <w:rsid w:val="00BA00AF"/>
    <w:rsid w:val="00BA36C0"/>
    <w:rsid w:val="00BA5153"/>
    <w:rsid w:val="00BA5B5E"/>
    <w:rsid w:val="00BA62E4"/>
    <w:rsid w:val="00BA6A31"/>
    <w:rsid w:val="00BA6D4F"/>
    <w:rsid w:val="00BA6FA9"/>
    <w:rsid w:val="00BB0E01"/>
    <w:rsid w:val="00BB2249"/>
    <w:rsid w:val="00BB38A4"/>
    <w:rsid w:val="00BB3BD7"/>
    <w:rsid w:val="00BB41D6"/>
    <w:rsid w:val="00BB4D93"/>
    <w:rsid w:val="00BB7249"/>
    <w:rsid w:val="00BB73E3"/>
    <w:rsid w:val="00BB7CCD"/>
    <w:rsid w:val="00BC2285"/>
    <w:rsid w:val="00BC3CA7"/>
    <w:rsid w:val="00BC513E"/>
    <w:rsid w:val="00BC653B"/>
    <w:rsid w:val="00BD4250"/>
    <w:rsid w:val="00BD4496"/>
    <w:rsid w:val="00BD5CB6"/>
    <w:rsid w:val="00BD6D38"/>
    <w:rsid w:val="00BE2AAF"/>
    <w:rsid w:val="00BE2FAE"/>
    <w:rsid w:val="00BE74EF"/>
    <w:rsid w:val="00BF053F"/>
    <w:rsid w:val="00BF09F9"/>
    <w:rsid w:val="00BF1441"/>
    <w:rsid w:val="00BF392C"/>
    <w:rsid w:val="00BF3AA0"/>
    <w:rsid w:val="00BF5EF7"/>
    <w:rsid w:val="00BF6571"/>
    <w:rsid w:val="00BF6AAF"/>
    <w:rsid w:val="00C02F87"/>
    <w:rsid w:val="00C04C81"/>
    <w:rsid w:val="00C0512E"/>
    <w:rsid w:val="00C053C3"/>
    <w:rsid w:val="00C0554D"/>
    <w:rsid w:val="00C1018D"/>
    <w:rsid w:val="00C114F1"/>
    <w:rsid w:val="00C126FD"/>
    <w:rsid w:val="00C131E3"/>
    <w:rsid w:val="00C13F5C"/>
    <w:rsid w:val="00C14F98"/>
    <w:rsid w:val="00C1610F"/>
    <w:rsid w:val="00C20DBA"/>
    <w:rsid w:val="00C21144"/>
    <w:rsid w:val="00C215E0"/>
    <w:rsid w:val="00C23F4B"/>
    <w:rsid w:val="00C25E6F"/>
    <w:rsid w:val="00C32200"/>
    <w:rsid w:val="00C3305D"/>
    <w:rsid w:val="00C35655"/>
    <w:rsid w:val="00C36868"/>
    <w:rsid w:val="00C4110E"/>
    <w:rsid w:val="00C41A14"/>
    <w:rsid w:val="00C4338F"/>
    <w:rsid w:val="00C44763"/>
    <w:rsid w:val="00C447A9"/>
    <w:rsid w:val="00C46A83"/>
    <w:rsid w:val="00C47951"/>
    <w:rsid w:val="00C52477"/>
    <w:rsid w:val="00C6117E"/>
    <w:rsid w:val="00C6165C"/>
    <w:rsid w:val="00C61CAF"/>
    <w:rsid w:val="00C636E2"/>
    <w:rsid w:val="00C638E9"/>
    <w:rsid w:val="00C67F66"/>
    <w:rsid w:val="00C7001D"/>
    <w:rsid w:val="00C71BF1"/>
    <w:rsid w:val="00C72ABC"/>
    <w:rsid w:val="00C734A2"/>
    <w:rsid w:val="00C736B6"/>
    <w:rsid w:val="00C73ED5"/>
    <w:rsid w:val="00C74966"/>
    <w:rsid w:val="00C813FB"/>
    <w:rsid w:val="00C815DA"/>
    <w:rsid w:val="00C82FF2"/>
    <w:rsid w:val="00C83974"/>
    <w:rsid w:val="00C87E56"/>
    <w:rsid w:val="00C901EB"/>
    <w:rsid w:val="00C903D3"/>
    <w:rsid w:val="00C90F17"/>
    <w:rsid w:val="00C914E4"/>
    <w:rsid w:val="00C9247E"/>
    <w:rsid w:val="00C937BC"/>
    <w:rsid w:val="00C955D3"/>
    <w:rsid w:val="00C97810"/>
    <w:rsid w:val="00CA1F8A"/>
    <w:rsid w:val="00CA2464"/>
    <w:rsid w:val="00CA2A54"/>
    <w:rsid w:val="00CA51FD"/>
    <w:rsid w:val="00CA5A5F"/>
    <w:rsid w:val="00CA66C8"/>
    <w:rsid w:val="00CA72CF"/>
    <w:rsid w:val="00CB0104"/>
    <w:rsid w:val="00CB0350"/>
    <w:rsid w:val="00CB042A"/>
    <w:rsid w:val="00CB04E1"/>
    <w:rsid w:val="00CB0B4E"/>
    <w:rsid w:val="00CB1561"/>
    <w:rsid w:val="00CB1FD5"/>
    <w:rsid w:val="00CB2330"/>
    <w:rsid w:val="00CB2BD4"/>
    <w:rsid w:val="00CB2FC4"/>
    <w:rsid w:val="00CB53E7"/>
    <w:rsid w:val="00CB6289"/>
    <w:rsid w:val="00CB6902"/>
    <w:rsid w:val="00CC0336"/>
    <w:rsid w:val="00CC172A"/>
    <w:rsid w:val="00CC19A7"/>
    <w:rsid w:val="00CC29E8"/>
    <w:rsid w:val="00CC3C86"/>
    <w:rsid w:val="00CC6090"/>
    <w:rsid w:val="00CD586B"/>
    <w:rsid w:val="00CE022E"/>
    <w:rsid w:val="00CE06D1"/>
    <w:rsid w:val="00CE0A70"/>
    <w:rsid w:val="00CE29CB"/>
    <w:rsid w:val="00CE40EF"/>
    <w:rsid w:val="00CE45E6"/>
    <w:rsid w:val="00CE4843"/>
    <w:rsid w:val="00CE750D"/>
    <w:rsid w:val="00CF13DA"/>
    <w:rsid w:val="00CF36DB"/>
    <w:rsid w:val="00CF421D"/>
    <w:rsid w:val="00CF4732"/>
    <w:rsid w:val="00CF4B8B"/>
    <w:rsid w:val="00CF5587"/>
    <w:rsid w:val="00CF6BFC"/>
    <w:rsid w:val="00D003FB"/>
    <w:rsid w:val="00D014B1"/>
    <w:rsid w:val="00D125FD"/>
    <w:rsid w:val="00D130C6"/>
    <w:rsid w:val="00D13E17"/>
    <w:rsid w:val="00D1532D"/>
    <w:rsid w:val="00D15CFC"/>
    <w:rsid w:val="00D2107A"/>
    <w:rsid w:val="00D211AD"/>
    <w:rsid w:val="00D212CF"/>
    <w:rsid w:val="00D22D5A"/>
    <w:rsid w:val="00D22EDF"/>
    <w:rsid w:val="00D2479B"/>
    <w:rsid w:val="00D2598C"/>
    <w:rsid w:val="00D25F89"/>
    <w:rsid w:val="00D30205"/>
    <w:rsid w:val="00D31CDB"/>
    <w:rsid w:val="00D323AD"/>
    <w:rsid w:val="00D32E69"/>
    <w:rsid w:val="00D359AA"/>
    <w:rsid w:val="00D36376"/>
    <w:rsid w:val="00D366C3"/>
    <w:rsid w:val="00D37198"/>
    <w:rsid w:val="00D4402E"/>
    <w:rsid w:val="00D44797"/>
    <w:rsid w:val="00D45004"/>
    <w:rsid w:val="00D456B7"/>
    <w:rsid w:val="00D45C16"/>
    <w:rsid w:val="00D465C8"/>
    <w:rsid w:val="00D473B2"/>
    <w:rsid w:val="00D5063E"/>
    <w:rsid w:val="00D50EB0"/>
    <w:rsid w:val="00D51348"/>
    <w:rsid w:val="00D53754"/>
    <w:rsid w:val="00D53C7B"/>
    <w:rsid w:val="00D55400"/>
    <w:rsid w:val="00D57885"/>
    <w:rsid w:val="00D57E54"/>
    <w:rsid w:val="00D60E75"/>
    <w:rsid w:val="00D61529"/>
    <w:rsid w:val="00D6196E"/>
    <w:rsid w:val="00D63200"/>
    <w:rsid w:val="00D63CD6"/>
    <w:rsid w:val="00D64415"/>
    <w:rsid w:val="00D645CF"/>
    <w:rsid w:val="00D6474E"/>
    <w:rsid w:val="00D6476E"/>
    <w:rsid w:val="00D653CC"/>
    <w:rsid w:val="00D6722B"/>
    <w:rsid w:val="00D70D8F"/>
    <w:rsid w:val="00D70E45"/>
    <w:rsid w:val="00D716CC"/>
    <w:rsid w:val="00D74A97"/>
    <w:rsid w:val="00D756C6"/>
    <w:rsid w:val="00D75B67"/>
    <w:rsid w:val="00D767F7"/>
    <w:rsid w:val="00D77402"/>
    <w:rsid w:val="00D77824"/>
    <w:rsid w:val="00D77AA5"/>
    <w:rsid w:val="00D80FF9"/>
    <w:rsid w:val="00D825FF"/>
    <w:rsid w:val="00D83D3C"/>
    <w:rsid w:val="00D85191"/>
    <w:rsid w:val="00D8598F"/>
    <w:rsid w:val="00D85EEA"/>
    <w:rsid w:val="00D8648A"/>
    <w:rsid w:val="00D90560"/>
    <w:rsid w:val="00D91ED8"/>
    <w:rsid w:val="00D92D3C"/>
    <w:rsid w:val="00D941B8"/>
    <w:rsid w:val="00D94E42"/>
    <w:rsid w:val="00D96DE5"/>
    <w:rsid w:val="00DA08E0"/>
    <w:rsid w:val="00DA1EE4"/>
    <w:rsid w:val="00DA2E43"/>
    <w:rsid w:val="00DA59AC"/>
    <w:rsid w:val="00DA5C6D"/>
    <w:rsid w:val="00DA60B1"/>
    <w:rsid w:val="00DA73BA"/>
    <w:rsid w:val="00DA77C2"/>
    <w:rsid w:val="00DB096E"/>
    <w:rsid w:val="00DB4711"/>
    <w:rsid w:val="00DB5D09"/>
    <w:rsid w:val="00DB6502"/>
    <w:rsid w:val="00DB7027"/>
    <w:rsid w:val="00DB7D4D"/>
    <w:rsid w:val="00DC0C92"/>
    <w:rsid w:val="00DC1191"/>
    <w:rsid w:val="00DC15B7"/>
    <w:rsid w:val="00DC19EB"/>
    <w:rsid w:val="00DC2FC7"/>
    <w:rsid w:val="00DC5B6F"/>
    <w:rsid w:val="00DC5F3F"/>
    <w:rsid w:val="00DC7AAD"/>
    <w:rsid w:val="00DC7B36"/>
    <w:rsid w:val="00DD0004"/>
    <w:rsid w:val="00DD4CF5"/>
    <w:rsid w:val="00DD6050"/>
    <w:rsid w:val="00DD6BB2"/>
    <w:rsid w:val="00DD6BCF"/>
    <w:rsid w:val="00DE09C2"/>
    <w:rsid w:val="00DE0DA5"/>
    <w:rsid w:val="00DE18F1"/>
    <w:rsid w:val="00DE3E70"/>
    <w:rsid w:val="00DE41C7"/>
    <w:rsid w:val="00DE52BB"/>
    <w:rsid w:val="00DE6AC9"/>
    <w:rsid w:val="00DE780A"/>
    <w:rsid w:val="00DF07F4"/>
    <w:rsid w:val="00DF0905"/>
    <w:rsid w:val="00DF0D91"/>
    <w:rsid w:val="00DF18F6"/>
    <w:rsid w:val="00DF36F3"/>
    <w:rsid w:val="00DF3F73"/>
    <w:rsid w:val="00DF7D06"/>
    <w:rsid w:val="00DF7DBB"/>
    <w:rsid w:val="00E000C5"/>
    <w:rsid w:val="00E00925"/>
    <w:rsid w:val="00E009F2"/>
    <w:rsid w:val="00E011B0"/>
    <w:rsid w:val="00E02153"/>
    <w:rsid w:val="00E0245D"/>
    <w:rsid w:val="00E04C4D"/>
    <w:rsid w:val="00E04CAB"/>
    <w:rsid w:val="00E057EA"/>
    <w:rsid w:val="00E0795C"/>
    <w:rsid w:val="00E12638"/>
    <w:rsid w:val="00E16BB5"/>
    <w:rsid w:val="00E20062"/>
    <w:rsid w:val="00E238C8"/>
    <w:rsid w:val="00E25B5A"/>
    <w:rsid w:val="00E25C3A"/>
    <w:rsid w:val="00E2607A"/>
    <w:rsid w:val="00E316FC"/>
    <w:rsid w:val="00E34D92"/>
    <w:rsid w:val="00E36ABE"/>
    <w:rsid w:val="00E36C16"/>
    <w:rsid w:val="00E40D3E"/>
    <w:rsid w:val="00E437F9"/>
    <w:rsid w:val="00E441DB"/>
    <w:rsid w:val="00E445B0"/>
    <w:rsid w:val="00E4518E"/>
    <w:rsid w:val="00E456D2"/>
    <w:rsid w:val="00E4769D"/>
    <w:rsid w:val="00E47841"/>
    <w:rsid w:val="00E47AF4"/>
    <w:rsid w:val="00E52A5F"/>
    <w:rsid w:val="00E54E86"/>
    <w:rsid w:val="00E572D5"/>
    <w:rsid w:val="00E5746C"/>
    <w:rsid w:val="00E577EF"/>
    <w:rsid w:val="00E6013C"/>
    <w:rsid w:val="00E61A27"/>
    <w:rsid w:val="00E61C21"/>
    <w:rsid w:val="00E622C1"/>
    <w:rsid w:val="00E63590"/>
    <w:rsid w:val="00E644CE"/>
    <w:rsid w:val="00E647B8"/>
    <w:rsid w:val="00E64A63"/>
    <w:rsid w:val="00E65C22"/>
    <w:rsid w:val="00E70277"/>
    <w:rsid w:val="00E70851"/>
    <w:rsid w:val="00E719E0"/>
    <w:rsid w:val="00E7271D"/>
    <w:rsid w:val="00E72E50"/>
    <w:rsid w:val="00E73796"/>
    <w:rsid w:val="00E739A0"/>
    <w:rsid w:val="00E75A18"/>
    <w:rsid w:val="00E75A4D"/>
    <w:rsid w:val="00E76EA8"/>
    <w:rsid w:val="00E77797"/>
    <w:rsid w:val="00E826AA"/>
    <w:rsid w:val="00E82D33"/>
    <w:rsid w:val="00E84F2F"/>
    <w:rsid w:val="00E84FC4"/>
    <w:rsid w:val="00E84FFD"/>
    <w:rsid w:val="00E85209"/>
    <w:rsid w:val="00E86CFA"/>
    <w:rsid w:val="00E872BC"/>
    <w:rsid w:val="00E87A00"/>
    <w:rsid w:val="00E90EAB"/>
    <w:rsid w:val="00E91DDE"/>
    <w:rsid w:val="00E9210C"/>
    <w:rsid w:val="00E92317"/>
    <w:rsid w:val="00E97346"/>
    <w:rsid w:val="00EA0A9A"/>
    <w:rsid w:val="00EA4F98"/>
    <w:rsid w:val="00EA5FF0"/>
    <w:rsid w:val="00EA6429"/>
    <w:rsid w:val="00EB08F3"/>
    <w:rsid w:val="00EB0B07"/>
    <w:rsid w:val="00EB4194"/>
    <w:rsid w:val="00EB5176"/>
    <w:rsid w:val="00EB6E49"/>
    <w:rsid w:val="00EC0C2D"/>
    <w:rsid w:val="00EC2C22"/>
    <w:rsid w:val="00EC4520"/>
    <w:rsid w:val="00EC65CC"/>
    <w:rsid w:val="00EC7681"/>
    <w:rsid w:val="00ED28E5"/>
    <w:rsid w:val="00ED4C68"/>
    <w:rsid w:val="00ED53C4"/>
    <w:rsid w:val="00ED7C6A"/>
    <w:rsid w:val="00EE5084"/>
    <w:rsid w:val="00EE56AB"/>
    <w:rsid w:val="00EF2825"/>
    <w:rsid w:val="00EF2EC9"/>
    <w:rsid w:val="00EF332C"/>
    <w:rsid w:val="00EF5396"/>
    <w:rsid w:val="00EF6603"/>
    <w:rsid w:val="00EF74A6"/>
    <w:rsid w:val="00F0096B"/>
    <w:rsid w:val="00F00CFB"/>
    <w:rsid w:val="00F0152E"/>
    <w:rsid w:val="00F016C3"/>
    <w:rsid w:val="00F05242"/>
    <w:rsid w:val="00F06B1D"/>
    <w:rsid w:val="00F07778"/>
    <w:rsid w:val="00F10547"/>
    <w:rsid w:val="00F108EC"/>
    <w:rsid w:val="00F11372"/>
    <w:rsid w:val="00F121AB"/>
    <w:rsid w:val="00F12B2D"/>
    <w:rsid w:val="00F13329"/>
    <w:rsid w:val="00F13BEF"/>
    <w:rsid w:val="00F13BF6"/>
    <w:rsid w:val="00F15171"/>
    <w:rsid w:val="00F162CA"/>
    <w:rsid w:val="00F167D0"/>
    <w:rsid w:val="00F227A0"/>
    <w:rsid w:val="00F22F20"/>
    <w:rsid w:val="00F23205"/>
    <w:rsid w:val="00F2422A"/>
    <w:rsid w:val="00F26203"/>
    <w:rsid w:val="00F26420"/>
    <w:rsid w:val="00F27D3C"/>
    <w:rsid w:val="00F30EA1"/>
    <w:rsid w:val="00F336C3"/>
    <w:rsid w:val="00F36566"/>
    <w:rsid w:val="00F40258"/>
    <w:rsid w:val="00F405E0"/>
    <w:rsid w:val="00F40CBD"/>
    <w:rsid w:val="00F42195"/>
    <w:rsid w:val="00F424DB"/>
    <w:rsid w:val="00F425B4"/>
    <w:rsid w:val="00F430B1"/>
    <w:rsid w:val="00F438C3"/>
    <w:rsid w:val="00F444BF"/>
    <w:rsid w:val="00F44E12"/>
    <w:rsid w:val="00F502C5"/>
    <w:rsid w:val="00F5689F"/>
    <w:rsid w:val="00F57405"/>
    <w:rsid w:val="00F606D4"/>
    <w:rsid w:val="00F632FB"/>
    <w:rsid w:val="00F64B65"/>
    <w:rsid w:val="00F67501"/>
    <w:rsid w:val="00F706D4"/>
    <w:rsid w:val="00F7102D"/>
    <w:rsid w:val="00F72AC2"/>
    <w:rsid w:val="00F8041F"/>
    <w:rsid w:val="00F80F6A"/>
    <w:rsid w:val="00F81018"/>
    <w:rsid w:val="00F81572"/>
    <w:rsid w:val="00F81A9C"/>
    <w:rsid w:val="00F81B74"/>
    <w:rsid w:val="00F84168"/>
    <w:rsid w:val="00F84B95"/>
    <w:rsid w:val="00F905D2"/>
    <w:rsid w:val="00F9134A"/>
    <w:rsid w:val="00F918D0"/>
    <w:rsid w:val="00F92832"/>
    <w:rsid w:val="00F92E56"/>
    <w:rsid w:val="00F93398"/>
    <w:rsid w:val="00F949D1"/>
    <w:rsid w:val="00F96713"/>
    <w:rsid w:val="00FA07E6"/>
    <w:rsid w:val="00FA0EEE"/>
    <w:rsid w:val="00FA11B3"/>
    <w:rsid w:val="00FA210E"/>
    <w:rsid w:val="00FA33D8"/>
    <w:rsid w:val="00FB1DE7"/>
    <w:rsid w:val="00FB201E"/>
    <w:rsid w:val="00FB21E9"/>
    <w:rsid w:val="00FB5107"/>
    <w:rsid w:val="00FB651B"/>
    <w:rsid w:val="00FB71F0"/>
    <w:rsid w:val="00FB7495"/>
    <w:rsid w:val="00FB758E"/>
    <w:rsid w:val="00FB7B0C"/>
    <w:rsid w:val="00FC0146"/>
    <w:rsid w:val="00FC0975"/>
    <w:rsid w:val="00FC0F4C"/>
    <w:rsid w:val="00FC1FE6"/>
    <w:rsid w:val="00FC288D"/>
    <w:rsid w:val="00FC3491"/>
    <w:rsid w:val="00FC491D"/>
    <w:rsid w:val="00FC4E2B"/>
    <w:rsid w:val="00FC5EFC"/>
    <w:rsid w:val="00FC6A60"/>
    <w:rsid w:val="00FC6A77"/>
    <w:rsid w:val="00FC6DA1"/>
    <w:rsid w:val="00FC77F0"/>
    <w:rsid w:val="00FC7C45"/>
    <w:rsid w:val="00FD1014"/>
    <w:rsid w:val="00FD29ED"/>
    <w:rsid w:val="00FD2F4B"/>
    <w:rsid w:val="00FD6194"/>
    <w:rsid w:val="00FD6210"/>
    <w:rsid w:val="00FD75E1"/>
    <w:rsid w:val="00FE0F03"/>
    <w:rsid w:val="00FE1BCD"/>
    <w:rsid w:val="00FE20BA"/>
    <w:rsid w:val="00FE32A9"/>
    <w:rsid w:val="00FE41FF"/>
    <w:rsid w:val="00FE76D9"/>
    <w:rsid w:val="00FE7992"/>
    <w:rsid w:val="00FF20A8"/>
    <w:rsid w:val="00FF3A28"/>
    <w:rsid w:val="00FF676A"/>
    <w:rsid w:val="00FF6F41"/>
  </w:rsids>
  <m:mathPr>
    <m:mathFont m:val="Cambria Math"/>
    <m:brkBin m:val="before"/>
    <m:brkBinSub m:val="--"/>
    <m:smallFrac m:val="off"/>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Arial"/>
        <w:lang w:val="hr-HR" w:eastAsia="hr-H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0" w:unhideWhenUsed="0" w:qFormat="1"/>
    <w:lsdException w:name="heading 4" w:semiHidden="0" w:uiPriority="9" w:unhideWhenUsed="0" w:qFormat="1"/>
    <w:lsdException w:name="heading 5" w:semiHidden="0" w:uiPriority="0" w:unhideWhenUsed="0" w:qFormat="1"/>
    <w:lsdException w:name="heading 6" w:semiHidden="0" w:uiPriority="0" w:unhideWhenUsed="0" w:qFormat="1"/>
    <w:lsdException w:name="heading 7" w:uiPriority="9" w:qFormat="1"/>
    <w:lsdException w:name="heading 8" w:semiHidden="0" w:uiPriority="0"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semiHidden="0" w:uiPriority="0" w:unhideWhenUsed="0" w:qFormat="1"/>
    <w:lsdException w:name="footnote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Normal (Web)" w:uiPriority="0"/>
    <w:lsdException w:name="HTML Preformatted" w:uiPriority="0"/>
    <w:lsdException w:name="HTML Sample" w:uiPriority="0"/>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0" w:unhideWhenUsed="0" w:qFormat="1"/>
    <w:lsdException w:name="Bibliography" w:uiPriority="37"/>
    <w:lsdException w:name="TOC Heading" w:semiHidden="0" w:uiPriority="39" w:unhideWhenUsed="0" w:qFormat="1"/>
  </w:latentStyles>
  <w:style w:type="paragraph" w:default="1" w:styleId="Normal">
    <w:name w:val="Normal"/>
    <w:qFormat/>
    <w:rsid w:val="0062437D"/>
    <w:pPr>
      <w:spacing w:line="360" w:lineRule="auto"/>
      <w:jc w:val="both"/>
    </w:pPr>
    <w:rPr>
      <w:sz w:val="22"/>
      <w:szCs w:val="22"/>
      <w:lang w:eastAsia="en-US"/>
    </w:rPr>
  </w:style>
  <w:style w:type="paragraph" w:styleId="Naslov1">
    <w:name w:val="heading 1"/>
    <w:basedOn w:val="Normal"/>
    <w:next w:val="Normal"/>
    <w:link w:val="Naslov1Char"/>
    <w:qFormat/>
    <w:rsid w:val="00C215E0"/>
    <w:pPr>
      <w:keepNext/>
      <w:keepLines/>
      <w:spacing w:before="480"/>
      <w:outlineLvl w:val="0"/>
    </w:pPr>
    <w:rPr>
      <w:rFonts w:ascii="Cambria" w:eastAsia="Times New Roman" w:hAnsi="Cambria" w:cs="Times New Roman"/>
      <w:b/>
      <w:bCs/>
      <w:color w:val="365F91"/>
      <w:sz w:val="28"/>
      <w:szCs w:val="28"/>
      <w:lang/>
    </w:rPr>
  </w:style>
  <w:style w:type="paragraph" w:styleId="Naslov2">
    <w:name w:val="heading 2"/>
    <w:basedOn w:val="Normal"/>
    <w:next w:val="Normal"/>
    <w:link w:val="Naslov2Char"/>
    <w:uiPriority w:val="9"/>
    <w:qFormat/>
    <w:rsid w:val="00B52216"/>
    <w:pPr>
      <w:keepNext/>
      <w:spacing w:before="240" w:after="60"/>
      <w:outlineLvl w:val="1"/>
    </w:pPr>
    <w:rPr>
      <w:rFonts w:ascii="Cambria" w:eastAsia="Times New Roman" w:hAnsi="Cambria" w:cs="Times New Roman"/>
      <w:b/>
      <w:bCs/>
      <w:i/>
      <w:iCs/>
      <w:sz w:val="28"/>
      <w:szCs w:val="28"/>
      <w:lang/>
    </w:rPr>
  </w:style>
  <w:style w:type="paragraph" w:styleId="Naslov3">
    <w:name w:val="heading 3"/>
    <w:basedOn w:val="Normal"/>
    <w:next w:val="Normal"/>
    <w:link w:val="Naslov3Char"/>
    <w:qFormat/>
    <w:rsid w:val="00791B50"/>
    <w:pPr>
      <w:keepNext/>
      <w:spacing w:before="240" w:after="60"/>
      <w:outlineLvl w:val="2"/>
    </w:pPr>
    <w:rPr>
      <w:rFonts w:ascii="Cambria" w:eastAsia="Times New Roman" w:hAnsi="Cambria" w:cs="Times New Roman"/>
      <w:b/>
      <w:bCs/>
      <w:sz w:val="26"/>
      <w:szCs w:val="26"/>
      <w:lang/>
    </w:rPr>
  </w:style>
  <w:style w:type="paragraph" w:styleId="Naslov4">
    <w:name w:val="heading 4"/>
    <w:basedOn w:val="Normal"/>
    <w:next w:val="Normal"/>
    <w:link w:val="Naslov4Char"/>
    <w:uiPriority w:val="9"/>
    <w:qFormat/>
    <w:rsid w:val="004C60AD"/>
    <w:pPr>
      <w:keepNext/>
      <w:keepLines/>
      <w:spacing w:before="200" w:line="240" w:lineRule="auto"/>
      <w:jc w:val="left"/>
      <w:outlineLvl w:val="3"/>
    </w:pPr>
    <w:rPr>
      <w:rFonts w:ascii="Cambria" w:eastAsia="Times New Roman" w:hAnsi="Cambria" w:cs="Times New Roman"/>
      <w:b/>
      <w:bCs/>
      <w:i/>
      <w:iCs/>
      <w:color w:val="4F81BD"/>
      <w:sz w:val="24"/>
      <w:szCs w:val="24"/>
      <w:lang/>
    </w:rPr>
  </w:style>
  <w:style w:type="paragraph" w:styleId="Naslov5">
    <w:name w:val="heading 5"/>
    <w:basedOn w:val="Normal"/>
    <w:next w:val="Normal"/>
    <w:link w:val="Naslov5Char"/>
    <w:qFormat/>
    <w:rsid w:val="00292096"/>
    <w:pPr>
      <w:keepNext/>
      <w:spacing w:line="240" w:lineRule="auto"/>
      <w:outlineLvl w:val="4"/>
    </w:pPr>
    <w:rPr>
      <w:rFonts w:ascii="Times New Roman" w:eastAsia="Times New Roman" w:hAnsi="Times New Roman" w:cs="Times New Roman"/>
      <w:sz w:val="24"/>
      <w:szCs w:val="20"/>
      <w:lang/>
    </w:rPr>
  </w:style>
  <w:style w:type="paragraph" w:styleId="Naslov6">
    <w:name w:val="heading 6"/>
    <w:basedOn w:val="Normal"/>
    <w:next w:val="Normal"/>
    <w:link w:val="Naslov6Char"/>
    <w:qFormat/>
    <w:rsid w:val="00292096"/>
    <w:pPr>
      <w:spacing w:before="240" w:after="60" w:line="240" w:lineRule="auto"/>
      <w:jc w:val="left"/>
      <w:outlineLvl w:val="5"/>
    </w:pPr>
    <w:rPr>
      <w:rFonts w:ascii="Times New Roman" w:eastAsia="Times New Roman" w:hAnsi="Times New Roman" w:cs="Times New Roman"/>
      <w:b/>
      <w:bCs/>
      <w:lang/>
    </w:rPr>
  </w:style>
  <w:style w:type="paragraph" w:styleId="Naslov8">
    <w:name w:val="heading 8"/>
    <w:basedOn w:val="Normal"/>
    <w:next w:val="Normal"/>
    <w:link w:val="Naslov8Char"/>
    <w:uiPriority w:val="9"/>
    <w:qFormat/>
    <w:rsid w:val="008C6367"/>
    <w:pPr>
      <w:spacing w:before="240" w:after="60"/>
      <w:outlineLvl w:val="7"/>
    </w:pPr>
    <w:rPr>
      <w:rFonts w:eastAsia="Times New Roman" w:cs="Times New Roman"/>
      <w:i/>
      <w:iCs/>
      <w:sz w:val="24"/>
      <w:szCs w:val="24"/>
      <w:lang/>
    </w:rPr>
  </w:style>
  <w:style w:type="paragraph" w:styleId="Naslov9">
    <w:name w:val="heading 9"/>
    <w:basedOn w:val="Normal"/>
    <w:next w:val="Normal"/>
    <w:link w:val="Naslov9Char"/>
    <w:uiPriority w:val="9"/>
    <w:qFormat/>
    <w:rsid w:val="007346CC"/>
    <w:pPr>
      <w:spacing w:before="240" w:after="60" w:line="240" w:lineRule="auto"/>
      <w:jc w:val="left"/>
      <w:outlineLvl w:val="8"/>
    </w:pPr>
    <w:rPr>
      <w:rFonts w:ascii="Cambria" w:eastAsia="Times New Roman" w:hAnsi="Cambria" w:cs="Times New Roman"/>
      <w:lang/>
    </w:rPr>
  </w:style>
  <w:style w:type="character" w:default="1" w:styleId="Zadanifontodlomka">
    <w:name w:val="Default Paragraph Font"/>
    <w:uiPriority w:val="1"/>
    <w:semiHidden/>
    <w:unhideWhenUsed/>
  </w:style>
  <w:style w:type="table" w:default="1" w:styleId="Obinatablica">
    <w:name w:val="Normal Table"/>
    <w:uiPriority w:val="99"/>
    <w:semiHidden/>
    <w:unhideWhenUsed/>
    <w:qFormat/>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link w:val="Naslov1"/>
    <w:rsid w:val="00C215E0"/>
    <w:rPr>
      <w:rFonts w:ascii="Cambria" w:eastAsia="Times New Roman" w:hAnsi="Cambria" w:cs="Times New Roman"/>
      <w:b/>
      <w:bCs/>
      <w:color w:val="365F91"/>
      <w:sz w:val="28"/>
      <w:szCs w:val="28"/>
    </w:rPr>
  </w:style>
  <w:style w:type="character" w:customStyle="1" w:styleId="Naslov2Char">
    <w:name w:val="Naslov 2 Char"/>
    <w:link w:val="Naslov2"/>
    <w:uiPriority w:val="9"/>
    <w:rsid w:val="00B52216"/>
    <w:rPr>
      <w:rFonts w:ascii="Cambria" w:eastAsia="Times New Roman" w:hAnsi="Cambria" w:cs="Times New Roman"/>
      <w:b/>
      <w:bCs/>
      <w:i/>
      <w:iCs/>
      <w:sz w:val="28"/>
      <w:szCs w:val="28"/>
      <w:lang w:eastAsia="en-US"/>
    </w:rPr>
  </w:style>
  <w:style w:type="character" w:customStyle="1" w:styleId="Naslov3Char">
    <w:name w:val="Naslov 3 Char"/>
    <w:link w:val="Naslov3"/>
    <w:rsid w:val="00791B50"/>
    <w:rPr>
      <w:rFonts w:ascii="Cambria" w:eastAsia="Times New Roman" w:hAnsi="Cambria" w:cs="Times New Roman"/>
      <w:b/>
      <w:bCs/>
      <w:sz w:val="26"/>
      <w:szCs w:val="26"/>
      <w:lang w:eastAsia="en-US"/>
    </w:rPr>
  </w:style>
  <w:style w:type="character" w:customStyle="1" w:styleId="Naslov4Char">
    <w:name w:val="Naslov 4 Char"/>
    <w:link w:val="Naslov4"/>
    <w:uiPriority w:val="9"/>
    <w:rsid w:val="004C60AD"/>
    <w:rPr>
      <w:rFonts w:ascii="Cambria" w:eastAsia="Times New Roman" w:hAnsi="Cambria" w:cs="Times New Roman"/>
      <w:b/>
      <w:bCs/>
      <w:i/>
      <w:iCs/>
      <w:color w:val="4F81BD"/>
      <w:sz w:val="24"/>
      <w:szCs w:val="24"/>
    </w:rPr>
  </w:style>
  <w:style w:type="paragraph" w:customStyle="1" w:styleId="Default">
    <w:name w:val="Default"/>
    <w:rsid w:val="00D473B2"/>
    <w:pPr>
      <w:autoSpaceDE w:val="0"/>
      <w:autoSpaceDN w:val="0"/>
      <w:adjustRightInd w:val="0"/>
    </w:pPr>
    <w:rPr>
      <w:rFonts w:cs="Calibri"/>
      <w:color w:val="000000"/>
      <w:sz w:val="24"/>
      <w:szCs w:val="24"/>
      <w:lang w:eastAsia="en-US"/>
    </w:rPr>
  </w:style>
  <w:style w:type="paragraph" w:styleId="Odlomakpopisa">
    <w:name w:val="List Paragraph"/>
    <w:basedOn w:val="Normal"/>
    <w:link w:val="OdlomakpopisaChar"/>
    <w:uiPriority w:val="34"/>
    <w:qFormat/>
    <w:rsid w:val="004C60AD"/>
    <w:pPr>
      <w:spacing w:line="240" w:lineRule="auto"/>
      <w:ind w:left="720"/>
      <w:contextualSpacing/>
      <w:jc w:val="left"/>
    </w:pPr>
    <w:rPr>
      <w:rFonts w:ascii="Times New Roman" w:eastAsia="Times New Roman" w:hAnsi="Times New Roman" w:cs="Times New Roman"/>
      <w:sz w:val="24"/>
      <w:szCs w:val="24"/>
      <w:lang w:eastAsia="hr-HR"/>
    </w:rPr>
  </w:style>
  <w:style w:type="character" w:styleId="Hiperveza">
    <w:name w:val="Hyperlink"/>
    <w:uiPriority w:val="99"/>
    <w:rsid w:val="004C60AD"/>
    <w:rPr>
      <w:color w:val="0000FF"/>
      <w:u w:val="single"/>
    </w:rPr>
  </w:style>
  <w:style w:type="table" w:customStyle="1" w:styleId="LightList-Accent11">
    <w:name w:val="Light List - Accent 11"/>
    <w:basedOn w:val="Obinatablica"/>
    <w:uiPriority w:val="61"/>
    <w:rsid w:val="004C60AD"/>
    <w:rPr>
      <w:rFonts w:ascii="Arial" w:eastAsia="Times New Roman" w:hAnsi="Arial"/>
      <w:sz w:val="22"/>
      <w:szCs w:val="22"/>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Reetkatablice">
    <w:name w:val="Table Grid"/>
    <w:basedOn w:val="Obinatablica"/>
    <w:uiPriority w:val="59"/>
    <w:rsid w:val="00B52216"/>
    <w:rPr>
      <w:rFonts w:eastAsia="Times New Roman"/>
      <w:sz w:val="22"/>
      <w:szCs w:val="22"/>
      <w:lang w:val="en-US" w:eastAsia="en-US" w:bidi="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Referencafusnote">
    <w:name w:val="footnote reference"/>
    <w:aliases w:val="Footnote"/>
    <w:rsid w:val="00B52216"/>
    <w:rPr>
      <w:vertAlign w:val="superscript"/>
    </w:rPr>
  </w:style>
  <w:style w:type="character" w:styleId="Referencakomentara">
    <w:name w:val="annotation reference"/>
    <w:uiPriority w:val="99"/>
    <w:semiHidden/>
    <w:unhideWhenUsed/>
    <w:rsid w:val="008B3562"/>
    <w:rPr>
      <w:sz w:val="16"/>
      <w:szCs w:val="16"/>
    </w:rPr>
  </w:style>
  <w:style w:type="paragraph" w:styleId="Tekstkomentara">
    <w:name w:val="annotation text"/>
    <w:basedOn w:val="Normal"/>
    <w:link w:val="TekstkomentaraChar"/>
    <w:uiPriority w:val="99"/>
    <w:semiHidden/>
    <w:unhideWhenUsed/>
    <w:rsid w:val="008B3562"/>
    <w:rPr>
      <w:rFonts w:cs="Times New Roman"/>
      <w:sz w:val="20"/>
      <w:szCs w:val="20"/>
      <w:lang/>
    </w:rPr>
  </w:style>
  <w:style w:type="character" w:customStyle="1" w:styleId="TekstkomentaraChar">
    <w:name w:val="Tekst komentara Char"/>
    <w:link w:val="Tekstkomentara"/>
    <w:uiPriority w:val="99"/>
    <w:semiHidden/>
    <w:rsid w:val="008B3562"/>
    <w:rPr>
      <w:lang w:eastAsia="en-US"/>
    </w:rPr>
  </w:style>
  <w:style w:type="paragraph" w:styleId="Predmetkomentara">
    <w:name w:val="annotation subject"/>
    <w:basedOn w:val="Tekstkomentara"/>
    <w:next w:val="Tekstkomentara"/>
    <w:link w:val="PredmetkomentaraChar"/>
    <w:uiPriority w:val="99"/>
    <w:semiHidden/>
    <w:unhideWhenUsed/>
    <w:rsid w:val="008B3562"/>
    <w:rPr>
      <w:b/>
      <w:bCs/>
    </w:rPr>
  </w:style>
  <w:style w:type="character" w:customStyle="1" w:styleId="PredmetkomentaraChar">
    <w:name w:val="Predmet komentara Char"/>
    <w:link w:val="Predmetkomentara"/>
    <w:uiPriority w:val="99"/>
    <w:semiHidden/>
    <w:rsid w:val="008B3562"/>
    <w:rPr>
      <w:b/>
      <w:bCs/>
      <w:lang w:eastAsia="en-US"/>
    </w:rPr>
  </w:style>
  <w:style w:type="paragraph" w:styleId="Tekstbalonia">
    <w:name w:val="Balloon Text"/>
    <w:basedOn w:val="Normal"/>
    <w:link w:val="TekstbaloniaChar"/>
    <w:uiPriority w:val="99"/>
    <w:semiHidden/>
    <w:unhideWhenUsed/>
    <w:rsid w:val="008B3562"/>
    <w:pPr>
      <w:spacing w:line="240" w:lineRule="auto"/>
    </w:pPr>
    <w:rPr>
      <w:rFonts w:ascii="Tahoma" w:hAnsi="Tahoma" w:cs="Times New Roman"/>
      <w:sz w:val="16"/>
      <w:szCs w:val="16"/>
      <w:lang/>
    </w:rPr>
  </w:style>
  <w:style w:type="character" w:customStyle="1" w:styleId="TekstbaloniaChar">
    <w:name w:val="Tekst balončića Char"/>
    <w:link w:val="Tekstbalonia"/>
    <w:uiPriority w:val="99"/>
    <w:semiHidden/>
    <w:rsid w:val="008B3562"/>
    <w:rPr>
      <w:rFonts w:ascii="Tahoma" w:hAnsi="Tahoma" w:cs="Tahoma"/>
      <w:sz w:val="16"/>
      <w:szCs w:val="16"/>
      <w:lang w:eastAsia="en-US"/>
    </w:rPr>
  </w:style>
  <w:style w:type="character" w:styleId="Istaknutareferenca">
    <w:name w:val="Intense Reference"/>
    <w:uiPriority w:val="99"/>
    <w:qFormat/>
    <w:rsid w:val="006B1080"/>
    <w:rPr>
      <w:b/>
      <w:bCs/>
      <w:smallCaps/>
      <w:color w:val="auto"/>
      <w:spacing w:val="5"/>
      <w:u w:val="single"/>
    </w:rPr>
  </w:style>
  <w:style w:type="paragraph" w:styleId="Naglaencitat">
    <w:name w:val="Intense Quote"/>
    <w:basedOn w:val="Normal"/>
    <w:next w:val="Normal"/>
    <w:link w:val="NaglaencitatChar"/>
    <w:uiPriority w:val="30"/>
    <w:qFormat/>
    <w:rsid w:val="000D2B2E"/>
    <w:pPr>
      <w:pBdr>
        <w:bottom w:val="single" w:sz="4" w:space="4" w:color="4F81BD"/>
      </w:pBdr>
      <w:spacing w:before="200" w:after="280" w:line="240" w:lineRule="auto"/>
      <w:ind w:left="936" w:right="936"/>
      <w:jc w:val="left"/>
    </w:pPr>
    <w:rPr>
      <w:rFonts w:ascii="Arial" w:eastAsia="Times New Roman" w:hAnsi="Arial" w:cs="Times New Roman"/>
      <w:b/>
      <w:bCs/>
      <w:i/>
      <w:iCs/>
      <w:sz w:val="24"/>
      <w:szCs w:val="24"/>
      <w:lang/>
    </w:rPr>
  </w:style>
  <w:style w:type="character" w:customStyle="1" w:styleId="NaglaencitatChar">
    <w:name w:val="Naglašen citat Char"/>
    <w:link w:val="Naglaencitat"/>
    <w:uiPriority w:val="30"/>
    <w:rsid w:val="000D2B2E"/>
    <w:rPr>
      <w:rFonts w:ascii="Arial" w:eastAsia="Times New Roman" w:hAnsi="Arial"/>
      <w:b/>
      <w:bCs/>
      <w:i/>
      <w:iCs/>
      <w:sz w:val="24"/>
      <w:szCs w:val="24"/>
    </w:rPr>
  </w:style>
  <w:style w:type="paragraph" w:styleId="Naslov">
    <w:name w:val="Title"/>
    <w:basedOn w:val="Normal"/>
    <w:next w:val="Normal"/>
    <w:link w:val="NaslovChar"/>
    <w:qFormat/>
    <w:rsid w:val="008A05E1"/>
    <w:pPr>
      <w:spacing w:before="240" w:after="60" w:line="240" w:lineRule="auto"/>
      <w:jc w:val="center"/>
      <w:outlineLvl w:val="0"/>
    </w:pPr>
    <w:rPr>
      <w:rFonts w:ascii="Cambria" w:eastAsia="Times New Roman" w:hAnsi="Cambria" w:cs="Times New Roman"/>
      <w:b/>
      <w:bCs/>
      <w:kern w:val="28"/>
      <w:sz w:val="32"/>
      <w:szCs w:val="32"/>
      <w:lang/>
    </w:rPr>
  </w:style>
  <w:style w:type="character" w:customStyle="1" w:styleId="NaslovChar">
    <w:name w:val="Naslov Char"/>
    <w:link w:val="Naslov"/>
    <w:rsid w:val="008A05E1"/>
    <w:rPr>
      <w:rFonts w:ascii="Cambria" w:eastAsia="Times New Roman" w:hAnsi="Cambria" w:cs="Times New Roman"/>
      <w:b/>
      <w:bCs/>
      <w:kern w:val="28"/>
      <w:sz w:val="32"/>
      <w:szCs w:val="32"/>
    </w:rPr>
  </w:style>
  <w:style w:type="paragraph" w:styleId="Tijeloteksta">
    <w:name w:val="Body Text"/>
    <w:aliases w:val="  uvlaka 2, uvlaka 3,uvlaka 3"/>
    <w:basedOn w:val="Normal"/>
    <w:link w:val="TijelotekstaChar"/>
    <w:rsid w:val="008A05E1"/>
    <w:rPr>
      <w:rFonts w:ascii="Times New Roman" w:eastAsia="Times New Roman" w:hAnsi="Times New Roman" w:cs="Times New Roman"/>
      <w:sz w:val="24"/>
      <w:szCs w:val="24"/>
      <w:lang/>
    </w:rPr>
  </w:style>
  <w:style w:type="character" w:customStyle="1" w:styleId="TijelotekstaChar">
    <w:name w:val="Tijelo teksta Char"/>
    <w:aliases w:val="  uvlaka 2 Char, uvlaka 3 Char,uvlaka 3 Char"/>
    <w:link w:val="Tijeloteksta"/>
    <w:semiHidden/>
    <w:rsid w:val="008A05E1"/>
    <w:rPr>
      <w:rFonts w:ascii="Times New Roman" w:eastAsia="Times New Roman" w:hAnsi="Times New Roman" w:cs="Times New Roman"/>
      <w:sz w:val="24"/>
      <w:szCs w:val="24"/>
    </w:rPr>
  </w:style>
  <w:style w:type="character" w:customStyle="1" w:styleId="ObinitekstChar">
    <w:name w:val="Obični tekst Char"/>
    <w:link w:val="Obinitekst"/>
    <w:rsid w:val="008A05E1"/>
    <w:rPr>
      <w:rFonts w:ascii="Courier New" w:eastAsia="Times New Roman" w:hAnsi="Courier New" w:cs="Times New Roman"/>
      <w:lang w:val="en-US"/>
    </w:rPr>
  </w:style>
  <w:style w:type="paragraph" w:styleId="Obinitekst">
    <w:name w:val="Plain Text"/>
    <w:basedOn w:val="Normal"/>
    <w:link w:val="ObinitekstChar"/>
    <w:rsid w:val="008A05E1"/>
    <w:pPr>
      <w:spacing w:line="240" w:lineRule="auto"/>
      <w:jc w:val="left"/>
    </w:pPr>
    <w:rPr>
      <w:rFonts w:ascii="Courier New" w:eastAsia="Times New Roman" w:hAnsi="Courier New" w:cs="Times New Roman"/>
      <w:sz w:val="20"/>
      <w:szCs w:val="20"/>
      <w:lang w:val="en-US"/>
    </w:rPr>
  </w:style>
  <w:style w:type="paragraph" w:customStyle="1" w:styleId="T-98-2">
    <w:name w:val="T-9/8-2"/>
    <w:basedOn w:val="Normal"/>
    <w:link w:val="T-98-2Char"/>
    <w:rsid w:val="008A05E1"/>
    <w:pPr>
      <w:widowControl w:val="0"/>
      <w:tabs>
        <w:tab w:val="left" w:pos="2153"/>
      </w:tabs>
      <w:spacing w:after="43" w:line="240" w:lineRule="auto"/>
      <w:ind w:firstLine="342"/>
    </w:pPr>
    <w:rPr>
      <w:rFonts w:ascii="Times-NewRoman" w:eastAsia="Times New Roman" w:hAnsi="Times-NewRoman" w:cs="Times New Roman"/>
      <w:sz w:val="19"/>
      <w:szCs w:val="20"/>
      <w:lang w:val="en-GB"/>
    </w:rPr>
  </w:style>
  <w:style w:type="paragraph" w:styleId="Zaglavlje">
    <w:name w:val="header"/>
    <w:basedOn w:val="Normal"/>
    <w:link w:val="ZaglavljeChar"/>
    <w:uiPriority w:val="99"/>
    <w:unhideWhenUsed/>
    <w:rsid w:val="008A05E1"/>
    <w:pPr>
      <w:tabs>
        <w:tab w:val="center" w:pos="4536"/>
        <w:tab w:val="right" w:pos="9072"/>
      </w:tabs>
      <w:spacing w:line="240" w:lineRule="auto"/>
      <w:jc w:val="left"/>
    </w:pPr>
    <w:rPr>
      <w:rFonts w:ascii="Times New Roman" w:eastAsia="Times New Roman" w:hAnsi="Times New Roman" w:cs="Times New Roman"/>
      <w:sz w:val="24"/>
      <w:szCs w:val="24"/>
      <w:lang/>
    </w:rPr>
  </w:style>
  <w:style w:type="character" w:customStyle="1" w:styleId="ZaglavljeChar">
    <w:name w:val="Zaglavlje Char"/>
    <w:link w:val="Zaglavlje"/>
    <w:uiPriority w:val="99"/>
    <w:rsid w:val="008A05E1"/>
    <w:rPr>
      <w:rFonts w:ascii="Times New Roman" w:eastAsia="Times New Roman" w:hAnsi="Times New Roman" w:cs="Times New Roman"/>
      <w:sz w:val="24"/>
      <w:szCs w:val="24"/>
    </w:rPr>
  </w:style>
  <w:style w:type="paragraph" w:styleId="Podnoje">
    <w:name w:val="footer"/>
    <w:basedOn w:val="Normal"/>
    <w:link w:val="PodnojeChar"/>
    <w:uiPriority w:val="99"/>
    <w:unhideWhenUsed/>
    <w:rsid w:val="008A05E1"/>
    <w:pPr>
      <w:tabs>
        <w:tab w:val="center" w:pos="4536"/>
        <w:tab w:val="right" w:pos="9072"/>
      </w:tabs>
      <w:spacing w:line="240" w:lineRule="auto"/>
      <w:jc w:val="left"/>
    </w:pPr>
    <w:rPr>
      <w:rFonts w:ascii="Times New Roman" w:eastAsia="Times New Roman" w:hAnsi="Times New Roman" w:cs="Times New Roman"/>
      <w:sz w:val="24"/>
      <w:szCs w:val="24"/>
      <w:lang/>
    </w:rPr>
  </w:style>
  <w:style w:type="character" w:customStyle="1" w:styleId="PodnojeChar">
    <w:name w:val="Podnožje Char"/>
    <w:link w:val="Podnoje"/>
    <w:uiPriority w:val="99"/>
    <w:rsid w:val="008A05E1"/>
    <w:rPr>
      <w:rFonts w:ascii="Times New Roman" w:eastAsia="Times New Roman" w:hAnsi="Times New Roman" w:cs="Times New Roman"/>
      <w:sz w:val="24"/>
      <w:szCs w:val="24"/>
    </w:rPr>
  </w:style>
  <w:style w:type="paragraph" w:styleId="TOCNaslov">
    <w:name w:val="TOC Heading"/>
    <w:basedOn w:val="Naslov1"/>
    <w:next w:val="Normal"/>
    <w:uiPriority w:val="39"/>
    <w:qFormat/>
    <w:rsid w:val="008A05E1"/>
    <w:pPr>
      <w:pageBreakBefore/>
      <w:shd w:val="clear" w:color="auto" w:fill="4F81BD"/>
      <w:spacing w:before="0" w:after="360" w:line="276" w:lineRule="auto"/>
      <w:jc w:val="left"/>
      <w:outlineLvl w:val="9"/>
    </w:pPr>
    <w:rPr>
      <w:rFonts w:ascii="Arial" w:hAnsi="Arial"/>
      <w:caps/>
      <w:color w:val="FFFFFF"/>
      <w:sz w:val="24"/>
      <w:lang w:val="en-US"/>
    </w:rPr>
  </w:style>
  <w:style w:type="paragraph" w:styleId="Sadraj1">
    <w:name w:val="toc 1"/>
    <w:basedOn w:val="Normal"/>
    <w:next w:val="Normal"/>
    <w:autoRedefine/>
    <w:uiPriority w:val="39"/>
    <w:unhideWhenUsed/>
    <w:rsid w:val="00F22F20"/>
    <w:pPr>
      <w:tabs>
        <w:tab w:val="right" w:leader="dot" w:pos="9060"/>
      </w:tabs>
      <w:spacing w:before="120"/>
      <w:jc w:val="left"/>
    </w:pPr>
    <w:rPr>
      <w:rFonts w:cs="Times New Roman"/>
      <w:b/>
      <w:bCs/>
      <w:i/>
      <w:iCs/>
      <w:sz w:val="24"/>
      <w:szCs w:val="28"/>
    </w:rPr>
  </w:style>
  <w:style w:type="paragraph" w:styleId="Sadraj2">
    <w:name w:val="toc 2"/>
    <w:basedOn w:val="Normal"/>
    <w:next w:val="Normal"/>
    <w:autoRedefine/>
    <w:uiPriority w:val="39"/>
    <w:unhideWhenUsed/>
    <w:rsid w:val="008A05E1"/>
    <w:pPr>
      <w:spacing w:before="120"/>
      <w:ind w:left="220"/>
      <w:jc w:val="left"/>
    </w:pPr>
    <w:rPr>
      <w:rFonts w:cs="Times New Roman"/>
      <w:b/>
      <w:bCs/>
      <w:szCs w:val="26"/>
    </w:rPr>
  </w:style>
  <w:style w:type="paragraph" w:styleId="Bezproreda">
    <w:name w:val="No Spacing"/>
    <w:link w:val="BezproredaChar"/>
    <w:uiPriority w:val="1"/>
    <w:qFormat/>
    <w:rsid w:val="008A05E1"/>
    <w:rPr>
      <w:rFonts w:eastAsia="Times New Roman" w:cs="Times New Roman"/>
      <w:sz w:val="22"/>
      <w:szCs w:val="22"/>
      <w:lang w:val="en-US" w:eastAsia="en-US"/>
    </w:rPr>
  </w:style>
  <w:style w:type="character" w:customStyle="1" w:styleId="BezproredaChar">
    <w:name w:val="Bez proreda Char"/>
    <w:link w:val="Bezproreda"/>
    <w:uiPriority w:val="1"/>
    <w:rsid w:val="008A05E1"/>
    <w:rPr>
      <w:rFonts w:eastAsia="Times New Roman" w:cs="Times New Roman"/>
      <w:sz w:val="22"/>
      <w:szCs w:val="22"/>
      <w:lang w:val="en-US" w:eastAsia="en-US" w:bidi="ar-SA"/>
    </w:rPr>
  </w:style>
  <w:style w:type="paragraph" w:styleId="Tijeloteksta2">
    <w:name w:val="Body Text 2"/>
    <w:basedOn w:val="Normal"/>
    <w:link w:val="Tijeloteksta2Char"/>
    <w:unhideWhenUsed/>
    <w:rsid w:val="008A05E1"/>
    <w:pPr>
      <w:spacing w:after="120" w:line="480" w:lineRule="auto"/>
      <w:jc w:val="left"/>
    </w:pPr>
    <w:rPr>
      <w:rFonts w:ascii="Times New Roman" w:eastAsia="Times New Roman" w:hAnsi="Times New Roman" w:cs="Times New Roman"/>
      <w:sz w:val="24"/>
      <w:szCs w:val="24"/>
      <w:lang/>
    </w:rPr>
  </w:style>
  <w:style w:type="character" w:customStyle="1" w:styleId="Tijeloteksta2Char">
    <w:name w:val="Tijelo teksta 2 Char"/>
    <w:link w:val="Tijeloteksta2"/>
    <w:rsid w:val="008A05E1"/>
    <w:rPr>
      <w:rFonts w:ascii="Times New Roman" w:eastAsia="Times New Roman" w:hAnsi="Times New Roman" w:cs="Times New Roman"/>
      <w:sz w:val="24"/>
      <w:szCs w:val="24"/>
    </w:rPr>
  </w:style>
  <w:style w:type="paragraph" w:styleId="Sadraj3">
    <w:name w:val="toc 3"/>
    <w:basedOn w:val="Normal"/>
    <w:next w:val="Normal"/>
    <w:autoRedefine/>
    <w:uiPriority w:val="39"/>
    <w:unhideWhenUsed/>
    <w:rsid w:val="00B71604"/>
    <w:pPr>
      <w:tabs>
        <w:tab w:val="left" w:pos="993"/>
        <w:tab w:val="right" w:leader="underscore" w:pos="9062"/>
      </w:tabs>
      <w:ind w:left="993" w:hanging="553"/>
      <w:jc w:val="left"/>
    </w:pPr>
    <w:rPr>
      <w:rFonts w:cs="Times New Roman"/>
      <w:sz w:val="20"/>
      <w:szCs w:val="24"/>
    </w:rPr>
  </w:style>
  <w:style w:type="paragraph" w:styleId="Tekstfusnote">
    <w:name w:val="footnote text"/>
    <w:basedOn w:val="Normal"/>
    <w:link w:val="TekstfusnoteChar"/>
    <w:rsid w:val="008A05E1"/>
    <w:pPr>
      <w:autoSpaceDE w:val="0"/>
      <w:autoSpaceDN w:val="0"/>
      <w:adjustRightInd w:val="0"/>
      <w:spacing w:line="240" w:lineRule="auto"/>
    </w:pPr>
    <w:rPr>
      <w:rFonts w:ascii="Arial" w:eastAsia="Times New Roman" w:hAnsi="Arial" w:cs="Times New Roman"/>
      <w:sz w:val="20"/>
      <w:szCs w:val="20"/>
      <w:lang/>
    </w:rPr>
  </w:style>
  <w:style w:type="character" w:customStyle="1" w:styleId="TekstfusnoteChar">
    <w:name w:val="Tekst fusnote Char"/>
    <w:link w:val="Tekstfusnote"/>
    <w:rsid w:val="008A05E1"/>
    <w:rPr>
      <w:rFonts w:ascii="Arial" w:eastAsia="Times New Roman" w:hAnsi="Arial"/>
    </w:rPr>
  </w:style>
  <w:style w:type="character" w:customStyle="1" w:styleId="FootnoteTextChar">
    <w:name w:val="Footnote Text Char"/>
    <w:uiPriority w:val="99"/>
    <w:rsid w:val="008A05E1"/>
    <w:rPr>
      <w:lang w:eastAsia="en-US"/>
    </w:rPr>
  </w:style>
  <w:style w:type="paragraph" w:styleId="Sadraj4">
    <w:name w:val="toc 4"/>
    <w:basedOn w:val="Normal"/>
    <w:next w:val="Normal"/>
    <w:autoRedefine/>
    <w:uiPriority w:val="39"/>
    <w:unhideWhenUsed/>
    <w:rsid w:val="008A05E1"/>
    <w:pPr>
      <w:ind w:left="660"/>
      <w:jc w:val="left"/>
    </w:pPr>
    <w:rPr>
      <w:rFonts w:cs="Times New Roman"/>
      <w:sz w:val="20"/>
      <w:szCs w:val="24"/>
    </w:rPr>
  </w:style>
  <w:style w:type="paragraph" w:styleId="Sadraj5">
    <w:name w:val="toc 5"/>
    <w:basedOn w:val="Normal"/>
    <w:next w:val="Normal"/>
    <w:autoRedefine/>
    <w:uiPriority w:val="39"/>
    <w:unhideWhenUsed/>
    <w:rsid w:val="008A05E1"/>
    <w:pPr>
      <w:ind w:left="880"/>
      <w:jc w:val="left"/>
    </w:pPr>
    <w:rPr>
      <w:rFonts w:cs="Times New Roman"/>
      <w:sz w:val="20"/>
      <w:szCs w:val="24"/>
    </w:rPr>
  </w:style>
  <w:style w:type="paragraph" w:styleId="Sadraj6">
    <w:name w:val="toc 6"/>
    <w:basedOn w:val="Normal"/>
    <w:next w:val="Normal"/>
    <w:autoRedefine/>
    <w:uiPriority w:val="39"/>
    <w:unhideWhenUsed/>
    <w:rsid w:val="008A05E1"/>
    <w:pPr>
      <w:ind w:left="1100"/>
      <w:jc w:val="left"/>
    </w:pPr>
    <w:rPr>
      <w:rFonts w:cs="Times New Roman"/>
      <w:sz w:val="20"/>
      <w:szCs w:val="24"/>
    </w:rPr>
  </w:style>
  <w:style w:type="paragraph" w:styleId="Sadraj7">
    <w:name w:val="toc 7"/>
    <w:basedOn w:val="Normal"/>
    <w:next w:val="Normal"/>
    <w:autoRedefine/>
    <w:uiPriority w:val="39"/>
    <w:unhideWhenUsed/>
    <w:rsid w:val="008A05E1"/>
    <w:pPr>
      <w:ind w:left="1320"/>
      <w:jc w:val="left"/>
    </w:pPr>
    <w:rPr>
      <w:rFonts w:cs="Times New Roman"/>
      <w:sz w:val="20"/>
      <w:szCs w:val="24"/>
    </w:rPr>
  </w:style>
  <w:style w:type="paragraph" w:styleId="Sadraj8">
    <w:name w:val="toc 8"/>
    <w:basedOn w:val="Normal"/>
    <w:next w:val="Normal"/>
    <w:autoRedefine/>
    <w:uiPriority w:val="39"/>
    <w:unhideWhenUsed/>
    <w:rsid w:val="008A05E1"/>
    <w:pPr>
      <w:ind w:left="1540"/>
      <w:jc w:val="left"/>
    </w:pPr>
    <w:rPr>
      <w:rFonts w:cs="Times New Roman"/>
      <w:sz w:val="20"/>
      <w:szCs w:val="24"/>
    </w:rPr>
  </w:style>
  <w:style w:type="paragraph" w:styleId="Sadraj9">
    <w:name w:val="toc 9"/>
    <w:basedOn w:val="Normal"/>
    <w:next w:val="Normal"/>
    <w:autoRedefine/>
    <w:uiPriority w:val="39"/>
    <w:unhideWhenUsed/>
    <w:rsid w:val="008A05E1"/>
    <w:pPr>
      <w:ind w:left="1760"/>
      <w:jc w:val="left"/>
    </w:pPr>
    <w:rPr>
      <w:rFonts w:cs="Times New Roman"/>
      <w:sz w:val="20"/>
      <w:szCs w:val="24"/>
    </w:rPr>
  </w:style>
  <w:style w:type="paragraph" w:customStyle="1" w:styleId="Style10">
    <w:name w:val="Style 1"/>
    <w:basedOn w:val="Normal"/>
    <w:uiPriority w:val="99"/>
    <w:rsid w:val="008A05E1"/>
    <w:pPr>
      <w:widowControl w:val="0"/>
      <w:spacing w:line="240" w:lineRule="auto"/>
      <w:ind w:left="72"/>
      <w:jc w:val="left"/>
    </w:pPr>
    <w:rPr>
      <w:rFonts w:ascii="Arial" w:eastAsia="Times New Roman" w:hAnsi="Arial"/>
      <w:noProof/>
      <w:color w:val="000000"/>
      <w:sz w:val="20"/>
      <w:szCs w:val="20"/>
      <w:lang w:val="en-US"/>
    </w:rPr>
  </w:style>
  <w:style w:type="character" w:customStyle="1" w:styleId="apple-style-span">
    <w:name w:val="apple-style-span"/>
    <w:rsid w:val="008A05E1"/>
    <w:rPr>
      <w:rFonts w:cs="Times New Roman"/>
    </w:rPr>
  </w:style>
  <w:style w:type="character" w:customStyle="1" w:styleId="apple-converted-space">
    <w:name w:val="apple-converted-space"/>
    <w:rsid w:val="008A05E1"/>
    <w:rPr>
      <w:rFonts w:cs="Times New Roman"/>
    </w:rPr>
  </w:style>
  <w:style w:type="character" w:styleId="Istaknuto">
    <w:name w:val="Emphasis"/>
    <w:uiPriority w:val="20"/>
    <w:qFormat/>
    <w:rsid w:val="008A05E1"/>
    <w:rPr>
      <w:i/>
      <w:iCs/>
    </w:rPr>
  </w:style>
  <w:style w:type="character" w:styleId="Jakoisticanje">
    <w:name w:val="Intense Emphasis"/>
    <w:uiPriority w:val="21"/>
    <w:qFormat/>
    <w:rsid w:val="008A05E1"/>
    <w:rPr>
      <w:b/>
      <w:bCs/>
      <w:i/>
      <w:iCs/>
      <w:color w:val="4F81BD"/>
    </w:rPr>
  </w:style>
  <w:style w:type="paragraph" w:customStyle="1" w:styleId="Style1">
    <w:name w:val="Style1"/>
    <w:basedOn w:val="Normal"/>
    <w:link w:val="Style1Char"/>
    <w:qFormat/>
    <w:rsid w:val="008A05E1"/>
    <w:pPr>
      <w:widowControl w:val="0"/>
      <w:numPr>
        <w:numId w:val="2"/>
      </w:numPr>
      <w:shd w:val="clear" w:color="auto" w:fill="548DD4"/>
      <w:tabs>
        <w:tab w:val="left" w:pos="1080"/>
      </w:tabs>
      <w:autoSpaceDE w:val="0"/>
      <w:autoSpaceDN w:val="0"/>
      <w:adjustRightInd w:val="0"/>
      <w:spacing w:line="240" w:lineRule="auto"/>
      <w:ind w:left="1080" w:hanging="720"/>
      <w:jc w:val="center"/>
    </w:pPr>
    <w:rPr>
      <w:rFonts w:ascii="Arial" w:eastAsia="Times New Roman" w:hAnsi="Arial" w:cs="Times New Roman"/>
      <w:color w:val="FFFFFF"/>
      <w:sz w:val="32"/>
      <w:szCs w:val="32"/>
      <w:lang/>
    </w:rPr>
  </w:style>
  <w:style w:type="character" w:customStyle="1" w:styleId="Style1Char">
    <w:name w:val="Style1 Char"/>
    <w:link w:val="Style1"/>
    <w:rsid w:val="008A05E1"/>
    <w:rPr>
      <w:rFonts w:ascii="Arial" w:eastAsia="Times New Roman" w:hAnsi="Arial" w:cs="Times New Roman"/>
      <w:color w:val="FFFFFF"/>
      <w:sz w:val="32"/>
      <w:szCs w:val="32"/>
      <w:shd w:val="clear" w:color="auto" w:fill="548DD4"/>
      <w:lang/>
    </w:rPr>
  </w:style>
  <w:style w:type="paragraph" w:styleId="Citat">
    <w:name w:val="Quote"/>
    <w:basedOn w:val="Normal"/>
    <w:next w:val="Normal"/>
    <w:link w:val="CitatChar"/>
    <w:uiPriority w:val="29"/>
    <w:qFormat/>
    <w:rsid w:val="008A05E1"/>
    <w:pPr>
      <w:spacing w:line="240" w:lineRule="auto"/>
      <w:jc w:val="left"/>
    </w:pPr>
    <w:rPr>
      <w:rFonts w:ascii="Arial" w:eastAsia="Times New Roman" w:hAnsi="Arial" w:cs="Times New Roman"/>
      <w:i/>
      <w:iCs/>
      <w:color w:val="000000"/>
      <w:sz w:val="24"/>
      <w:szCs w:val="24"/>
      <w:lang/>
    </w:rPr>
  </w:style>
  <w:style w:type="character" w:customStyle="1" w:styleId="CitatChar">
    <w:name w:val="Citat Char"/>
    <w:link w:val="Citat"/>
    <w:uiPriority w:val="29"/>
    <w:rsid w:val="008A05E1"/>
    <w:rPr>
      <w:rFonts w:ascii="Arial" w:eastAsia="Times New Roman" w:hAnsi="Arial"/>
      <w:i/>
      <w:iCs/>
      <w:color w:val="000000"/>
      <w:sz w:val="24"/>
      <w:szCs w:val="24"/>
    </w:rPr>
  </w:style>
  <w:style w:type="character" w:customStyle="1" w:styleId="ostalipodacilevel-1">
    <w:name w:val="ostalipodacilevel-1"/>
    <w:rsid w:val="008A05E1"/>
    <w:rPr>
      <w:rFonts w:ascii="Verdana" w:hAnsi="Verdana" w:hint="default"/>
      <w:color w:val="333333"/>
      <w:sz w:val="17"/>
      <w:szCs w:val="17"/>
    </w:rPr>
  </w:style>
  <w:style w:type="character" w:customStyle="1" w:styleId="skypepnhprintcontainer">
    <w:name w:val="skype_pnh_print_container"/>
    <w:basedOn w:val="Zadanifontodlomka"/>
    <w:uiPriority w:val="99"/>
    <w:rsid w:val="008A05E1"/>
  </w:style>
  <w:style w:type="character" w:customStyle="1" w:styleId="skypepnhcontainer">
    <w:name w:val="skype_pnh_container"/>
    <w:basedOn w:val="Zadanifontodlomka"/>
    <w:rsid w:val="008A05E1"/>
  </w:style>
  <w:style w:type="character" w:customStyle="1" w:styleId="skypepnhmark">
    <w:name w:val="skype_pnh_mark"/>
    <w:basedOn w:val="Zadanifontodlomka"/>
    <w:uiPriority w:val="99"/>
    <w:rsid w:val="008A05E1"/>
  </w:style>
  <w:style w:type="character" w:customStyle="1" w:styleId="skypepnhtextspan">
    <w:name w:val="skype_pnh_text_span"/>
    <w:basedOn w:val="Zadanifontodlomka"/>
    <w:rsid w:val="008A05E1"/>
  </w:style>
  <w:style w:type="character" w:customStyle="1" w:styleId="skypepnhrightspan">
    <w:name w:val="skype_pnh_right_span"/>
    <w:basedOn w:val="Zadanifontodlomka"/>
    <w:rsid w:val="008A05E1"/>
  </w:style>
  <w:style w:type="character" w:customStyle="1" w:styleId="skypepnhleftspan">
    <w:name w:val="skype_pnh_left_span"/>
    <w:basedOn w:val="Zadanifontodlomka"/>
    <w:rsid w:val="008A05E1"/>
  </w:style>
  <w:style w:type="character" w:customStyle="1" w:styleId="skypepnhdropartspan">
    <w:name w:val="skype_pnh_dropart_span"/>
    <w:basedOn w:val="Zadanifontodlomka"/>
    <w:rsid w:val="008A05E1"/>
  </w:style>
  <w:style w:type="character" w:customStyle="1" w:styleId="skypepnhdropartflagspan">
    <w:name w:val="skype_pnh_dropart_flag_span"/>
    <w:basedOn w:val="Zadanifontodlomka"/>
    <w:rsid w:val="008A05E1"/>
  </w:style>
  <w:style w:type="character" w:customStyle="1" w:styleId="fn">
    <w:name w:val="fn"/>
    <w:basedOn w:val="Zadanifontodlomka"/>
    <w:rsid w:val="008A05E1"/>
  </w:style>
  <w:style w:type="paragraph" w:styleId="StandardWeb">
    <w:name w:val="Normal (Web)"/>
    <w:basedOn w:val="Normal"/>
    <w:unhideWhenUsed/>
    <w:rsid w:val="008A05E1"/>
    <w:pPr>
      <w:spacing w:before="100" w:beforeAutospacing="1" w:after="100" w:afterAutospacing="1" w:line="240" w:lineRule="auto"/>
      <w:jc w:val="left"/>
    </w:pPr>
    <w:rPr>
      <w:rFonts w:ascii="Times New Roman" w:eastAsia="Times New Roman" w:hAnsi="Times New Roman" w:cs="Times New Roman"/>
      <w:sz w:val="24"/>
      <w:szCs w:val="24"/>
      <w:lang w:eastAsia="hr-HR"/>
    </w:rPr>
  </w:style>
  <w:style w:type="character" w:customStyle="1" w:styleId="naslovnovost">
    <w:name w:val="naslovnovost"/>
    <w:basedOn w:val="Zadanifontodlomka"/>
    <w:rsid w:val="008A05E1"/>
  </w:style>
  <w:style w:type="character" w:styleId="Naglaeno">
    <w:name w:val="Strong"/>
    <w:qFormat/>
    <w:rsid w:val="008A05E1"/>
    <w:rPr>
      <w:b/>
      <w:bCs/>
    </w:rPr>
  </w:style>
  <w:style w:type="paragraph" w:customStyle="1" w:styleId="Odlomak">
    <w:name w:val="Odlomak"/>
    <w:basedOn w:val="Normal"/>
    <w:link w:val="OdlomakChar"/>
    <w:uiPriority w:val="99"/>
    <w:rsid w:val="008A05E1"/>
    <w:pPr>
      <w:spacing w:before="240" w:after="200" w:line="276" w:lineRule="auto"/>
      <w:ind w:firstLine="720"/>
      <w:jc w:val="left"/>
    </w:pPr>
    <w:rPr>
      <w:rFonts w:ascii="Arial" w:hAnsi="Arial"/>
      <w:sz w:val="24"/>
      <w:lang w:val="en-US" w:bidi="en-US"/>
    </w:rPr>
  </w:style>
  <w:style w:type="character" w:customStyle="1" w:styleId="OdlomakChar">
    <w:name w:val="Odlomak Char"/>
    <w:link w:val="Odlomak"/>
    <w:uiPriority w:val="99"/>
    <w:rsid w:val="008A05E1"/>
    <w:rPr>
      <w:rFonts w:ascii="Arial" w:eastAsia="Calibri" w:hAnsi="Arial" w:cs="Arial"/>
      <w:sz w:val="24"/>
      <w:szCs w:val="22"/>
      <w:lang w:val="en-US" w:eastAsia="en-US" w:bidi="en-US"/>
    </w:rPr>
  </w:style>
  <w:style w:type="paragraph" w:customStyle="1" w:styleId="colorgris">
    <w:name w:val="color_gris"/>
    <w:basedOn w:val="Normal"/>
    <w:rsid w:val="00615510"/>
    <w:pPr>
      <w:spacing w:before="100" w:beforeAutospacing="1" w:after="100" w:afterAutospacing="1" w:line="240" w:lineRule="auto"/>
      <w:jc w:val="left"/>
    </w:pPr>
    <w:rPr>
      <w:rFonts w:ascii="Times New Roman" w:eastAsia="Times New Roman" w:hAnsi="Times New Roman" w:cs="Times New Roman"/>
      <w:color w:val="323F4D"/>
      <w:sz w:val="24"/>
      <w:szCs w:val="24"/>
      <w:lang w:eastAsia="hr-HR"/>
    </w:rPr>
  </w:style>
  <w:style w:type="paragraph" w:customStyle="1" w:styleId="Stil3">
    <w:name w:val="Stil3"/>
    <w:basedOn w:val="Normal"/>
    <w:link w:val="Stil3Char"/>
    <w:qFormat/>
    <w:rsid w:val="00202BBD"/>
    <w:pPr>
      <w:spacing w:line="240" w:lineRule="auto"/>
      <w:jc w:val="left"/>
    </w:pPr>
    <w:rPr>
      <w:rFonts w:ascii="Times New Roman" w:eastAsia="Times New Roman" w:hAnsi="Times New Roman" w:cs="Times New Roman"/>
      <w:b/>
      <w:sz w:val="24"/>
      <w:szCs w:val="24"/>
      <w:u w:val="single"/>
      <w:lang/>
    </w:rPr>
  </w:style>
  <w:style w:type="character" w:customStyle="1" w:styleId="Stil3Char">
    <w:name w:val="Stil3 Char"/>
    <w:link w:val="Stil3"/>
    <w:rsid w:val="00202BBD"/>
    <w:rPr>
      <w:rFonts w:ascii="Times New Roman" w:eastAsia="Times New Roman" w:hAnsi="Times New Roman" w:cs="Times New Roman"/>
      <w:b/>
      <w:sz w:val="24"/>
      <w:szCs w:val="24"/>
      <w:u w:val="single"/>
    </w:rPr>
  </w:style>
  <w:style w:type="paragraph" w:customStyle="1" w:styleId="Stil5">
    <w:name w:val="Stil5"/>
    <w:basedOn w:val="Normal"/>
    <w:qFormat/>
    <w:rsid w:val="0063603A"/>
    <w:pPr>
      <w:autoSpaceDE w:val="0"/>
      <w:autoSpaceDN w:val="0"/>
      <w:adjustRightInd w:val="0"/>
      <w:spacing w:line="240" w:lineRule="auto"/>
      <w:jc w:val="left"/>
    </w:pPr>
    <w:rPr>
      <w:rFonts w:ascii="Arial Narrow" w:eastAsia="Times New Roman" w:hAnsi="Arial Narrow"/>
      <w:b/>
      <w:bCs/>
      <w:sz w:val="24"/>
      <w:szCs w:val="24"/>
      <w:lang w:eastAsia="hr-HR"/>
    </w:rPr>
  </w:style>
  <w:style w:type="paragraph" w:customStyle="1" w:styleId="Style6">
    <w:name w:val="Style6"/>
    <w:basedOn w:val="Normal"/>
    <w:qFormat/>
    <w:rsid w:val="00A977E4"/>
    <w:pPr>
      <w:spacing w:line="240" w:lineRule="auto"/>
      <w:ind w:left="900" w:hanging="900"/>
      <w:jc w:val="left"/>
    </w:pPr>
    <w:rPr>
      <w:rFonts w:ascii="Times New Roman" w:eastAsia="Times New Roman" w:hAnsi="Times New Roman" w:cs="Times New Roman"/>
      <w:b/>
      <w:bCs/>
      <w:color w:val="000000"/>
      <w:sz w:val="28"/>
      <w:szCs w:val="28"/>
      <w:lang w:eastAsia="hr-HR"/>
    </w:rPr>
  </w:style>
  <w:style w:type="character" w:customStyle="1" w:styleId="T-98-2Char">
    <w:name w:val="T-9/8-2 Char"/>
    <w:link w:val="T-98-2"/>
    <w:rsid w:val="00B20770"/>
    <w:rPr>
      <w:rFonts w:ascii="Times-NewRoman" w:eastAsia="Times New Roman" w:hAnsi="Times-NewRoman" w:cs="Times New Roman"/>
      <w:sz w:val="19"/>
      <w:lang w:val="en-GB" w:eastAsia="en-US"/>
    </w:rPr>
  </w:style>
  <w:style w:type="paragraph" w:styleId="Uvuenotijeloteksta">
    <w:name w:val="Body Text Indent"/>
    <w:basedOn w:val="Normal"/>
    <w:link w:val="UvuenotijelotekstaChar"/>
    <w:uiPriority w:val="99"/>
    <w:unhideWhenUsed/>
    <w:rsid w:val="0045132D"/>
    <w:pPr>
      <w:spacing w:after="120" w:line="240" w:lineRule="auto"/>
      <w:ind w:left="283"/>
      <w:jc w:val="left"/>
    </w:pPr>
    <w:rPr>
      <w:rFonts w:ascii="Times New Roman" w:eastAsia="Times New Roman" w:hAnsi="Times New Roman" w:cs="Times New Roman"/>
      <w:sz w:val="24"/>
      <w:szCs w:val="24"/>
      <w:lang/>
    </w:rPr>
  </w:style>
  <w:style w:type="character" w:customStyle="1" w:styleId="UvuenotijelotekstaChar">
    <w:name w:val="Uvučeno tijelo teksta Char"/>
    <w:link w:val="Uvuenotijeloteksta"/>
    <w:uiPriority w:val="99"/>
    <w:rsid w:val="0045132D"/>
    <w:rPr>
      <w:rFonts w:ascii="Times New Roman" w:eastAsia="Times New Roman" w:hAnsi="Times New Roman" w:cs="Times New Roman"/>
      <w:sz w:val="24"/>
      <w:szCs w:val="24"/>
    </w:rPr>
  </w:style>
  <w:style w:type="paragraph" w:customStyle="1" w:styleId="Stil4">
    <w:name w:val="Stil4"/>
    <w:basedOn w:val="Normal"/>
    <w:qFormat/>
    <w:rsid w:val="006A4A65"/>
    <w:pPr>
      <w:spacing w:line="240" w:lineRule="auto"/>
      <w:jc w:val="left"/>
    </w:pPr>
    <w:rPr>
      <w:rFonts w:ascii="Arial Narrow" w:eastAsia="Times New Roman" w:hAnsi="Arial Narrow"/>
      <w:b/>
      <w:bCs/>
      <w:sz w:val="24"/>
      <w:szCs w:val="24"/>
      <w:lang w:eastAsia="hr-HR"/>
    </w:rPr>
  </w:style>
  <w:style w:type="character" w:customStyle="1" w:styleId="style71">
    <w:name w:val="style71"/>
    <w:rsid w:val="006A4A65"/>
    <w:rPr>
      <w:color w:val="009900"/>
    </w:rPr>
  </w:style>
  <w:style w:type="character" w:customStyle="1" w:styleId="Naslov9Char">
    <w:name w:val="Naslov 9 Char"/>
    <w:link w:val="Naslov9"/>
    <w:uiPriority w:val="9"/>
    <w:semiHidden/>
    <w:rsid w:val="007346CC"/>
    <w:rPr>
      <w:rFonts w:ascii="Cambria" w:eastAsia="Times New Roman" w:hAnsi="Cambria" w:cs="Times New Roman"/>
      <w:sz w:val="22"/>
      <w:szCs w:val="22"/>
    </w:rPr>
  </w:style>
  <w:style w:type="paragraph" w:styleId="Opisslike">
    <w:name w:val="caption"/>
    <w:aliases w:val="Branko"/>
    <w:basedOn w:val="Normal"/>
    <w:next w:val="Normal"/>
    <w:qFormat/>
    <w:rsid w:val="00040440"/>
    <w:pPr>
      <w:spacing w:before="240"/>
      <w:jc w:val="center"/>
    </w:pPr>
    <w:rPr>
      <w:b/>
      <w:bCs/>
      <w:color w:val="1F4E79" w:themeColor="accent1" w:themeShade="80"/>
      <w:sz w:val="20"/>
      <w:szCs w:val="20"/>
    </w:rPr>
  </w:style>
  <w:style w:type="paragraph" w:customStyle="1" w:styleId="Stil1">
    <w:name w:val="Stil1"/>
    <w:basedOn w:val="Normal"/>
    <w:qFormat/>
    <w:rsid w:val="004A0CF4"/>
    <w:pPr>
      <w:spacing w:line="240" w:lineRule="auto"/>
      <w:jc w:val="left"/>
    </w:pPr>
    <w:rPr>
      <w:rFonts w:ascii="Times New Roman" w:eastAsia="Times New Roman" w:hAnsi="Times New Roman" w:cs="Times New Roman"/>
      <w:b/>
      <w:sz w:val="32"/>
      <w:szCs w:val="32"/>
      <w:u w:val="single"/>
      <w:lang w:eastAsia="hr-HR"/>
    </w:rPr>
  </w:style>
  <w:style w:type="paragraph" w:customStyle="1" w:styleId="Stil2">
    <w:name w:val="Stil2"/>
    <w:basedOn w:val="Normal"/>
    <w:qFormat/>
    <w:rsid w:val="00106571"/>
    <w:pPr>
      <w:spacing w:line="240" w:lineRule="auto"/>
    </w:pPr>
    <w:rPr>
      <w:rFonts w:ascii="Times New Roman" w:eastAsia="Times New Roman" w:hAnsi="Times New Roman" w:cs="Times New Roman"/>
      <w:b/>
      <w:sz w:val="24"/>
      <w:szCs w:val="24"/>
      <w:u w:val="single"/>
      <w:lang w:eastAsia="hr-HR"/>
    </w:rPr>
  </w:style>
  <w:style w:type="character" w:styleId="Naslovknjige">
    <w:name w:val="Book Title"/>
    <w:qFormat/>
    <w:rsid w:val="00D125FD"/>
    <w:rPr>
      <w:b/>
      <w:bCs/>
      <w:smallCaps/>
      <w:spacing w:val="5"/>
    </w:rPr>
  </w:style>
  <w:style w:type="character" w:customStyle="1" w:styleId="st1">
    <w:name w:val="st1"/>
    <w:rsid w:val="004D6C82"/>
  </w:style>
  <w:style w:type="paragraph" w:customStyle="1" w:styleId="BodyTextIndent22">
    <w:name w:val="Body Text Indent 22"/>
    <w:basedOn w:val="Normal"/>
    <w:rsid w:val="00515C36"/>
    <w:pPr>
      <w:overflowPunct w:val="0"/>
      <w:autoSpaceDE w:val="0"/>
      <w:autoSpaceDN w:val="0"/>
      <w:adjustRightInd w:val="0"/>
      <w:spacing w:line="240" w:lineRule="auto"/>
      <w:ind w:firstLine="720"/>
      <w:textAlignment w:val="baseline"/>
    </w:pPr>
    <w:rPr>
      <w:rFonts w:ascii="Times New Roman" w:eastAsia="Times New Roman" w:hAnsi="Times New Roman" w:cs="Times New Roman"/>
      <w:sz w:val="24"/>
      <w:szCs w:val="20"/>
      <w:lang w:val="en-GB" w:eastAsia="hr-HR"/>
    </w:rPr>
  </w:style>
  <w:style w:type="character" w:customStyle="1" w:styleId="maintexttitle1">
    <w:name w:val="maintexttitle1"/>
    <w:rsid w:val="00D130C6"/>
    <w:rPr>
      <w:rFonts w:ascii="Arial" w:hAnsi="Arial" w:cs="Arial" w:hint="default"/>
      <w:b/>
      <w:bCs/>
      <w:i w:val="0"/>
      <w:iCs w:val="0"/>
      <w:strike w:val="0"/>
      <w:dstrike w:val="0"/>
      <w:color w:val="FFBA00"/>
      <w:sz w:val="15"/>
      <w:szCs w:val="15"/>
      <w:u w:val="none"/>
      <w:effect w:val="none"/>
    </w:rPr>
  </w:style>
  <w:style w:type="paragraph" w:customStyle="1" w:styleId="NoSpacing1">
    <w:name w:val="No Spacing1"/>
    <w:qFormat/>
    <w:rsid w:val="00085E6E"/>
    <w:rPr>
      <w:rFonts w:eastAsia="Times New Roman" w:cs="Times New Roman"/>
      <w:sz w:val="22"/>
      <w:szCs w:val="22"/>
      <w:lang w:val="en-US" w:eastAsia="en-US"/>
    </w:rPr>
  </w:style>
  <w:style w:type="character" w:customStyle="1" w:styleId="Naslov8Char">
    <w:name w:val="Naslov 8 Char"/>
    <w:link w:val="Naslov8"/>
    <w:uiPriority w:val="9"/>
    <w:semiHidden/>
    <w:rsid w:val="008C6367"/>
    <w:rPr>
      <w:rFonts w:ascii="Calibri" w:eastAsia="Times New Roman" w:hAnsi="Calibri" w:cs="Times New Roman"/>
      <w:i/>
      <w:iCs/>
      <w:sz w:val="24"/>
      <w:szCs w:val="24"/>
      <w:lang w:eastAsia="en-US"/>
    </w:rPr>
  </w:style>
  <w:style w:type="character" w:customStyle="1" w:styleId="Naslov5Char">
    <w:name w:val="Naslov 5 Char"/>
    <w:link w:val="Naslov5"/>
    <w:rsid w:val="00292096"/>
    <w:rPr>
      <w:rFonts w:ascii="Times New Roman" w:eastAsia="Times New Roman" w:hAnsi="Times New Roman" w:cs="Times New Roman"/>
      <w:sz w:val="24"/>
      <w:lang w:eastAsia="en-US"/>
    </w:rPr>
  </w:style>
  <w:style w:type="character" w:customStyle="1" w:styleId="Naslov6Char">
    <w:name w:val="Naslov 6 Char"/>
    <w:link w:val="Naslov6"/>
    <w:rsid w:val="00292096"/>
    <w:rPr>
      <w:rFonts w:ascii="Times New Roman" w:eastAsia="Times New Roman" w:hAnsi="Times New Roman" w:cs="Times New Roman"/>
      <w:b/>
      <w:bCs/>
      <w:sz w:val="22"/>
      <w:szCs w:val="22"/>
    </w:rPr>
  </w:style>
  <w:style w:type="paragraph" w:styleId="HTMLunaprijedoblikovano">
    <w:name w:val="HTML Preformatted"/>
    <w:basedOn w:val="Normal"/>
    <w:link w:val="HTMLunaprijedoblikovanoChar"/>
    <w:rsid w:val="002920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eastAsia="Courier New" w:hAnsi="Courier New" w:cs="Times New Roman"/>
      <w:sz w:val="20"/>
      <w:szCs w:val="20"/>
      <w:lang/>
    </w:rPr>
  </w:style>
  <w:style w:type="character" w:customStyle="1" w:styleId="HTMLunaprijedoblikovanoChar">
    <w:name w:val="HTML unaprijed oblikovano Char"/>
    <w:link w:val="HTMLunaprijedoblikovano"/>
    <w:rsid w:val="00292096"/>
    <w:rPr>
      <w:rFonts w:ascii="Courier New" w:eastAsia="Courier New" w:hAnsi="Courier New" w:cs="Courier New"/>
    </w:rPr>
  </w:style>
  <w:style w:type="paragraph" w:styleId="Tijeloteksta3">
    <w:name w:val="Body Text 3"/>
    <w:basedOn w:val="Normal"/>
    <w:link w:val="Tijeloteksta3Char"/>
    <w:rsid w:val="00292096"/>
    <w:pPr>
      <w:spacing w:line="240" w:lineRule="auto"/>
      <w:jc w:val="left"/>
    </w:pPr>
    <w:rPr>
      <w:rFonts w:ascii="Times New Roman" w:eastAsia="Times New Roman" w:hAnsi="Times New Roman" w:cs="Times New Roman"/>
      <w:color w:val="FF0000"/>
      <w:sz w:val="24"/>
      <w:szCs w:val="20"/>
      <w:lang/>
    </w:rPr>
  </w:style>
  <w:style w:type="character" w:customStyle="1" w:styleId="Tijeloteksta3Char">
    <w:name w:val="Tijelo teksta 3 Char"/>
    <w:link w:val="Tijeloteksta3"/>
    <w:rsid w:val="00292096"/>
    <w:rPr>
      <w:rFonts w:ascii="Times New Roman" w:eastAsia="Times New Roman" w:hAnsi="Times New Roman" w:cs="Times New Roman"/>
      <w:color w:val="FF0000"/>
      <w:sz w:val="24"/>
      <w:lang w:eastAsia="en-US"/>
    </w:rPr>
  </w:style>
  <w:style w:type="paragraph" w:customStyle="1" w:styleId="T-109curz">
    <w:name w:val="T-10/9 curz"/>
    <w:rsid w:val="00292096"/>
    <w:pPr>
      <w:widowControl w:val="0"/>
      <w:spacing w:before="85" w:after="43"/>
      <w:jc w:val="center"/>
    </w:pPr>
    <w:rPr>
      <w:rFonts w:ascii="Times-NewRoman" w:eastAsia="Times New Roman" w:hAnsi="Times-NewRoman" w:cs="Times New Roman"/>
      <w:i/>
      <w:sz w:val="21"/>
      <w:lang w:val="en-GB" w:eastAsia="en-US"/>
    </w:rPr>
  </w:style>
  <w:style w:type="paragraph" w:customStyle="1" w:styleId="T-109sred">
    <w:name w:val="T-10/9 sred"/>
    <w:rsid w:val="00292096"/>
    <w:pPr>
      <w:widowControl w:val="0"/>
      <w:spacing w:before="85" w:after="43"/>
      <w:jc w:val="center"/>
    </w:pPr>
    <w:rPr>
      <w:rFonts w:ascii="Times-NewRoman" w:eastAsia="Times New Roman" w:hAnsi="Times-NewRoman" w:cs="Times New Roman"/>
      <w:sz w:val="21"/>
      <w:lang w:val="en-GB" w:eastAsia="en-US"/>
    </w:rPr>
  </w:style>
  <w:style w:type="paragraph" w:customStyle="1" w:styleId="BodyText21">
    <w:name w:val="Body Text 21"/>
    <w:basedOn w:val="Normal"/>
    <w:rsid w:val="00292096"/>
    <w:pPr>
      <w:overflowPunct w:val="0"/>
      <w:autoSpaceDE w:val="0"/>
      <w:autoSpaceDN w:val="0"/>
      <w:adjustRightInd w:val="0"/>
      <w:spacing w:line="240" w:lineRule="auto"/>
      <w:ind w:left="426" w:hanging="426"/>
      <w:textAlignment w:val="baseline"/>
    </w:pPr>
    <w:rPr>
      <w:rFonts w:ascii="Times New Roman" w:eastAsia="Times New Roman" w:hAnsi="Times New Roman" w:cs="Times New Roman"/>
      <w:sz w:val="16"/>
      <w:szCs w:val="20"/>
      <w:lang w:eastAsia="hr-HR"/>
    </w:rPr>
  </w:style>
  <w:style w:type="paragraph" w:customStyle="1" w:styleId="BodyTextIndent21">
    <w:name w:val="Body Text Indent 21"/>
    <w:basedOn w:val="Normal"/>
    <w:rsid w:val="00292096"/>
    <w:pPr>
      <w:overflowPunct w:val="0"/>
      <w:autoSpaceDE w:val="0"/>
      <w:autoSpaceDN w:val="0"/>
      <w:adjustRightInd w:val="0"/>
      <w:spacing w:line="240" w:lineRule="auto"/>
      <w:ind w:firstLine="720"/>
      <w:textAlignment w:val="baseline"/>
    </w:pPr>
    <w:rPr>
      <w:rFonts w:ascii="Times New Roman" w:eastAsia="Times New Roman" w:hAnsi="Times New Roman" w:cs="Times New Roman"/>
      <w:sz w:val="24"/>
      <w:szCs w:val="20"/>
      <w:lang w:val="en-GB" w:eastAsia="hr-HR"/>
    </w:rPr>
  </w:style>
  <w:style w:type="paragraph" w:customStyle="1" w:styleId="BodyText31">
    <w:name w:val="Body Text 31"/>
    <w:basedOn w:val="Normal"/>
    <w:rsid w:val="00292096"/>
    <w:pPr>
      <w:overflowPunct w:val="0"/>
      <w:autoSpaceDE w:val="0"/>
      <w:autoSpaceDN w:val="0"/>
      <w:adjustRightInd w:val="0"/>
      <w:spacing w:line="240" w:lineRule="auto"/>
      <w:textAlignment w:val="baseline"/>
    </w:pPr>
    <w:rPr>
      <w:rFonts w:ascii="Times New Roman" w:eastAsia="Times New Roman" w:hAnsi="Times New Roman" w:cs="Times New Roman"/>
      <w:sz w:val="24"/>
      <w:szCs w:val="20"/>
      <w:lang w:val="en-GB" w:eastAsia="hr-HR"/>
    </w:rPr>
  </w:style>
  <w:style w:type="character" w:styleId="Brojstranice">
    <w:name w:val="page number"/>
    <w:basedOn w:val="Zadanifontodlomka"/>
    <w:rsid w:val="00292096"/>
  </w:style>
  <w:style w:type="paragraph" w:customStyle="1" w:styleId="BodyTextIndent31">
    <w:name w:val="Body Text Indent 31"/>
    <w:basedOn w:val="Normal"/>
    <w:rsid w:val="00292096"/>
    <w:pPr>
      <w:overflowPunct w:val="0"/>
      <w:autoSpaceDE w:val="0"/>
      <w:autoSpaceDN w:val="0"/>
      <w:adjustRightInd w:val="0"/>
      <w:spacing w:line="240" w:lineRule="auto"/>
      <w:ind w:firstLine="720"/>
      <w:textAlignment w:val="baseline"/>
    </w:pPr>
    <w:rPr>
      <w:rFonts w:ascii="Times New Roman" w:eastAsia="Times New Roman" w:hAnsi="Times New Roman" w:cs="Times New Roman"/>
      <w:sz w:val="24"/>
      <w:szCs w:val="20"/>
      <w:lang w:val="en-US" w:eastAsia="hr-HR"/>
    </w:rPr>
  </w:style>
  <w:style w:type="paragraph" w:styleId="Kartadokumenta">
    <w:name w:val="Document Map"/>
    <w:basedOn w:val="Normal"/>
    <w:link w:val="KartadokumentaChar"/>
    <w:semiHidden/>
    <w:rsid w:val="00292096"/>
    <w:pPr>
      <w:shd w:val="clear" w:color="auto" w:fill="000080"/>
      <w:spacing w:line="240" w:lineRule="auto"/>
      <w:jc w:val="left"/>
    </w:pPr>
    <w:rPr>
      <w:rFonts w:ascii="Tahoma" w:eastAsia="Times New Roman" w:hAnsi="Tahoma" w:cs="Times New Roman"/>
      <w:sz w:val="20"/>
      <w:szCs w:val="20"/>
      <w:lang/>
    </w:rPr>
  </w:style>
  <w:style w:type="character" w:customStyle="1" w:styleId="KartadokumentaChar">
    <w:name w:val="Karta dokumenta Char"/>
    <w:link w:val="Kartadokumenta"/>
    <w:semiHidden/>
    <w:rsid w:val="00292096"/>
    <w:rPr>
      <w:rFonts w:ascii="Tahoma" w:eastAsia="Times New Roman" w:hAnsi="Tahoma" w:cs="Tahoma"/>
      <w:shd w:val="clear" w:color="auto" w:fill="000080"/>
    </w:rPr>
  </w:style>
  <w:style w:type="character" w:styleId="SlijeenaHiperveza">
    <w:name w:val="FollowedHyperlink"/>
    <w:rsid w:val="00292096"/>
    <w:rPr>
      <w:color w:val="800080"/>
      <w:u w:val="single"/>
    </w:rPr>
  </w:style>
  <w:style w:type="paragraph" w:customStyle="1" w:styleId="BodyText32">
    <w:name w:val="Body Text 32"/>
    <w:basedOn w:val="Normal"/>
    <w:rsid w:val="00292096"/>
    <w:pPr>
      <w:overflowPunct w:val="0"/>
      <w:autoSpaceDE w:val="0"/>
      <w:autoSpaceDN w:val="0"/>
      <w:adjustRightInd w:val="0"/>
      <w:spacing w:line="240" w:lineRule="auto"/>
      <w:textAlignment w:val="baseline"/>
    </w:pPr>
    <w:rPr>
      <w:rFonts w:ascii="Times New Roman" w:eastAsia="Times New Roman" w:hAnsi="Times New Roman" w:cs="Times New Roman"/>
      <w:sz w:val="24"/>
      <w:szCs w:val="20"/>
      <w:lang w:val="en-GB" w:eastAsia="hr-HR"/>
    </w:rPr>
  </w:style>
  <w:style w:type="paragraph" w:customStyle="1" w:styleId="BodyTextIndent32">
    <w:name w:val="Body Text Indent 32"/>
    <w:basedOn w:val="Normal"/>
    <w:rsid w:val="00292096"/>
    <w:pPr>
      <w:overflowPunct w:val="0"/>
      <w:autoSpaceDE w:val="0"/>
      <w:autoSpaceDN w:val="0"/>
      <w:adjustRightInd w:val="0"/>
      <w:spacing w:line="240" w:lineRule="auto"/>
      <w:ind w:firstLine="720"/>
      <w:textAlignment w:val="baseline"/>
    </w:pPr>
    <w:rPr>
      <w:rFonts w:ascii="Times New Roman" w:eastAsia="Times New Roman" w:hAnsi="Times New Roman" w:cs="Times New Roman"/>
      <w:sz w:val="24"/>
      <w:szCs w:val="20"/>
      <w:lang w:val="en-US" w:eastAsia="hr-HR"/>
    </w:rPr>
  </w:style>
  <w:style w:type="paragraph" w:customStyle="1" w:styleId="Normal2">
    <w:name w:val="Normal2"/>
    <w:basedOn w:val="Normal"/>
    <w:rsid w:val="00292096"/>
    <w:rPr>
      <w:rFonts w:ascii="Times New Roman" w:eastAsia="Times New Roman" w:hAnsi="Times New Roman" w:cs="Times New Roman"/>
      <w:sz w:val="24"/>
      <w:szCs w:val="20"/>
      <w:lang w:eastAsia="hr-HR"/>
    </w:rPr>
  </w:style>
  <w:style w:type="character" w:customStyle="1" w:styleId="urbanizam">
    <w:name w:val="urbanizam"/>
    <w:rsid w:val="00292096"/>
    <w:rPr>
      <w:rFonts w:ascii="Times New Roman" w:hAnsi="Times New Roman" w:cs="Arial"/>
      <w:spacing w:val="0"/>
      <w:w w:val="95"/>
      <w:position w:val="0"/>
      <w:sz w:val="24"/>
    </w:rPr>
  </w:style>
  <w:style w:type="paragraph" w:customStyle="1" w:styleId="tekst11">
    <w:name w:val="tekst11"/>
    <w:basedOn w:val="Normal"/>
    <w:rsid w:val="00292096"/>
    <w:pPr>
      <w:spacing w:line="288" w:lineRule="auto"/>
      <w:ind w:firstLine="709"/>
    </w:pPr>
    <w:rPr>
      <w:rFonts w:ascii="Arial" w:eastAsia="Times New Roman" w:hAnsi="Arial" w:cs="Times New Roman"/>
      <w:lang w:eastAsia="hr-HR"/>
    </w:rPr>
  </w:style>
  <w:style w:type="paragraph" w:customStyle="1" w:styleId="marine">
    <w:name w:val="marine"/>
    <w:basedOn w:val="Normal"/>
    <w:rsid w:val="00292096"/>
    <w:pPr>
      <w:spacing w:line="240" w:lineRule="auto"/>
    </w:pPr>
    <w:rPr>
      <w:rFonts w:ascii="CRO_Korinna" w:eastAsia="Times New Roman" w:hAnsi="CRO_Korinna" w:cs="Times New Roman"/>
      <w:szCs w:val="20"/>
    </w:rPr>
  </w:style>
  <w:style w:type="paragraph" w:customStyle="1" w:styleId="podnaslov">
    <w:name w:val="podnaslov"/>
    <w:basedOn w:val="Normal"/>
    <w:next w:val="Normal"/>
    <w:rsid w:val="00292096"/>
    <w:pPr>
      <w:numPr>
        <w:ilvl w:val="1"/>
        <w:numId w:val="5"/>
      </w:numPr>
      <w:spacing w:before="360" w:after="360" w:line="240" w:lineRule="auto"/>
      <w:outlineLvl w:val="0"/>
    </w:pPr>
    <w:rPr>
      <w:rFonts w:ascii="Arial" w:eastAsia="Times New Roman" w:hAnsi="Arial" w:cs="Times New Roman"/>
      <w:b/>
      <w:lang w:val="en-AU" w:eastAsia="hr-HR"/>
    </w:rPr>
  </w:style>
  <w:style w:type="paragraph" w:customStyle="1" w:styleId="NASLOVar11">
    <w:name w:val="NASLOVar11"/>
    <w:basedOn w:val="Normal"/>
    <w:rsid w:val="00292096"/>
    <w:pPr>
      <w:numPr>
        <w:numId w:val="5"/>
      </w:numPr>
      <w:spacing w:before="360" w:after="240" w:line="240" w:lineRule="auto"/>
      <w:outlineLvl w:val="0"/>
    </w:pPr>
    <w:rPr>
      <w:rFonts w:ascii="Arial" w:eastAsia="Times New Roman" w:hAnsi="Arial" w:cs="Times New Roman"/>
      <w:b/>
      <w:caps/>
      <w:lang w:val="en-GB" w:eastAsia="hr-HR"/>
    </w:rPr>
  </w:style>
  <w:style w:type="paragraph" w:customStyle="1" w:styleId="xl22">
    <w:name w:val="xl22"/>
    <w:basedOn w:val="Normal"/>
    <w:rsid w:val="00292096"/>
    <w:pPr>
      <w:spacing w:before="100" w:after="100" w:line="240" w:lineRule="auto"/>
      <w:jc w:val="center"/>
    </w:pPr>
    <w:rPr>
      <w:rFonts w:ascii="Arial Unicode MS" w:eastAsia="Arial Unicode MS" w:hAnsi="Arial Unicode MS" w:cs="Times New Roman"/>
      <w:sz w:val="24"/>
      <w:szCs w:val="20"/>
      <w:lang w:val="en-GB" w:eastAsia="hr-HR"/>
    </w:rPr>
  </w:style>
  <w:style w:type="paragraph" w:customStyle="1" w:styleId="Tablice">
    <w:name w:val="Tablice"/>
    <w:basedOn w:val="Normal"/>
    <w:rsid w:val="00292096"/>
    <w:pPr>
      <w:spacing w:before="480" w:after="240" w:line="288" w:lineRule="auto"/>
      <w:ind w:left="1134" w:hanging="1134"/>
    </w:pPr>
    <w:rPr>
      <w:rFonts w:ascii="Arial" w:eastAsia="Times New Roman" w:hAnsi="Arial" w:cs="Times New Roman"/>
      <w:bCs/>
      <w:noProof/>
      <w:color w:val="000000"/>
      <w:szCs w:val="20"/>
      <w:lang w:val="en-GB"/>
    </w:rPr>
  </w:style>
  <w:style w:type="paragraph" w:customStyle="1" w:styleId="NormalJustified">
    <w:name w:val="Normal + Justified"/>
    <w:basedOn w:val="Normal"/>
    <w:rsid w:val="00292096"/>
    <w:pPr>
      <w:spacing w:line="240" w:lineRule="auto"/>
    </w:pPr>
    <w:rPr>
      <w:rFonts w:ascii="Times New Roman" w:eastAsia="Times New Roman" w:hAnsi="Times New Roman" w:cs="Times New Roman"/>
      <w:sz w:val="24"/>
      <w:szCs w:val="24"/>
      <w:lang w:eastAsia="hr-HR"/>
    </w:rPr>
  </w:style>
  <w:style w:type="character" w:customStyle="1" w:styleId="OdlomakCharChar">
    <w:name w:val="Odlomak Char Char"/>
    <w:rsid w:val="00361268"/>
    <w:rPr>
      <w:rFonts w:ascii="Arial" w:hAnsi="Arial" w:cs="Times New Roman"/>
      <w:sz w:val="24"/>
      <w:szCs w:val="24"/>
      <w:shd w:val="clear" w:color="auto" w:fill="FFFFFF"/>
      <w:lang w:eastAsia="hr-HR"/>
    </w:rPr>
  </w:style>
  <w:style w:type="paragraph" w:customStyle="1" w:styleId="ColorfulList-Accent11">
    <w:name w:val="Colorful List - Accent 11"/>
    <w:basedOn w:val="Normal"/>
    <w:qFormat/>
    <w:rsid w:val="005775E5"/>
    <w:pPr>
      <w:ind w:left="720"/>
    </w:pPr>
    <w:rPr>
      <w:rFonts w:ascii="Times New Roman" w:hAnsi="Times New Roman" w:cs="Times New Roman"/>
      <w:sz w:val="24"/>
      <w:szCs w:val="24"/>
      <w:lang w:eastAsia="hr-HR"/>
    </w:rPr>
  </w:style>
  <w:style w:type="character" w:styleId="Neupadljivareferenca">
    <w:name w:val="Subtle Reference"/>
    <w:uiPriority w:val="31"/>
    <w:qFormat/>
    <w:rsid w:val="005775E5"/>
    <w:rPr>
      <w:smallCaps/>
    </w:rPr>
  </w:style>
  <w:style w:type="paragraph" w:customStyle="1" w:styleId="LightShading-Accent21">
    <w:name w:val="Light Shading - Accent 21"/>
    <w:basedOn w:val="Normal"/>
    <w:next w:val="Normal"/>
    <w:link w:val="LightShading-Accent2Char"/>
    <w:rsid w:val="005775E5"/>
    <w:pPr>
      <w:pBdr>
        <w:bottom w:val="single" w:sz="4" w:space="1" w:color="1F497D"/>
      </w:pBdr>
      <w:spacing w:before="200" w:after="280" w:line="240" w:lineRule="auto"/>
      <w:ind w:left="1008" w:right="1152"/>
    </w:pPr>
    <w:rPr>
      <w:rFonts w:ascii="Arial" w:hAnsi="Arial" w:cs="Times New Roman"/>
      <w:b/>
      <w:bCs/>
      <w:i/>
      <w:iCs/>
      <w:sz w:val="24"/>
      <w:lang/>
    </w:rPr>
  </w:style>
  <w:style w:type="character" w:customStyle="1" w:styleId="LightShading-Accent2Char">
    <w:name w:val="Light Shading - Accent 2 Char"/>
    <w:link w:val="LightShading-Accent21"/>
    <w:rsid w:val="005775E5"/>
    <w:rPr>
      <w:rFonts w:ascii="Arial" w:hAnsi="Arial" w:cs="Times New Roman"/>
      <w:b/>
      <w:bCs/>
      <w:i/>
      <w:iCs/>
      <w:sz w:val="24"/>
      <w:szCs w:val="22"/>
      <w:lang w:eastAsia="en-US"/>
    </w:rPr>
  </w:style>
  <w:style w:type="paragraph" w:styleId="Tablicaslika">
    <w:name w:val="table of figures"/>
    <w:basedOn w:val="Normal"/>
    <w:next w:val="Normal"/>
    <w:uiPriority w:val="99"/>
    <w:unhideWhenUsed/>
    <w:rsid w:val="00760F17"/>
  </w:style>
  <w:style w:type="paragraph" w:customStyle="1" w:styleId="Stil7">
    <w:name w:val="Stil7"/>
    <w:basedOn w:val="Stil4"/>
    <w:qFormat/>
    <w:rsid w:val="00621EC0"/>
    <w:rPr>
      <w:rFonts w:ascii="Arial" w:hAnsi="Arial"/>
      <w:bCs w:val="0"/>
      <w:color w:val="000000"/>
      <w:sz w:val="20"/>
      <w:szCs w:val="20"/>
    </w:rPr>
  </w:style>
  <w:style w:type="character" w:customStyle="1" w:styleId="verdana-11px">
    <w:name w:val="verdana-11px"/>
    <w:rsid w:val="00E84F2F"/>
  </w:style>
  <w:style w:type="paragraph" w:customStyle="1" w:styleId="naslov0">
    <w:name w:val="naslov"/>
    <w:basedOn w:val="Normal"/>
    <w:semiHidden/>
    <w:rsid w:val="00B94A8E"/>
    <w:pPr>
      <w:tabs>
        <w:tab w:val="left" w:pos="48"/>
        <w:tab w:val="left" w:pos="1728"/>
      </w:tabs>
      <w:overflowPunct w:val="0"/>
      <w:autoSpaceDE w:val="0"/>
      <w:autoSpaceDN w:val="0"/>
      <w:adjustRightInd w:val="0"/>
      <w:spacing w:after="200" w:line="276" w:lineRule="auto"/>
      <w:jc w:val="left"/>
      <w:textAlignment w:val="baseline"/>
    </w:pPr>
    <w:rPr>
      <w:rFonts w:eastAsia="Times New Roman" w:cs="Calibri"/>
      <w:caps/>
      <w:sz w:val="32"/>
      <w:szCs w:val="32"/>
      <w:lang w:val="en-US" w:eastAsia="hr-HR"/>
    </w:rPr>
  </w:style>
  <w:style w:type="paragraph" w:customStyle="1" w:styleId="tijeloteksta0">
    <w:name w:val="tijelo teksta"/>
    <w:basedOn w:val="Normal"/>
    <w:link w:val="tijelotekstaChar0"/>
    <w:autoRedefine/>
    <w:rsid w:val="000F7647"/>
    <w:pPr>
      <w:tabs>
        <w:tab w:val="left" w:pos="1134"/>
      </w:tabs>
      <w:spacing w:line="276" w:lineRule="auto"/>
      <w:jc w:val="left"/>
    </w:pPr>
    <w:rPr>
      <w:rFonts w:ascii="Verdana" w:eastAsia="Times New Roman" w:hAnsi="Verdana" w:cs="Times New Roman"/>
      <w:color w:val="000080"/>
      <w:sz w:val="24"/>
      <w:szCs w:val="24"/>
      <w:lang/>
    </w:rPr>
  </w:style>
  <w:style w:type="character" w:customStyle="1" w:styleId="tijelotekstaChar0">
    <w:name w:val="tijelo teksta Char"/>
    <w:link w:val="tijeloteksta0"/>
    <w:rsid w:val="000F7647"/>
    <w:rPr>
      <w:rFonts w:ascii="Verdana" w:eastAsia="Times New Roman" w:hAnsi="Verdana" w:cs="Times New Roman"/>
      <w:color w:val="000080"/>
      <w:sz w:val="24"/>
      <w:szCs w:val="24"/>
      <w:lang w:eastAsia="en-US"/>
    </w:rPr>
  </w:style>
  <w:style w:type="paragraph" w:styleId="Tekstkrajnjebiljeke">
    <w:name w:val="endnote text"/>
    <w:basedOn w:val="Normal"/>
    <w:link w:val="TekstkrajnjebiljekeChar"/>
    <w:uiPriority w:val="99"/>
    <w:semiHidden/>
    <w:unhideWhenUsed/>
    <w:rsid w:val="00EB08F3"/>
    <w:rPr>
      <w:rFonts w:cs="Times New Roman"/>
      <w:sz w:val="20"/>
      <w:szCs w:val="20"/>
      <w:lang/>
    </w:rPr>
  </w:style>
  <w:style w:type="character" w:customStyle="1" w:styleId="TekstkrajnjebiljekeChar">
    <w:name w:val="Tekst krajnje bilješke Char"/>
    <w:link w:val="Tekstkrajnjebiljeke"/>
    <w:uiPriority w:val="99"/>
    <w:semiHidden/>
    <w:rsid w:val="00EB08F3"/>
    <w:rPr>
      <w:lang w:eastAsia="en-US"/>
    </w:rPr>
  </w:style>
  <w:style w:type="character" w:styleId="Referencakrajnjebiljeke">
    <w:name w:val="endnote reference"/>
    <w:uiPriority w:val="99"/>
    <w:semiHidden/>
    <w:unhideWhenUsed/>
    <w:rsid w:val="00EB08F3"/>
    <w:rPr>
      <w:vertAlign w:val="superscript"/>
    </w:rPr>
  </w:style>
  <w:style w:type="character" w:customStyle="1" w:styleId="OdlomakpopisaChar">
    <w:name w:val="Odlomak popisa Char"/>
    <w:link w:val="Odlomakpopisa"/>
    <w:uiPriority w:val="34"/>
    <w:rsid w:val="005A39FB"/>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Arial"/>
        <w:lang w:val="hr-HR" w:eastAsia="hr-H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0" w:unhideWhenUsed="0" w:qFormat="1"/>
    <w:lsdException w:name="heading 4" w:semiHidden="0" w:uiPriority="9" w:unhideWhenUsed="0" w:qFormat="1"/>
    <w:lsdException w:name="heading 5" w:semiHidden="0" w:uiPriority="0" w:unhideWhenUsed="0" w:qFormat="1"/>
    <w:lsdException w:name="heading 6" w:semiHidden="0" w:uiPriority="0" w:unhideWhenUsed="0" w:qFormat="1"/>
    <w:lsdException w:name="heading 7" w:uiPriority="9" w:qFormat="1"/>
    <w:lsdException w:name="heading 8" w:semiHidden="0" w:uiPriority="0"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semiHidden="0" w:uiPriority="0" w:unhideWhenUsed="0" w:qFormat="1"/>
    <w:lsdException w:name="footnote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Normal (Web)" w:uiPriority="0"/>
    <w:lsdException w:name="HTML Preformatted" w:uiPriority="0"/>
    <w:lsdException w:name="HTML Sample" w:uiPriority="0"/>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0" w:unhideWhenUsed="0" w:qFormat="1"/>
    <w:lsdException w:name="Bibliography" w:uiPriority="37"/>
    <w:lsdException w:name="TOC Heading" w:semiHidden="0" w:uiPriority="39" w:unhideWhenUsed="0" w:qFormat="1"/>
  </w:latentStyles>
  <w:style w:type="paragraph" w:default="1" w:styleId="Normal">
    <w:name w:val="Normal"/>
    <w:qFormat/>
    <w:rsid w:val="0062437D"/>
    <w:pPr>
      <w:spacing w:line="360" w:lineRule="auto"/>
      <w:jc w:val="both"/>
    </w:pPr>
    <w:rPr>
      <w:sz w:val="22"/>
      <w:szCs w:val="22"/>
      <w:lang w:eastAsia="en-US"/>
    </w:rPr>
  </w:style>
  <w:style w:type="paragraph" w:styleId="Naslov1">
    <w:name w:val="heading 1"/>
    <w:basedOn w:val="Normal"/>
    <w:next w:val="Normal"/>
    <w:link w:val="Naslov1Char"/>
    <w:qFormat/>
    <w:rsid w:val="00C215E0"/>
    <w:pPr>
      <w:keepNext/>
      <w:keepLines/>
      <w:spacing w:before="480"/>
      <w:outlineLvl w:val="0"/>
    </w:pPr>
    <w:rPr>
      <w:rFonts w:ascii="Cambria" w:eastAsia="Times New Roman" w:hAnsi="Cambria" w:cs="Times New Roman"/>
      <w:b/>
      <w:bCs/>
      <w:color w:val="365F91"/>
      <w:sz w:val="28"/>
      <w:szCs w:val="28"/>
      <w:lang w:val="x-none" w:eastAsia="x-none"/>
    </w:rPr>
  </w:style>
  <w:style w:type="paragraph" w:styleId="Naslov2">
    <w:name w:val="heading 2"/>
    <w:basedOn w:val="Normal"/>
    <w:next w:val="Normal"/>
    <w:link w:val="Naslov2Char"/>
    <w:uiPriority w:val="9"/>
    <w:qFormat/>
    <w:rsid w:val="00B52216"/>
    <w:pPr>
      <w:keepNext/>
      <w:spacing w:before="240" w:after="60"/>
      <w:outlineLvl w:val="1"/>
    </w:pPr>
    <w:rPr>
      <w:rFonts w:ascii="Cambria" w:eastAsia="Times New Roman" w:hAnsi="Cambria" w:cs="Times New Roman"/>
      <w:b/>
      <w:bCs/>
      <w:i/>
      <w:iCs/>
      <w:sz w:val="28"/>
      <w:szCs w:val="28"/>
      <w:lang w:val="x-none"/>
    </w:rPr>
  </w:style>
  <w:style w:type="paragraph" w:styleId="Naslov3">
    <w:name w:val="heading 3"/>
    <w:basedOn w:val="Normal"/>
    <w:next w:val="Normal"/>
    <w:link w:val="Naslov3Char"/>
    <w:qFormat/>
    <w:rsid w:val="00791B50"/>
    <w:pPr>
      <w:keepNext/>
      <w:spacing w:before="240" w:after="60"/>
      <w:outlineLvl w:val="2"/>
    </w:pPr>
    <w:rPr>
      <w:rFonts w:ascii="Cambria" w:eastAsia="Times New Roman" w:hAnsi="Cambria" w:cs="Times New Roman"/>
      <w:b/>
      <w:bCs/>
      <w:sz w:val="26"/>
      <w:szCs w:val="26"/>
      <w:lang w:val="x-none"/>
    </w:rPr>
  </w:style>
  <w:style w:type="paragraph" w:styleId="Naslov4">
    <w:name w:val="heading 4"/>
    <w:basedOn w:val="Normal"/>
    <w:next w:val="Normal"/>
    <w:link w:val="Naslov4Char"/>
    <w:uiPriority w:val="9"/>
    <w:qFormat/>
    <w:rsid w:val="004C60AD"/>
    <w:pPr>
      <w:keepNext/>
      <w:keepLines/>
      <w:spacing w:before="200" w:line="240" w:lineRule="auto"/>
      <w:jc w:val="left"/>
      <w:outlineLvl w:val="3"/>
    </w:pPr>
    <w:rPr>
      <w:rFonts w:ascii="Cambria" w:eastAsia="Times New Roman" w:hAnsi="Cambria" w:cs="Times New Roman"/>
      <w:b/>
      <w:bCs/>
      <w:i/>
      <w:iCs/>
      <w:color w:val="4F81BD"/>
      <w:sz w:val="24"/>
      <w:szCs w:val="24"/>
      <w:lang w:val="x-none" w:eastAsia="x-none"/>
    </w:rPr>
  </w:style>
  <w:style w:type="paragraph" w:styleId="Naslov5">
    <w:name w:val="heading 5"/>
    <w:basedOn w:val="Normal"/>
    <w:next w:val="Normal"/>
    <w:link w:val="Naslov5Char"/>
    <w:qFormat/>
    <w:rsid w:val="00292096"/>
    <w:pPr>
      <w:keepNext/>
      <w:spacing w:line="240" w:lineRule="auto"/>
      <w:outlineLvl w:val="4"/>
    </w:pPr>
    <w:rPr>
      <w:rFonts w:ascii="Times New Roman" w:eastAsia="Times New Roman" w:hAnsi="Times New Roman" w:cs="Times New Roman"/>
      <w:sz w:val="24"/>
      <w:szCs w:val="20"/>
      <w:lang w:val="x-none"/>
    </w:rPr>
  </w:style>
  <w:style w:type="paragraph" w:styleId="Naslov6">
    <w:name w:val="heading 6"/>
    <w:basedOn w:val="Normal"/>
    <w:next w:val="Normal"/>
    <w:link w:val="Naslov6Char"/>
    <w:qFormat/>
    <w:rsid w:val="00292096"/>
    <w:pPr>
      <w:spacing w:before="240" w:after="60" w:line="240" w:lineRule="auto"/>
      <w:jc w:val="left"/>
      <w:outlineLvl w:val="5"/>
    </w:pPr>
    <w:rPr>
      <w:rFonts w:ascii="Times New Roman" w:eastAsia="Times New Roman" w:hAnsi="Times New Roman" w:cs="Times New Roman"/>
      <w:b/>
      <w:bCs/>
      <w:lang w:val="x-none" w:eastAsia="x-none"/>
    </w:rPr>
  </w:style>
  <w:style w:type="paragraph" w:styleId="Naslov8">
    <w:name w:val="heading 8"/>
    <w:basedOn w:val="Normal"/>
    <w:next w:val="Normal"/>
    <w:link w:val="Naslov8Char"/>
    <w:uiPriority w:val="9"/>
    <w:qFormat/>
    <w:rsid w:val="008C6367"/>
    <w:pPr>
      <w:spacing w:before="240" w:after="60"/>
      <w:outlineLvl w:val="7"/>
    </w:pPr>
    <w:rPr>
      <w:rFonts w:eastAsia="Times New Roman" w:cs="Times New Roman"/>
      <w:i/>
      <w:iCs/>
      <w:sz w:val="24"/>
      <w:szCs w:val="24"/>
      <w:lang w:val="x-none"/>
    </w:rPr>
  </w:style>
  <w:style w:type="paragraph" w:styleId="Naslov9">
    <w:name w:val="heading 9"/>
    <w:basedOn w:val="Normal"/>
    <w:next w:val="Normal"/>
    <w:link w:val="Naslov9Char"/>
    <w:uiPriority w:val="9"/>
    <w:qFormat/>
    <w:rsid w:val="007346CC"/>
    <w:pPr>
      <w:spacing w:before="240" w:after="60" w:line="240" w:lineRule="auto"/>
      <w:jc w:val="left"/>
      <w:outlineLvl w:val="8"/>
    </w:pPr>
    <w:rPr>
      <w:rFonts w:ascii="Cambria" w:eastAsia="Times New Roman" w:hAnsi="Cambria" w:cs="Times New Roman"/>
      <w:lang w:val="x-none" w:eastAsia="x-none"/>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link w:val="Naslov1"/>
    <w:rsid w:val="00C215E0"/>
    <w:rPr>
      <w:rFonts w:ascii="Cambria" w:eastAsia="Times New Roman" w:hAnsi="Cambria" w:cs="Times New Roman"/>
      <w:b/>
      <w:bCs/>
      <w:color w:val="365F91"/>
      <w:sz w:val="28"/>
      <w:szCs w:val="28"/>
    </w:rPr>
  </w:style>
  <w:style w:type="character" w:customStyle="1" w:styleId="Naslov2Char">
    <w:name w:val="Naslov 2 Char"/>
    <w:link w:val="Naslov2"/>
    <w:uiPriority w:val="9"/>
    <w:rsid w:val="00B52216"/>
    <w:rPr>
      <w:rFonts w:ascii="Cambria" w:eastAsia="Times New Roman" w:hAnsi="Cambria" w:cs="Times New Roman"/>
      <w:b/>
      <w:bCs/>
      <w:i/>
      <w:iCs/>
      <w:sz w:val="28"/>
      <w:szCs w:val="28"/>
      <w:lang w:eastAsia="en-US"/>
    </w:rPr>
  </w:style>
  <w:style w:type="character" w:customStyle="1" w:styleId="Naslov3Char">
    <w:name w:val="Naslov 3 Char"/>
    <w:link w:val="Naslov3"/>
    <w:rsid w:val="00791B50"/>
    <w:rPr>
      <w:rFonts w:ascii="Cambria" w:eastAsia="Times New Roman" w:hAnsi="Cambria" w:cs="Times New Roman"/>
      <w:b/>
      <w:bCs/>
      <w:sz w:val="26"/>
      <w:szCs w:val="26"/>
      <w:lang w:eastAsia="en-US"/>
    </w:rPr>
  </w:style>
  <w:style w:type="character" w:customStyle="1" w:styleId="Naslov4Char">
    <w:name w:val="Naslov 4 Char"/>
    <w:link w:val="Naslov4"/>
    <w:uiPriority w:val="9"/>
    <w:rsid w:val="004C60AD"/>
    <w:rPr>
      <w:rFonts w:ascii="Cambria" w:eastAsia="Times New Roman" w:hAnsi="Cambria" w:cs="Times New Roman"/>
      <w:b/>
      <w:bCs/>
      <w:i/>
      <w:iCs/>
      <w:color w:val="4F81BD"/>
      <w:sz w:val="24"/>
      <w:szCs w:val="24"/>
    </w:rPr>
  </w:style>
  <w:style w:type="paragraph" w:customStyle="1" w:styleId="Default">
    <w:name w:val="Default"/>
    <w:rsid w:val="00D473B2"/>
    <w:pPr>
      <w:autoSpaceDE w:val="0"/>
      <w:autoSpaceDN w:val="0"/>
      <w:adjustRightInd w:val="0"/>
    </w:pPr>
    <w:rPr>
      <w:rFonts w:cs="Calibri"/>
      <w:color w:val="000000"/>
      <w:sz w:val="24"/>
      <w:szCs w:val="24"/>
      <w:lang w:eastAsia="en-US"/>
    </w:rPr>
  </w:style>
  <w:style w:type="paragraph" w:styleId="Odlomakpopisa">
    <w:name w:val="List Paragraph"/>
    <w:basedOn w:val="Normal"/>
    <w:link w:val="OdlomakpopisaChar"/>
    <w:uiPriority w:val="34"/>
    <w:qFormat/>
    <w:rsid w:val="004C60AD"/>
    <w:pPr>
      <w:spacing w:line="240" w:lineRule="auto"/>
      <w:ind w:left="720"/>
      <w:contextualSpacing/>
      <w:jc w:val="left"/>
    </w:pPr>
    <w:rPr>
      <w:rFonts w:ascii="Times New Roman" w:eastAsia="Times New Roman" w:hAnsi="Times New Roman" w:cs="Times New Roman"/>
      <w:sz w:val="24"/>
      <w:szCs w:val="24"/>
      <w:lang w:eastAsia="hr-HR"/>
    </w:rPr>
  </w:style>
  <w:style w:type="character" w:styleId="Hiperveza">
    <w:name w:val="Hyperlink"/>
    <w:uiPriority w:val="99"/>
    <w:rsid w:val="004C60AD"/>
    <w:rPr>
      <w:color w:val="0000FF"/>
      <w:u w:val="single"/>
    </w:rPr>
  </w:style>
  <w:style w:type="table" w:customStyle="1" w:styleId="LightList-Accent11">
    <w:name w:val="Light List - Accent 11"/>
    <w:basedOn w:val="Obinatablica"/>
    <w:uiPriority w:val="61"/>
    <w:rsid w:val="004C60AD"/>
    <w:rPr>
      <w:rFonts w:ascii="Arial" w:eastAsia="Times New Roman" w:hAnsi="Arial"/>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Reetkatablice">
    <w:name w:val="Table Grid"/>
    <w:basedOn w:val="Obinatablica"/>
    <w:uiPriority w:val="59"/>
    <w:rsid w:val="00B52216"/>
    <w:rPr>
      <w:rFonts w:eastAsia="Times New Roman"/>
      <w:sz w:val="22"/>
      <w:szCs w:val="22"/>
      <w:lang w:val="en-US" w:eastAsia="en-US"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Referencafusnote">
    <w:name w:val="footnote reference"/>
    <w:aliases w:val="Footnote"/>
    <w:rsid w:val="00B52216"/>
    <w:rPr>
      <w:vertAlign w:val="superscript"/>
    </w:rPr>
  </w:style>
  <w:style w:type="character" w:styleId="Referencakomentara">
    <w:name w:val="annotation reference"/>
    <w:uiPriority w:val="99"/>
    <w:semiHidden/>
    <w:unhideWhenUsed/>
    <w:rsid w:val="008B3562"/>
    <w:rPr>
      <w:sz w:val="16"/>
      <w:szCs w:val="16"/>
    </w:rPr>
  </w:style>
  <w:style w:type="paragraph" w:styleId="Tekstkomentara">
    <w:name w:val="annotation text"/>
    <w:basedOn w:val="Normal"/>
    <w:link w:val="TekstkomentaraChar"/>
    <w:uiPriority w:val="99"/>
    <w:semiHidden/>
    <w:unhideWhenUsed/>
    <w:rsid w:val="008B3562"/>
    <w:rPr>
      <w:rFonts w:cs="Times New Roman"/>
      <w:sz w:val="20"/>
      <w:szCs w:val="20"/>
      <w:lang w:val="x-none"/>
    </w:rPr>
  </w:style>
  <w:style w:type="character" w:customStyle="1" w:styleId="TekstkomentaraChar">
    <w:name w:val="Tekst komentara Char"/>
    <w:link w:val="Tekstkomentara"/>
    <w:uiPriority w:val="99"/>
    <w:semiHidden/>
    <w:rsid w:val="008B3562"/>
    <w:rPr>
      <w:lang w:eastAsia="en-US"/>
    </w:rPr>
  </w:style>
  <w:style w:type="paragraph" w:styleId="Predmetkomentara">
    <w:name w:val="annotation subject"/>
    <w:basedOn w:val="Tekstkomentara"/>
    <w:next w:val="Tekstkomentara"/>
    <w:link w:val="PredmetkomentaraChar"/>
    <w:uiPriority w:val="99"/>
    <w:semiHidden/>
    <w:unhideWhenUsed/>
    <w:rsid w:val="008B3562"/>
    <w:rPr>
      <w:b/>
      <w:bCs/>
    </w:rPr>
  </w:style>
  <w:style w:type="character" w:customStyle="1" w:styleId="PredmetkomentaraChar">
    <w:name w:val="Predmet komentara Char"/>
    <w:link w:val="Predmetkomentara"/>
    <w:uiPriority w:val="99"/>
    <w:semiHidden/>
    <w:rsid w:val="008B3562"/>
    <w:rPr>
      <w:b/>
      <w:bCs/>
      <w:lang w:eastAsia="en-US"/>
    </w:rPr>
  </w:style>
  <w:style w:type="paragraph" w:styleId="Tekstbalonia">
    <w:name w:val="Balloon Text"/>
    <w:basedOn w:val="Normal"/>
    <w:link w:val="TekstbaloniaChar"/>
    <w:uiPriority w:val="99"/>
    <w:semiHidden/>
    <w:unhideWhenUsed/>
    <w:rsid w:val="008B3562"/>
    <w:pPr>
      <w:spacing w:line="240" w:lineRule="auto"/>
    </w:pPr>
    <w:rPr>
      <w:rFonts w:ascii="Tahoma" w:hAnsi="Tahoma" w:cs="Times New Roman"/>
      <w:sz w:val="16"/>
      <w:szCs w:val="16"/>
      <w:lang w:val="x-none"/>
    </w:rPr>
  </w:style>
  <w:style w:type="character" w:customStyle="1" w:styleId="TekstbaloniaChar">
    <w:name w:val="Tekst balončića Char"/>
    <w:link w:val="Tekstbalonia"/>
    <w:uiPriority w:val="99"/>
    <w:semiHidden/>
    <w:rsid w:val="008B3562"/>
    <w:rPr>
      <w:rFonts w:ascii="Tahoma" w:hAnsi="Tahoma" w:cs="Tahoma"/>
      <w:sz w:val="16"/>
      <w:szCs w:val="16"/>
      <w:lang w:eastAsia="en-US"/>
    </w:rPr>
  </w:style>
  <w:style w:type="character" w:styleId="Istaknutareferenca">
    <w:name w:val="Intense Reference"/>
    <w:uiPriority w:val="99"/>
    <w:qFormat/>
    <w:rsid w:val="006B1080"/>
    <w:rPr>
      <w:b/>
      <w:bCs/>
      <w:smallCaps/>
      <w:color w:val="auto"/>
      <w:spacing w:val="5"/>
      <w:u w:val="single"/>
    </w:rPr>
  </w:style>
  <w:style w:type="paragraph" w:styleId="Naglaencitat">
    <w:name w:val="Intense Quote"/>
    <w:basedOn w:val="Normal"/>
    <w:next w:val="Normal"/>
    <w:link w:val="NaglaencitatChar"/>
    <w:uiPriority w:val="30"/>
    <w:qFormat/>
    <w:rsid w:val="000D2B2E"/>
    <w:pPr>
      <w:pBdr>
        <w:bottom w:val="single" w:sz="4" w:space="4" w:color="4F81BD"/>
      </w:pBdr>
      <w:spacing w:before="200" w:after="280" w:line="240" w:lineRule="auto"/>
      <w:ind w:left="936" w:right="936"/>
      <w:jc w:val="left"/>
    </w:pPr>
    <w:rPr>
      <w:rFonts w:ascii="Arial" w:eastAsia="Times New Roman" w:hAnsi="Arial" w:cs="Times New Roman"/>
      <w:b/>
      <w:bCs/>
      <w:i/>
      <w:iCs/>
      <w:sz w:val="24"/>
      <w:szCs w:val="24"/>
      <w:lang w:val="x-none" w:eastAsia="x-none"/>
    </w:rPr>
  </w:style>
  <w:style w:type="character" w:customStyle="1" w:styleId="NaglaencitatChar">
    <w:name w:val="Naglašen citat Char"/>
    <w:link w:val="Naglaencitat"/>
    <w:uiPriority w:val="30"/>
    <w:rsid w:val="000D2B2E"/>
    <w:rPr>
      <w:rFonts w:ascii="Arial" w:eastAsia="Times New Roman" w:hAnsi="Arial"/>
      <w:b/>
      <w:bCs/>
      <w:i/>
      <w:iCs/>
      <w:sz w:val="24"/>
      <w:szCs w:val="24"/>
    </w:rPr>
  </w:style>
  <w:style w:type="paragraph" w:styleId="Naslov">
    <w:name w:val="Title"/>
    <w:basedOn w:val="Normal"/>
    <w:next w:val="Normal"/>
    <w:link w:val="NaslovChar"/>
    <w:qFormat/>
    <w:rsid w:val="008A05E1"/>
    <w:pPr>
      <w:spacing w:before="240" w:after="60" w:line="240" w:lineRule="auto"/>
      <w:jc w:val="center"/>
      <w:outlineLvl w:val="0"/>
    </w:pPr>
    <w:rPr>
      <w:rFonts w:ascii="Cambria" w:eastAsia="Times New Roman" w:hAnsi="Cambria" w:cs="Times New Roman"/>
      <w:b/>
      <w:bCs/>
      <w:kern w:val="28"/>
      <w:sz w:val="32"/>
      <w:szCs w:val="32"/>
      <w:lang w:val="x-none" w:eastAsia="x-none"/>
    </w:rPr>
  </w:style>
  <w:style w:type="character" w:customStyle="1" w:styleId="NaslovChar">
    <w:name w:val="Naslov Char"/>
    <w:link w:val="Naslov"/>
    <w:rsid w:val="008A05E1"/>
    <w:rPr>
      <w:rFonts w:ascii="Cambria" w:eastAsia="Times New Roman" w:hAnsi="Cambria" w:cs="Times New Roman"/>
      <w:b/>
      <w:bCs/>
      <w:kern w:val="28"/>
      <w:sz w:val="32"/>
      <w:szCs w:val="32"/>
    </w:rPr>
  </w:style>
  <w:style w:type="paragraph" w:styleId="Tijeloteksta">
    <w:name w:val="Body Text"/>
    <w:aliases w:val="  uvlaka 2, uvlaka 3,uvlaka 3"/>
    <w:basedOn w:val="Normal"/>
    <w:link w:val="TijelotekstaChar"/>
    <w:rsid w:val="008A05E1"/>
    <w:rPr>
      <w:rFonts w:ascii="Times New Roman" w:eastAsia="Times New Roman" w:hAnsi="Times New Roman" w:cs="Times New Roman"/>
      <w:sz w:val="24"/>
      <w:szCs w:val="24"/>
      <w:lang w:val="x-none" w:eastAsia="x-none"/>
    </w:rPr>
  </w:style>
  <w:style w:type="character" w:customStyle="1" w:styleId="TijelotekstaChar">
    <w:name w:val="Tijelo teksta Char"/>
    <w:aliases w:val="  uvlaka 2 Char, uvlaka 3 Char,uvlaka 3 Char"/>
    <w:link w:val="Tijeloteksta"/>
    <w:semiHidden/>
    <w:rsid w:val="008A05E1"/>
    <w:rPr>
      <w:rFonts w:ascii="Times New Roman" w:eastAsia="Times New Roman" w:hAnsi="Times New Roman" w:cs="Times New Roman"/>
      <w:sz w:val="24"/>
      <w:szCs w:val="24"/>
    </w:rPr>
  </w:style>
  <w:style w:type="character" w:customStyle="1" w:styleId="ObinitekstChar">
    <w:name w:val="Obični tekst Char"/>
    <w:link w:val="Obinitekst"/>
    <w:rsid w:val="008A05E1"/>
    <w:rPr>
      <w:rFonts w:ascii="Courier New" w:eastAsia="Times New Roman" w:hAnsi="Courier New" w:cs="Times New Roman"/>
      <w:lang w:val="en-US"/>
    </w:rPr>
  </w:style>
  <w:style w:type="paragraph" w:styleId="Obinitekst">
    <w:name w:val="Plain Text"/>
    <w:basedOn w:val="Normal"/>
    <w:link w:val="ObinitekstChar"/>
    <w:rsid w:val="008A05E1"/>
    <w:pPr>
      <w:spacing w:line="240" w:lineRule="auto"/>
      <w:jc w:val="left"/>
    </w:pPr>
    <w:rPr>
      <w:rFonts w:ascii="Courier New" w:eastAsia="Times New Roman" w:hAnsi="Courier New" w:cs="Times New Roman"/>
      <w:sz w:val="20"/>
      <w:szCs w:val="20"/>
      <w:lang w:val="en-US" w:eastAsia="x-none"/>
    </w:rPr>
  </w:style>
  <w:style w:type="paragraph" w:customStyle="1" w:styleId="T-98-2">
    <w:name w:val="T-9/8-2"/>
    <w:basedOn w:val="Normal"/>
    <w:link w:val="T-98-2Char"/>
    <w:rsid w:val="008A05E1"/>
    <w:pPr>
      <w:widowControl w:val="0"/>
      <w:tabs>
        <w:tab w:val="left" w:pos="2153"/>
      </w:tabs>
      <w:spacing w:after="43" w:line="240" w:lineRule="auto"/>
      <w:ind w:firstLine="342"/>
    </w:pPr>
    <w:rPr>
      <w:rFonts w:ascii="Times-NewRoman" w:eastAsia="Times New Roman" w:hAnsi="Times-NewRoman" w:cs="Times New Roman"/>
      <w:sz w:val="19"/>
      <w:szCs w:val="20"/>
      <w:lang w:val="en-GB"/>
    </w:rPr>
  </w:style>
  <w:style w:type="paragraph" w:styleId="Zaglavlje">
    <w:name w:val="header"/>
    <w:basedOn w:val="Normal"/>
    <w:link w:val="ZaglavljeChar"/>
    <w:uiPriority w:val="99"/>
    <w:unhideWhenUsed/>
    <w:rsid w:val="008A05E1"/>
    <w:pPr>
      <w:tabs>
        <w:tab w:val="center" w:pos="4536"/>
        <w:tab w:val="right" w:pos="9072"/>
      </w:tabs>
      <w:spacing w:line="240" w:lineRule="auto"/>
      <w:jc w:val="left"/>
    </w:pPr>
    <w:rPr>
      <w:rFonts w:ascii="Times New Roman" w:eastAsia="Times New Roman" w:hAnsi="Times New Roman" w:cs="Times New Roman"/>
      <w:sz w:val="24"/>
      <w:szCs w:val="24"/>
      <w:lang w:val="x-none" w:eastAsia="x-none"/>
    </w:rPr>
  </w:style>
  <w:style w:type="character" w:customStyle="1" w:styleId="ZaglavljeChar">
    <w:name w:val="Zaglavlje Char"/>
    <w:link w:val="Zaglavlje"/>
    <w:uiPriority w:val="99"/>
    <w:rsid w:val="008A05E1"/>
    <w:rPr>
      <w:rFonts w:ascii="Times New Roman" w:eastAsia="Times New Roman" w:hAnsi="Times New Roman" w:cs="Times New Roman"/>
      <w:sz w:val="24"/>
      <w:szCs w:val="24"/>
    </w:rPr>
  </w:style>
  <w:style w:type="paragraph" w:styleId="Podnoje">
    <w:name w:val="footer"/>
    <w:basedOn w:val="Normal"/>
    <w:link w:val="PodnojeChar"/>
    <w:uiPriority w:val="99"/>
    <w:unhideWhenUsed/>
    <w:rsid w:val="008A05E1"/>
    <w:pPr>
      <w:tabs>
        <w:tab w:val="center" w:pos="4536"/>
        <w:tab w:val="right" w:pos="9072"/>
      </w:tabs>
      <w:spacing w:line="240" w:lineRule="auto"/>
      <w:jc w:val="left"/>
    </w:pPr>
    <w:rPr>
      <w:rFonts w:ascii="Times New Roman" w:eastAsia="Times New Roman" w:hAnsi="Times New Roman" w:cs="Times New Roman"/>
      <w:sz w:val="24"/>
      <w:szCs w:val="24"/>
      <w:lang w:val="x-none" w:eastAsia="x-none"/>
    </w:rPr>
  </w:style>
  <w:style w:type="character" w:customStyle="1" w:styleId="PodnojeChar">
    <w:name w:val="Podnožje Char"/>
    <w:link w:val="Podnoje"/>
    <w:uiPriority w:val="99"/>
    <w:rsid w:val="008A05E1"/>
    <w:rPr>
      <w:rFonts w:ascii="Times New Roman" w:eastAsia="Times New Roman" w:hAnsi="Times New Roman" w:cs="Times New Roman"/>
      <w:sz w:val="24"/>
      <w:szCs w:val="24"/>
    </w:rPr>
  </w:style>
  <w:style w:type="paragraph" w:styleId="TOCNaslov">
    <w:name w:val="TOC Heading"/>
    <w:basedOn w:val="Naslov1"/>
    <w:next w:val="Normal"/>
    <w:uiPriority w:val="39"/>
    <w:qFormat/>
    <w:rsid w:val="008A05E1"/>
    <w:pPr>
      <w:pageBreakBefore/>
      <w:shd w:val="clear" w:color="auto" w:fill="4F81BD"/>
      <w:spacing w:before="0" w:after="360" w:line="276" w:lineRule="auto"/>
      <w:jc w:val="left"/>
      <w:outlineLvl w:val="9"/>
    </w:pPr>
    <w:rPr>
      <w:rFonts w:ascii="Arial" w:hAnsi="Arial"/>
      <w:caps/>
      <w:color w:val="FFFFFF"/>
      <w:sz w:val="24"/>
      <w:lang w:val="en-US"/>
    </w:rPr>
  </w:style>
  <w:style w:type="paragraph" w:styleId="Sadraj1">
    <w:name w:val="toc 1"/>
    <w:basedOn w:val="Normal"/>
    <w:next w:val="Normal"/>
    <w:autoRedefine/>
    <w:uiPriority w:val="39"/>
    <w:unhideWhenUsed/>
    <w:rsid w:val="00F22F20"/>
    <w:pPr>
      <w:tabs>
        <w:tab w:val="right" w:leader="dot" w:pos="9060"/>
      </w:tabs>
      <w:spacing w:before="120"/>
      <w:jc w:val="left"/>
    </w:pPr>
    <w:rPr>
      <w:rFonts w:cs="Times New Roman"/>
      <w:b/>
      <w:bCs/>
      <w:i/>
      <w:iCs/>
      <w:sz w:val="24"/>
      <w:szCs w:val="28"/>
    </w:rPr>
  </w:style>
  <w:style w:type="paragraph" w:styleId="Sadraj2">
    <w:name w:val="toc 2"/>
    <w:basedOn w:val="Normal"/>
    <w:next w:val="Normal"/>
    <w:autoRedefine/>
    <w:uiPriority w:val="39"/>
    <w:unhideWhenUsed/>
    <w:rsid w:val="008A05E1"/>
    <w:pPr>
      <w:spacing w:before="120"/>
      <w:ind w:left="220"/>
      <w:jc w:val="left"/>
    </w:pPr>
    <w:rPr>
      <w:rFonts w:cs="Times New Roman"/>
      <w:b/>
      <w:bCs/>
      <w:szCs w:val="26"/>
    </w:rPr>
  </w:style>
  <w:style w:type="paragraph" w:styleId="Bezproreda">
    <w:name w:val="No Spacing"/>
    <w:link w:val="BezproredaChar"/>
    <w:uiPriority w:val="1"/>
    <w:qFormat/>
    <w:rsid w:val="008A05E1"/>
    <w:rPr>
      <w:rFonts w:eastAsia="Times New Roman" w:cs="Times New Roman"/>
      <w:sz w:val="22"/>
      <w:szCs w:val="22"/>
      <w:lang w:val="en-US" w:eastAsia="en-US"/>
    </w:rPr>
  </w:style>
  <w:style w:type="character" w:customStyle="1" w:styleId="BezproredaChar">
    <w:name w:val="Bez proreda Char"/>
    <w:link w:val="Bezproreda"/>
    <w:uiPriority w:val="1"/>
    <w:rsid w:val="008A05E1"/>
    <w:rPr>
      <w:rFonts w:eastAsia="Times New Roman" w:cs="Times New Roman"/>
      <w:sz w:val="22"/>
      <w:szCs w:val="22"/>
      <w:lang w:val="en-US" w:eastAsia="en-US" w:bidi="ar-SA"/>
    </w:rPr>
  </w:style>
  <w:style w:type="paragraph" w:styleId="Tijeloteksta2">
    <w:name w:val="Body Text 2"/>
    <w:basedOn w:val="Normal"/>
    <w:link w:val="Tijeloteksta2Char"/>
    <w:unhideWhenUsed/>
    <w:rsid w:val="008A05E1"/>
    <w:pPr>
      <w:spacing w:after="120" w:line="480" w:lineRule="auto"/>
      <w:jc w:val="left"/>
    </w:pPr>
    <w:rPr>
      <w:rFonts w:ascii="Times New Roman" w:eastAsia="Times New Roman" w:hAnsi="Times New Roman" w:cs="Times New Roman"/>
      <w:sz w:val="24"/>
      <w:szCs w:val="24"/>
      <w:lang w:val="x-none" w:eastAsia="x-none"/>
    </w:rPr>
  </w:style>
  <w:style w:type="character" w:customStyle="1" w:styleId="Tijeloteksta2Char">
    <w:name w:val="Tijelo teksta 2 Char"/>
    <w:link w:val="Tijeloteksta2"/>
    <w:rsid w:val="008A05E1"/>
    <w:rPr>
      <w:rFonts w:ascii="Times New Roman" w:eastAsia="Times New Roman" w:hAnsi="Times New Roman" w:cs="Times New Roman"/>
      <w:sz w:val="24"/>
      <w:szCs w:val="24"/>
    </w:rPr>
  </w:style>
  <w:style w:type="paragraph" w:styleId="Sadraj3">
    <w:name w:val="toc 3"/>
    <w:basedOn w:val="Normal"/>
    <w:next w:val="Normal"/>
    <w:autoRedefine/>
    <w:uiPriority w:val="39"/>
    <w:unhideWhenUsed/>
    <w:rsid w:val="00B71604"/>
    <w:pPr>
      <w:tabs>
        <w:tab w:val="left" w:pos="993"/>
        <w:tab w:val="right" w:leader="underscore" w:pos="9062"/>
      </w:tabs>
      <w:ind w:left="993" w:hanging="553"/>
      <w:jc w:val="left"/>
    </w:pPr>
    <w:rPr>
      <w:rFonts w:cs="Times New Roman"/>
      <w:sz w:val="20"/>
      <w:szCs w:val="24"/>
    </w:rPr>
  </w:style>
  <w:style w:type="paragraph" w:styleId="Tekstfusnote">
    <w:name w:val="footnote text"/>
    <w:basedOn w:val="Normal"/>
    <w:link w:val="TekstfusnoteChar"/>
    <w:rsid w:val="008A05E1"/>
    <w:pPr>
      <w:autoSpaceDE w:val="0"/>
      <w:autoSpaceDN w:val="0"/>
      <w:adjustRightInd w:val="0"/>
      <w:spacing w:line="240" w:lineRule="auto"/>
    </w:pPr>
    <w:rPr>
      <w:rFonts w:ascii="Arial" w:eastAsia="Times New Roman" w:hAnsi="Arial" w:cs="Times New Roman"/>
      <w:sz w:val="20"/>
      <w:szCs w:val="20"/>
      <w:lang w:val="x-none" w:eastAsia="x-none"/>
    </w:rPr>
  </w:style>
  <w:style w:type="character" w:customStyle="1" w:styleId="TekstfusnoteChar">
    <w:name w:val="Tekst fusnote Char"/>
    <w:link w:val="Tekstfusnote"/>
    <w:rsid w:val="008A05E1"/>
    <w:rPr>
      <w:rFonts w:ascii="Arial" w:eastAsia="Times New Roman" w:hAnsi="Arial"/>
    </w:rPr>
  </w:style>
  <w:style w:type="character" w:customStyle="1" w:styleId="FootnoteTextChar">
    <w:name w:val="Footnote Text Char"/>
    <w:uiPriority w:val="99"/>
    <w:rsid w:val="008A05E1"/>
    <w:rPr>
      <w:lang w:eastAsia="en-US"/>
    </w:rPr>
  </w:style>
  <w:style w:type="paragraph" w:styleId="Sadraj4">
    <w:name w:val="toc 4"/>
    <w:basedOn w:val="Normal"/>
    <w:next w:val="Normal"/>
    <w:autoRedefine/>
    <w:uiPriority w:val="39"/>
    <w:unhideWhenUsed/>
    <w:rsid w:val="008A05E1"/>
    <w:pPr>
      <w:ind w:left="660"/>
      <w:jc w:val="left"/>
    </w:pPr>
    <w:rPr>
      <w:rFonts w:cs="Times New Roman"/>
      <w:sz w:val="20"/>
      <w:szCs w:val="24"/>
    </w:rPr>
  </w:style>
  <w:style w:type="paragraph" w:styleId="Sadraj5">
    <w:name w:val="toc 5"/>
    <w:basedOn w:val="Normal"/>
    <w:next w:val="Normal"/>
    <w:autoRedefine/>
    <w:uiPriority w:val="39"/>
    <w:unhideWhenUsed/>
    <w:rsid w:val="008A05E1"/>
    <w:pPr>
      <w:ind w:left="880"/>
      <w:jc w:val="left"/>
    </w:pPr>
    <w:rPr>
      <w:rFonts w:cs="Times New Roman"/>
      <w:sz w:val="20"/>
      <w:szCs w:val="24"/>
    </w:rPr>
  </w:style>
  <w:style w:type="paragraph" w:styleId="Sadraj6">
    <w:name w:val="toc 6"/>
    <w:basedOn w:val="Normal"/>
    <w:next w:val="Normal"/>
    <w:autoRedefine/>
    <w:uiPriority w:val="39"/>
    <w:unhideWhenUsed/>
    <w:rsid w:val="008A05E1"/>
    <w:pPr>
      <w:ind w:left="1100"/>
      <w:jc w:val="left"/>
    </w:pPr>
    <w:rPr>
      <w:rFonts w:cs="Times New Roman"/>
      <w:sz w:val="20"/>
      <w:szCs w:val="24"/>
    </w:rPr>
  </w:style>
  <w:style w:type="paragraph" w:styleId="Sadraj7">
    <w:name w:val="toc 7"/>
    <w:basedOn w:val="Normal"/>
    <w:next w:val="Normal"/>
    <w:autoRedefine/>
    <w:uiPriority w:val="39"/>
    <w:unhideWhenUsed/>
    <w:rsid w:val="008A05E1"/>
    <w:pPr>
      <w:ind w:left="1320"/>
      <w:jc w:val="left"/>
    </w:pPr>
    <w:rPr>
      <w:rFonts w:cs="Times New Roman"/>
      <w:sz w:val="20"/>
      <w:szCs w:val="24"/>
    </w:rPr>
  </w:style>
  <w:style w:type="paragraph" w:styleId="Sadraj8">
    <w:name w:val="toc 8"/>
    <w:basedOn w:val="Normal"/>
    <w:next w:val="Normal"/>
    <w:autoRedefine/>
    <w:uiPriority w:val="39"/>
    <w:unhideWhenUsed/>
    <w:rsid w:val="008A05E1"/>
    <w:pPr>
      <w:ind w:left="1540"/>
      <w:jc w:val="left"/>
    </w:pPr>
    <w:rPr>
      <w:rFonts w:cs="Times New Roman"/>
      <w:sz w:val="20"/>
      <w:szCs w:val="24"/>
    </w:rPr>
  </w:style>
  <w:style w:type="paragraph" w:styleId="Sadraj9">
    <w:name w:val="toc 9"/>
    <w:basedOn w:val="Normal"/>
    <w:next w:val="Normal"/>
    <w:autoRedefine/>
    <w:uiPriority w:val="39"/>
    <w:unhideWhenUsed/>
    <w:rsid w:val="008A05E1"/>
    <w:pPr>
      <w:ind w:left="1760"/>
      <w:jc w:val="left"/>
    </w:pPr>
    <w:rPr>
      <w:rFonts w:cs="Times New Roman"/>
      <w:sz w:val="20"/>
      <w:szCs w:val="24"/>
    </w:rPr>
  </w:style>
  <w:style w:type="paragraph" w:customStyle="1" w:styleId="Style10">
    <w:name w:val="Style 1"/>
    <w:basedOn w:val="Normal"/>
    <w:uiPriority w:val="99"/>
    <w:rsid w:val="008A05E1"/>
    <w:pPr>
      <w:widowControl w:val="0"/>
      <w:spacing w:line="240" w:lineRule="auto"/>
      <w:ind w:left="72"/>
      <w:jc w:val="left"/>
    </w:pPr>
    <w:rPr>
      <w:rFonts w:ascii="Arial" w:eastAsia="Times New Roman" w:hAnsi="Arial"/>
      <w:noProof/>
      <w:color w:val="000000"/>
      <w:sz w:val="20"/>
      <w:szCs w:val="20"/>
      <w:lang w:val="en-US"/>
    </w:rPr>
  </w:style>
  <w:style w:type="character" w:customStyle="1" w:styleId="apple-style-span">
    <w:name w:val="apple-style-span"/>
    <w:rsid w:val="008A05E1"/>
    <w:rPr>
      <w:rFonts w:cs="Times New Roman"/>
    </w:rPr>
  </w:style>
  <w:style w:type="character" w:customStyle="1" w:styleId="apple-converted-space">
    <w:name w:val="apple-converted-space"/>
    <w:rsid w:val="008A05E1"/>
    <w:rPr>
      <w:rFonts w:cs="Times New Roman"/>
    </w:rPr>
  </w:style>
  <w:style w:type="character" w:styleId="Istaknuto">
    <w:name w:val="Emphasis"/>
    <w:uiPriority w:val="20"/>
    <w:qFormat/>
    <w:rsid w:val="008A05E1"/>
    <w:rPr>
      <w:i/>
      <w:iCs/>
    </w:rPr>
  </w:style>
  <w:style w:type="character" w:styleId="Jakoisticanje">
    <w:name w:val="Intense Emphasis"/>
    <w:uiPriority w:val="21"/>
    <w:qFormat/>
    <w:rsid w:val="008A05E1"/>
    <w:rPr>
      <w:b/>
      <w:bCs/>
      <w:i/>
      <w:iCs/>
      <w:color w:val="4F81BD"/>
    </w:rPr>
  </w:style>
  <w:style w:type="paragraph" w:customStyle="1" w:styleId="Style1">
    <w:name w:val="Style1"/>
    <w:basedOn w:val="Normal"/>
    <w:link w:val="Style1Char"/>
    <w:qFormat/>
    <w:rsid w:val="008A05E1"/>
    <w:pPr>
      <w:widowControl w:val="0"/>
      <w:numPr>
        <w:numId w:val="2"/>
      </w:numPr>
      <w:shd w:val="clear" w:color="auto" w:fill="548DD4"/>
      <w:tabs>
        <w:tab w:val="left" w:pos="1080"/>
      </w:tabs>
      <w:autoSpaceDE w:val="0"/>
      <w:autoSpaceDN w:val="0"/>
      <w:adjustRightInd w:val="0"/>
      <w:spacing w:line="240" w:lineRule="auto"/>
      <w:ind w:left="1080" w:hanging="720"/>
      <w:jc w:val="center"/>
    </w:pPr>
    <w:rPr>
      <w:rFonts w:ascii="Arial" w:eastAsia="Times New Roman" w:hAnsi="Arial" w:cs="Times New Roman"/>
      <w:color w:val="FFFFFF"/>
      <w:sz w:val="32"/>
      <w:szCs w:val="32"/>
      <w:lang w:val="x-none" w:eastAsia="x-none"/>
    </w:rPr>
  </w:style>
  <w:style w:type="character" w:customStyle="1" w:styleId="Style1Char">
    <w:name w:val="Style1 Char"/>
    <w:link w:val="Style1"/>
    <w:rsid w:val="008A05E1"/>
    <w:rPr>
      <w:rFonts w:ascii="Arial" w:eastAsia="Times New Roman" w:hAnsi="Arial" w:cs="Times New Roman"/>
      <w:color w:val="FFFFFF"/>
      <w:sz w:val="32"/>
      <w:szCs w:val="32"/>
      <w:shd w:val="clear" w:color="auto" w:fill="548DD4"/>
      <w:lang w:val="x-none" w:eastAsia="x-none"/>
    </w:rPr>
  </w:style>
  <w:style w:type="paragraph" w:styleId="Citat">
    <w:name w:val="Quote"/>
    <w:basedOn w:val="Normal"/>
    <w:next w:val="Normal"/>
    <w:link w:val="CitatChar"/>
    <w:uiPriority w:val="29"/>
    <w:qFormat/>
    <w:rsid w:val="008A05E1"/>
    <w:pPr>
      <w:spacing w:line="240" w:lineRule="auto"/>
      <w:jc w:val="left"/>
    </w:pPr>
    <w:rPr>
      <w:rFonts w:ascii="Arial" w:eastAsia="Times New Roman" w:hAnsi="Arial" w:cs="Times New Roman"/>
      <w:i/>
      <w:iCs/>
      <w:color w:val="000000"/>
      <w:sz w:val="24"/>
      <w:szCs w:val="24"/>
      <w:lang w:val="x-none" w:eastAsia="x-none"/>
    </w:rPr>
  </w:style>
  <w:style w:type="character" w:customStyle="1" w:styleId="CitatChar">
    <w:name w:val="Citat Char"/>
    <w:link w:val="Citat"/>
    <w:uiPriority w:val="29"/>
    <w:rsid w:val="008A05E1"/>
    <w:rPr>
      <w:rFonts w:ascii="Arial" w:eastAsia="Times New Roman" w:hAnsi="Arial"/>
      <w:i/>
      <w:iCs/>
      <w:color w:val="000000"/>
      <w:sz w:val="24"/>
      <w:szCs w:val="24"/>
    </w:rPr>
  </w:style>
  <w:style w:type="character" w:customStyle="1" w:styleId="ostalipodacilevel-1">
    <w:name w:val="ostalipodacilevel-1"/>
    <w:rsid w:val="008A05E1"/>
    <w:rPr>
      <w:rFonts w:ascii="Verdana" w:hAnsi="Verdana" w:hint="default"/>
      <w:color w:val="333333"/>
      <w:sz w:val="17"/>
      <w:szCs w:val="17"/>
    </w:rPr>
  </w:style>
  <w:style w:type="character" w:customStyle="1" w:styleId="skypepnhprintcontainer">
    <w:name w:val="skype_pnh_print_container"/>
    <w:basedOn w:val="Zadanifontodlomka"/>
    <w:uiPriority w:val="99"/>
    <w:rsid w:val="008A05E1"/>
  </w:style>
  <w:style w:type="character" w:customStyle="1" w:styleId="skypepnhcontainer">
    <w:name w:val="skype_pnh_container"/>
    <w:basedOn w:val="Zadanifontodlomka"/>
    <w:rsid w:val="008A05E1"/>
  </w:style>
  <w:style w:type="character" w:customStyle="1" w:styleId="skypepnhmark">
    <w:name w:val="skype_pnh_mark"/>
    <w:basedOn w:val="Zadanifontodlomka"/>
    <w:uiPriority w:val="99"/>
    <w:rsid w:val="008A05E1"/>
  </w:style>
  <w:style w:type="character" w:customStyle="1" w:styleId="skypepnhtextspan">
    <w:name w:val="skype_pnh_text_span"/>
    <w:basedOn w:val="Zadanifontodlomka"/>
    <w:rsid w:val="008A05E1"/>
  </w:style>
  <w:style w:type="character" w:customStyle="1" w:styleId="skypepnhrightspan">
    <w:name w:val="skype_pnh_right_span"/>
    <w:basedOn w:val="Zadanifontodlomka"/>
    <w:rsid w:val="008A05E1"/>
  </w:style>
  <w:style w:type="character" w:customStyle="1" w:styleId="skypepnhleftspan">
    <w:name w:val="skype_pnh_left_span"/>
    <w:basedOn w:val="Zadanifontodlomka"/>
    <w:rsid w:val="008A05E1"/>
  </w:style>
  <w:style w:type="character" w:customStyle="1" w:styleId="skypepnhdropartspan">
    <w:name w:val="skype_pnh_dropart_span"/>
    <w:basedOn w:val="Zadanifontodlomka"/>
    <w:rsid w:val="008A05E1"/>
  </w:style>
  <w:style w:type="character" w:customStyle="1" w:styleId="skypepnhdropartflagspan">
    <w:name w:val="skype_pnh_dropart_flag_span"/>
    <w:basedOn w:val="Zadanifontodlomka"/>
    <w:rsid w:val="008A05E1"/>
  </w:style>
  <w:style w:type="character" w:customStyle="1" w:styleId="fn">
    <w:name w:val="fn"/>
    <w:basedOn w:val="Zadanifontodlomka"/>
    <w:rsid w:val="008A05E1"/>
  </w:style>
  <w:style w:type="paragraph" w:styleId="StandardWeb">
    <w:name w:val="Normal (Web)"/>
    <w:basedOn w:val="Normal"/>
    <w:unhideWhenUsed/>
    <w:rsid w:val="008A05E1"/>
    <w:pPr>
      <w:spacing w:before="100" w:beforeAutospacing="1" w:after="100" w:afterAutospacing="1" w:line="240" w:lineRule="auto"/>
      <w:jc w:val="left"/>
    </w:pPr>
    <w:rPr>
      <w:rFonts w:ascii="Times New Roman" w:eastAsia="Times New Roman" w:hAnsi="Times New Roman" w:cs="Times New Roman"/>
      <w:sz w:val="24"/>
      <w:szCs w:val="24"/>
      <w:lang w:eastAsia="hr-HR"/>
    </w:rPr>
  </w:style>
  <w:style w:type="character" w:customStyle="1" w:styleId="naslovnovost">
    <w:name w:val="naslovnovost"/>
    <w:basedOn w:val="Zadanifontodlomka"/>
    <w:rsid w:val="008A05E1"/>
  </w:style>
  <w:style w:type="character" w:styleId="Naglaeno">
    <w:name w:val="Strong"/>
    <w:qFormat/>
    <w:rsid w:val="008A05E1"/>
    <w:rPr>
      <w:b/>
      <w:bCs/>
    </w:rPr>
  </w:style>
  <w:style w:type="paragraph" w:customStyle="1" w:styleId="Odlomak">
    <w:name w:val="Odlomak"/>
    <w:basedOn w:val="Normal"/>
    <w:link w:val="OdlomakChar"/>
    <w:uiPriority w:val="99"/>
    <w:rsid w:val="008A05E1"/>
    <w:pPr>
      <w:spacing w:before="240" w:after="200" w:line="276" w:lineRule="auto"/>
      <w:ind w:firstLine="720"/>
      <w:jc w:val="left"/>
    </w:pPr>
    <w:rPr>
      <w:rFonts w:ascii="Arial" w:hAnsi="Arial"/>
      <w:sz w:val="24"/>
      <w:lang w:val="en-US" w:bidi="en-US"/>
    </w:rPr>
  </w:style>
  <w:style w:type="character" w:customStyle="1" w:styleId="OdlomakChar">
    <w:name w:val="Odlomak Char"/>
    <w:link w:val="Odlomak"/>
    <w:uiPriority w:val="99"/>
    <w:rsid w:val="008A05E1"/>
    <w:rPr>
      <w:rFonts w:ascii="Arial" w:eastAsia="Calibri" w:hAnsi="Arial" w:cs="Arial"/>
      <w:sz w:val="24"/>
      <w:szCs w:val="22"/>
      <w:lang w:val="en-US" w:eastAsia="en-US" w:bidi="en-US"/>
    </w:rPr>
  </w:style>
  <w:style w:type="paragraph" w:customStyle="1" w:styleId="colorgris">
    <w:name w:val="color_gris"/>
    <w:basedOn w:val="Normal"/>
    <w:rsid w:val="00615510"/>
    <w:pPr>
      <w:spacing w:before="100" w:beforeAutospacing="1" w:after="100" w:afterAutospacing="1" w:line="240" w:lineRule="auto"/>
      <w:jc w:val="left"/>
    </w:pPr>
    <w:rPr>
      <w:rFonts w:ascii="Times New Roman" w:eastAsia="Times New Roman" w:hAnsi="Times New Roman" w:cs="Times New Roman"/>
      <w:color w:val="323F4D"/>
      <w:sz w:val="24"/>
      <w:szCs w:val="24"/>
      <w:lang w:eastAsia="hr-HR"/>
    </w:rPr>
  </w:style>
  <w:style w:type="paragraph" w:customStyle="1" w:styleId="Stil3">
    <w:name w:val="Stil3"/>
    <w:basedOn w:val="Normal"/>
    <w:link w:val="Stil3Char"/>
    <w:qFormat/>
    <w:rsid w:val="00202BBD"/>
    <w:pPr>
      <w:spacing w:line="240" w:lineRule="auto"/>
      <w:jc w:val="left"/>
    </w:pPr>
    <w:rPr>
      <w:rFonts w:ascii="Times New Roman" w:eastAsia="Times New Roman" w:hAnsi="Times New Roman" w:cs="Times New Roman"/>
      <w:b/>
      <w:sz w:val="24"/>
      <w:szCs w:val="24"/>
      <w:u w:val="single"/>
      <w:lang w:val="x-none" w:eastAsia="x-none"/>
    </w:rPr>
  </w:style>
  <w:style w:type="character" w:customStyle="1" w:styleId="Stil3Char">
    <w:name w:val="Stil3 Char"/>
    <w:link w:val="Stil3"/>
    <w:rsid w:val="00202BBD"/>
    <w:rPr>
      <w:rFonts w:ascii="Times New Roman" w:eastAsia="Times New Roman" w:hAnsi="Times New Roman" w:cs="Times New Roman"/>
      <w:b/>
      <w:sz w:val="24"/>
      <w:szCs w:val="24"/>
      <w:u w:val="single"/>
    </w:rPr>
  </w:style>
  <w:style w:type="paragraph" w:customStyle="1" w:styleId="Stil5">
    <w:name w:val="Stil5"/>
    <w:basedOn w:val="Normal"/>
    <w:qFormat/>
    <w:rsid w:val="0063603A"/>
    <w:pPr>
      <w:autoSpaceDE w:val="0"/>
      <w:autoSpaceDN w:val="0"/>
      <w:adjustRightInd w:val="0"/>
      <w:spacing w:line="240" w:lineRule="auto"/>
      <w:jc w:val="left"/>
    </w:pPr>
    <w:rPr>
      <w:rFonts w:ascii="Arial Narrow" w:eastAsia="Times New Roman" w:hAnsi="Arial Narrow"/>
      <w:b/>
      <w:bCs/>
      <w:sz w:val="24"/>
      <w:szCs w:val="24"/>
      <w:lang w:eastAsia="hr-HR"/>
    </w:rPr>
  </w:style>
  <w:style w:type="paragraph" w:customStyle="1" w:styleId="Style6">
    <w:name w:val="Style6"/>
    <w:basedOn w:val="Normal"/>
    <w:qFormat/>
    <w:rsid w:val="00A977E4"/>
    <w:pPr>
      <w:spacing w:line="240" w:lineRule="auto"/>
      <w:ind w:left="900" w:hanging="900"/>
      <w:jc w:val="left"/>
    </w:pPr>
    <w:rPr>
      <w:rFonts w:ascii="Times New Roman" w:eastAsia="Times New Roman" w:hAnsi="Times New Roman" w:cs="Times New Roman"/>
      <w:b/>
      <w:bCs/>
      <w:color w:val="000000"/>
      <w:sz w:val="28"/>
      <w:szCs w:val="28"/>
      <w:lang w:eastAsia="hr-HR"/>
    </w:rPr>
  </w:style>
  <w:style w:type="character" w:customStyle="1" w:styleId="T-98-2Char">
    <w:name w:val="T-9/8-2 Char"/>
    <w:link w:val="T-98-2"/>
    <w:rsid w:val="00B20770"/>
    <w:rPr>
      <w:rFonts w:ascii="Times-NewRoman" w:eastAsia="Times New Roman" w:hAnsi="Times-NewRoman" w:cs="Times New Roman"/>
      <w:sz w:val="19"/>
      <w:lang w:val="en-GB" w:eastAsia="en-US"/>
    </w:rPr>
  </w:style>
  <w:style w:type="paragraph" w:styleId="Uvuenotijeloteksta">
    <w:name w:val="Body Text Indent"/>
    <w:basedOn w:val="Normal"/>
    <w:link w:val="UvuenotijelotekstaChar"/>
    <w:uiPriority w:val="99"/>
    <w:unhideWhenUsed/>
    <w:rsid w:val="0045132D"/>
    <w:pPr>
      <w:spacing w:after="120" w:line="240" w:lineRule="auto"/>
      <w:ind w:left="283"/>
      <w:jc w:val="left"/>
    </w:pPr>
    <w:rPr>
      <w:rFonts w:ascii="Times New Roman" w:eastAsia="Times New Roman" w:hAnsi="Times New Roman" w:cs="Times New Roman"/>
      <w:sz w:val="24"/>
      <w:szCs w:val="24"/>
      <w:lang w:val="x-none" w:eastAsia="x-none"/>
    </w:rPr>
  </w:style>
  <w:style w:type="character" w:customStyle="1" w:styleId="UvuenotijelotekstaChar">
    <w:name w:val="Uvučeno tijelo teksta Char"/>
    <w:link w:val="Uvuenotijeloteksta"/>
    <w:uiPriority w:val="99"/>
    <w:rsid w:val="0045132D"/>
    <w:rPr>
      <w:rFonts w:ascii="Times New Roman" w:eastAsia="Times New Roman" w:hAnsi="Times New Roman" w:cs="Times New Roman"/>
      <w:sz w:val="24"/>
      <w:szCs w:val="24"/>
    </w:rPr>
  </w:style>
  <w:style w:type="paragraph" w:customStyle="1" w:styleId="Stil4">
    <w:name w:val="Stil4"/>
    <w:basedOn w:val="Normal"/>
    <w:qFormat/>
    <w:rsid w:val="006A4A65"/>
    <w:pPr>
      <w:spacing w:line="240" w:lineRule="auto"/>
      <w:jc w:val="left"/>
    </w:pPr>
    <w:rPr>
      <w:rFonts w:ascii="Arial Narrow" w:eastAsia="Times New Roman" w:hAnsi="Arial Narrow"/>
      <w:b/>
      <w:bCs/>
      <w:sz w:val="24"/>
      <w:szCs w:val="24"/>
      <w:lang w:eastAsia="hr-HR"/>
    </w:rPr>
  </w:style>
  <w:style w:type="character" w:customStyle="1" w:styleId="style71">
    <w:name w:val="style71"/>
    <w:rsid w:val="006A4A65"/>
    <w:rPr>
      <w:color w:val="009900"/>
    </w:rPr>
  </w:style>
  <w:style w:type="character" w:customStyle="1" w:styleId="Naslov9Char">
    <w:name w:val="Naslov 9 Char"/>
    <w:link w:val="Naslov9"/>
    <w:uiPriority w:val="9"/>
    <w:semiHidden/>
    <w:rsid w:val="007346CC"/>
    <w:rPr>
      <w:rFonts w:ascii="Cambria" w:eastAsia="Times New Roman" w:hAnsi="Cambria" w:cs="Times New Roman"/>
      <w:sz w:val="22"/>
      <w:szCs w:val="22"/>
    </w:rPr>
  </w:style>
  <w:style w:type="paragraph" w:styleId="Opisslike">
    <w:name w:val="caption"/>
    <w:aliases w:val="Branko"/>
    <w:basedOn w:val="Normal"/>
    <w:next w:val="Normal"/>
    <w:qFormat/>
    <w:rsid w:val="00040440"/>
    <w:pPr>
      <w:spacing w:before="240"/>
      <w:jc w:val="center"/>
    </w:pPr>
    <w:rPr>
      <w:b/>
      <w:bCs/>
      <w:color w:val="1F4E79" w:themeColor="accent1" w:themeShade="80"/>
      <w:sz w:val="20"/>
      <w:szCs w:val="20"/>
    </w:rPr>
  </w:style>
  <w:style w:type="paragraph" w:customStyle="1" w:styleId="Stil1">
    <w:name w:val="Stil1"/>
    <w:basedOn w:val="Normal"/>
    <w:qFormat/>
    <w:rsid w:val="004A0CF4"/>
    <w:pPr>
      <w:spacing w:line="240" w:lineRule="auto"/>
      <w:jc w:val="left"/>
    </w:pPr>
    <w:rPr>
      <w:rFonts w:ascii="Times New Roman" w:eastAsia="Times New Roman" w:hAnsi="Times New Roman" w:cs="Times New Roman"/>
      <w:b/>
      <w:sz w:val="32"/>
      <w:szCs w:val="32"/>
      <w:u w:val="single"/>
      <w:lang w:eastAsia="hr-HR"/>
    </w:rPr>
  </w:style>
  <w:style w:type="paragraph" w:customStyle="1" w:styleId="Stil2">
    <w:name w:val="Stil2"/>
    <w:basedOn w:val="Normal"/>
    <w:qFormat/>
    <w:rsid w:val="00106571"/>
    <w:pPr>
      <w:spacing w:line="240" w:lineRule="auto"/>
    </w:pPr>
    <w:rPr>
      <w:rFonts w:ascii="Times New Roman" w:eastAsia="Times New Roman" w:hAnsi="Times New Roman" w:cs="Times New Roman"/>
      <w:b/>
      <w:sz w:val="24"/>
      <w:szCs w:val="24"/>
      <w:u w:val="single"/>
      <w:lang w:eastAsia="hr-HR"/>
    </w:rPr>
  </w:style>
  <w:style w:type="character" w:styleId="Naslovknjige">
    <w:name w:val="Book Title"/>
    <w:qFormat/>
    <w:rsid w:val="00D125FD"/>
    <w:rPr>
      <w:b/>
      <w:bCs/>
      <w:smallCaps/>
      <w:spacing w:val="5"/>
    </w:rPr>
  </w:style>
  <w:style w:type="character" w:customStyle="1" w:styleId="st1">
    <w:name w:val="st1"/>
    <w:rsid w:val="004D6C82"/>
  </w:style>
  <w:style w:type="paragraph" w:customStyle="1" w:styleId="BodyTextIndent22">
    <w:name w:val="Body Text Indent 22"/>
    <w:basedOn w:val="Normal"/>
    <w:rsid w:val="00515C36"/>
    <w:pPr>
      <w:overflowPunct w:val="0"/>
      <w:autoSpaceDE w:val="0"/>
      <w:autoSpaceDN w:val="0"/>
      <w:adjustRightInd w:val="0"/>
      <w:spacing w:line="240" w:lineRule="auto"/>
      <w:ind w:firstLine="720"/>
      <w:textAlignment w:val="baseline"/>
    </w:pPr>
    <w:rPr>
      <w:rFonts w:ascii="Times New Roman" w:eastAsia="Times New Roman" w:hAnsi="Times New Roman" w:cs="Times New Roman"/>
      <w:sz w:val="24"/>
      <w:szCs w:val="20"/>
      <w:lang w:val="en-GB" w:eastAsia="hr-HR"/>
    </w:rPr>
  </w:style>
  <w:style w:type="character" w:customStyle="1" w:styleId="maintexttitle1">
    <w:name w:val="maintexttitle1"/>
    <w:rsid w:val="00D130C6"/>
    <w:rPr>
      <w:rFonts w:ascii="Arial" w:hAnsi="Arial" w:cs="Arial" w:hint="default"/>
      <w:b/>
      <w:bCs/>
      <w:i w:val="0"/>
      <w:iCs w:val="0"/>
      <w:strike w:val="0"/>
      <w:dstrike w:val="0"/>
      <w:color w:val="FFBA00"/>
      <w:sz w:val="15"/>
      <w:szCs w:val="15"/>
      <w:u w:val="none"/>
      <w:effect w:val="none"/>
    </w:rPr>
  </w:style>
  <w:style w:type="paragraph" w:customStyle="1" w:styleId="NoSpacing1">
    <w:name w:val="No Spacing1"/>
    <w:qFormat/>
    <w:rsid w:val="00085E6E"/>
    <w:rPr>
      <w:rFonts w:eastAsia="Times New Roman" w:cs="Times New Roman"/>
      <w:sz w:val="22"/>
      <w:szCs w:val="22"/>
      <w:lang w:val="en-US" w:eastAsia="en-US"/>
    </w:rPr>
  </w:style>
  <w:style w:type="character" w:customStyle="1" w:styleId="Naslov8Char">
    <w:name w:val="Naslov 8 Char"/>
    <w:link w:val="Naslov8"/>
    <w:uiPriority w:val="9"/>
    <w:semiHidden/>
    <w:rsid w:val="008C6367"/>
    <w:rPr>
      <w:rFonts w:ascii="Calibri" w:eastAsia="Times New Roman" w:hAnsi="Calibri" w:cs="Times New Roman"/>
      <w:i/>
      <w:iCs/>
      <w:sz w:val="24"/>
      <w:szCs w:val="24"/>
      <w:lang w:eastAsia="en-US"/>
    </w:rPr>
  </w:style>
  <w:style w:type="character" w:customStyle="1" w:styleId="Naslov5Char">
    <w:name w:val="Naslov 5 Char"/>
    <w:link w:val="Naslov5"/>
    <w:rsid w:val="00292096"/>
    <w:rPr>
      <w:rFonts w:ascii="Times New Roman" w:eastAsia="Times New Roman" w:hAnsi="Times New Roman" w:cs="Times New Roman"/>
      <w:sz w:val="24"/>
      <w:lang w:eastAsia="en-US"/>
    </w:rPr>
  </w:style>
  <w:style w:type="character" w:customStyle="1" w:styleId="Naslov6Char">
    <w:name w:val="Naslov 6 Char"/>
    <w:link w:val="Naslov6"/>
    <w:rsid w:val="00292096"/>
    <w:rPr>
      <w:rFonts w:ascii="Times New Roman" w:eastAsia="Times New Roman" w:hAnsi="Times New Roman" w:cs="Times New Roman"/>
      <w:b/>
      <w:bCs/>
      <w:sz w:val="22"/>
      <w:szCs w:val="22"/>
    </w:rPr>
  </w:style>
  <w:style w:type="paragraph" w:styleId="HTMLunaprijedoblikovano">
    <w:name w:val="HTML Preformatted"/>
    <w:basedOn w:val="Normal"/>
    <w:link w:val="HTMLunaprijedoblikovanoChar"/>
    <w:rsid w:val="002920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eastAsia="Courier New" w:hAnsi="Courier New" w:cs="Times New Roman"/>
      <w:sz w:val="20"/>
      <w:szCs w:val="20"/>
      <w:lang w:val="x-none" w:eastAsia="x-none"/>
    </w:rPr>
  </w:style>
  <w:style w:type="character" w:customStyle="1" w:styleId="HTMLunaprijedoblikovanoChar">
    <w:name w:val="HTML unaprijed oblikovano Char"/>
    <w:link w:val="HTMLunaprijedoblikovano"/>
    <w:rsid w:val="00292096"/>
    <w:rPr>
      <w:rFonts w:ascii="Courier New" w:eastAsia="Courier New" w:hAnsi="Courier New" w:cs="Courier New"/>
    </w:rPr>
  </w:style>
  <w:style w:type="paragraph" w:styleId="Tijeloteksta3">
    <w:name w:val="Body Text 3"/>
    <w:basedOn w:val="Normal"/>
    <w:link w:val="Tijeloteksta3Char"/>
    <w:rsid w:val="00292096"/>
    <w:pPr>
      <w:spacing w:line="240" w:lineRule="auto"/>
      <w:jc w:val="left"/>
    </w:pPr>
    <w:rPr>
      <w:rFonts w:ascii="Times New Roman" w:eastAsia="Times New Roman" w:hAnsi="Times New Roman" w:cs="Times New Roman"/>
      <w:color w:val="FF0000"/>
      <w:sz w:val="24"/>
      <w:szCs w:val="20"/>
      <w:lang w:val="x-none"/>
    </w:rPr>
  </w:style>
  <w:style w:type="character" w:customStyle="1" w:styleId="Tijeloteksta3Char">
    <w:name w:val="Tijelo teksta 3 Char"/>
    <w:link w:val="Tijeloteksta3"/>
    <w:rsid w:val="00292096"/>
    <w:rPr>
      <w:rFonts w:ascii="Times New Roman" w:eastAsia="Times New Roman" w:hAnsi="Times New Roman" w:cs="Times New Roman"/>
      <w:color w:val="FF0000"/>
      <w:sz w:val="24"/>
      <w:lang w:eastAsia="en-US"/>
    </w:rPr>
  </w:style>
  <w:style w:type="paragraph" w:customStyle="1" w:styleId="T-109curz">
    <w:name w:val="T-10/9 curz"/>
    <w:rsid w:val="00292096"/>
    <w:pPr>
      <w:widowControl w:val="0"/>
      <w:spacing w:before="85" w:after="43"/>
      <w:jc w:val="center"/>
    </w:pPr>
    <w:rPr>
      <w:rFonts w:ascii="Times-NewRoman" w:eastAsia="Times New Roman" w:hAnsi="Times-NewRoman" w:cs="Times New Roman"/>
      <w:i/>
      <w:sz w:val="21"/>
      <w:lang w:val="en-GB" w:eastAsia="en-US"/>
    </w:rPr>
  </w:style>
  <w:style w:type="paragraph" w:customStyle="1" w:styleId="T-109sred">
    <w:name w:val="T-10/9 sred"/>
    <w:rsid w:val="00292096"/>
    <w:pPr>
      <w:widowControl w:val="0"/>
      <w:spacing w:before="85" w:after="43"/>
      <w:jc w:val="center"/>
    </w:pPr>
    <w:rPr>
      <w:rFonts w:ascii="Times-NewRoman" w:eastAsia="Times New Roman" w:hAnsi="Times-NewRoman" w:cs="Times New Roman"/>
      <w:sz w:val="21"/>
      <w:lang w:val="en-GB" w:eastAsia="en-US"/>
    </w:rPr>
  </w:style>
  <w:style w:type="paragraph" w:customStyle="1" w:styleId="BodyText21">
    <w:name w:val="Body Text 21"/>
    <w:basedOn w:val="Normal"/>
    <w:rsid w:val="00292096"/>
    <w:pPr>
      <w:overflowPunct w:val="0"/>
      <w:autoSpaceDE w:val="0"/>
      <w:autoSpaceDN w:val="0"/>
      <w:adjustRightInd w:val="0"/>
      <w:spacing w:line="240" w:lineRule="auto"/>
      <w:ind w:left="426" w:hanging="426"/>
      <w:textAlignment w:val="baseline"/>
    </w:pPr>
    <w:rPr>
      <w:rFonts w:ascii="Times New Roman" w:eastAsia="Times New Roman" w:hAnsi="Times New Roman" w:cs="Times New Roman"/>
      <w:sz w:val="16"/>
      <w:szCs w:val="20"/>
      <w:lang w:eastAsia="hr-HR"/>
    </w:rPr>
  </w:style>
  <w:style w:type="paragraph" w:customStyle="1" w:styleId="BodyTextIndent21">
    <w:name w:val="Body Text Indent 21"/>
    <w:basedOn w:val="Normal"/>
    <w:rsid w:val="00292096"/>
    <w:pPr>
      <w:overflowPunct w:val="0"/>
      <w:autoSpaceDE w:val="0"/>
      <w:autoSpaceDN w:val="0"/>
      <w:adjustRightInd w:val="0"/>
      <w:spacing w:line="240" w:lineRule="auto"/>
      <w:ind w:firstLine="720"/>
      <w:textAlignment w:val="baseline"/>
    </w:pPr>
    <w:rPr>
      <w:rFonts w:ascii="Times New Roman" w:eastAsia="Times New Roman" w:hAnsi="Times New Roman" w:cs="Times New Roman"/>
      <w:sz w:val="24"/>
      <w:szCs w:val="20"/>
      <w:lang w:val="en-GB" w:eastAsia="hr-HR"/>
    </w:rPr>
  </w:style>
  <w:style w:type="paragraph" w:customStyle="1" w:styleId="BodyText31">
    <w:name w:val="Body Text 31"/>
    <w:basedOn w:val="Normal"/>
    <w:rsid w:val="00292096"/>
    <w:pPr>
      <w:overflowPunct w:val="0"/>
      <w:autoSpaceDE w:val="0"/>
      <w:autoSpaceDN w:val="0"/>
      <w:adjustRightInd w:val="0"/>
      <w:spacing w:line="240" w:lineRule="auto"/>
      <w:textAlignment w:val="baseline"/>
    </w:pPr>
    <w:rPr>
      <w:rFonts w:ascii="Times New Roman" w:eastAsia="Times New Roman" w:hAnsi="Times New Roman" w:cs="Times New Roman"/>
      <w:sz w:val="24"/>
      <w:szCs w:val="20"/>
      <w:lang w:val="en-GB" w:eastAsia="hr-HR"/>
    </w:rPr>
  </w:style>
  <w:style w:type="character" w:styleId="Brojstranice">
    <w:name w:val="page number"/>
    <w:basedOn w:val="Zadanifontodlomka"/>
    <w:rsid w:val="00292096"/>
  </w:style>
  <w:style w:type="paragraph" w:customStyle="1" w:styleId="BodyTextIndent31">
    <w:name w:val="Body Text Indent 31"/>
    <w:basedOn w:val="Normal"/>
    <w:rsid w:val="00292096"/>
    <w:pPr>
      <w:overflowPunct w:val="0"/>
      <w:autoSpaceDE w:val="0"/>
      <w:autoSpaceDN w:val="0"/>
      <w:adjustRightInd w:val="0"/>
      <w:spacing w:line="240" w:lineRule="auto"/>
      <w:ind w:firstLine="720"/>
      <w:textAlignment w:val="baseline"/>
    </w:pPr>
    <w:rPr>
      <w:rFonts w:ascii="Times New Roman" w:eastAsia="Times New Roman" w:hAnsi="Times New Roman" w:cs="Times New Roman"/>
      <w:sz w:val="24"/>
      <w:szCs w:val="20"/>
      <w:lang w:val="en-US" w:eastAsia="hr-HR"/>
    </w:rPr>
  </w:style>
  <w:style w:type="paragraph" w:styleId="Kartadokumenta">
    <w:name w:val="Document Map"/>
    <w:basedOn w:val="Normal"/>
    <w:link w:val="KartadokumentaChar"/>
    <w:semiHidden/>
    <w:rsid w:val="00292096"/>
    <w:pPr>
      <w:shd w:val="clear" w:color="auto" w:fill="000080"/>
      <w:spacing w:line="240" w:lineRule="auto"/>
      <w:jc w:val="left"/>
    </w:pPr>
    <w:rPr>
      <w:rFonts w:ascii="Tahoma" w:eastAsia="Times New Roman" w:hAnsi="Tahoma" w:cs="Times New Roman"/>
      <w:sz w:val="20"/>
      <w:szCs w:val="20"/>
      <w:lang w:val="x-none" w:eastAsia="x-none"/>
    </w:rPr>
  </w:style>
  <w:style w:type="character" w:customStyle="1" w:styleId="KartadokumentaChar">
    <w:name w:val="Karta dokumenta Char"/>
    <w:link w:val="Kartadokumenta"/>
    <w:semiHidden/>
    <w:rsid w:val="00292096"/>
    <w:rPr>
      <w:rFonts w:ascii="Tahoma" w:eastAsia="Times New Roman" w:hAnsi="Tahoma" w:cs="Tahoma"/>
      <w:shd w:val="clear" w:color="auto" w:fill="000080"/>
    </w:rPr>
  </w:style>
  <w:style w:type="character" w:styleId="SlijeenaHiperveza">
    <w:name w:val="FollowedHyperlink"/>
    <w:rsid w:val="00292096"/>
    <w:rPr>
      <w:color w:val="800080"/>
      <w:u w:val="single"/>
    </w:rPr>
  </w:style>
  <w:style w:type="paragraph" w:customStyle="1" w:styleId="BodyText32">
    <w:name w:val="Body Text 32"/>
    <w:basedOn w:val="Normal"/>
    <w:rsid w:val="00292096"/>
    <w:pPr>
      <w:overflowPunct w:val="0"/>
      <w:autoSpaceDE w:val="0"/>
      <w:autoSpaceDN w:val="0"/>
      <w:adjustRightInd w:val="0"/>
      <w:spacing w:line="240" w:lineRule="auto"/>
      <w:textAlignment w:val="baseline"/>
    </w:pPr>
    <w:rPr>
      <w:rFonts w:ascii="Times New Roman" w:eastAsia="Times New Roman" w:hAnsi="Times New Roman" w:cs="Times New Roman"/>
      <w:sz w:val="24"/>
      <w:szCs w:val="20"/>
      <w:lang w:val="en-GB" w:eastAsia="hr-HR"/>
    </w:rPr>
  </w:style>
  <w:style w:type="paragraph" w:customStyle="1" w:styleId="BodyTextIndent32">
    <w:name w:val="Body Text Indent 32"/>
    <w:basedOn w:val="Normal"/>
    <w:rsid w:val="00292096"/>
    <w:pPr>
      <w:overflowPunct w:val="0"/>
      <w:autoSpaceDE w:val="0"/>
      <w:autoSpaceDN w:val="0"/>
      <w:adjustRightInd w:val="0"/>
      <w:spacing w:line="240" w:lineRule="auto"/>
      <w:ind w:firstLine="720"/>
      <w:textAlignment w:val="baseline"/>
    </w:pPr>
    <w:rPr>
      <w:rFonts w:ascii="Times New Roman" w:eastAsia="Times New Roman" w:hAnsi="Times New Roman" w:cs="Times New Roman"/>
      <w:sz w:val="24"/>
      <w:szCs w:val="20"/>
      <w:lang w:val="en-US" w:eastAsia="hr-HR"/>
    </w:rPr>
  </w:style>
  <w:style w:type="paragraph" w:customStyle="1" w:styleId="Normal2">
    <w:name w:val="Normal2"/>
    <w:basedOn w:val="Normal"/>
    <w:rsid w:val="00292096"/>
    <w:rPr>
      <w:rFonts w:ascii="Times New Roman" w:eastAsia="Times New Roman" w:hAnsi="Times New Roman" w:cs="Times New Roman"/>
      <w:sz w:val="24"/>
      <w:szCs w:val="20"/>
      <w:lang w:eastAsia="hr-HR"/>
    </w:rPr>
  </w:style>
  <w:style w:type="character" w:customStyle="1" w:styleId="urbanizam">
    <w:name w:val="urbanizam"/>
    <w:rsid w:val="00292096"/>
    <w:rPr>
      <w:rFonts w:ascii="Times New Roman" w:hAnsi="Times New Roman" w:cs="Arial"/>
      <w:spacing w:val="0"/>
      <w:w w:val="95"/>
      <w:position w:val="0"/>
      <w:sz w:val="24"/>
    </w:rPr>
  </w:style>
  <w:style w:type="paragraph" w:customStyle="1" w:styleId="tekst11">
    <w:name w:val="tekst11"/>
    <w:basedOn w:val="Normal"/>
    <w:rsid w:val="00292096"/>
    <w:pPr>
      <w:spacing w:line="288" w:lineRule="auto"/>
      <w:ind w:firstLine="709"/>
    </w:pPr>
    <w:rPr>
      <w:rFonts w:ascii="Arial" w:eastAsia="Times New Roman" w:hAnsi="Arial" w:cs="Times New Roman"/>
      <w:lang w:eastAsia="hr-HR"/>
    </w:rPr>
  </w:style>
  <w:style w:type="paragraph" w:customStyle="1" w:styleId="marine">
    <w:name w:val="marine"/>
    <w:basedOn w:val="Normal"/>
    <w:rsid w:val="00292096"/>
    <w:pPr>
      <w:spacing w:line="240" w:lineRule="auto"/>
    </w:pPr>
    <w:rPr>
      <w:rFonts w:ascii="CRO_Korinna" w:eastAsia="Times New Roman" w:hAnsi="CRO_Korinna" w:cs="Times New Roman"/>
      <w:szCs w:val="20"/>
    </w:rPr>
  </w:style>
  <w:style w:type="paragraph" w:customStyle="1" w:styleId="podnaslov">
    <w:name w:val="podnaslov"/>
    <w:basedOn w:val="Normal"/>
    <w:next w:val="Normal"/>
    <w:rsid w:val="00292096"/>
    <w:pPr>
      <w:numPr>
        <w:ilvl w:val="1"/>
        <w:numId w:val="5"/>
      </w:numPr>
      <w:spacing w:before="360" w:after="360" w:line="240" w:lineRule="auto"/>
      <w:outlineLvl w:val="0"/>
    </w:pPr>
    <w:rPr>
      <w:rFonts w:ascii="Arial" w:eastAsia="Times New Roman" w:hAnsi="Arial" w:cs="Times New Roman"/>
      <w:b/>
      <w:lang w:val="en-AU" w:eastAsia="hr-HR"/>
    </w:rPr>
  </w:style>
  <w:style w:type="paragraph" w:customStyle="1" w:styleId="NASLOVar11">
    <w:name w:val="NASLOVar11"/>
    <w:basedOn w:val="Normal"/>
    <w:rsid w:val="00292096"/>
    <w:pPr>
      <w:numPr>
        <w:numId w:val="5"/>
      </w:numPr>
      <w:spacing w:before="360" w:after="240" w:line="240" w:lineRule="auto"/>
      <w:outlineLvl w:val="0"/>
    </w:pPr>
    <w:rPr>
      <w:rFonts w:ascii="Arial" w:eastAsia="Times New Roman" w:hAnsi="Arial" w:cs="Times New Roman"/>
      <w:b/>
      <w:caps/>
      <w:lang w:val="en-GB" w:eastAsia="hr-HR"/>
    </w:rPr>
  </w:style>
  <w:style w:type="paragraph" w:customStyle="1" w:styleId="xl22">
    <w:name w:val="xl22"/>
    <w:basedOn w:val="Normal"/>
    <w:rsid w:val="00292096"/>
    <w:pPr>
      <w:spacing w:before="100" w:after="100" w:line="240" w:lineRule="auto"/>
      <w:jc w:val="center"/>
    </w:pPr>
    <w:rPr>
      <w:rFonts w:ascii="Arial Unicode MS" w:eastAsia="Arial Unicode MS" w:hAnsi="Arial Unicode MS" w:cs="Times New Roman"/>
      <w:sz w:val="24"/>
      <w:szCs w:val="20"/>
      <w:lang w:val="en-GB" w:eastAsia="hr-HR"/>
    </w:rPr>
  </w:style>
  <w:style w:type="paragraph" w:customStyle="1" w:styleId="Tablice">
    <w:name w:val="Tablice"/>
    <w:basedOn w:val="Normal"/>
    <w:rsid w:val="00292096"/>
    <w:pPr>
      <w:spacing w:before="480" w:after="240" w:line="288" w:lineRule="auto"/>
      <w:ind w:left="1134" w:hanging="1134"/>
    </w:pPr>
    <w:rPr>
      <w:rFonts w:ascii="Arial" w:eastAsia="Times New Roman" w:hAnsi="Arial" w:cs="Times New Roman"/>
      <w:bCs/>
      <w:noProof/>
      <w:color w:val="000000"/>
      <w:szCs w:val="20"/>
      <w:lang w:val="en-GB"/>
    </w:rPr>
  </w:style>
  <w:style w:type="paragraph" w:customStyle="1" w:styleId="NormalJustified">
    <w:name w:val="Normal + Justified"/>
    <w:basedOn w:val="Normal"/>
    <w:rsid w:val="00292096"/>
    <w:pPr>
      <w:spacing w:line="240" w:lineRule="auto"/>
    </w:pPr>
    <w:rPr>
      <w:rFonts w:ascii="Times New Roman" w:eastAsia="Times New Roman" w:hAnsi="Times New Roman" w:cs="Times New Roman"/>
      <w:sz w:val="24"/>
      <w:szCs w:val="24"/>
      <w:lang w:eastAsia="hr-HR"/>
    </w:rPr>
  </w:style>
  <w:style w:type="character" w:customStyle="1" w:styleId="OdlomakCharChar">
    <w:name w:val="Odlomak Char Char"/>
    <w:rsid w:val="00361268"/>
    <w:rPr>
      <w:rFonts w:ascii="Arial" w:hAnsi="Arial" w:cs="Times New Roman"/>
      <w:sz w:val="24"/>
      <w:szCs w:val="24"/>
      <w:shd w:val="clear" w:color="auto" w:fill="FFFFFF"/>
      <w:lang w:val="x-none" w:eastAsia="hr-HR"/>
    </w:rPr>
  </w:style>
  <w:style w:type="paragraph" w:customStyle="1" w:styleId="ColorfulList-Accent11">
    <w:name w:val="Colorful List - Accent 11"/>
    <w:basedOn w:val="Normal"/>
    <w:qFormat/>
    <w:rsid w:val="005775E5"/>
    <w:pPr>
      <w:ind w:left="720"/>
    </w:pPr>
    <w:rPr>
      <w:rFonts w:ascii="Times New Roman" w:hAnsi="Times New Roman" w:cs="Times New Roman"/>
      <w:sz w:val="24"/>
      <w:szCs w:val="24"/>
      <w:lang w:eastAsia="hr-HR"/>
    </w:rPr>
  </w:style>
  <w:style w:type="character" w:styleId="Neupadljivareferenca">
    <w:name w:val="Subtle Reference"/>
    <w:uiPriority w:val="31"/>
    <w:qFormat/>
    <w:rsid w:val="005775E5"/>
    <w:rPr>
      <w:smallCaps/>
    </w:rPr>
  </w:style>
  <w:style w:type="paragraph" w:customStyle="1" w:styleId="LightShading-Accent21">
    <w:name w:val="Light Shading - Accent 21"/>
    <w:basedOn w:val="Normal"/>
    <w:next w:val="Normal"/>
    <w:link w:val="LightShading-Accent2Char"/>
    <w:rsid w:val="005775E5"/>
    <w:pPr>
      <w:pBdr>
        <w:bottom w:val="single" w:sz="4" w:space="1" w:color="1F497D"/>
      </w:pBdr>
      <w:spacing w:before="200" w:after="280" w:line="240" w:lineRule="auto"/>
      <w:ind w:left="1008" w:right="1152"/>
    </w:pPr>
    <w:rPr>
      <w:rFonts w:ascii="Arial" w:hAnsi="Arial" w:cs="Times New Roman"/>
      <w:b/>
      <w:bCs/>
      <w:i/>
      <w:iCs/>
      <w:sz w:val="24"/>
      <w:lang w:val="x-none"/>
    </w:rPr>
  </w:style>
  <w:style w:type="character" w:customStyle="1" w:styleId="LightShading-Accent2Char">
    <w:name w:val="Light Shading - Accent 2 Char"/>
    <w:link w:val="LightShading-Accent21"/>
    <w:rsid w:val="005775E5"/>
    <w:rPr>
      <w:rFonts w:ascii="Arial" w:hAnsi="Arial" w:cs="Times New Roman"/>
      <w:b/>
      <w:bCs/>
      <w:i/>
      <w:iCs/>
      <w:sz w:val="24"/>
      <w:szCs w:val="22"/>
      <w:lang w:eastAsia="en-US"/>
    </w:rPr>
  </w:style>
  <w:style w:type="paragraph" w:styleId="Tablicaslika">
    <w:name w:val="table of figures"/>
    <w:basedOn w:val="Normal"/>
    <w:next w:val="Normal"/>
    <w:uiPriority w:val="99"/>
    <w:unhideWhenUsed/>
    <w:rsid w:val="00760F17"/>
  </w:style>
  <w:style w:type="paragraph" w:customStyle="1" w:styleId="Stil7">
    <w:name w:val="Stil7"/>
    <w:basedOn w:val="Stil4"/>
    <w:qFormat/>
    <w:rsid w:val="00621EC0"/>
    <w:rPr>
      <w:rFonts w:ascii="Arial" w:hAnsi="Arial"/>
      <w:bCs w:val="0"/>
      <w:color w:val="000000"/>
      <w:sz w:val="20"/>
      <w:szCs w:val="20"/>
    </w:rPr>
  </w:style>
  <w:style w:type="character" w:customStyle="1" w:styleId="verdana-11px">
    <w:name w:val="verdana-11px"/>
    <w:rsid w:val="00E84F2F"/>
  </w:style>
  <w:style w:type="paragraph" w:customStyle="1" w:styleId="naslov0">
    <w:name w:val="naslov"/>
    <w:basedOn w:val="Normal"/>
    <w:semiHidden/>
    <w:rsid w:val="00B94A8E"/>
    <w:pPr>
      <w:tabs>
        <w:tab w:val="left" w:pos="48"/>
        <w:tab w:val="left" w:pos="1728"/>
      </w:tabs>
      <w:overflowPunct w:val="0"/>
      <w:autoSpaceDE w:val="0"/>
      <w:autoSpaceDN w:val="0"/>
      <w:adjustRightInd w:val="0"/>
      <w:spacing w:after="200" w:line="276" w:lineRule="auto"/>
      <w:jc w:val="left"/>
      <w:textAlignment w:val="baseline"/>
    </w:pPr>
    <w:rPr>
      <w:rFonts w:eastAsia="Times New Roman" w:cs="Calibri"/>
      <w:caps/>
      <w:sz w:val="32"/>
      <w:szCs w:val="32"/>
      <w:lang w:val="en-US" w:eastAsia="hr-HR"/>
    </w:rPr>
  </w:style>
  <w:style w:type="paragraph" w:customStyle="1" w:styleId="tijeloteksta0">
    <w:name w:val="tijelo teksta"/>
    <w:basedOn w:val="Normal"/>
    <w:link w:val="tijelotekstaChar0"/>
    <w:autoRedefine/>
    <w:rsid w:val="000F7647"/>
    <w:pPr>
      <w:tabs>
        <w:tab w:val="left" w:pos="1134"/>
      </w:tabs>
      <w:spacing w:line="276" w:lineRule="auto"/>
      <w:jc w:val="left"/>
    </w:pPr>
    <w:rPr>
      <w:rFonts w:ascii="Verdana" w:eastAsia="Times New Roman" w:hAnsi="Verdana" w:cs="Times New Roman"/>
      <w:color w:val="000080"/>
      <w:sz w:val="24"/>
      <w:szCs w:val="24"/>
      <w:lang w:val="x-none"/>
    </w:rPr>
  </w:style>
  <w:style w:type="character" w:customStyle="1" w:styleId="tijelotekstaChar0">
    <w:name w:val="tijelo teksta Char"/>
    <w:link w:val="tijeloteksta0"/>
    <w:rsid w:val="000F7647"/>
    <w:rPr>
      <w:rFonts w:ascii="Verdana" w:eastAsia="Times New Roman" w:hAnsi="Verdana" w:cs="Times New Roman"/>
      <w:color w:val="000080"/>
      <w:sz w:val="24"/>
      <w:szCs w:val="24"/>
      <w:lang w:val="x-none" w:eastAsia="en-US"/>
    </w:rPr>
  </w:style>
  <w:style w:type="paragraph" w:styleId="Tekstkrajnjebiljeke">
    <w:name w:val="endnote text"/>
    <w:basedOn w:val="Normal"/>
    <w:link w:val="TekstkrajnjebiljekeChar"/>
    <w:uiPriority w:val="99"/>
    <w:semiHidden/>
    <w:unhideWhenUsed/>
    <w:rsid w:val="00EB08F3"/>
    <w:rPr>
      <w:rFonts w:cs="Times New Roman"/>
      <w:sz w:val="20"/>
      <w:szCs w:val="20"/>
      <w:lang w:val="x-none"/>
    </w:rPr>
  </w:style>
  <w:style w:type="character" w:customStyle="1" w:styleId="TekstkrajnjebiljekeChar">
    <w:name w:val="Tekst krajnje bilješke Char"/>
    <w:link w:val="Tekstkrajnjebiljeke"/>
    <w:uiPriority w:val="99"/>
    <w:semiHidden/>
    <w:rsid w:val="00EB08F3"/>
    <w:rPr>
      <w:lang w:eastAsia="en-US"/>
    </w:rPr>
  </w:style>
  <w:style w:type="character" w:styleId="Referencakrajnjebiljeke">
    <w:name w:val="endnote reference"/>
    <w:uiPriority w:val="99"/>
    <w:semiHidden/>
    <w:unhideWhenUsed/>
    <w:rsid w:val="00EB08F3"/>
    <w:rPr>
      <w:vertAlign w:val="superscript"/>
    </w:rPr>
  </w:style>
  <w:style w:type="character" w:customStyle="1" w:styleId="OdlomakpopisaChar">
    <w:name w:val="Odlomak popisa Char"/>
    <w:link w:val="Odlomakpopisa"/>
    <w:uiPriority w:val="34"/>
    <w:rsid w:val="005A39FB"/>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51541122">
      <w:bodyDiv w:val="1"/>
      <w:marLeft w:val="0"/>
      <w:marRight w:val="0"/>
      <w:marTop w:val="0"/>
      <w:marBottom w:val="0"/>
      <w:divBdr>
        <w:top w:val="none" w:sz="0" w:space="0" w:color="auto"/>
        <w:left w:val="none" w:sz="0" w:space="0" w:color="auto"/>
        <w:bottom w:val="none" w:sz="0" w:space="0" w:color="auto"/>
        <w:right w:val="none" w:sz="0" w:space="0" w:color="auto"/>
      </w:divBdr>
      <w:divsChild>
        <w:div w:id="548346869">
          <w:marLeft w:val="0"/>
          <w:marRight w:val="0"/>
          <w:marTop w:val="0"/>
          <w:marBottom w:val="0"/>
          <w:divBdr>
            <w:top w:val="none" w:sz="0" w:space="0" w:color="auto"/>
            <w:left w:val="none" w:sz="0" w:space="0" w:color="auto"/>
            <w:bottom w:val="none" w:sz="0" w:space="0" w:color="auto"/>
            <w:right w:val="none" w:sz="0" w:space="0" w:color="auto"/>
          </w:divBdr>
        </w:div>
        <w:div w:id="908228128">
          <w:marLeft w:val="0"/>
          <w:marRight w:val="0"/>
          <w:marTop w:val="0"/>
          <w:marBottom w:val="0"/>
          <w:divBdr>
            <w:top w:val="none" w:sz="0" w:space="0" w:color="auto"/>
            <w:left w:val="none" w:sz="0" w:space="0" w:color="auto"/>
            <w:bottom w:val="none" w:sz="0" w:space="0" w:color="auto"/>
            <w:right w:val="none" w:sz="0" w:space="0" w:color="auto"/>
          </w:divBdr>
        </w:div>
        <w:div w:id="995694357">
          <w:marLeft w:val="0"/>
          <w:marRight w:val="0"/>
          <w:marTop w:val="0"/>
          <w:marBottom w:val="0"/>
          <w:divBdr>
            <w:top w:val="none" w:sz="0" w:space="0" w:color="auto"/>
            <w:left w:val="none" w:sz="0" w:space="0" w:color="auto"/>
            <w:bottom w:val="none" w:sz="0" w:space="0" w:color="auto"/>
            <w:right w:val="none" w:sz="0" w:space="0" w:color="auto"/>
          </w:divBdr>
        </w:div>
        <w:div w:id="1216350440">
          <w:marLeft w:val="0"/>
          <w:marRight w:val="0"/>
          <w:marTop w:val="0"/>
          <w:marBottom w:val="0"/>
          <w:divBdr>
            <w:top w:val="none" w:sz="0" w:space="0" w:color="auto"/>
            <w:left w:val="none" w:sz="0" w:space="0" w:color="auto"/>
            <w:bottom w:val="none" w:sz="0" w:space="0" w:color="auto"/>
            <w:right w:val="none" w:sz="0" w:space="0" w:color="auto"/>
          </w:divBdr>
        </w:div>
      </w:divsChild>
    </w:div>
    <w:div w:id="157424757">
      <w:bodyDiv w:val="1"/>
      <w:marLeft w:val="0"/>
      <w:marRight w:val="0"/>
      <w:marTop w:val="0"/>
      <w:marBottom w:val="0"/>
      <w:divBdr>
        <w:top w:val="none" w:sz="0" w:space="0" w:color="auto"/>
        <w:left w:val="none" w:sz="0" w:space="0" w:color="auto"/>
        <w:bottom w:val="none" w:sz="0" w:space="0" w:color="auto"/>
        <w:right w:val="none" w:sz="0" w:space="0" w:color="auto"/>
      </w:divBdr>
    </w:div>
    <w:div w:id="339704389">
      <w:bodyDiv w:val="1"/>
      <w:marLeft w:val="0"/>
      <w:marRight w:val="0"/>
      <w:marTop w:val="0"/>
      <w:marBottom w:val="0"/>
      <w:divBdr>
        <w:top w:val="none" w:sz="0" w:space="0" w:color="auto"/>
        <w:left w:val="none" w:sz="0" w:space="0" w:color="auto"/>
        <w:bottom w:val="none" w:sz="0" w:space="0" w:color="auto"/>
        <w:right w:val="none" w:sz="0" w:space="0" w:color="auto"/>
      </w:divBdr>
    </w:div>
    <w:div w:id="452091211">
      <w:bodyDiv w:val="1"/>
      <w:marLeft w:val="0"/>
      <w:marRight w:val="0"/>
      <w:marTop w:val="0"/>
      <w:marBottom w:val="0"/>
      <w:divBdr>
        <w:top w:val="none" w:sz="0" w:space="0" w:color="auto"/>
        <w:left w:val="none" w:sz="0" w:space="0" w:color="auto"/>
        <w:bottom w:val="none" w:sz="0" w:space="0" w:color="auto"/>
        <w:right w:val="none" w:sz="0" w:space="0" w:color="auto"/>
      </w:divBdr>
    </w:div>
    <w:div w:id="655962469">
      <w:bodyDiv w:val="1"/>
      <w:marLeft w:val="0"/>
      <w:marRight w:val="0"/>
      <w:marTop w:val="0"/>
      <w:marBottom w:val="0"/>
      <w:divBdr>
        <w:top w:val="none" w:sz="0" w:space="0" w:color="auto"/>
        <w:left w:val="none" w:sz="0" w:space="0" w:color="auto"/>
        <w:bottom w:val="none" w:sz="0" w:space="0" w:color="auto"/>
        <w:right w:val="none" w:sz="0" w:space="0" w:color="auto"/>
      </w:divBdr>
      <w:divsChild>
        <w:div w:id="1310865823">
          <w:marLeft w:val="0"/>
          <w:marRight w:val="0"/>
          <w:marTop w:val="0"/>
          <w:marBottom w:val="0"/>
          <w:divBdr>
            <w:top w:val="none" w:sz="0" w:space="0" w:color="auto"/>
            <w:left w:val="none" w:sz="0" w:space="0" w:color="auto"/>
            <w:bottom w:val="none" w:sz="0" w:space="0" w:color="auto"/>
            <w:right w:val="none" w:sz="0" w:space="0" w:color="auto"/>
          </w:divBdr>
          <w:divsChild>
            <w:div w:id="331178402">
              <w:marLeft w:val="0"/>
              <w:marRight w:val="0"/>
              <w:marTop w:val="0"/>
              <w:marBottom w:val="0"/>
              <w:divBdr>
                <w:top w:val="none" w:sz="0" w:space="0" w:color="auto"/>
                <w:left w:val="none" w:sz="0" w:space="0" w:color="auto"/>
                <w:bottom w:val="none" w:sz="0" w:space="0" w:color="auto"/>
                <w:right w:val="none" w:sz="0" w:space="0" w:color="auto"/>
              </w:divBdr>
            </w:div>
            <w:div w:id="331302361">
              <w:marLeft w:val="0"/>
              <w:marRight w:val="0"/>
              <w:marTop w:val="0"/>
              <w:marBottom w:val="0"/>
              <w:divBdr>
                <w:top w:val="none" w:sz="0" w:space="0" w:color="auto"/>
                <w:left w:val="none" w:sz="0" w:space="0" w:color="auto"/>
                <w:bottom w:val="none" w:sz="0" w:space="0" w:color="auto"/>
                <w:right w:val="none" w:sz="0" w:space="0" w:color="auto"/>
              </w:divBdr>
            </w:div>
            <w:div w:id="372314336">
              <w:marLeft w:val="0"/>
              <w:marRight w:val="0"/>
              <w:marTop w:val="0"/>
              <w:marBottom w:val="0"/>
              <w:divBdr>
                <w:top w:val="none" w:sz="0" w:space="0" w:color="auto"/>
                <w:left w:val="none" w:sz="0" w:space="0" w:color="auto"/>
                <w:bottom w:val="none" w:sz="0" w:space="0" w:color="auto"/>
                <w:right w:val="none" w:sz="0" w:space="0" w:color="auto"/>
              </w:divBdr>
            </w:div>
            <w:div w:id="483856982">
              <w:marLeft w:val="0"/>
              <w:marRight w:val="0"/>
              <w:marTop w:val="0"/>
              <w:marBottom w:val="0"/>
              <w:divBdr>
                <w:top w:val="none" w:sz="0" w:space="0" w:color="auto"/>
                <w:left w:val="none" w:sz="0" w:space="0" w:color="auto"/>
                <w:bottom w:val="none" w:sz="0" w:space="0" w:color="auto"/>
                <w:right w:val="none" w:sz="0" w:space="0" w:color="auto"/>
              </w:divBdr>
            </w:div>
            <w:div w:id="513348607">
              <w:marLeft w:val="0"/>
              <w:marRight w:val="0"/>
              <w:marTop w:val="0"/>
              <w:marBottom w:val="0"/>
              <w:divBdr>
                <w:top w:val="none" w:sz="0" w:space="0" w:color="auto"/>
                <w:left w:val="none" w:sz="0" w:space="0" w:color="auto"/>
                <w:bottom w:val="none" w:sz="0" w:space="0" w:color="auto"/>
                <w:right w:val="none" w:sz="0" w:space="0" w:color="auto"/>
              </w:divBdr>
            </w:div>
            <w:div w:id="552886827">
              <w:marLeft w:val="0"/>
              <w:marRight w:val="0"/>
              <w:marTop w:val="0"/>
              <w:marBottom w:val="0"/>
              <w:divBdr>
                <w:top w:val="none" w:sz="0" w:space="0" w:color="auto"/>
                <w:left w:val="none" w:sz="0" w:space="0" w:color="auto"/>
                <w:bottom w:val="none" w:sz="0" w:space="0" w:color="auto"/>
                <w:right w:val="none" w:sz="0" w:space="0" w:color="auto"/>
              </w:divBdr>
            </w:div>
            <w:div w:id="733506636">
              <w:marLeft w:val="0"/>
              <w:marRight w:val="0"/>
              <w:marTop w:val="0"/>
              <w:marBottom w:val="0"/>
              <w:divBdr>
                <w:top w:val="none" w:sz="0" w:space="0" w:color="auto"/>
                <w:left w:val="none" w:sz="0" w:space="0" w:color="auto"/>
                <w:bottom w:val="none" w:sz="0" w:space="0" w:color="auto"/>
                <w:right w:val="none" w:sz="0" w:space="0" w:color="auto"/>
              </w:divBdr>
            </w:div>
            <w:div w:id="760175092">
              <w:marLeft w:val="0"/>
              <w:marRight w:val="0"/>
              <w:marTop w:val="0"/>
              <w:marBottom w:val="0"/>
              <w:divBdr>
                <w:top w:val="none" w:sz="0" w:space="0" w:color="auto"/>
                <w:left w:val="none" w:sz="0" w:space="0" w:color="auto"/>
                <w:bottom w:val="none" w:sz="0" w:space="0" w:color="auto"/>
                <w:right w:val="none" w:sz="0" w:space="0" w:color="auto"/>
              </w:divBdr>
            </w:div>
            <w:div w:id="779373127">
              <w:marLeft w:val="0"/>
              <w:marRight w:val="0"/>
              <w:marTop w:val="0"/>
              <w:marBottom w:val="0"/>
              <w:divBdr>
                <w:top w:val="none" w:sz="0" w:space="0" w:color="auto"/>
                <w:left w:val="none" w:sz="0" w:space="0" w:color="auto"/>
                <w:bottom w:val="none" w:sz="0" w:space="0" w:color="auto"/>
                <w:right w:val="none" w:sz="0" w:space="0" w:color="auto"/>
              </w:divBdr>
            </w:div>
            <w:div w:id="817381613">
              <w:marLeft w:val="0"/>
              <w:marRight w:val="0"/>
              <w:marTop w:val="0"/>
              <w:marBottom w:val="0"/>
              <w:divBdr>
                <w:top w:val="none" w:sz="0" w:space="0" w:color="auto"/>
                <w:left w:val="none" w:sz="0" w:space="0" w:color="auto"/>
                <w:bottom w:val="none" w:sz="0" w:space="0" w:color="auto"/>
                <w:right w:val="none" w:sz="0" w:space="0" w:color="auto"/>
              </w:divBdr>
            </w:div>
            <w:div w:id="821115232">
              <w:marLeft w:val="0"/>
              <w:marRight w:val="0"/>
              <w:marTop w:val="0"/>
              <w:marBottom w:val="0"/>
              <w:divBdr>
                <w:top w:val="none" w:sz="0" w:space="0" w:color="auto"/>
                <w:left w:val="none" w:sz="0" w:space="0" w:color="auto"/>
                <w:bottom w:val="none" w:sz="0" w:space="0" w:color="auto"/>
                <w:right w:val="none" w:sz="0" w:space="0" w:color="auto"/>
              </w:divBdr>
            </w:div>
            <w:div w:id="992366168">
              <w:marLeft w:val="0"/>
              <w:marRight w:val="0"/>
              <w:marTop w:val="0"/>
              <w:marBottom w:val="0"/>
              <w:divBdr>
                <w:top w:val="none" w:sz="0" w:space="0" w:color="auto"/>
                <w:left w:val="none" w:sz="0" w:space="0" w:color="auto"/>
                <w:bottom w:val="none" w:sz="0" w:space="0" w:color="auto"/>
                <w:right w:val="none" w:sz="0" w:space="0" w:color="auto"/>
              </w:divBdr>
            </w:div>
            <w:div w:id="1196112582">
              <w:marLeft w:val="0"/>
              <w:marRight w:val="0"/>
              <w:marTop w:val="0"/>
              <w:marBottom w:val="0"/>
              <w:divBdr>
                <w:top w:val="none" w:sz="0" w:space="0" w:color="auto"/>
                <w:left w:val="none" w:sz="0" w:space="0" w:color="auto"/>
                <w:bottom w:val="none" w:sz="0" w:space="0" w:color="auto"/>
                <w:right w:val="none" w:sz="0" w:space="0" w:color="auto"/>
              </w:divBdr>
            </w:div>
            <w:div w:id="1440641066">
              <w:marLeft w:val="0"/>
              <w:marRight w:val="0"/>
              <w:marTop w:val="0"/>
              <w:marBottom w:val="0"/>
              <w:divBdr>
                <w:top w:val="none" w:sz="0" w:space="0" w:color="auto"/>
                <w:left w:val="none" w:sz="0" w:space="0" w:color="auto"/>
                <w:bottom w:val="none" w:sz="0" w:space="0" w:color="auto"/>
                <w:right w:val="none" w:sz="0" w:space="0" w:color="auto"/>
              </w:divBdr>
            </w:div>
            <w:div w:id="1543246763">
              <w:marLeft w:val="0"/>
              <w:marRight w:val="0"/>
              <w:marTop w:val="0"/>
              <w:marBottom w:val="0"/>
              <w:divBdr>
                <w:top w:val="none" w:sz="0" w:space="0" w:color="auto"/>
                <w:left w:val="none" w:sz="0" w:space="0" w:color="auto"/>
                <w:bottom w:val="none" w:sz="0" w:space="0" w:color="auto"/>
                <w:right w:val="none" w:sz="0" w:space="0" w:color="auto"/>
              </w:divBdr>
            </w:div>
            <w:div w:id="1579633495">
              <w:marLeft w:val="0"/>
              <w:marRight w:val="0"/>
              <w:marTop w:val="0"/>
              <w:marBottom w:val="0"/>
              <w:divBdr>
                <w:top w:val="none" w:sz="0" w:space="0" w:color="auto"/>
                <w:left w:val="none" w:sz="0" w:space="0" w:color="auto"/>
                <w:bottom w:val="none" w:sz="0" w:space="0" w:color="auto"/>
                <w:right w:val="none" w:sz="0" w:space="0" w:color="auto"/>
              </w:divBdr>
            </w:div>
            <w:div w:id="1618559042">
              <w:marLeft w:val="0"/>
              <w:marRight w:val="0"/>
              <w:marTop w:val="0"/>
              <w:marBottom w:val="0"/>
              <w:divBdr>
                <w:top w:val="none" w:sz="0" w:space="0" w:color="auto"/>
                <w:left w:val="none" w:sz="0" w:space="0" w:color="auto"/>
                <w:bottom w:val="none" w:sz="0" w:space="0" w:color="auto"/>
                <w:right w:val="none" w:sz="0" w:space="0" w:color="auto"/>
              </w:divBdr>
            </w:div>
            <w:div w:id="1663316287">
              <w:marLeft w:val="0"/>
              <w:marRight w:val="0"/>
              <w:marTop w:val="0"/>
              <w:marBottom w:val="0"/>
              <w:divBdr>
                <w:top w:val="none" w:sz="0" w:space="0" w:color="auto"/>
                <w:left w:val="none" w:sz="0" w:space="0" w:color="auto"/>
                <w:bottom w:val="none" w:sz="0" w:space="0" w:color="auto"/>
                <w:right w:val="none" w:sz="0" w:space="0" w:color="auto"/>
              </w:divBdr>
            </w:div>
            <w:div w:id="1716851922">
              <w:marLeft w:val="0"/>
              <w:marRight w:val="0"/>
              <w:marTop w:val="0"/>
              <w:marBottom w:val="0"/>
              <w:divBdr>
                <w:top w:val="none" w:sz="0" w:space="0" w:color="auto"/>
                <w:left w:val="none" w:sz="0" w:space="0" w:color="auto"/>
                <w:bottom w:val="none" w:sz="0" w:space="0" w:color="auto"/>
                <w:right w:val="none" w:sz="0" w:space="0" w:color="auto"/>
              </w:divBdr>
            </w:div>
            <w:div w:id="1740858274">
              <w:marLeft w:val="0"/>
              <w:marRight w:val="0"/>
              <w:marTop w:val="0"/>
              <w:marBottom w:val="0"/>
              <w:divBdr>
                <w:top w:val="none" w:sz="0" w:space="0" w:color="auto"/>
                <w:left w:val="none" w:sz="0" w:space="0" w:color="auto"/>
                <w:bottom w:val="none" w:sz="0" w:space="0" w:color="auto"/>
                <w:right w:val="none" w:sz="0" w:space="0" w:color="auto"/>
              </w:divBdr>
            </w:div>
            <w:div w:id="1810828818">
              <w:marLeft w:val="0"/>
              <w:marRight w:val="0"/>
              <w:marTop w:val="0"/>
              <w:marBottom w:val="0"/>
              <w:divBdr>
                <w:top w:val="none" w:sz="0" w:space="0" w:color="auto"/>
                <w:left w:val="none" w:sz="0" w:space="0" w:color="auto"/>
                <w:bottom w:val="none" w:sz="0" w:space="0" w:color="auto"/>
                <w:right w:val="none" w:sz="0" w:space="0" w:color="auto"/>
              </w:divBdr>
            </w:div>
            <w:div w:id="1958025549">
              <w:marLeft w:val="0"/>
              <w:marRight w:val="0"/>
              <w:marTop w:val="0"/>
              <w:marBottom w:val="0"/>
              <w:divBdr>
                <w:top w:val="none" w:sz="0" w:space="0" w:color="auto"/>
                <w:left w:val="none" w:sz="0" w:space="0" w:color="auto"/>
                <w:bottom w:val="none" w:sz="0" w:space="0" w:color="auto"/>
                <w:right w:val="none" w:sz="0" w:space="0" w:color="auto"/>
              </w:divBdr>
            </w:div>
            <w:div w:id="1989823298">
              <w:marLeft w:val="0"/>
              <w:marRight w:val="0"/>
              <w:marTop w:val="0"/>
              <w:marBottom w:val="0"/>
              <w:divBdr>
                <w:top w:val="none" w:sz="0" w:space="0" w:color="auto"/>
                <w:left w:val="none" w:sz="0" w:space="0" w:color="auto"/>
                <w:bottom w:val="none" w:sz="0" w:space="0" w:color="auto"/>
                <w:right w:val="none" w:sz="0" w:space="0" w:color="auto"/>
              </w:divBdr>
            </w:div>
            <w:div w:id="2069644953">
              <w:marLeft w:val="0"/>
              <w:marRight w:val="0"/>
              <w:marTop w:val="0"/>
              <w:marBottom w:val="0"/>
              <w:divBdr>
                <w:top w:val="none" w:sz="0" w:space="0" w:color="auto"/>
                <w:left w:val="none" w:sz="0" w:space="0" w:color="auto"/>
                <w:bottom w:val="none" w:sz="0" w:space="0" w:color="auto"/>
                <w:right w:val="none" w:sz="0" w:space="0" w:color="auto"/>
              </w:divBdr>
            </w:div>
            <w:div w:id="2136214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3898263">
      <w:bodyDiv w:val="1"/>
      <w:marLeft w:val="0"/>
      <w:marRight w:val="0"/>
      <w:marTop w:val="0"/>
      <w:marBottom w:val="0"/>
      <w:divBdr>
        <w:top w:val="none" w:sz="0" w:space="0" w:color="auto"/>
        <w:left w:val="none" w:sz="0" w:space="0" w:color="auto"/>
        <w:bottom w:val="none" w:sz="0" w:space="0" w:color="auto"/>
        <w:right w:val="none" w:sz="0" w:space="0" w:color="auto"/>
      </w:divBdr>
      <w:divsChild>
        <w:div w:id="395862022">
          <w:marLeft w:val="0"/>
          <w:marRight w:val="0"/>
          <w:marTop w:val="0"/>
          <w:marBottom w:val="0"/>
          <w:divBdr>
            <w:top w:val="none" w:sz="0" w:space="0" w:color="auto"/>
            <w:left w:val="none" w:sz="0" w:space="0" w:color="auto"/>
            <w:bottom w:val="none" w:sz="0" w:space="0" w:color="auto"/>
            <w:right w:val="none" w:sz="0" w:space="0" w:color="auto"/>
          </w:divBdr>
        </w:div>
        <w:div w:id="1787776670">
          <w:marLeft w:val="0"/>
          <w:marRight w:val="0"/>
          <w:marTop w:val="0"/>
          <w:marBottom w:val="0"/>
          <w:divBdr>
            <w:top w:val="none" w:sz="0" w:space="0" w:color="auto"/>
            <w:left w:val="none" w:sz="0" w:space="0" w:color="auto"/>
            <w:bottom w:val="none" w:sz="0" w:space="0" w:color="auto"/>
            <w:right w:val="none" w:sz="0" w:space="0" w:color="auto"/>
          </w:divBdr>
        </w:div>
      </w:divsChild>
    </w:div>
    <w:div w:id="1474329149">
      <w:bodyDiv w:val="1"/>
      <w:marLeft w:val="0"/>
      <w:marRight w:val="0"/>
      <w:marTop w:val="0"/>
      <w:marBottom w:val="0"/>
      <w:divBdr>
        <w:top w:val="none" w:sz="0" w:space="0" w:color="auto"/>
        <w:left w:val="none" w:sz="0" w:space="0" w:color="auto"/>
        <w:bottom w:val="none" w:sz="0" w:space="0" w:color="auto"/>
        <w:right w:val="none" w:sz="0" w:space="0" w:color="auto"/>
      </w:divBdr>
      <w:divsChild>
        <w:div w:id="104470312">
          <w:marLeft w:val="0"/>
          <w:marRight w:val="0"/>
          <w:marTop w:val="0"/>
          <w:marBottom w:val="0"/>
          <w:divBdr>
            <w:top w:val="none" w:sz="0" w:space="0" w:color="auto"/>
            <w:left w:val="none" w:sz="0" w:space="0" w:color="auto"/>
            <w:bottom w:val="none" w:sz="0" w:space="0" w:color="auto"/>
            <w:right w:val="none" w:sz="0" w:space="0" w:color="auto"/>
          </w:divBdr>
        </w:div>
        <w:div w:id="157965755">
          <w:marLeft w:val="0"/>
          <w:marRight w:val="0"/>
          <w:marTop w:val="0"/>
          <w:marBottom w:val="0"/>
          <w:divBdr>
            <w:top w:val="none" w:sz="0" w:space="0" w:color="auto"/>
            <w:left w:val="none" w:sz="0" w:space="0" w:color="auto"/>
            <w:bottom w:val="none" w:sz="0" w:space="0" w:color="auto"/>
            <w:right w:val="none" w:sz="0" w:space="0" w:color="auto"/>
          </w:divBdr>
        </w:div>
        <w:div w:id="298803129">
          <w:marLeft w:val="0"/>
          <w:marRight w:val="0"/>
          <w:marTop w:val="0"/>
          <w:marBottom w:val="0"/>
          <w:divBdr>
            <w:top w:val="none" w:sz="0" w:space="0" w:color="auto"/>
            <w:left w:val="none" w:sz="0" w:space="0" w:color="auto"/>
            <w:bottom w:val="none" w:sz="0" w:space="0" w:color="auto"/>
            <w:right w:val="none" w:sz="0" w:space="0" w:color="auto"/>
          </w:divBdr>
        </w:div>
        <w:div w:id="317803717">
          <w:marLeft w:val="0"/>
          <w:marRight w:val="0"/>
          <w:marTop w:val="0"/>
          <w:marBottom w:val="0"/>
          <w:divBdr>
            <w:top w:val="none" w:sz="0" w:space="0" w:color="auto"/>
            <w:left w:val="none" w:sz="0" w:space="0" w:color="auto"/>
            <w:bottom w:val="none" w:sz="0" w:space="0" w:color="auto"/>
            <w:right w:val="none" w:sz="0" w:space="0" w:color="auto"/>
          </w:divBdr>
        </w:div>
        <w:div w:id="373621104">
          <w:marLeft w:val="0"/>
          <w:marRight w:val="0"/>
          <w:marTop w:val="0"/>
          <w:marBottom w:val="0"/>
          <w:divBdr>
            <w:top w:val="none" w:sz="0" w:space="0" w:color="auto"/>
            <w:left w:val="none" w:sz="0" w:space="0" w:color="auto"/>
            <w:bottom w:val="none" w:sz="0" w:space="0" w:color="auto"/>
            <w:right w:val="none" w:sz="0" w:space="0" w:color="auto"/>
          </w:divBdr>
        </w:div>
        <w:div w:id="455564220">
          <w:marLeft w:val="0"/>
          <w:marRight w:val="0"/>
          <w:marTop w:val="0"/>
          <w:marBottom w:val="0"/>
          <w:divBdr>
            <w:top w:val="none" w:sz="0" w:space="0" w:color="auto"/>
            <w:left w:val="none" w:sz="0" w:space="0" w:color="auto"/>
            <w:bottom w:val="none" w:sz="0" w:space="0" w:color="auto"/>
            <w:right w:val="none" w:sz="0" w:space="0" w:color="auto"/>
          </w:divBdr>
        </w:div>
        <w:div w:id="566651364">
          <w:marLeft w:val="0"/>
          <w:marRight w:val="0"/>
          <w:marTop w:val="0"/>
          <w:marBottom w:val="0"/>
          <w:divBdr>
            <w:top w:val="none" w:sz="0" w:space="0" w:color="auto"/>
            <w:left w:val="none" w:sz="0" w:space="0" w:color="auto"/>
            <w:bottom w:val="none" w:sz="0" w:space="0" w:color="auto"/>
            <w:right w:val="none" w:sz="0" w:space="0" w:color="auto"/>
          </w:divBdr>
        </w:div>
        <w:div w:id="591010967">
          <w:marLeft w:val="0"/>
          <w:marRight w:val="0"/>
          <w:marTop w:val="0"/>
          <w:marBottom w:val="0"/>
          <w:divBdr>
            <w:top w:val="none" w:sz="0" w:space="0" w:color="auto"/>
            <w:left w:val="none" w:sz="0" w:space="0" w:color="auto"/>
            <w:bottom w:val="none" w:sz="0" w:space="0" w:color="auto"/>
            <w:right w:val="none" w:sz="0" w:space="0" w:color="auto"/>
          </w:divBdr>
        </w:div>
        <w:div w:id="619192441">
          <w:marLeft w:val="0"/>
          <w:marRight w:val="0"/>
          <w:marTop w:val="0"/>
          <w:marBottom w:val="0"/>
          <w:divBdr>
            <w:top w:val="none" w:sz="0" w:space="0" w:color="auto"/>
            <w:left w:val="none" w:sz="0" w:space="0" w:color="auto"/>
            <w:bottom w:val="none" w:sz="0" w:space="0" w:color="auto"/>
            <w:right w:val="none" w:sz="0" w:space="0" w:color="auto"/>
          </w:divBdr>
        </w:div>
        <w:div w:id="632831995">
          <w:marLeft w:val="0"/>
          <w:marRight w:val="0"/>
          <w:marTop w:val="0"/>
          <w:marBottom w:val="0"/>
          <w:divBdr>
            <w:top w:val="none" w:sz="0" w:space="0" w:color="auto"/>
            <w:left w:val="none" w:sz="0" w:space="0" w:color="auto"/>
            <w:bottom w:val="none" w:sz="0" w:space="0" w:color="auto"/>
            <w:right w:val="none" w:sz="0" w:space="0" w:color="auto"/>
          </w:divBdr>
        </w:div>
        <w:div w:id="688415642">
          <w:marLeft w:val="0"/>
          <w:marRight w:val="0"/>
          <w:marTop w:val="0"/>
          <w:marBottom w:val="0"/>
          <w:divBdr>
            <w:top w:val="none" w:sz="0" w:space="0" w:color="auto"/>
            <w:left w:val="none" w:sz="0" w:space="0" w:color="auto"/>
            <w:bottom w:val="none" w:sz="0" w:space="0" w:color="auto"/>
            <w:right w:val="none" w:sz="0" w:space="0" w:color="auto"/>
          </w:divBdr>
        </w:div>
        <w:div w:id="698627398">
          <w:marLeft w:val="0"/>
          <w:marRight w:val="0"/>
          <w:marTop w:val="0"/>
          <w:marBottom w:val="0"/>
          <w:divBdr>
            <w:top w:val="none" w:sz="0" w:space="0" w:color="auto"/>
            <w:left w:val="none" w:sz="0" w:space="0" w:color="auto"/>
            <w:bottom w:val="none" w:sz="0" w:space="0" w:color="auto"/>
            <w:right w:val="none" w:sz="0" w:space="0" w:color="auto"/>
          </w:divBdr>
        </w:div>
        <w:div w:id="706150667">
          <w:marLeft w:val="0"/>
          <w:marRight w:val="0"/>
          <w:marTop w:val="0"/>
          <w:marBottom w:val="0"/>
          <w:divBdr>
            <w:top w:val="none" w:sz="0" w:space="0" w:color="auto"/>
            <w:left w:val="none" w:sz="0" w:space="0" w:color="auto"/>
            <w:bottom w:val="none" w:sz="0" w:space="0" w:color="auto"/>
            <w:right w:val="none" w:sz="0" w:space="0" w:color="auto"/>
          </w:divBdr>
        </w:div>
        <w:div w:id="793904685">
          <w:marLeft w:val="0"/>
          <w:marRight w:val="0"/>
          <w:marTop w:val="0"/>
          <w:marBottom w:val="0"/>
          <w:divBdr>
            <w:top w:val="none" w:sz="0" w:space="0" w:color="auto"/>
            <w:left w:val="none" w:sz="0" w:space="0" w:color="auto"/>
            <w:bottom w:val="none" w:sz="0" w:space="0" w:color="auto"/>
            <w:right w:val="none" w:sz="0" w:space="0" w:color="auto"/>
          </w:divBdr>
        </w:div>
        <w:div w:id="798257912">
          <w:marLeft w:val="0"/>
          <w:marRight w:val="0"/>
          <w:marTop w:val="0"/>
          <w:marBottom w:val="0"/>
          <w:divBdr>
            <w:top w:val="none" w:sz="0" w:space="0" w:color="auto"/>
            <w:left w:val="none" w:sz="0" w:space="0" w:color="auto"/>
            <w:bottom w:val="none" w:sz="0" w:space="0" w:color="auto"/>
            <w:right w:val="none" w:sz="0" w:space="0" w:color="auto"/>
          </w:divBdr>
        </w:div>
        <w:div w:id="998657145">
          <w:marLeft w:val="0"/>
          <w:marRight w:val="0"/>
          <w:marTop w:val="0"/>
          <w:marBottom w:val="0"/>
          <w:divBdr>
            <w:top w:val="none" w:sz="0" w:space="0" w:color="auto"/>
            <w:left w:val="none" w:sz="0" w:space="0" w:color="auto"/>
            <w:bottom w:val="none" w:sz="0" w:space="0" w:color="auto"/>
            <w:right w:val="none" w:sz="0" w:space="0" w:color="auto"/>
          </w:divBdr>
        </w:div>
        <w:div w:id="1051416521">
          <w:marLeft w:val="0"/>
          <w:marRight w:val="0"/>
          <w:marTop w:val="0"/>
          <w:marBottom w:val="0"/>
          <w:divBdr>
            <w:top w:val="none" w:sz="0" w:space="0" w:color="auto"/>
            <w:left w:val="none" w:sz="0" w:space="0" w:color="auto"/>
            <w:bottom w:val="none" w:sz="0" w:space="0" w:color="auto"/>
            <w:right w:val="none" w:sz="0" w:space="0" w:color="auto"/>
          </w:divBdr>
        </w:div>
        <w:div w:id="1103961978">
          <w:marLeft w:val="0"/>
          <w:marRight w:val="0"/>
          <w:marTop w:val="0"/>
          <w:marBottom w:val="0"/>
          <w:divBdr>
            <w:top w:val="none" w:sz="0" w:space="0" w:color="auto"/>
            <w:left w:val="none" w:sz="0" w:space="0" w:color="auto"/>
            <w:bottom w:val="none" w:sz="0" w:space="0" w:color="auto"/>
            <w:right w:val="none" w:sz="0" w:space="0" w:color="auto"/>
          </w:divBdr>
        </w:div>
        <w:div w:id="1116679868">
          <w:marLeft w:val="0"/>
          <w:marRight w:val="0"/>
          <w:marTop w:val="0"/>
          <w:marBottom w:val="0"/>
          <w:divBdr>
            <w:top w:val="none" w:sz="0" w:space="0" w:color="auto"/>
            <w:left w:val="none" w:sz="0" w:space="0" w:color="auto"/>
            <w:bottom w:val="none" w:sz="0" w:space="0" w:color="auto"/>
            <w:right w:val="none" w:sz="0" w:space="0" w:color="auto"/>
          </w:divBdr>
        </w:div>
        <w:div w:id="1141538022">
          <w:marLeft w:val="0"/>
          <w:marRight w:val="0"/>
          <w:marTop w:val="0"/>
          <w:marBottom w:val="0"/>
          <w:divBdr>
            <w:top w:val="none" w:sz="0" w:space="0" w:color="auto"/>
            <w:left w:val="none" w:sz="0" w:space="0" w:color="auto"/>
            <w:bottom w:val="none" w:sz="0" w:space="0" w:color="auto"/>
            <w:right w:val="none" w:sz="0" w:space="0" w:color="auto"/>
          </w:divBdr>
        </w:div>
        <w:div w:id="1168980172">
          <w:marLeft w:val="0"/>
          <w:marRight w:val="0"/>
          <w:marTop w:val="0"/>
          <w:marBottom w:val="0"/>
          <w:divBdr>
            <w:top w:val="none" w:sz="0" w:space="0" w:color="auto"/>
            <w:left w:val="none" w:sz="0" w:space="0" w:color="auto"/>
            <w:bottom w:val="none" w:sz="0" w:space="0" w:color="auto"/>
            <w:right w:val="none" w:sz="0" w:space="0" w:color="auto"/>
          </w:divBdr>
        </w:div>
        <w:div w:id="1173644097">
          <w:marLeft w:val="0"/>
          <w:marRight w:val="0"/>
          <w:marTop w:val="0"/>
          <w:marBottom w:val="0"/>
          <w:divBdr>
            <w:top w:val="none" w:sz="0" w:space="0" w:color="auto"/>
            <w:left w:val="none" w:sz="0" w:space="0" w:color="auto"/>
            <w:bottom w:val="none" w:sz="0" w:space="0" w:color="auto"/>
            <w:right w:val="none" w:sz="0" w:space="0" w:color="auto"/>
          </w:divBdr>
        </w:div>
        <w:div w:id="1183592437">
          <w:marLeft w:val="0"/>
          <w:marRight w:val="0"/>
          <w:marTop w:val="0"/>
          <w:marBottom w:val="0"/>
          <w:divBdr>
            <w:top w:val="none" w:sz="0" w:space="0" w:color="auto"/>
            <w:left w:val="none" w:sz="0" w:space="0" w:color="auto"/>
            <w:bottom w:val="none" w:sz="0" w:space="0" w:color="auto"/>
            <w:right w:val="none" w:sz="0" w:space="0" w:color="auto"/>
          </w:divBdr>
        </w:div>
        <w:div w:id="1323312102">
          <w:marLeft w:val="0"/>
          <w:marRight w:val="0"/>
          <w:marTop w:val="0"/>
          <w:marBottom w:val="0"/>
          <w:divBdr>
            <w:top w:val="none" w:sz="0" w:space="0" w:color="auto"/>
            <w:left w:val="none" w:sz="0" w:space="0" w:color="auto"/>
            <w:bottom w:val="none" w:sz="0" w:space="0" w:color="auto"/>
            <w:right w:val="none" w:sz="0" w:space="0" w:color="auto"/>
          </w:divBdr>
        </w:div>
        <w:div w:id="1408117586">
          <w:marLeft w:val="0"/>
          <w:marRight w:val="0"/>
          <w:marTop w:val="0"/>
          <w:marBottom w:val="0"/>
          <w:divBdr>
            <w:top w:val="none" w:sz="0" w:space="0" w:color="auto"/>
            <w:left w:val="none" w:sz="0" w:space="0" w:color="auto"/>
            <w:bottom w:val="none" w:sz="0" w:space="0" w:color="auto"/>
            <w:right w:val="none" w:sz="0" w:space="0" w:color="auto"/>
          </w:divBdr>
        </w:div>
        <w:div w:id="1430739579">
          <w:marLeft w:val="0"/>
          <w:marRight w:val="0"/>
          <w:marTop w:val="0"/>
          <w:marBottom w:val="0"/>
          <w:divBdr>
            <w:top w:val="none" w:sz="0" w:space="0" w:color="auto"/>
            <w:left w:val="none" w:sz="0" w:space="0" w:color="auto"/>
            <w:bottom w:val="none" w:sz="0" w:space="0" w:color="auto"/>
            <w:right w:val="none" w:sz="0" w:space="0" w:color="auto"/>
          </w:divBdr>
        </w:div>
        <w:div w:id="1538270696">
          <w:marLeft w:val="0"/>
          <w:marRight w:val="0"/>
          <w:marTop w:val="0"/>
          <w:marBottom w:val="0"/>
          <w:divBdr>
            <w:top w:val="none" w:sz="0" w:space="0" w:color="auto"/>
            <w:left w:val="none" w:sz="0" w:space="0" w:color="auto"/>
            <w:bottom w:val="none" w:sz="0" w:space="0" w:color="auto"/>
            <w:right w:val="none" w:sz="0" w:space="0" w:color="auto"/>
          </w:divBdr>
        </w:div>
        <w:div w:id="1564102105">
          <w:marLeft w:val="0"/>
          <w:marRight w:val="0"/>
          <w:marTop w:val="0"/>
          <w:marBottom w:val="0"/>
          <w:divBdr>
            <w:top w:val="none" w:sz="0" w:space="0" w:color="auto"/>
            <w:left w:val="none" w:sz="0" w:space="0" w:color="auto"/>
            <w:bottom w:val="none" w:sz="0" w:space="0" w:color="auto"/>
            <w:right w:val="none" w:sz="0" w:space="0" w:color="auto"/>
          </w:divBdr>
        </w:div>
        <w:div w:id="1666980981">
          <w:marLeft w:val="0"/>
          <w:marRight w:val="0"/>
          <w:marTop w:val="0"/>
          <w:marBottom w:val="0"/>
          <w:divBdr>
            <w:top w:val="none" w:sz="0" w:space="0" w:color="auto"/>
            <w:left w:val="none" w:sz="0" w:space="0" w:color="auto"/>
            <w:bottom w:val="none" w:sz="0" w:space="0" w:color="auto"/>
            <w:right w:val="none" w:sz="0" w:space="0" w:color="auto"/>
          </w:divBdr>
        </w:div>
        <w:div w:id="1694572045">
          <w:marLeft w:val="0"/>
          <w:marRight w:val="0"/>
          <w:marTop w:val="0"/>
          <w:marBottom w:val="0"/>
          <w:divBdr>
            <w:top w:val="none" w:sz="0" w:space="0" w:color="auto"/>
            <w:left w:val="none" w:sz="0" w:space="0" w:color="auto"/>
            <w:bottom w:val="none" w:sz="0" w:space="0" w:color="auto"/>
            <w:right w:val="none" w:sz="0" w:space="0" w:color="auto"/>
          </w:divBdr>
        </w:div>
        <w:div w:id="1729450998">
          <w:marLeft w:val="0"/>
          <w:marRight w:val="0"/>
          <w:marTop w:val="0"/>
          <w:marBottom w:val="0"/>
          <w:divBdr>
            <w:top w:val="none" w:sz="0" w:space="0" w:color="auto"/>
            <w:left w:val="none" w:sz="0" w:space="0" w:color="auto"/>
            <w:bottom w:val="none" w:sz="0" w:space="0" w:color="auto"/>
            <w:right w:val="none" w:sz="0" w:space="0" w:color="auto"/>
          </w:divBdr>
        </w:div>
        <w:div w:id="1746146151">
          <w:marLeft w:val="0"/>
          <w:marRight w:val="0"/>
          <w:marTop w:val="0"/>
          <w:marBottom w:val="0"/>
          <w:divBdr>
            <w:top w:val="none" w:sz="0" w:space="0" w:color="auto"/>
            <w:left w:val="none" w:sz="0" w:space="0" w:color="auto"/>
            <w:bottom w:val="none" w:sz="0" w:space="0" w:color="auto"/>
            <w:right w:val="none" w:sz="0" w:space="0" w:color="auto"/>
          </w:divBdr>
        </w:div>
        <w:div w:id="1749688191">
          <w:marLeft w:val="0"/>
          <w:marRight w:val="0"/>
          <w:marTop w:val="0"/>
          <w:marBottom w:val="0"/>
          <w:divBdr>
            <w:top w:val="none" w:sz="0" w:space="0" w:color="auto"/>
            <w:left w:val="none" w:sz="0" w:space="0" w:color="auto"/>
            <w:bottom w:val="none" w:sz="0" w:space="0" w:color="auto"/>
            <w:right w:val="none" w:sz="0" w:space="0" w:color="auto"/>
          </w:divBdr>
        </w:div>
        <w:div w:id="1785228357">
          <w:marLeft w:val="0"/>
          <w:marRight w:val="0"/>
          <w:marTop w:val="0"/>
          <w:marBottom w:val="0"/>
          <w:divBdr>
            <w:top w:val="none" w:sz="0" w:space="0" w:color="auto"/>
            <w:left w:val="none" w:sz="0" w:space="0" w:color="auto"/>
            <w:bottom w:val="none" w:sz="0" w:space="0" w:color="auto"/>
            <w:right w:val="none" w:sz="0" w:space="0" w:color="auto"/>
          </w:divBdr>
        </w:div>
        <w:div w:id="1815216380">
          <w:marLeft w:val="0"/>
          <w:marRight w:val="0"/>
          <w:marTop w:val="0"/>
          <w:marBottom w:val="0"/>
          <w:divBdr>
            <w:top w:val="none" w:sz="0" w:space="0" w:color="auto"/>
            <w:left w:val="none" w:sz="0" w:space="0" w:color="auto"/>
            <w:bottom w:val="none" w:sz="0" w:space="0" w:color="auto"/>
            <w:right w:val="none" w:sz="0" w:space="0" w:color="auto"/>
          </w:divBdr>
        </w:div>
        <w:div w:id="1824196594">
          <w:marLeft w:val="0"/>
          <w:marRight w:val="0"/>
          <w:marTop w:val="0"/>
          <w:marBottom w:val="0"/>
          <w:divBdr>
            <w:top w:val="none" w:sz="0" w:space="0" w:color="auto"/>
            <w:left w:val="none" w:sz="0" w:space="0" w:color="auto"/>
            <w:bottom w:val="none" w:sz="0" w:space="0" w:color="auto"/>
            <w:right w:val="none" w:sz="0" w:space="0" w:color="auto"/>
          </w:divBdr>
        </w:div>
        <w:div w:id="1832524956">
          <w:marLeft w:val="0"/>
          <w:marRight w:val="0"/>
          <w:marTop w:val="0"/>
          <w:marBottom w:val="0"/>
          <w:divBdr>
            <w:top w:val="none" w:sz="0" w:space="0" w:color="auto"/>
            <w:left w:val="none" w:sz="0" w:space="0" w:color="auto"/>
            <w:bottom w:val="none" w:sz="0" w:space="0" w:color="auto"/>
            <w:right w:val="none" w:sz="0" w:space="0" w:color="auto"/>
          </w:divBdr>
        </w:div>
        <w:div w:id="1871381583">
          <w:marLeft w:val="0"/>
          <w:marRight w:val="0"/>
          <w:marTop w:val="0"/>
          <w:marBottom w:val="0"/>
          <w:divBdr>
            <w:top w:val="none" w:sz="0" w:space="0" w:color="auto"/>
            <w:left w:val="none" w:sz="0" w:space="0" w:color="auto"/>
            <w:bottom w:val="none" w:sz="0" w:space="0" w:color="auto"/>
            <w:right w:val="none" w:sz="0" w:space="0" w:color="auto"/>
          </w:divBdr>
        </w:div>
        <w:div w:id="1905218420">
          <w:marLeft w:val="0"/>
          <w:marRight w:val="0"/>
          <w:marTop w:val="0"/>
          <w:marBottom w:val="0"/>
          <w:divBdr>
            <w:top w:val="none" w:sz="0" w:space="0" w:color="auto"/>
            <w:left w:val="none" w:sz="0" w:space="0" w:color="auto"/>
            <w:bottom w:val="none" w:sz="0" w:space="0" w:color="auto"/>
            <w:right w:val="none" w:sz="0" w:space="0" w:color="auto"/>
          </w:divBdr>
        </w:div>
        <w:div w:id="2041202262">
          <w:marLeft w:val="0"/>
          <w:marRight w:val="0"/>
          <w:marTop w:val="0"/>
          <w:marBottom w:val="0"/>
          <w:divBdr>
            <w:top w:val="none" w:sz="0" w:space="0" w:color="auto"/>
            <w:left w:val="none" w:sz="0" w:space="0" w:color="auto"/>
            <w:bottom w:val="none" w:sz="0" w:space="0" w:color="auto"/>
            <w:right w:val="none" w:sz="0" w:space="0" w:color="auto"/>
          </w:divBdr>
        </w:div>
        <w:div w:id="2069957430">
          <w:marLeft w:val="0"/>
          <w:marRight w:val="0"/>
          <w:marTop w:val="0"/>
          <w:marBottom w:val="0"/>
          <w:divBdr>
            <w:top w:val="none" w:sz="0" w:space="0" w:color="auto"/>
            <w:left w:val="none" w:sz="0" w:space="0" w:color="auto"/>
            <w:bottom w:val="none" w:sz="0" w:space="0" w:color="auto"/>
            <w:right w:val="none" w:sz="0" w:space="0" w:color="auto"/>
          </w:divBdr>
        </w:div>
      </w:divsChild>
    </w:div>
    <w:div w:id="1543446468">
      <w:bodyDiv w:val="1"/>
      <w:marLeft w:val="0"/>
      <w:marRight w:val="0"/>
      <w:marTop w:val="0"/>
      <w:marBottom w:val="0"/>
      <w:divBdr>
        <w:top w:val="none" w:sz="0" w:space="0" w:color="auto"/>
        <w:left w:val="none" w:sz="0" w:space="0" w:color="auto"/>
        <w:bottom w:val="none" w:sz="0" w:space="0" w:color="auto"/>
        <w:right w:val="none" w:sz="0" w:space="0" w:color="auto"/>
      </w:divBdr>
      <w:divsChild>
        <w:div w:id="493184707">
          <w:marLeft w:val="0"/>
          <w:marRight w:val="0"/>
          <w:marTop w:val="0"/>
          <w:marBottom w:val="0"/>
          <w:divBdr>
            <w:top w:val="none" w:sz="0" w:space="0" w:color="auto"/>
            <w:left w:val="none" w:sz="0" w:space="0" w:color="auto"/>
            <w:bottom w:val="none" w:sz="0" w:space="0" w:color="auto"/>
            <w:right w:val="none" w:sz="0" w:space="0" w:color="auto"/>
          </w:divBdr>
        </w:div>
        <w:div w:id="711804507">
          <w:marLeft w:val="0"/>
          <w:marRight w:val="0"/>
          <w:marTop w:val="0"/>
          <w:marBottom w:val="0"/>
          <w:divBdr>
            <w:top w:val="none" w:sz="0" w:space="0" w:color="auto"/>
            <w:left w:val="none" w:sz="0" w:space="0" w:color="auto"/>
            <w:bottom w:val="none" w:sz="0" w:space="0" w:color="auto"/>
            <w:right w:val="none" w:sz="0" w:space="0" w:color="auto"/>
          </w:divBdr>
        </w:div>
        <w:div w:id="986010002">
          <w:marLeft w:val="0"/>
          <w:marRight w:val="0"/>
          <w:marTop w:val="0"/>
          <w:marBottom w:val="0"/>
          <w:divBdr>
            <w:top w:val="none" w:sz="0" w:space="0" w:color="auto"/>
            <w:left w:val="none" w:sz="0" w:space="0" w:color="auto"/>
            <w:bottom w:val="none" w:sz="0" w:space="0" w:color="auto"/>
            <w:right w:val="none" w:sz="0" w:space="0" w:color="auto"/>
          </w:divBdr>
        </w:div>
        <w:div w:id="1560247252">
          <w:marLeft w:val="0"/>
          <w:marRight w:val="0"/>
          <w:marTop w:val="0"/>
          <w:marBottom w:val="0"/>
          <w:divBdr>
            <w:top w:val="none" w:sz="0" w:space="0" w:color="auto"/>
            <w:left w:val="none" w:sz="0" w:space="0" w:color="auto"/>
            <w:bottom w:val="none" w:sz="0" w:space="0" w:color="auto"/>
            <w:right w:val="none" w:sz="0" w:space="0" w:color="auto"/>
          </w:divBdr>
        </w:div>
        <w:div w:id="1766882691">
          <w:marLeft w:val="0"/>
          <w:marRight w:val="0"/>
          <w:marTop w:val="0"/>
          <w:marBottom w:val="0"/>
          <w:divBdr>
            <w:top w:val="none" w:sz="0" w:space="0" w:color="auto"/>
            <w:left w:val="none" w:sz="0" w:space="0" w:color="auto"/>
            <w:bottom w:val="none" w:sz="0" w:space="0" w:color="auto"/>
            <w:right w:val="none" w:sz="0" w:space="0" w:color="auto"/>
          </w:divBdr>
        </w:div>
      </w:divsChild>
    </w:div>
    <w:div w:id="1585139247">
      <w:bodyDiv w:val="1"/>
      <w:marLeft w:val="0"/>
      <w:marRight w:val="0"/>
      <w:marTop w:val="0"/>
      <w:marBottom w:val="0"/>
      <w:divBdr>
        <w:top w:val="none" w:sz="0" w:space="0" w:color="auto"/>
        <w:left w:val="none" w:sz="0" w:space="0" w:color="auto"/>
        <w:bottom w:val="none" w:sz="0" w:space="0" w:color="auto"/>
        <w:right w:val="none" w:sz="0" w:space="0" w:color="auto"/>
      </w:divBdr>
      <w:divsChild>
        <w:div w:id="2017689408">
          <w:marLeft w:val="0"/>
          <w:marRight w:val="0"/>
          <w:marTop w:val="0"/>
          <w:marBottom w:val="0"/>
          <w:divBdr>
            <w:top w:val="none" w:sz="0" w:space="0" w:color="auto"/>
            <w:left w:val="none" w:sz="0" w:space="0" w:color="auto"/>
            <w:bottom w:val="none" w:sz="0" w:space="0" w:color="auto"/>
            <w:right w:val="none" w:sz="0" w:space="0" w:color="auto"/>
          </w:divBdr>
          <w:divsChild>
            <w:div w:id="1883248648">
              <w:marLeft w:val="0"/>
              <w:marRight w:val="0"/>
              <w:marTop w:val="0"/>
              <w:marBottom w:val="0"/>
              <w:divBdr>
                <w:top w:val="none" w:sz="0" w:space="0" w:color="auto"/>
                <w:left w:val="none" w:sz="0" w:space="0" w:color="auto"/>
                <w:bottom w:val="none" w:sz="0" w:space="0" w:color="auto"/>
                <w:right w:val="none" w:sz="0" w:space="0" w:color="auto"/>
              </w:divBdr>
              <w:divsChild>
                <w:div w:id="131989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0497341">
      <w:bodyDiv w:val="1"/>
      <w:marLeft w:val="0"/>
      <w:marRight w:val="0"/>
      <w:marTop w:val="0"/>
      <w:marBottom w:val="0"/>
      <w:divBdr>
        <w:top w:val="none" w:sz="0" w:space="0" w:color="auto"/>
        <w:left w:val="none" w:sz="0" w:space="0" w:color="auto"/>
        <w:bottom w:val="none" w:sz="0" w:space="0" w:color="auto"/>
        <w:right w:val="none" w:sz="0" w:space="0" w:color="auto"/>
      </w:divBdr>
      <w:divsChild>
        <w:div w:id="786585210">
          <w:marLeft w:val="0"/>
          <w:marRight w:val="0"/>
          <w:marTop w:val="0"/>
          <w:marBottom w:val="0"/>
          <w:divBdr>
            <w:top w:val="none" w:sz="0" w:space="0" w:color="auto"/>
            <w:left w:val="none" w:sz="0" w:space="0" w:color="auto"/>
            <w:bottom w:val="none" w:sz="0" w:space="0" w:color="auto"/>
            <w:right w:val="none" w:sz="0" w:space="0" w:color="auto"/>
          </w:divBdr>
        </w:div>
        <w:div w:id="897400155">
          <w:marLeft w:val="0"/>
          <w:marRight w:val="0"/>
          <w:marTop w:val="0"/>
          <w:marBottom w:val="0"/>
          <w:divBdr>
            <w:top w:val="none" w:sz="0" w:space="0" w:color="auto"/>
            <w:left w:val="none" w:sz="0" w:space="0" w:color="auto"/>
            <w:bottom w:val="none" w:sz="0" w:space="0" w:color="auto"/>
            <w:right w:val="none" w:sz="0" w:space="0" w:color="auto"/>
          </w:divBdr>
        </w:div>
      </w:divsChild>
    </w:div>
    <w:div w:id="1916160289">
      <w:bodyDiv w:val="1"/>
      <w:marLeft w:val="0"/>
      <w:marRight w:val="0"/>
      <w:marTop w:val="0"/>
      <w:marBottom w:val="0"/>
      <w:divBdr>
        <w:top w:val="none" w:sz="0" w:space="0" w:color="auto"/>
        <w:left w:val="none" w:sz="0" w:space="0" w:color="auto"/>
        <w:bottom w:val="none" w:sz="0" w:space="0" w:color="auto"/>
        <w:right w:val="none" w:sz="0" w:space="0" w:color="auto"/>
      </w:divBdr>
      <w:divsChild>
        <w:div w:id="652223148">
          <w:marLeft w:val="0"/>
          <w:marRight w:val="0"/>
          <w:marTop w:val="0"/>
          <w:marBottom w:val="0"/>
          <w:divBdr>
            <w:top w:val="none" w:sz="0" w:space="0" w:color="auto"/>
            <w:left w:val="none" w:sz="0" w:space="0" w:color="auto"/>
            <w:bottom w:val="none" w:sz="0" w:space="0" w:color="auto"/>
            <w:right w:val="none" w:sz="0" w:space="0" w:color="auto"/>
          </w:divBdr>
        </w:div>
        <w:div w:id="782042532">
          <w:marLeft w:val="0"/>
          <w:marRight w:val="0"/>
          <w:marTop w:val="0"/>
          <w:marBottom w:val="0"/>
          <w:divBdr>
            <w:top w:val="none" w:sz="0" w:space="0" w:color="auto"/>
            <w:left w:val="none" w:sz="0" w:space="0" w:color="auto"/>
            <w:bottom w:val="none" w:sz="0" w:space="0" w:color="auto"/>
            <w:right w:val="none" w:sz="0" w:space="0" w:color="auto"/>
          </w:divBdr>
        </w:div>
        <w:div w:id="783185889">
          <w:marLeft w:val="0"/>
          <w:marRight w:val="0"/>
          <w:marTop w:val="0"/>
          <w:marBottom w:val="0"/>
          <w:divBdr>
            <w:top w:val="none" w:sz="0" w:space="0" w:color="auto"/>
            <w:left w:val="none" w:sz="0" w:space="0" w:color="auto"/>
            <w:bottom w:val="none" w:sz="0" w:space="0" w:color="auto"/>
            <w:right w:val="none" w:sz="0" w:space="0" w:color="auto"/>
          </w:divBdr>
        </w:div>
        <w:div w:id="983510798">
          <w:marLeft w:val="0"/>
          <w:marRight w:val="0"/>
          <w:marTop w:val="0"/>
          <w:marBottom w:val="0"/>
          <w:divBdr>
            <w:top w:val="none" w:sz="0" w:space="0" w:color="auto"/>
            <w:left w:val="none" w:sz="0" w:space="0" w:color="auto"/>
            <w:bottom w:val="none" w:sz="0" w:space="0" w:color="auto"/>
            <w:right w:val="none" w:sz="0" w:space="0" w:color="auto"/>
          </w:divBdr>
        </w:div>
        <w:div w:id="1054501346">
          <w:marLeft w:val="0"/>
          <w:marRight w:val="0"/>
          <w:marTop w:val="0"/>
          <w:marBottom w:val="0"/>
          <w:divBdr>
            <w:top w:val="none" w:sz="0" w:space="0" w:color="auto"/>
            <w:left w:val="none" w:sz="0" w:space="0" w:color="auto"/>
            <w:bottom w:val="none" w:sz="0" w:space="0" w:color="auto"/>
            <w:right w:val="none" w:sz="0" w:space="0" w:color="auto"/>
          </w:divBdr>
        </w:div>
        <w:div w:id="1260062344">
          <w:marLeft w:val="0"/>
          <w:marRight w:val="0"/>
          <w:marTop w:val="0"/>
          <w:marBottom w:val="0"/>
          <w:divBdr>
            <w:top w:val="none" w:sz="0" w:space="0" w:color="auto"/>
            <w:left w:val="none" w:sz="0" w:space="0" w:color="auto"/>
            <w:bottom w:val="none" w:sz="0" w:space="0" w:color="auto"/>
            <w:right w:val="none" w:sz="0" w:space="0" w:color="auto"/>
          </w:divBdr>
        </w:div>
      </w:divsChild>
    </w:div>
    <w:div w:id="2006544677">
      <w:bodyDiv w:val="1"/>
      <w:marLeft w:val="0"/>
      <w:marRight w:val="0"/>
      <w:marTop w:val="0"/>
      <w:marBottom w:val="0"/>
      <w:divBdr>
        <w:top w:val="none" w:sz="0" w:space="0" w:color="auto"/>
        <w:left w:val="none" w:sz="0" w:space="0" w:color="auto"/>
        <w:bottom w:val="none" w:sz="0" w:space="0" w:color="auto"/>
        <w:right w:val="none" w:sz="0" w:space="0" w:color="auto"/>
      </w:divBdr>
      <w:divsChild>
        <w:div w:id="19176618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5.png"/><Relationship Id="rId26" Type="http://schemas.openxmlformats.org/officeDocument/2006/relationships/oleObject" Target="embeddings/oleObject3.bin"/><Relationship Id="rId39" Type="http://schemas.openxmlformats.org/officeDocument/2006/relationships/oleObject" Target="embeddings/oleObject8.bin"/><Relationship Id="rId21" Type="http://schemas.openxmlformats.org/officeDocument/2006/relationships/image" Target="media/image8.png"/><Relationship Id="rId34" Type="http://schemas.openxmlformats.org/officeDocument/2006/relationships/oleObject" Target="embeddings/oleObject6.bin"/><Relationship Id="rId42" Type="http://schemas.openxmlformats.org/officeDocument/2006/relationships/image" Target="media/image21.png"/><Relationship Id="rId47" Type="http://schemas.openxmlformats.org/officeDocument/2006/relationships/image" Target="media/image26.png"/><Relationship Id="rId50" Type="http://schemas.openxmlformats.org/officeDocument/2006/relationships/image" Target="media/image29.png"/><Relationship Id="rId55" Type="http://schemas.openxmlformats.org/officeDocument/2006/relationships/image" Target="media/image34.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oleObject" Target="embeddings/oleObject4.bin"/><Relationship Id="rId41" Type="http://schemas.openxmlformats.org/officeDocument/2006/relationships/oleObject" Target="embeddings/oleObject9.bin"/><Relationship Id="rId54" Type="http://schemas.openxmlformats.org/officeDocument/2006/relationships/image" Target="media/image33.png"/><Relationship Id="rId62"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oleObject" Target="embeddings/oleObject2.bin"/><Relationship Id="rId32" Type="http://schemas.openxmlformats.org/officeDocument/2006/relationships/image" Target="media/image15.png"/><Relationship Id="rId37" Type="http://schemas.openxmlformats.org/officeDocument/2006/relationships/oleObject" Target="embeddings/oleObject7.bin"/><Relationship Id="rId40" Type="http://schemas.openxmlformats.org/officeDocument/2006/relationships/image" Target="media/image20.wmf"/><Relationship Id="rId45" Type="http://schemas.openxmlformats.org/officeDocument/2006/relationships/image" Target="media/image24.jpeg"/><Relationship Id="rId53" Type="http://schemas.openxmlformats.org/officeDocument/2006/relationships/image" Target="media/image32.png"/><Relationship Id="rId58"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10.wmf"/><Relationship Id="rId28" Type="http://schemas.openxmlformats.org/officeDocument/2006/relationships/image" Target="media/image13.wmf"/><Relationship Id="rId36" Type="http://schemas.openxmlformats.org/officeDocument/2006/relationships/image" Target="media/image18.wmf"/><Relationship Id="rId49" Type="http://schemas.openxmlformats.org/officeDocument/2006/relationships/image" Target="media/image28.png"/><Relationship Id="rId57" Type="http://schemas.openxmlformats.org/officeDocument/2006/relationships/image" Target="media/image36.png"/><Relationship Id="rId61" Type="http://schemas.openxmlformats.org/officeDocument/2006/relationships/footer" Target="footer4.xml"/><Relationship Id="rId10" Type="http://schemas.openxmlformats.org/officeDocument/2006/relationships/image" Target="media/image2.jpeg"/><Relationship Id="rId19" Type="http://schemas.openxmlformats.org/officeDocument/2006/relationships/image" Target="media/image6.png"/><Relationship Id="rId31" Type="http://schemas.openxmlformats.org/officeDocument/2006/relationships/oleObject" Target="embeddings/oleObject5.bin"/><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image" Target="media/image39.png"/><Relationship Id="rId65"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header" Target="header2.xml"/><Relationship Id="rId22" Type="http://schemas.openxmlformats.org/officeDocument/2006/relationships/image" Target="media/image9.png"/><Relationship Id="rId27" Type="http://schemas.openxmlformats.org/officeDocument/2006/relationships/image" Target="media/image12.png"/><Relationship Id="rId30" Type="http://schemas.openxmlformats.org/officeDocument/2006/relationships/image" Target="media/image14.wmf"/><Relationship Id="rId35" Type="http://schemas.openxmlformats.org/officeDocument/2006/relationships/image" Target="media/image17.png"/><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image" Target="media/image35.png"/><Relationship Id="rId64" Type="http://schemas.openxmlformats.org/officeDocument/2006/relationships/theme" Target="theme/theme1.xml"/><Relationship Id="rId8" Type="http://schemas.openxmlformats.org/officeDocument/2006/relationships/image" Target="media/image1.wmf"/><Relationship Id="rId51" Type="http://schemas.openxmlformats.org/officeDocument/2006/relationships/image" Target="media/image30.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image" Target="media/image11.wmf"/><Relationship Id="rId33" Type="http://schemas.openxmlformats.org/officeDocument/2006/relationships/image" Target="media/image16.wmf"/><Relationship Id="rId38" Type="http://schemas.openxmlformats.org/officeDocument/2006/relationships/image" Target="media/image19.wmf"/><Relationship Id="rId46" Type="http://schemas.openxmlformats.org/officeDocument/2006/relationships/image" Target="media/image25.png"/><Relationship Id="rId59" Type="http://schemas.openxmlformats.org/officeDocument/2006/relationships/image" Target="media/image3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A26D064-589F-4F8E-850F-AE71463299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475</TotalTime>
  <Pages>105</Pages>
  <Words>30330</Words>
  <Characters>172884</Characters>
  <Application>Microsoft Office Word</Application>
  <DocSecurity>0</DocSecurity>
  <Lines>1440</Lines>
  <Paragraphs>405</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202809</CharactersWithSpaces>
  <SharedDoc>false</SharedDoc>
  <HLinks>
    <vt:vector size="636" baseType="variant">
      <vt:variant>
        <vt:i4>2031672</vt:i4>
      </vt:variant>
      <vt:variant>
        <vt:i4>896</vt:i4>
      </vt:variant>
      <vt:variant>
        <vt:i4>0</vt:i4>
      </vt:variant>
      <vt:variant>
        <vt:i4>5</vt:i4>
      </vt:variant>
      <vt:variant>
        <vt:lpwstr/>
      </vt:variant>
      <vt:variant>
        <vt:lpwstr>_Toc404798175</vt:lpwstr>
      </vt:variant>
      <vt:variant>
        <vt:i4>2031672</vt:i4>
      </vt:variant>
      <vt:variant>
        <vt:i4>890</vt:i4>
      </vt:variant>
      <vt:variant>
        <vt:i4>0</vt:i4>
      </vt:variant>
      <vt:variant>
        <vt:i4>5</vt:i4>
      </vt:variant>
      <vt:variant>
        <vt:lpwstr/>
      </vt:variant>
      <vt:variant>
        <vt:lpwstr>_Toc404798174</vt:lpwstr>
      </vt:variant>
      <vt:variant>
        <vt:i4>2031672</vt:i4>
      </vt:variant>
      <vt:variant>
        <vt:i4>884</vt:i4>
      </vt:variant>
      <vt:variant>
        <vt:i4>0</vt:i4>
      </vt:variant>
      <vt:variant>
        <vt:i4>5</vt:i4>
      </vt:variant>
      <vt:variant>
        <vt:lpwstr/>
      </vt:variant>
      <vt:variant>
        <vt:lpwstr>_Toc404798173</vt:lpwstr>
      </vt:variant>
      <vt:variant>
        <vt:i4>2031672</vt:i4>
      </vt:variant>
      <vt:variant>
        <vt:i4>878</vt:i4>
      </vt:variant>
      <vt:variant>
        <vt:i4>0</vt:i4>
      </vt:variant>
      <vt:variant>
        <vt:i4>5</vt:i4>
      </vt:variant>
      <vt:variant>
        <vt:lpwstr/>
      </vt:variant>
      <vt:variant>
        <vt:lpwstr>_Toc404798172</vt:lpwstr>
      </vt:variant>
      <vt:variant>
        <vt:i4>2031672</vt:i4>
      </vt:variant>
      <vt:variant>
        <vt:i4>872</vt:i4>
      </vt:variant>
      <vt:variant>
        <vt:i4>0</vt:i4>
      </vt:variant>
      <vt:variant>
        <vt:i4>5</vt:i4>
      </vt:variant>
      <vt:variant>
        <vt:lpwstr/>
      </vt:variant>
      <vt:variant>
        <vt:lpwstr>_Toc404798171</vt:lpwstr>
      </vt:variant>
      <vt:variant>
        <vt:i4>2031672</vt:i4>
      </vt:variant>
      <vt:variant>
        <vt:i4>866</vt:i4>
      </vt:variant>
      <vt:variant>
        <vt:i4>0</vt:i4>
      </vt:variant>
      <vt:variant>
        <vt:i4>5</vt:i4>
      </vt:variant>
      <vt:variant>
        <vt:lpwstr/>
      </vt:variant>
      <vt:variant>
        <vt:lpwstr>_Toc404798170</vt:lpwstr>
      </vt:variant>
      <vt:variant>
        <vt:i4>1966136</vt:i4>
      </vt:variant>
      <vt:variant>
        <vt:i4>860</vt:i4>
      </vt:variant>
      <vt:variant>
        <vt:i4>0</vt:i4>
      </vt:variant>
      <vt:variant>
        <vt:i4>5</vt:i4>
      </vt:variant>
      <vt:variant>
        <vt:lpwstr/>
      </vt:variant>
      <vt:variant>
        <vt:lpwstr>_Toc404798169</vt:lpwstr>
      </vt:variant>
      <vt:variant>
        <vt:i4>1966136</vt:i4>
      </vt:variant>
      <vt:variant>
        <vt:i4>854</vt:i4>
      </vt:variant>
      <vt:variant>
        <vt:i4>0</vt:i4>
      </vt:variant>
      <vt:variant>
        <vt:i4>5</vt:i4>
      </vt:variant>
      <vt:variant>
        <vt:lpwstr/>
      </vt:variant>
      <vt:variant>
        <vt:lpwstr>_Toc404798168</vt:lpwstr>
      </vt:variant>
      <vt:variant>
        <vt:i4>1966136</vt:i4>
      </vt:variant>
      <vt:variant>
        <vt:i4>848</vt:i4>
      </vt:variant>
      <vt:variant>
        <vt:i4>0</vt:i4>
      </vt:variant>
      <vt:variant>
        <vt:i4>5</vt:i4>
      </vt:variant>
      <vt:variant>
        <vt:lpwstr/>
      </vt:variant>
      <vt:variant>
        <vt:lpwstr>_Toc404798167</vt:lpwstr>
      </vt:variant>
      <vt:variant>
        <vt:i4>1966136</vt:i4>
      </vt:variant>
      <vt:variant>
        <vt:i4>842</vt:i4>
      </vt:variant>
      <vt:variant>
        <vt:i4>0</vt:i4>
      </vt:variant>
      <vt:variant>
        <vt:i4>5</vt:i4>
      </vt:variant>
      <vt:variant>
        <vt:lpwstr/>
      </vt:variant>
      <vt:variant>
        <vt:lpwstr>_Toc404798166</vt:lpwstr>
      </vt:variant>
      <vt:variant>
        <vt:i4>1966136</vt:i4>
      </vt:variant>
      <vt:variant>
        <vt:i4>836</vt:i4>
      </vt:variant>
      <vt:variant>
        <vt:i4>0</vt:i4>
      </vt:variant>
      <vt:variant>
        <vt:i4>5</vt:i4>
      </vt:variant>
      <vt:variant>
        <vt:lpwstr/>
      </vt:variant>
      <vt:variant>
        <vt:lpwstr>_Toc404798165</vt:lpwstr>
      </vt:variant>
      <vt:variant>
        <vt:i4>1966136</vt:i4>
      </vt:variant>
      <vt:variant>
        <vt:i4>830</vt:i4>
      </vt:variant>
      <vt:variant>
        <vt:i4>0</vt:i4>
      </vt:variant>
      <vt:variant>
        <vt:i4>5</vt:i4>
      </vt:variant>
      <vt:variant>
        <vt:lpwstr/>
      </vt:variant>
      <vt:variant>
        <vt:lpwstr>_Toc404798164</vt:lpwstr>
      </vt:variant>
      <vt:variant>
        <vt:i4>1966136</vt:i4>
      </vt:variant>
      <vt:variant>
        <vt:i4>824</vt:i4>
      </vt:variant>
      <vt:variant>
        <vt:i4>0</vt:i4>
      </vt:variant>
      <vt:variant>
        <vt:i4>5</vt:i4>
      </vt:variant>
      <vt:variant>
        <vt:lpwstr/>
      </vt:variant>
      <vt:variant>
        <vt:lpwstr>_Toc404798163</vt:lpwstr>
      </vt:variant>
      <vt:variant>
        <vt:i4>1966136</vt:i4>
      </vt:variant>
      <vt:variant>
        <vt:i4>818</vt:i4>
      </vt:variant>
      <vt:variant>
        <vt:i4>0</vt:i4>
      </vt:variant>
      <vt:variant>
        <vt:i4>5</vt:i4>
      </vt:variant>
      <vt:variant>
        <vt:lpwstr/>
      </vt:variant>
      <vt:variant>
        <vt:lpwstr>_Toc404798162</vt:lpwstr>
      </vt:variant>
      <vt:variant>
        <vt:i4>1966136</vt:i4>
      </vt:variant>
      <vt:variant>
        <vt:i4>812</vt:i4>
      </vt:variant>
      <vt:variant>
        <vt:i4>0</vt:i4>
      </vt:variant>
      <vt:variant>
        <vt:i4>5</vt:i4>
      </vt:variant>
      <vt:variant>
        <vt:lpwstr/>
      </vt:variant>
      <vt:variant>
        <vt:lpwstr>_Toc404798161</vt:lpwstr>
      </vt:variant>
      <vt:variant>
        <vt:i4>1966136</vt:i4>
      </vt:variant>
      <vt:variant>
        <vt:i4>806</vt:i4>
      </vt:variant>
      <vt:variant>
        <vt:i4>0</vt:i4>
      </vt:variant>
      <vt:variant>
        <vt:i4>5</vt:i4>
      </vt:variant>
      <vt:variant>
        <vt:lpwstr/>
      </vt:variant>
      <vt:variant>
        <vt:lpwstr>_Toc404798160</vt:lpwstr>
      </vt:variant>
      <vt:variant>
        <vt:i4>1900600</vt:i4>
      </vt:variant>
      <vt:variant>
        <vt:i4>800</vt:i4>
      </vt:variant>
      <vt:variant>
        <vt:i4>0</vt:i4>
      </vt:variant>
      <vt:variant>
        <vt:i4>5</vt:i4>
      </vt:variant>
      <vt:variant>
        <vt:lpwstr/>
      </vt:variant>
      <vt:variant>
        <vt:lpwstr>_Toc404798159</vt:lpwstr>
      </vt:variant>
      <vt:variant>
        <vt:i4>1900600</vt:i4>
      </vt:variant>
      <vt:variant>
        <vt:i4>794</vt:i4>
      </vt:variant>
      <vt:variant>
        <vt:i4>0</vt:i4>
      </vt:variant>
      <vt:variant>
        <vt:i4>5</vt:i4>
      </vt:variant>
      <vt:variant>
        <vt:lpwstr/>
      </vt:variant>
      <vt:variant>
        <vt:lpwstr>_Toc404798158</vt:lpwstr>
      </vt:variant>
      <vt:variant>
        <vt:i4>1900600</vt:i4>
      </vt:variant>
      <vt:variant>
        <vt:i4>788</vt:i4>
      </vt:variant>
      <vt:variant>
        <vt:i4>0</vt:i4>
      </vt:variant>
      <vt:variant>
        <vt:i4>5</vt:i4>
      </vt:variant>
      <vt:variant>
        <vt:lpwstr/>
      </vt:variant>
      <vt:variant>
        <vt:lpwstr>_Toc404798157</vt:lpwstr>
      </vt:variant>
      <vt:variant>
        <vt:i4>1900600</vt:i4>
      </vt:variant>
      <vt:variant>
        <vt:i4>782</vt:i4>
      </vt:variant>
      <vt:variant>
        <vt:i4>0</vt:i4>
      </vt:variant>
      <vt:variant>
        <vt:i4>5</vt:i4>
      </vt:variant>
      <vt:variant>
        <vt:lpwstr/>
      </vt:variant>
      <vt:variant>
        <vt:lpwstr>_Toc404798156</vt:lpwstr>
      </vt:variant>
      <vt:variant>
        <vt:i4>1900600</vt:i4>
      </vt:variant>
      <vt:variant>
        <vt:i4>776</vt:i4>
      </vt:variant>
      <vt:variant>
        <vt:i4>0</vt:i4>
      </vt:variant>
      <vt:variant>
        <vt:i4>5</vt:i4>
      </vt:variant>
      <vt:variant>
        <vt:lpwstr/>
      </vt:variant>
      <vt:variant>
        <vt:lpwstr>_Toc404798155</vt:lpwstr>
      </vt:variant>
      <vt:variant>
        <vt:i4>1900600</vt:i4>
      </vt:variant>
      <vt:variant>
        <vt:i4>770</vt:i4>
      </vt:variant>
      <vt:variant>
        <vt:i4>0</vt:i4>
      </vt:variant>
      <vt:variant>
        <vt:i4>5</vt:i4>
      </vt:variant>
      <vt:variant>
        <vt:lpwstr/>
      </vt:variant>
      <vt:variant>
        <vt:lpwstr>_Toc404798154</vt:lpwstr>
      </vt:variant>
      <vt:variant>
        <vt:i4>1900600</vt:i4>
      </vt:variant>
      <vt:variant>
        <vt:i4>764</vt:i4>
      </vt:variant>
      <vt:variant>
        <vt:i4>0</vt:i4>
      </vt:variant>
      <vt:variant>
        <vt:i4>5</vt:i4>
      </vt:variant>
      <vt:variant>
        <vt:lpwstr/>
      </vt:variant>
      <vt:variant>
        <vt:lpwstr>_Toc404798153</vt:lpwstr>
      </vt:variant>
      <vt:variant>
        <vt:i4>1900600</vt:i4>
      </vt:variant>
      <vt:variant>
        <vt:i4>758</vt:i4>
      </vt:variant>
      <vt:variant>
        <vt:i4>0</vt:i4>
      </vt:variant>
      <vt:variant>
        <vt:i4>5</vt:i4>
      </vt:variant>
      <vt:variant>
        <vt:lpwstr/>
      </vt:variant>
      <vt:variant>
        <vt:lpwstr>_Toc404798152</vt:lpwstr>
      </vt:variant>
      <vt:variant>
        <vt:i4>1900600</vt:i4>
      </vt:variant>
      <vt:variant>
        <vt:i4>752</vt:i4>
      </vt:variant>
      <vt:variant>
        <vt:i4>0</vt:i4>
      </vt:variant>
      <vt:variant>
        <vt:i4>5</vt:i4>
      </vt:variant>
      <vt:variant>
        <vt:lpwstr/>
      </vt:variant>
      <vt:variant>
        <vt:lpwstr>_Toc404798151</vt:lpwstr>
      </vt:variant>
      <vt:variant>
        <vt:i4>1441840</vt:i4>
      </vt:variant>
      <vt:variant>
        <vt:i4>743</vt:i4>
      </vt:variant>
      <vt:variant>
        <vt:i4>0</vt:i4>
      </vt:variant>
      <vt:variant>
        <vt:i4>5</vt:i4>
      </vt:variant>
      <vt:variant>
        <vt:lpwstr/>
      </vt:variant>
      <vt:variant>
        <vt:lpwstr>_Toc404797918</vt:lpwstr>
      </vt:variant>
      <vt:variant>
        <vt:i4>1441840</vt:i4>
      </vt:variant>
      <vt:variant>
        <vt:i4>737</vt:i4>
      </vt:variant>
      <vt:variant>
        <vt:i4>0</vt:i4>
      </vt:variant>
      <vt:variant>
        <vt:i4>5</vt:i4>
      </vt:variant>
      <vt:variant>
        <vt:lpwstr/>
      </vt:variant>
      <vt:variant>
        <vt:lpwstr>_Toc404797917</vt:lpwstr>
      </vt:variant>
      <vt:variant>
        <vt:i4>1441840</vt:i4>
      </vt:variant>
      <vt:variant>
        <vt:i4>731</vt:i4>
      </vt:variant>
      <vt:variant>
        <vt:i4>0</vt:i4>
      </vt:variant>
      <vt:variant>
        <vt:i4>5</vt:i4>
      </vt:variant>
      <vt:variant>
        <vt:lpwstr/>
      </vt:variant>
      <vt:variant>
        <vt:lpwstr>_Toc404797916</vt:lpwstr>
      </vt:variant>
      <vt:variant>
        <vt:i4>1441840</vt:i4>
      </vt:variant>
      <vt:variant>
        <vt:i4>725</vt:i4>
      </vt:variant>
      <vt:variant>
        <vt:i4>0</vt:i4>
      </vt:variant>
      <vt:variant>
        <vt:i4>5</vt:i4>
      </vt:variant>
      <vt:variant>
        <vt:lpwstr/>
      </vt:variant>
      <vt:variant>
        <vt:lpwstr>_Toc404797915</vt:lpwstr>
      </vt:variant>
      <vt:variant>
        <vt:i4>1441840</vt:i4>
      </vt:variant>
      <vt:variant>
        <vt:i4>719</vt:i4>
      </vt:variant>
      <vt:variant>
        <vt:i4>0</vt:i4>
      </vt:variant>
      <vt:variant>
        <vt:i4>5</vt:i4>
      </vt:variant>
      <vt:variant>
        <vt:lpwstr/>
      </vt:variant>
      <vt:variant>
        <vt:lpwstr>_Toc404797914</vt:lpwstr>
      </vt:variant>
      <vt:variant>
        <vt:i4>1441840</vt:i4>
      </vt:variant>
      <vt:variant>
        <vt:i4>713</vt:i4>
      </vt:variant>
      <vt:variant>
        <vt:i4>0</vt:i4>
      </vt:variant>
      <vt:variant>
        <vt:i4>5</vt:i4>
      </vt:variant>
      <vt:variant>
        <vt:lpwstr/>
      </vt:variant>
      <vt:variant>
        <vt:lpwstr>_Toc404797913</vt:lpwstr>
      </vt:variant>
      <vt:variant>
        <vt:i4>1441840</vt:i4>
      </vt:variant>
      <vt:variant>
        <vt:i4>707</vt:i4>
      </vt:variant>
      <vt:variant>
        <vt:i4>0</vt:i4>
      </vt:variant>
      <vt:variant>
        <vt:i4>5</vt:i4>
      </vt:variant>
      <vt:variant>
        <vt:lpwstr/>
      </vt:variant>
      <vt:variant>
        <vt:lpwstr>_Toc404797912</vt:lpwstr>
      </vt:variant>
      <vt:variant>
        <vt:i4>1441840</vt:i4>
      </vt:variant>
      <vt:variant>
        <vt:i4>701</vt:i4>
      </vt:variant>
      <vt:variant>
        <vt:i4>0</vt:i4>
      </vt:variant>
      <vt:variant>
        <vt:i4>5</vt:i4>
      </vt:variant>
      <vt:variant>
        <vt:lpwstr/>
      </vt:variant>
      <vt:variant>
        <vt:lpwstr>_Toc404797911</vt:lpwstr>
      </vt:variant>
      <vt:variant>
        <vt:i4>1441840</vt:i4>
      </vt:variant>
      <vt:variant>
        <vt:i4>695</vt:i4>
      </vt:variant>
      <vt:variant>
        <vt:i4>0</vt:i4>
      </vt:variant>
      <vt:variant>
        <vt:i4>5</vt:i4>
      </vt:variant>
      <vt:variant>
        <vt:lpwstr/>
      </vt:variant>
      <vt:variant>
        <vt:lpwstr>_Toc404797910</vt:lpwstr>
      </vt:variant>
      <vt:variant>
        <vt:i4>1507376</vt:i4>
      </vt:variant>
      <vt:variant>
        <vt:i4>689</vt:i4>
      </vt:variant>
      <vt:variant>
        <vt:i4>0</vt:i4>
      </vt:variant>
      <vt:variant>
        <vt:i4>5</vt:i4>
      </vt:variant>
      <vt:variant>
        <vt:lpwstr/>
      </vt:variant>
      <vt:variant>
        <vt:lpwstr>_Toc404797909</vt:lpwstr>
      </vt:variant>
      <vt:variant>
        <vt:i4>1507376</vt:i4>
      </vt:variant>
      <vt:variant>
        <vt:i4>683</vt:i4>
      </vt:variant>
      <vt:variant>
        <vt:i4>0</vt:i4>
      </vt:variant>
      <vt:variant>
        <vt:i4>5</vt:i4>
      </vt:variant>
      <vt:variant>
        <vt:lpwstr/>
      </vt:variant>
      <vt:variant>
        <vt:lpwstr>_Toc404797908</vt:lpwstr>
      </vt:variant>
      <vt:variant>
        <vt:i4>1507376</vt:i4>
      </vt:variant>
      <vt:variant>
        <vt:i4>677</vt:i4>
      </vt:variant>
      <vt:variant>
        <vt:i4>0</vt:i4>
      </vt:variant>
      <vt:variant>
        <vt:i4>5</vt:i4>
      </vt:variant>
      <vt:variant>
        <vt:lpwstr/>
      </vt:variant>
      <vt:variant>
        <vt:lpwstr>_Toc404797907</vt:lpwstr>
      </vt:variant>
      <vt:variant>
        <vt:i4>1507376</vt:i4>
      </vt:variant>
      <vt:variant>
        <vt:i4>671</vt:i4>
      </vt:variant>
      <vt:variant>
        <vt:i4>0</vt:i4>
      </vt:variant>
      <vt:variant>
        <vt:i4>5</vt:i4>
      </vt:variant>
      <vt:variant>
        <vt:lpwstr/>
      </vt:variant>
      <vt:variant>
        <vt:lpwstr>_Toc404797906</vt:lpwstr>
      </vt:variant>
      <vt:variant>
        <vt:i4>1507376</vt:i4>
      </vt:variant>
      <vt:variant>
        <vt:i4>665</vt:i4>
      </vt:variant>
      <vt:variant>
        <vt:i4>0</vt:i4>
      </vt:variant>
      <vt:variant>
        <vt:i4>5</vt:i4>
      </vt:variant>
      <vt:variant>
        <vt:lpwstr/>
      </vt:variant>
      <vt:variant>
        <vt:lpwstr>_Toc404797905</vt:lpwstr>
      </vt:variant>
      <vt:variant>
        <vt:i4>1507376</vt:i4>
      </vt:variant>
      <vt:variant>
        <vt:i4>659</vt:i4>
      </vt:variant>
      <vt:variant>
        <vt:i4>0</vt:i4>
      </vt:variant>
      <vt:variant>
        <vt:i4>5</vt:i4>
      </vt:variant>
      <vt:variant>
        <vt:lpwstr/>
      </vt:variant>
      <vt:variant>
        <vt:lpwstr>_Toc404797904</vt:lpwstr>
      </vt:variant>
      <vt:variant>
        <vt:i4>1507376</vt:i4>
      </vt:variant>
      <vt:variant>
        <vt:i4>653</vt:i4>
      </vt:variant>
      <vt:variant>
        <vt:i4>0</vt:i4>
      </vt:variant>
      <vt:variant>
        <vt:i4>5</vt:i4>
      </vt:variant>
      <vt:variant>
        <vt:lpwstr/>
      </vt:variant>
      <vt:variant>
        <vt:lpwstr>_Toc404797903</vt:lpwstr>
      </vt:variant>
      <vt:variant>
        <vt:i4>1507376</vt:i4>
      </vt:variant>
      <vt:variant>
        <vt:i4>647</vt:i4>
      </vt:variant>
      <vt:variant>
        <vt:i4>0</vt:i4>
      </vt:variant>
      <vt:variant>
        <vt:i4>5</vt:i4>
      </vt:variant>
      <vt:variant>
        <vt:lpwstr/>
      </vt:variant>
      <vt:variant>
        <vt:lpwstr>_Toc404797902</vt:lpwstr>
      </vt:variant>
      <vt:variant>
        <vt:i4>1507376</vt:i4>
      </vt:variant>
      <vt:variant>
        <vt:i4>641</vt:i4>
      </vt:variant>
      <vt:variant>
        <vt:i4>0</vt:i4>
      </vt:variant>
      <vt:variant>
        <vt:i4>5</vt:i4>
      </vt:variant>
      <vt:variant>
        <vt:lpwstr/>
      </vt:variant>
      <vt:variant>
        <vt:lpwstr>_Toc404797901</vt:lpwstr>
      </vt:variant>
      <vt:variant>
        <vt:i4>1507376</vt:i4>
      </vt:variant>
      <vt:variant>
        <vt:i4>635</vt:i4>
      </vt:variant>
      <vt:variant>
        <vt:i4>0</vt:i4>
      </vt:variant>
      <vt:variant>
        <vt:i4>5</vt:i4>
      </vt:variant>
      <vt:variant>
        <vt:lpwstr/>
      </vt:variant>
      <vt:variant>
        <vt:lpwstr>_Toc404797900</vt:lpwstr>
      </vt:variant>
      <vt:variant>
        <vt:i4>1966129</vt:i4>
      </vt:variant>
      <vt:variant>
        <vt:i4>629</vt:i4>
      </vt:variant>
      <vt:variant>
        <vt:i4>0</vt:i4>
      </vt:variant>
      <vt:variant>
        <vt:i4>5</vt:i4>
      </vt:variant>
      <vt:variant>
        <vt:lpwstr/>
      </vt:variant>
      <vt:variant>
        <vt:lpwstr>_Toc404797899</vt:lpwstr>
      </vt:variant>
      <vt:variant>
        <vt:i4>1966129</vt:i4>
      </vt:variant>
      <vt:variant>
        <vt:i4>623</vt:i4>
      </vt:variant>
      <vt:variant>
        <vt:i4>0</vt:i4>
      </vt:variant>
      <vt:variant>
        <vt:i4>5</vt:i4>
      </vt:variant>
      <vt:variant>
        <vt:lpwstr/>
      </vt:variant>
      <vt:variant>
        <vt:lpwstr>_Toc404797898</vt:lpwstr>
      </vt:variant>
      <vt:variant>
        <vt:i4>1966129</vt:i4>
      </vt:variant>
      <vt:variant>
        <vt:i4>617</vt:i4>
      </vt:variant>
      <vt:variant>
        <vt:i4>0</vt:i4>
      </vt:variant>
      <vt:variant>
        <vt:i4>5</vt:i4>
      </vt:variant>
      <vt:variant>
        <vt:lpwstr/>
      </vt:variant>
      <vt:variant>
        <vt:lpwstr>_Toc404797897</vt:lpwstr>
      </vt:variant>
      <vt:variant>
        <vt:i4>1966129</vt:i4>
      </vt:variant>
      <vt:variant>
        <vt:i4>611</vt:i4>
      </vt:variant>
      <vt:variant>
        <vt:i4>0</vt:i4>
      </vt:variant>
      <vt:variant>
        <vt:i4>5</vt:i4>
      </vt:variant>
      <vt:variant>
        <vt:lpwstr/>
      </vt:variant>
      <vt:variant>
        <vt:lpwstr>_Toc404797896</vt:lpwstr>
      </vt:variant>
      <vt:variant>
        <vt:i4>1966129</vt:i4>
      </vt:variant>
      <vt:variant>
        <vt:i4>605</vt:i4>
      </vt:variant>
      <vt:variant>
        <vt:i4>0</vt:i4>
      </vt:variant>
      <vt:variant>
        <vt:i4>5</vt:i4>
      </vt:variant>
      <vt:variant>
        <vt:lpwstr/>
      </vt:variant>
      <vt:variant>
        <vt:lpwstr>_Toc404797895</vt:lpwstr>
      </vt:variant>
      <vt:variant>
        <vt:i4>1966129</vt:i4>
      </vt:variant>
      <vt:variant>
        <vt:i4>599</vt:i4>
      </vt:variant>
      <vt:variant>
        <vt:i4>0</vt:i4>
      </vt:variant>
      <vt:variant>
        <vt:i4>5</vt:i4>
      </vt:variant>
      <vt:variant>
        <vt:lpwstr/>
      </vt:variant>
      <vt:variant>
        <vt:lpwstr>_Toc404797894</vt:lpwstr>
      </vt:variant>
      <vt:variant>
        <vt:i4>1966129</vt:i4>
      </vt:variant>
      <vt:variant>
        <vt:i4>593</vt:i4>
      </vt:variant>
      <vt:variant>
        <vt:i4>0</vt:i4>
      </vt:variant>
      <vt:variant>
        <vt:i4>5</vt:i4>
      </vt:variant>
      <vt:variant>
        <vt:lpwstr/>
      </vt:variant>
      <vt:variant>
        <vt:lpwstr>_Toc404797893</vt:lpwstr>
      </vt:variant>
      <vt:variant>
        <vt:i4>1966129</vt:i4>
      </vt:variant>
      <vt:variant>
        <vt:i4>587</vt:i4>
      </vt:variant>
      <vt:variant>
        <vt:i4>0</vt:i4>
      </vt:variant>
      <vt:variant>
        <vt:i4>5</vt:i4>
      </vt:variant>
      <vt:variant>
        <vt:lpwstr/>
      </vt:variant>
      <vt:variant>
        <vt:lpwstr>_Toc404797892</vt:lpwstr>
      </vt:variant>
      <vt:variant>
        <vt:i4>1966129</vt:i4>
      </vt:variant>
      <vt:variant>
        <vt:i4>581</vt:i4>
      </vt:variant>
      <vt:variant>
        <vt:i4>0</vt:i4>
      </vt:variant>
      <vt:variant>
        <vt:i4>5</vt:i4>
      </vt:variant>
      <vt:variant>
        <vt:lpwstr/>
      </vt:variant>
      <vt:variant>
        <vt:lpwstr>_Toc404797891</vt:lpwstr>
      </vt:variant>
      <vt:variant>
        <vt:i4>1966129</vt:i4>
      </vt:variant>
      <vt:variant>
        <vt:i4>575</vt:i4>
      </vt:variant>
      <vt:variant>
        <vt:i4>0</vt:i4>
      </vt:variant>
      <vt:variant>
        <vt:i4>5</vt:i4>
      </vt:variant>
      <vt:variant>
        <vt:lpwstr/>
      </vt:variant>
      <vt:variant>
        <vt:lpwstr>_Toc404797890</vt:lpwstr>
      </vt:variant>
      <vt:variant>
        <vt:i4>2031665</vt:i4>
      </vt:variant>
      <vt:variant>
        <vt:i4>569</vt:i4>
      </vt:variant>
      <vt:variant>
        <vt:i4>0</vt:i4>
      </vt:variant>
      <vt:variant>
        <vt:i4>5</vt:i4>
      </vt:variant>
      <vt:variant>
        <vt:lpwstr/>
      </vt:variant>
      <vt:variant>
        <vt:lpwstr>_Toc404797889</vt:lpwstr>
      </vt:variant>
      <vt:variant>
        <vt:i4>2031665</vt:i4>
      </vt:variant>
      <vt:variant>
        <vt:i4>563</vt:i4>
      </vt:variant>
      <vt:variant>
        <vt:i4>0</vt:i4>
      </vt:variant>
      <vt:variant>
        <vt:i4>5</vt:i4>
      </vt:variant>
      <vt:variant>
        <vt:lpwstr/>
      </vt:variant>
      <vt:variant>
        <vt:lpwstr>_Toc404797888</vt:lpwstr>
      </vt:variant>
      <vt:variant>
        <vt:i4>2031665</vt:i4>
      </vt:variant>
      <vt:variant>
        <vt:i4>557</vt:i4>
      </vt:variant>
      <vt:variant>
        <vt:i4>0</vt:i4>
      </vt:variant>
      <vt:variant>
        <vt:i4>5</vt:i4>
      </vt:variant>
      <vt:variant>
        <vt:lpwstr/>
      </vt:variant>
      <vt:variant>
        <vt:lpwstr>_Toc404797887</vt:lpwstr>
      </vt:variant>
      <vt:variant>
        <vt:i4>2031665</vt:i4>
      </vt:variant>
      <vt:variant>
        <vt:i4>551</vt:i4>
      </vt:variant>
      <vt:variant>
        <vt:i4>0</vt:i4>
      </vt:variant>
      <vt:variant>
        <vt:i4>5</vt:i4>
      </vt:variant>
      <vt:variant>
        <vt:lpwstr/>
      </vt:variant>
      <vt:variant>
        <vt:lpwstr>_Toc404797886</vt:lpwstr>
      </vt:variant>
      <vt:variant>
        <vt:i4>2031665</vt:i4>
      </vt:variant>
      <vt:variant>
        <vt:i4>545</vt:i4>
      </vt:variant>
      <vt:variant>
        <vt:i4>0</vt:i4>
      </vt:variant>
      <vt:variant>
        <vt:i4>5</vt:i4>
      </vt:variant>
      <vt:variant>
        <vt:lpwstr/>
      </vt:variant>
      <vt:variant>
        <vt:lpwstr>_Toc404797885</vt:lpwstr>
      </vt:variant>
      <vt:variant>
        <vt:i4>2031665</vt:i4>
      </vt:variant>
      <vt:variant>
        <vt:i4>539</vt:i4>
      </vt:variant>
      <vt:variant>
        <vt:i4>0</vt:i4>
      </vt:variant>
      <vt:variant>
        <vt:i4>5</vt:i4>
      </vt:variant>
      <vt:variant>
        <vt:lpwstr/>
      </vt:variant>
      <vt:variant>
        <vt:lpwstr>_Toc404797884</vt:lpwstr>
      </vt:variant>
      <vt:variant>
        <vt:i4>2031665</vt:i4>
      </vt:variant>
      <vt:variant>
        <vt:i4>533</vt:i4>
      </vt:variant>
      <vt:variant>
        <vt:i4>0</vt:i4>
      </vt:variant>
      <vt:variant>
        <vt:i4>5</vt:i4>
      </vt:variant>
      <vt:variant>
        <vt:lpwstr/>
      </vt:variant>
      <vt:variant>
        <vt:lpwstr>_Toc404797883</vt:lpwstr>
      </vt:variant>
      <vt:variant>
        <vt:i4>2031665</vt:i4>
      </vt:variant>
      <vt:variant>
        <vt:i4>527</vt:i4>
      </vt:variant>
      <vt:variant>
        <vt:i4>0</vt:i4>
      </vt:variant>
      <vt:variant>
        <vt:i4>5</vt:i4>
      </vt:variant>
      <vt:variant>
        <vt:lpwstr/>
      </vt:variant>
      <vt:variant>
        <vt:lpwstr>_Toc404797882</vt:lpwstr>
      </vt:variant>
      <vt:variant>
        <vt:i4>2031665</vt:i4>
      </vt:variant>
      <vt:variant>
        <vt:i4>521</vt:i4>
      </vt:variant>
      <vt:variant>
        <vt:i4>0</vt:i4>
      </vt:variant>
      <vt:variant>
        <vt:i4>5</vt:i4>
      </vt:variant>
      <vt:variant>
        <vt:lpwstr/>
      </vt:variant>
      <vt:variant>
        <vt:lpwstr>_Toc404797881</vt:lpwstr>
      </vt:variant>
      <vt:variant>
        <vt:i4>2031665</vt:i4>
      </vt:variant>
      <vt:variant>
        <vt:i4>515</vt:i4>
      </vt:variant>
      <vt:variant>
        <vt:i4>0</vt:i4>
      </vt:variant>
      <vt:variant>
        <vt:i4>5</vt:i4>
      </vt:variant>
      <vt:variant>
        <vt:lpwstr/>
      </vt:variant>
      <vt:variant>
        <vt:lpwstr>_Toc404797880</vt:lpwstr>
      </vt:variant>
      <vt:variant>
        <vt:i4>1048625</vt:i4>
      </vt:variant>
      <vt:variant>
        <vt:i4>509</vt:i4>
      </vt:variant>
      <vt:variant>
        <vt:i4>0</vt:i4>
      </vt:variant>
      <vt:variant>
        <vt:i4>5</vt:i4>
      </vt:variant>
      <vt:variant>
        <vt:lpwstr/>
      </vt:variant>
      <vt:variant>
        <vt:lpwstr>_Toc404797879</vt:lpwstr>
      </vt:variant>
      <vt:variant>
        <vt:i4>1048625</vt:i4>
      </vt:variant>
      <vt:variant>
        <vt:i4>503</vt:i4>
      </vt:variant>
      <vt:variant>
        <vt:i4>0</vt:i4>
      </vt:variant>
      <vt:variant>
        <vt:i4>5</vt:i4>
      </vt:variant>
      <vt:variant>
        <vt:lpwstr/>
      </vt:variant>
      <vt:variant>
        <vt:lpwstr>_Toc404797878</vt:lpwstr>
      </vt:variant>
      <vt:variant>
        <vt:i4>1048625</vt:i4>
      </vt:variant>
      <vt:variant>
        <vt:i4>497</vt:i4>
      </vt:variant>
      <vt:variant>
        <vt:i4>0</vt:i4>
      </vt:variant>
      <vt:variant>
        <vt:i4>5</vt:i4>
      </vt:variant>
      <vt:variant>
        <vt:lpwstr/>
      </vt:variant>
      <vt:variant>
        <vt:lpwstr>_Toc404797877</vt:lpwstr>
      </vt:variant>
      <vt:variant>
        <vt:i4>1048625</vt:i4>
      </vt:variant>
      <vt:variant>
        <vt:i4>491</vt:i4>
      </vt:variant>
      <vt:variant>
        <vt:i4>0</vt:i4>
      </vt:variant>
      <vt:variant>
        <vt:i4>5</vt:i4>
      </vt:variant>
      <vt:variant>
        <vt:lpwstr/>
      </vt:variant>
      <vt:variant>
        <vt:lpwstr>_Toc404797876</vt:lpwstr>
      </vt:variant>
      <vt:variant>
        <vt:i4>1048625</vt:i4>
      </vt:variant>
      <vt:variant>
        <vt:i4>485</vt:i4>
      </vt:variant>
      <vt:variant>
        <vt:i4>0</vt:i4>
      </vt:variant>
      <vt:variant>
        <vt:i4>5</vt:i4>
      </vt:variant>
      <vt:variant>
        <vt:lpwstr/>
      </vt:variant>
      <vt:variant>
        <vt:lpwstr>_Toc404797875</vt:lpwstr>
      </vt:variant>
      <vt:variant>
        <vt:i4>1048625</vt:i4>
      </vt:variant>
      <vt:variant>
        <vt:i4>479</vt:i4>
      </vt:variant>
      <vt:variant>
        <vt:i4>0</vt:i4>
      </vt:variant>
      <vt:variant>
        <vt:i4>5</vt:i4>
      </vt:variant>
      <vt:variant>
        <vt:lpwstr/>
      </vt:variant>
      <vt:variant>
        <vt:lpwstr>_Toc404797874</vt:lpwstr>
      </vt:variant>
      <vt:variant>
        <vt:i4>1703992</vt:i4>
      </vt:variant>
      <vt:variant>
        <vt:i4>212</vt:i4>
      </vt:variant>
      <vt:variant>
        <vt:i4>0</vt:i4>
      </vt:variant>
      <vt:variant>
        <vt:i4>5</vt:i4>
      </vt:variant>
      <vt:variant>
        <vt:lpwstr/>
      </vt:variant>
      <vt:variant>
        <vt:lpwstr>_Toc404713990</vt:lpwstr>
      </vt:variant>
      <vt:variant>
        <vt:i4>1769528</vt:i4>
      </vt:variant>
      <vt:variant>
        <vt:i4>206</vt:i4>
      </vt:variant>
      <vt:variant>
        <vt:i4>0</vt:i4>
      </vt:variant>
      <vt:variant>
        <vt:i4>5</vt:i4>
      </vt:variant>
      <vt:variant>
        <vt:lpwstr/>
      </vt:variant>
      <vt:variant>
        <vt:lpwstr>_Toc404713989</vt:lpwstr>
      </vt:variant>
      <vt:variant>
        <vt:i4>1769528</vt:i4>
      </vt:variant>
      <vt:variant>
        <vt:i4>200</vt:i4>
      </vt:variant>
      <vt:variant>
        <vt:i4>0</vt:i4>
      </vt:variant>
      <vt:variant>
        <vt:i4>5</vt:i4>
      </vt:variant>
      <vt:variant>
        <vt:lpwstr/>
      </vt:variant>
      <vt:variant>
        <vt:lpwstr>_Toc404713988</vt:lpwstr>
      </vt:variant>
      <vt:variant>
        <vt:i4>1769528</vt:i4>
      </vt:variant>
      <vt:variant>
        <vt:i4>194</vt:i4>
      </vt:variant>
      <vt:variant>
        <vt:i4>0</vt:i4>
      </vt:variant>
      <vt:variant>
        <vt:i4>5</vt:i4>
      </vt:variant>
      <vt:variant>
        <vt:lpwstr/>
      </vt:variant>
      <vt:variant>
        <vt:lpwstr>_Toc404713987</vt:lpwstr>
      </vt:variant>
      <vt:variant>
        <vt:i4>1769528</vt:i4>
      </vt:variant>
      <vt:variant>
        <vt:i4>188</vt:i4>
      </vt:variant>
      <vt:variant>
        <vt:i4>0</vt:i4>
      </vt:variant>
      <vt:variant>
        <vt:i4>5</vt:i4>
      </vt:variant>
      <vt:variant>
        <vt:lpwstr/>
      </vt:variant>
      <vt:variant>
        <vt:lpwstr>_Toc404713986</vt:lpwstr>
      </vt:variant>
      <vt:variant>
        <vt:i4>1769528</vt:i4>
      </vt:variant>
      <vt:variant>
        <vt:i4>182</vt:i4>
      </vt:variant>
      <vt:variant>
        <vt:i4>0</vt:i4>
      </vt:variant>
      <vt:variant>
        <vt:i4>5</vt:i4>
      </vt:variant>
      <vt:variant>
        <vt:lpwstr/>
      </vt:variant>
      <vt:variant>
        <vt:lpwstr>_Toc404713985</vt:lpwstr>
      </vt:variant>
      <vt:variant>
        <vt:i4>1769528</vt:i4>
      </vt:variant>
      <vt:variant>
        <vt:i4>176</vt:i4>
      </vt:variant>
      <vt:variant>
        <vt:i4>0</vt:i4>
      </vt:variant>
      <vt:variant>
        <vt:i4>5</vt:i4>
      </vt:variant>
      <vt:variant>
        <vt:lpwstr/>
      </vt:variant>
      <vt:variant>
        <vt:lpwstr>_Toc404713984</vt:lpwstr>
      </vt:variant>
      <vt:variant>
        <vt:i4>1769528</vt:i4>
      </vt:variant>
      <vt:variant>
        <vt:i4>170</vt:i4>
      </vt:variant>
      <vt:variant>
        <vt:i4>0</vt:i4>
      </vt:variant>
      <vt:variant>
        <vt:i4>5</vt:i4>
      </vt:variant>
      <vt:variant>
        <vt:lpwstr/>
      </vt:variant>
      <vt:variant>
        <vt:lpwstr>_Toc404713983</vt:lpwstr>
      </vt:variant>
      <vt:variant>
        <vt:i4>1769528</vt:i4>
      </vt:variant>
      <vt:variant>
        <vt:i4>164</vt:i4>
      </vt:variant>
      <vt:variant>
        <vt:i4>0</vt:i4>
      </vt:variant>
      <vt:variant>
        <vt:i4>5</vt:i4>
      </vt:variant>
      <vt:variant>
        <vt:lpwstr/>
      </vt:variant>
      <vt:variant>
        <vt:lpwstr>_Toc404713982</vt:lpwstr>
      </vt:variant>
      <vt:variant>
        <vt:i4>1769528</vt:i4>
      </vt:variant>
      <vt:variant>
        <vt:i4>158</vt:i4>
      </vt:variant>
      <vt:variant>
        <vt:i4>0</vt:i4>
      </vt:variant>
      <vt:variant>
        <vt:i4>5</vt:i4>
      </vt:variant>
      <vt:variant>
        <vt:lpwstr/>
      </vt:variant>
      <vt:variant>
        <vt:lpwstr>_Toc404713981</vt:lpwstr>
      </vt:variant>
      <vt:variant>
        <vt:i4>1769528</vt:i4>
      </vt:variant>
      <vt:variant>
        <vt:i4>152</vt:i4>
      </vt:variant>
      <vt:variant>
        <vt:i4>0</vt:i4>
      </vt:variant>
      <vt:variant>
        <vt:i4>5</vt:i4>
      </vt:variant>
      <vt:variant>
        <vt:lpwstr/>
      </vt:variant>
      <vt:variant>
        <vt:lpwstr>_Toc404713980</vt:lpwstr>
      </vt:variant>
      <vt:variant>
        <vt:i4>1310776</vt:i4>
      </vt:variant>
      <vt:variant>
        <vt:i4>146</vt:i4>
      </vt:variant>
      <vt:variant>
        <vt:i4>0</vt:i4>
      </vt:variant>
      <vt:variant>
        <vt:i4>5</vt:i4>
      </vt:variant>
      <vt:variant>
        <vt:lpwstr/>
      </vt:variant>
      <vt:variant>
        <vt:lpwstr>_Toc404713979</vt:lpwstr>
      </vt:variant>
      <vt:variant>
        <vt:i4>1310776</vt:i4>
      </vt:variant>
      <vt:variant>
        <vt:i4>140</vt:i4>
      </vt:variant>
      <vt:variant>
        <vt:i4>0</vt:i4>
      </vt:variant>
      <vt:variant>
        <vt:i4>5</vt:i4>
      </vt:variant>
      <vt:variant>
        <vt:lpwstr/>
      </vt:variant>
      <vt:variant>
        <vt:lpwstr>_Toc404713978</vt:lpwstr>
      </vt:variant>
      <vt:variant>
        <vt:i4>1310776</vt:i4>
      </vt:variant>
      <vt:variant>
        <vt:i4>134</vt:i4>
      </vt:variant>
      <vt:variant>
        <vt:i4>0</vt:i4>
      </vt:variant>
      <vt:variant>
        <vt:i4>5</vt:i4>
      </vt:variant>
      <vt:variant>
        <vt:lpwstr/>
      </vt:variant>
      <vt:variant>
        <vt:lpwstr>_Toc404713977</vt:lpwstr>
      </vt:variant>
      <vt:variant>
        <vt:i4>1310776</vt:i4>
      </vt:variant>
      <vt:variant>
        <vt:i4>128</vt:i4>
      </vt:variant>
      <vt:variant>
        <vt:i4>0</vt:i4>
      </vt:variant>
      <vt:variant>
        <vt:i4>5</vt:i4>
      </vt:variant>
      <vt:variant>
        <vt:lpwstr/>
      </vt:variant>
      <vt:variant>
        <vt:lpwstr>_Toc404713976</vt:lpwstr>
      </vt:variant>
      <vt:variant>
        <vt:i4>1310776</vt:i4>
      </vt:variant>
      <vt:variant>
        <vt:i4>122</vt:i4>
      </vt:variant>
      <vt:variant>
        <vt:i4>0</vt:i4>
      </vt:variant>
      <vt:variant>
        <vt:i4>5</vt:i4>
      </vt:variant>
      <vt:variant>
        <vt:lpwstr/>
      </vt:variant>
      <vt:variant>
        <vt:lpwstr>_Toc404713975</vt:lpwstr>
      </vt:variant>
      <vt:variant>
        <vt:i4>1310776</vt:i4>
      </vt:variant>
      <vt:variant>
        <vt:i4>116</vt:i4>
      </vt:variant>
      <vt:variant>
        <vt:i4>0</vt:i4>
      </vt:variant>
      <vt:variant>
        <vt:i4>5</vt:i4>
      </vt:variant>
      <vt:variant>
        <vt:lpwstr/>
      </vt:variant>
      <vt:variant>
        <vt:lpwstr>_Toc404713974</vt:lpwstr>
      </vt:variant>
      <vt:variant>
        <vt:i4>1310776</vt:i4>
      </vt:variant>
      <vt:variant>
        <vt:i4>110</vt:i4>
      </vt:variant>
      <vt:variant>
        <vt:i4>0</vt:i4>
      </vt:variant>
      <vt:variant>
        <vt:i4>5</vt:i4>
      </vt:variant>
      <vt:variant>
        <vt:lpwstr/>
      </vt:variant>
      <vt:variant>
        <vt:lpwstr>_Toc404713973</vt:lpwstr>
      </vt:variant>
      <vt:variant>
        <vt:i4>1310776</vt:i4>
      </vt:variant>
      <vt:variant>
        <vt:i4>104</vt:i4>
      </vt:variant>
      <vt:variant>
        <vt:i4>0</vt:i4>
      </vt:variant>
      <vt:variant>
        <vt:i4>5</vt:i4>
      </vt:variant>
      <vt:variant>
        <vt:lpwstr/>
      </vt:variant>
      <vt:variant>
        <vt:lpwstr>_Toc404713972</vt:lpwstr>
      </vt:variant>
      <vt:variant>
        <vt:i4>1310776</vt:i4>
      </vt:variant>
      <vt:variant>
        <vt:i4>98</vt:i4>
      </vt:variant>
      <vt:variant>
        <vt:i4>0</vt:i4>
      </vt:variant>
      <vt:variant>
        <vt:i4>5</vt:i4>
      </vt:variant>
      <vt:variant>
        <vt:lpwstr/>
      </vt:variant>
      <vt:variant>
        <vt:lpwstr>_Toc404713971</vt:lpwstr>
      </vt:variant>
      <vt:variant>
        <vt:i4>1310776</vt:i4>
      </vt:variant>
      <vt:variant>
        <vt:i4>92</vt:i4>
      </vt:variant>
      <vt:variant>
        <vt:i4>0</vt:i4>
      </vt:variant>
      <vt:variant>
        <vt:i4>5</vt:i4>
      </vt:variant>
      <vt:variant>
        <vt:lpwstr/>
      </vt:variant>
      <vt:variant>
        <vt:lpwstr>_Toc404713970</vt:lpwstr>
      </vt:variant>
      <vt:variant>
        <vt:i4>1376312</vt:i4>
      </vt:variant>
      <vt:variant>
        <vt:i4>86</vt:i4>
      </vt:variant>
      <vt:variant>
        <vt:i4>0</vt:i4>
      </vt:variant>
      <vt:variant>
        <vt:i4>5</vt:i4>
      </vt:variant>
      <vt:variant>
        <vt:lpwstr/>
      </vt:variant>
      <vt:variant>
        <vt:lpwstr>_Toc404713969</vt:lpwstr>
      </vt:variant>
      <vt:variant>
        <vt:i4>1376312</vt:i4>
      </vt:variant>
      <vt:variant>
        <vt:i4>80</vt:i4>
      </vt:variant>
      <vt:variant>
        <vt:i4>0</vt:i4>
      </vt:variant>
      <vt:variant>
        <vt:i4>5</vt:i4>
      </vt:variant>
      <vt:variant>
        <vt:lpwstr/>
      </vt:variant>
      <vt:variant>
        <vt:lpwstr>_Toc404713968</vt:lpwstr>
      </vt:variant>
      <vt:variant>
        <vt:i4>1376312</vt:i4>
      </vt:variant>
      <vt:variant>
        <vt:i4>74</vt:i4>
      </vt:variant>
      <vt:variant>
        <vt:i4>0</vt:i4>
      </vt:variant>
      <vt:variant>
        <vt:i4>5</vt:i4>
      </vt:variant>
      <vt:variant>
        <vt:lpwstr/>
      </vt:variant>
      <vt:variant>
        <vt:lpwstr>_Toc404713967</vt:lpwstr>
      </vt:variant>
      <vt:variant>
        <vt:i4>1376312</vt:i4>
      </vt:variant>
      <vt:variant>
        <vt:i4>68</vt:i4>
      </vt:variant>
      <vt:variant>
        <vt:i4>0</vt:i4>
      </vt:variant>
      <vt:variant>
        <vt:i4>5</vt:i4>
      </vt:variant>
      <vt:variant>
        <vt:lpwstr/>
      </vt:variant>
      <vt:variant>
        <vt:lpwstr>_Toc404713966</vt:lpwstr>
      </vt:variant>
      <vt:variant>
        <vt:i4>1376312</vt:i4>
      </vt:variant>
      <vt:variant>
        <vt:i4>62</vt:i4>
      </vt:variant>
      <vt:variant>
        <vt:i4>0</vt:i4>
      </vt:variant>
      <vt:variant>
        <vt:i4>5</vt:i4>
      </vt:variant>
      <vt:variant>
        <vt:lpwstr/>
      </vt:variant>
      <vt:variant>
        <vt:lpwstr>_Toc404713965</vt:lpwstr>
      </vt:variant>
      <vt:variant>
        <vt:i4>1376312</vt:i4>
      </vt:variant>
      <vt:variant>
        <vt:i4>56</vt:i4>
      </vt:variant>
      <vt:variant>
        <vt:i4>0</vt:i4>
      </vt:variant>
      <vt:variant>
        <vt:i4>5</vt:i4>
      </vt:variant>
      <vt:variant>
        <vt:lpwstr/>
      </vt:variant>
      <vt:variant>
        <vt:lpwstr>_Toc404713964</vt:lpwstr>
      </vt:variant>
      <vt:variant>
        <vt:i4>1376312</vt:i4>
      </vt:variant>
      <vt:variant>
        <vt:i4>50</vt:i4>
      </vt:variant>
      <vt:variant>
        <vt:i4>0</vt:i4>
      </vt:variant>
      <vt:variant>
        <vt:i4>5</vt:i4>
      </vt:variant>
      <vt:variant>
        <vt:lpwstr/>
      </vt:variant>
      <vt:variant>
        <vt:lpwstr>_Toc404713963</vt:lpwstr>
      </vt:variant>
      <vt:variant>
        <vt:i4>1376312</vt:i4>
      </vt:variant>
      <vt:variant>
        <vt:i4>44</vt:i4>
      </vt:variant>
      <vt:variant>
        <vt:i4>0</vt:i4>
      </vt:variant>
      <vt:variant>
        <vt:i4>5</vt:i4>
      </vt:variant>
      <vt:variant>
        <vt:lpwstr/>
      </vt:variant>
      <vt:variant>
        <vt:lpwstr>_Toc404713962</vt:lpwstr>
      </vt:variant>
      <vt:variant>
        <vt:i4>1376312</vt:i4>
      </vt:variant>
      <vt:variant>
        <vt:i4>38</vt:i4>
      </vt:variant>
      <vt:variant>
        <vt:i4>0</vt:i4>
      </vt:variant>
      <vt:variant>
        <vt:i4>5</vt:i4>
      </vt:variant>
      <vt:variant>
        <vt:lpwstr/>
      </vt:variant>
      <vt:variant>
        <vt:lpwstr>_Toc404713961</vt:lpwstr>
      </vt:variant>
      <vt:variant>
        <vt:i4>1376312</vt:i4>
      </vt:variant>
      <vt:variant>
        <vt:i4>32</vt:i4>
      </vt:variant>
      <vt:variant>
        <vt:i4>0</vt:i4>
      </vt:variant>
      <vt:variant>
        <vt:i4>5</vt:i4>
      </vt:variant>
      <vt:variant>
        <vt:lpwstr/>
      </vt:variant>
      <vt:variant>
        <vt:lpwstr>_Toc404713960</vt:lpwstr>
      </vt:variant>
      <vt:variant>
        <vt:i4>1441848</vt:i4>
      </vt:variant>
      <vt:variant>
        <vt:i4>26</vt:i4>
      </vt:variant>
      <vt:variant>
        <vt:i4>0</vt:i4>
      </vt:variant>
      <vt:variant>
        <vt:i4>5</vt:i4>
      </vt:variant>
      <vt:variant>
        <vt:lpwstr/>
      </vt:variant>
      <vt:variant>
        <vt:lpwstr>_Toc404713959</vt:lpwstr>
      </vt:variant>
      <vt:variant>
        <vt:i4>1441848</vt:i4>
      </vt:variant>
      <vt:variant>
        <vt:i4>20</vt:i4>
      </vt:variant>
      <vt:variant>
        <vt:i4>0</vt:i4>
      </vt:variant>
      <vt:variant>
        <vt:i4>5</vt:i4>
      </vt:variant>
      <vt:variant>
        <vt:lpwstr/>
      </vt:variant>
      <vt:variant>
        <vt:lpwstr>_Toc404713958</vt:lpwstr>
      </vt:variant>
      <vt:variant>
        <vt:i4>1441848</vt:i4>
      </vt:variant>
      <vt:variant>
        <vt:i4>14</vt:i4>
      </vt:variant>
      <vt:variant>
        <vt:i4>0</vt:i4>
      </vt:variant>
      <vt:variant>
        <vt:i4>5</vt:i4>
      </vt:variant>
      <vt:variant>
        <vt:lpwstr/>
      </vt:variant>
      <vt:variant>
        <vt:lpwstr>_Toc404713957</vt:lpwstr>
      </vt:variant>
      <vt:variant>
        <vt:i4>1441848</vt:i4>
      </vt:variant>
      <vt:variant>
        <vt:i4>8</vt:i4>
      </vt:variant>
      <vt:variant>
        <vt:i4>0</vt:i4>
      </vt:variant>
      <vt:variant>
        <vt:i4>5</vt:i4>
      </vt:variant>
      <vt:variant>
        <vt:lpwstr/>
      </vt:variant>
      <vt:variant>
        <vt:lpwstr>_Toc404713956</vt:lpwstr>
      </vt:variant>
      <vt:variant>
        <vt:i4>1441848</vt:i4>
      </vt:variant>
      <vt:variant>
        <vt:i4>2</vt:i4>
      </vt:variant>
      <vt:variant>
        <vt:i4>0</vt:i4>
      </vt:variant>
      <vt:variant>
        <vt:i4>5</vt:i4>
      </vt:variant>
      <vt:variant>
        <vt:lpwstr/>
      </vt:variant>
      <vt:variant>
        <vt:lpwstr>_Toc404713955</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emilio h</dc:creator>
  <cp:lastModifiedBy>Tajnica</cp:lastModifiedBy>
  <cp:revision>7</cp:revision>
  <cp:lastPrinted>2014-12-30T09:49:00Z</cp:lastPrinted>
  <dcterms:created xsi:type="dcterms:W3CDTF">2014-11-27T22:12:00Z</dcterms:created>
  <dcterms:modified xsi:type="dcterms:W3CDTF">2015-02-24T09:02:00Z</dcterms:modified>
</cp:coreProperties>
</file>