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5" o:title=""/>
          </v:shape>
          <o:OLEObject Type="Embed" ProgID="Word.Picture.8" ShapeID="_x0000_i1025" DrawAspect="Content" ObjectID="_1578908043" r:id="rId6"/>
        </w:objec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 w:rsidR="00DC3BA0"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E21D89" w:rsidRPr="00FD7CDD" w:rsidRDefault="00E21D89" w:rsidP="00E21D89">
      <w:pPr>
        <w:jc w:val="both"/>
        <w:rPr>
          <w:rFonts w:asciiTheme="majorHAnsi" w:hAnsiTheme="majorHAnsi"/>
        </w:rPr>
      </w:pPr>
      <w:r w:rsidRPr="00FD7CDD">
        <w:rPr>
          <w:rFonts w:asciiTheme="majorHAnsi" w:hAnsiTheme="majorHAnsi"/>
        </w:rPr>
        <w:t>KLASA:</w:t>
      </w:r>
      <w:r w:rsidR="00FD7CDD" w:rsidRPr="00FD7CDD">
        <w:rPr>
          <w:rFonts w:asciiTheme="majorHAnsi" w:hAnsiTheme="majorHAnsi"/>
        </w:rPr>
        <w:t>351</w:t>
      </w:r>
      <w:r w:rsidR="00802AB8" w:rsidRPr="00FD7CDD">
        <w:rPr>
          <w:rFonts w:asciiTheme="majorHAnsi" w:hAnsiTheme="majorHAnsi"/>
        </w:rPr>
        <w:t>-0</w:t>
      </w:r>
      <w:r w:rsidR="0010233D" w:rsidRPr="00FD7CDD">
        <w:rPr>
          <w:rFonts w:asciiTheme="majorHAnsi" w:hAnsiTheme="majorHAnsi"/>
        </w:rPr>
        <w:t>1</w:t>
      </w:r>
      <w:r w:rsidRPr="00FD7CDD">
        <w:rPr>
          <w:rFonts w:asciiTheme="majorHAnsi" w:hAnsiTheme="majorHAnsi"/>
        </w:rPr>
        <w:t>/1</w:t>
      </w:r>
      <w:r w:rsidR="0010233D" w:rsidRPr="00FD7CDD">
        <w:rPr>
          <w:rFonts w:asciiTheme="majorHAnsi" w:hAnsiTheme="majorHAnsi"/>
        </w:rPr>
        <w:t>7</w:t>
      </w:r>
      <w:r w:rsidRPr="00FD7CDD">
        <w:rPr>
          <w:rFonts w:asciiTheme="majorHAnsi" w:hAnsiTheme="majorHAnsi"/>
        </w:rPr>
        <w:t>-01/</w:t>
      </w:r>
      <w:r w:rsidR="00FD7CDD" w:rsidRPr="00FD7CDD">
        <w:rPr>
          <w:rFonts w:asciiTheme="majorHAnsi" w:hAnsiTheme="majorHAnsi"/>
        </w:rPr>
        <w:t>08</w:t>
      </w:r>
    </w:p>
    <w:p w:rsidR="00E21D89" w:rsidRPr="00D926F8" w:rsidRDefault="00E21D89" w:rsidP="00E21D89">
      <w:pPr>
        <w:jc w:val="both"/>
        <w:rPr>
          <w:rFonts w:asciiTheme="majorHAnsi" w:hAnsiTheme="majorHAnsi"/>
        </w:rPr>
      </w:pPr>
      <w:r w:rsidRPr="00D926F8">
        <w:rPr>
          <w:rFonts w:asciiTheme="majorHAnsi" w:hAnsiTheme="majorHAnsi"/>
        </w:rPr>
        <w:t>URBROJ:2186/18-02/1-1</w:t>
      </w:r>
      <w:r w:rsidR="00FD7CDD" w:rsidRPr="00D926F8">
        <w:rPr>
          <w:rFonts w:asciiTheme="majorHAnsi" w:hAnsiTheme="majorHAnsi"/>
        </w:rPr>
        <w:t>8</w:t>
      </w:r>
      <w:r w:rsidRPr="00D926F8">
        <w:rPr>
          <w:rFonts w:asciiTheme="majorHAnsi" w:hAnsiTheme="majorHAnsi"/>
        </w:rPr>
        <w:t>-</w:t>
      </w:r>
      <w:r w:rsidR="00D926F8" w:rsidRPr="00D926F8">
        <w:rPr>
          <w:rFonts w:asciiTheme="majorHAnsi" w:hAnsiTheme="majorHAnsi"/>
        </w:rPr>
        <w:t>26</w: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  <w:i/>
          <w:u w:val="single"/>
        </w:rPr>
      </w:pPr>
      <w:r w:rsidRPr="00A55610">
        <w:rPr>
          <w:rFonts w:asciiTheme="majorHAnsi" w:hAnsiTheme="majorHAnsi"/>
        </w:rPr>
        <w:t xml:space="preserve">Ludbreg, </w:t>
      </w:r>
      <w:r w:rsidR="00202C1B">
        <w:rPr>
          <w:rFonts w:asciiTheme="majorHAnsi" w:hAnsiTheme="majorHAnsi"/>
        </w:rPr>
        <w:t>9. veljače</w:t>
      </w:r>
      <w:r w:rsidR="00DB0797">
        <w:rPr>
          <w:rFonts w:asciiTheme="majorHAnsi" w:hAnsiTheme="majorHAnsi"/>
        </w:rPr>
        <w:t xml:space="preserve"> </w:t>
      </w:r>
      <w:r w:rsidR="00202C1B">
        <w:rPr>
          <w:rFonts w:asciiTheme="majorHAnsi" w:hAnsiTheme="majorHAnsi"/>
        </w:rPr>
        <w:t>2018</w:t>
      </w:r>
      <w:r w:rsidRPr="00A55610">
        <w:rPr>
          <w:rFonts w:asciiTheme="majorHAnsi" w:hAnsiTheme="majorHAnsi"/>
        </w:rPr>
        <w:t>. g.</w:t>
      </w:r>
      <w:r w:rsidR="00712C8E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  <w:t>PRIJEDLOG</w:t>
      </w:r>
      <w:r w:rsidR="00712C8E">
        <w:rPr>
          <w:rFonts w:asciiTheme="majorHAnsi" w:hAnsiTheme="majorHAnsi"/>
        </w:rPr>
        <w:tab/>
      </w:r>
    </w:p>
    <w:p w:rsidR="00D16396" w:rsidRPr="00CE61A7" w:rsidRDefault="00D16396" w:rsidP="00E43A4B">
      <w:pPr>
        <w:spacing w:line="276" w:lineRule="auto"/>
        <w:rPr>
          <w:rFonts w:asciiTheme="majorHAnsi" w:hAnsiTheme="majorHAnsi" w:cs="Arial"/>
          <w:b/>
        </w:rPr>
      </w:pPr>
    </w:p>
    <w:p w:rsidR="00A056DE" w:rsidRDefault="00202C1B" w:rsidP="00A056D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>
        <w:rPr>
          <w:rFonts w:ascii="Cambria" w:hAnsi="Cambria"/>
        </w:rPr>
        <w:t>Na temelju članka 21. Zakona o održivom gospodarenju otpadom («Narodne novine», br. 93/13, 73/17</w:t>
      </w:r>
      <w:r w:rsidR="00AD43AC" w:rsidRPr="007F4480">
        <w:rPr>
          <w:rFonts w:ascii="Cambria" w:hAnsi="Cambria"/>
        </w:rPr>
        <w:t xml:space="preserve">), članka 33. Statuta Grada Ludbrega («Službeni vjesnik Varaždinske županije», br. 23/09, 17/13, 40/13 – pročišćeni tekst) </w:t>
      </w:r>
      <w:r w:rsidR="00627EED">
        <w:rPr>
          <w:rFonts w:ascii="Cambria" w:hAnsi="Cambria"/>
        </w:rPr>
        <w:t>uz prethodnu S</w:t>
      </w:r>
      <w:r>
        <w:rPr>
          <w:rFonts w:ascii="Cambria" w:hAnsi="Cambria"/>
        </w:rPr>
        <w:t>uglasnost Uprav</w:t>
      </w:r>
      <w:r w:rsidR="00D252FD">
        <w:rPr>
          <w:rFonts w:ascii="Cambria" w:hAnsi="Cambria"/>
        </w:rPr>
        <w:t>nog odjela za prostorno uređenje</w:t>
      </w:r>
      <w:r>
        <w:rPr>
          <w:rFonts w:ascii="Cambria" w:hAnsi="Cambria"/>
        </w:rPr>
        <w:t>,</w:t>
      </w:r>
      <w:r w:rsidR="00627EE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graditeljstvo i zaštitu okoliša </w:t>
      </w:r>
      <w:r w:rsidRPr="0032522D">
        <w:rPr>
          <w:rFonts w:ascii="Cambria" w:hAnsi="Cambria"/>
        </w:rPr>
        <w:t>Varaždinske županije</w:t>
      </w:r>
      <w:r w:rsidR="00627EED" w:rsidRPr="0032522D">
        <w:rPr>
          <w:rFonts w:ascii="Cambria" w:hAnsi="Cambria"/>
        </w:rPr>
        <w:t xml:space="preserve">, od </w:t>
      </w:r>
      <w:r w:rsidR="0032522D" w:rsidRPr="0032522D">
        <w:rPr>
          <w:rFonts w:ascii="Cambria" w:hAnsi="Cambria"/>
        </w:rPr>
        <w:t>26.01.2018.,</w:t>
      </w:r>
      <w:r w:rsidRPr="0032522D">
        <w:rPr>
          <w:rFonts w:ascii="Cambria" w:hAnsi="Cambria"/>
        </w:rPr>
        <w:t xml:space="preserve"> KLASA:</w:t>
      </w:r>
      <w:r w:rsidR="0032522D" w:rsidRPr="0032522D">
        <w:rPr>
          <w:rFonts w:ascii="Cambria" w:hAnsi="Cambria"/>
        </w:rPr>
        <w:t>351-03/18-01/1</w:t>
      </w:r>
      <w:r w:rsidRPr="0032522D">
        <w:rPr>
          <w:rFonts w:ascii="Cambria" w:hAnsi="Cambria"/>
        </w:rPr>
        <w:t>, URBROJ:</w:t>
      </w:r>
      <w:r w:rsidR="0032522D" w:rsidRPr="0032522D">
        <w:rPr>
          <w:rFonts w:ascii="Cambria" w:hAnsi="Cambria"/>
        </w:rPr>
        <w:t>2186/1-06/3-18-5,</w:t>
      </w:r>
      <w:r w:rsidRPr="0032522D">
        <w:rPr>
          <w:rFonts w:ascii="Cambria" w:hAnsi="Cambria"/>
        </w:rPr>
        <w:t xml:space="preserve"> </w:t>
      </w:r>
      <w:r w:rsidR="00AD43AC" w:rsidRPr="0032522D">
        <w:rPr>
          <w:rFonts w:asciiTheme="majorHAnsi" w:hAnsiTheme="majorHAnsi"/>
        </w:rPr>
        <w:t xml:space="preserve">Gradsko vijeće Grada Ludbrega na </w:t>
      </w:r>
      <w:r w:rsidRPr="0032522D">
        <w:rPr>
          <w:rFonts w:asciiTheme="majorHAnsi" w:hAnsiTheme="majorHAnsi"/>
        </w:rPr>
        <w:t>6</w:t>
      </w:r>
      <w:r w:rsidR="00DB0797" w:rsidRPr="0032522D">
        <w:rPr>
          <w:rFonts w:asciiTheme="majorHAnsi" w:hAnsiTheme="majorHAnsi"/>
        </w:rPr>
        <w:t xml:space="preserve">. </w:t>
      </w:r>
      <w:r w:rsidR="00AD43AC" w:rsidRPr="0032522D">
        <w:rPr>
          <w:rFonts w:asciiTheme="majorHAnsi" w:hAnsiTheme="majorHAnsi"/>
        </w:rPr>
        <w:t>sjednici</w:t>
      </w:r>
      <w:r w:rsidR="002B334C" w:rsidRPr="0032522D">
        <w:rPr>
          <w:rFonts w:asciiTheme="majorHAnsi" w:hAnsiTheme="majorHAnsi"/>
        </w:rPr>
        <w:t xml:space="preserve"> </w:t>
      </w:r>
      <w:r w:rsidR="00AD43AC" w:rsidRPr="0032522D">
        <w:rPr>
          <w:rFonts w:asciiTheme="majorHAnsi" w:hAnsiTheme="majorHAnsi"/>
        </w:rPr>
        <w:t>održanoj dana</w:t>
      </w:r>
      <w:r w:rsidR="002B334C" w:rsidRPr="0032522D">
        <w:rPr>
          <w:rFonts w:asciiTheme="majorHAnsi" w:hAnsiTheme="majorHAnsi"/>
        </w:rPr>
        <w:t xml:space="preserve"> </w:t>
      </w:r>
      <w:r w:rsidR="00627EED" w:rsidRPr="0032522D">
        <w:rPr>
          <w:rFonts w:asciiTheme="majorHAnsi" w:hAnsiTheme="majorHAnsi"/>
        </w:rPr>
        <w:t>9. veljače</w:t>
      </w:r>
      <w:r w:rsidR="00A955E5" w:rsidRPr="0032522D">
        <w:rPr>
          <w:rFonts w:asciiTheme="majorHAnsi" w:hAnsiTheme="majorHAnsi"/>
        </w:rPr>
        <w:t xml:space="preserve"> </w:t>
      </w:r>
      <w:r w:rsidR="002B334C" w:rsidRPr="0032522D">
        <w:rPr>
          <w:rFonts w:asciiTheme="majorHAnsi" w:hAnsiTheme="majorHAnsi"/>
        </w:rPr>
        <w:t>201</w:t>
      </w:r>
      <w:r w:rsidR="00627EED" w:rsidRPr="0032522D">
        <w:rPr>
          <w:rFonts w:asciiTheme="majorHAnsi" w:hAnsiTheme="majorHAnsi"/>
        </w:rPr>
        <w:t>8</w:t>
      </w:r>
      <w:r w:rsidR="002B334C" w:rsidRPr="0032522D">
        <w:rPr>
          <w:rFonts w:asciiTheme="majorHAnsi" w:hAnsiTheme="majorHAnsi"/>
        </w:rPr>
        <w:t>. g.</w:t>
      </w:r>
      <w:r w:rsidR="00AD43AC" w:rsidRPr="0032522D">
        <w:rPr>
          <w:rFonts w:asciiTheme="majorHAnsi" w:hAnsiTheme="majorHAnsi"/>
        </w:rPr>
        <w:t>,</w:t>
      </w:r>
      <w:r w:rsidR="00AD43AC" w:rsidRPr="00CE61A7">
        <w:rPr>
          <w:rFonts w:asciiTheme="majorHAnsi" w:hAnsiTheme="majorHAnsi"/>
          <w:color w:val="000000"/>
        </w:rPr>
        <w:t xml:space="preserve"> donosi</w:t>
      </w:r>
      <w:r w:rsidR="004A3B7C">
        <w:rPr>
          <w:rFonts w:asciiTheme="majorHAnsi" w:hAnsiTheme="majorHAnsi"/>
          <w:color w:val="000000"/>
        </w:rPr>
        <w:t xml:space="preserve"> </w:t>
      </w:r>
    </w:p>
    <w:p w:rsidR="00534B65" w:rsidRPr="00A056DE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ODLUKU </w:t>
      </w:r>
    </w:p>
    <w:p w:rsidR="00CC2C5D" w:rsidRDefault="00D16396" w:rsidP="009D0A93">
      <w:pPr>
        <w:jc w:val="center"/>
        <w:rPr>
          <w:rFonts w:ascii="Cambria" w:hAnsi="Cambria"/>
          <w:b/>
          <w:bCs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DONOŠENJU </w:t>
      </w:r>
      <w:r w:rsidR="009D0A93">
        <w:rPr>
          <w:rFonts w:asciiTheme="majorHAnsi" w:hAnsiTheme="majorHAnsi"/>
          <w:b/>
          <w:bCs/>
          <w:color w:val="000000"/>
        </w:rPr>
        <w:t xml:space="preserve"> </w:t>
      </w:r>
      <w:r w:rsidR="009D0A93" w:rsidRPr="00F336A5">
        <w:rPr>
          <w:rFonts w:ascii="Cambria" w:hAnsi="Cambria"/>
          <w:b/>
          <w:bCs/>
        </w:rPr>
        <w:t xml:space="preserve">PLANA </w:t>
      </w:r>
      <w:r w:rsidR="00CC2C5D">
        <w:rPr>
          <w:rFonts w:ascii="Cambria" w:hAnsi="Cambria"/>
          <w:b/>
          <w:bCs/>
        </w:rPr>
        <w:t>GOSPODARENJA OTPADOM</w:t>
      </w:r>
    </w:p>
    <w:p w:rsidR="009D0A93" w:rsidRPr="009D0A93" w:rsidRDefault="009D0A93" w:rsidP="009D0A93">
      <w:pPr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="Cambria" w:hAnsi="Cambria"/>
          <w:b/>
          <w:bCs/>
        </w:rPr>
        <w:t>GRADA LUDBREGA ZA RAZDOBLJE</w:t>
      </w:r>
      <w:r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="Cambria" w:hAnsi="Cambria"/>
          <w:b/>
          <w:bCs/>
        </w:rPr>
        <w:t>2018.-2023. g.</w:t>
      </w:r>
    </w:p>
    <w:p w:rsidR="00534B65" w:rsidRDefault="00534B65" w:rsidP="009D0A93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0B35CD" w:rsidRDefault="00D16396" w:rsidP="00534B65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color w:val="000000"/>
        </w:rPr>
        <w:br/>
        <w:t>Članak 1.</w:t>
      </w:r>
    </w:p>
    <w:p w:rsidR="00C23EA5" w:rsidRPr="00CE61A7" w:rsidRDefault="006D607C" w:rsidP="001D6579">
      <w:pPr>
        <w:spacing w:line="276" w:lineRule="auto"/>
        <w:ind w:firstLine="567"/>
        <w:jc w:val="both"/>
        <w:rPr>
          <w:rFonts w:asciiTheme="majorHAnsi" w:hAnsiTheme="majorHAnsi" w:cs="Arial"/>
          <w:color w:val="000000"/>
        </w:rPr>
      </w:pPr>
      <w:r w:rsidRPr="00CE61A7">
        <w:rPr>
          <w:rFonts w:asciiTheme="majorHAnsi" w:hAnsiTheme="majorHAnsi"/>
          <w:color w:val="000000"/>
        </w:rPr>
        <w:t>Ovom Odlukom d</w:t>
      </w:r>
      <w:r w:rsidR="00D16396" w:rsidRPr="00CE61A7">
        <w:rPr>
          <w:rFonts w:asciiTheme="majorHAnsi" w:hAnsiTheme="majorHAnsi"/>
          <w:color w:val="000000"/>
        </w:rPr>
        <w:t xml:space="preserve">onosi se Plan </w:t>
      </w:r>
      <w:r w:rsidR="00270556">
        <w:rPr>
          <w:rFonts w:asciiTheme="majorHAnsi" w:hAnsiTheme="majorHAnsi"/>
          <w:color w:val="000000"/>
        </w:rPr>
        <w:t>gospodarenja otpadom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za</w:t>
      </w:r>
      <w:r w:rsidR="00270556">
        <w:rPr>
          <w:rFonts w:asciiTheme="majorHAnsi" w:hAnsiTheme="majorHAnsi"/>
          <w:color w:val="000000"/>
        </w:rPr>
        <w:t xml:space="preserve"> razdoblje</w:t>
      </w:r>
      <w:r w:rsidR="0029188E" w:rsidRPr="00CE61A7">
        <w:rPr>
          <w:rFonts w:asciiTheme="majorHAnsi" w:hAnsiTheme="majorHAnsi"/>
          <w:color w:val="000000"/>
        </w:rPr>
        <w:t xml:space="preserve"> 201</w:t>
      </w:r>
      <w:r w:rsidR="0010233D">
        <w:rPr>
          <w:rFonts w:asciiTheme="majorHAnsi" w:hAnsiTheme="majorHAnsi"/>
          <w:color w:val="000000"/>
        </w:rPr>
        <w:t>8</w:t>
      </w:r>
      <w:r w:rsidR="002E75FA" w:rsidRPr="00CE61A7">
        <w:rPr>
          <w:rFonts w:asciiTheme="majorHAnsi" w:hAnsiTheme="majorHAnsi"/>
          <w:color w:val="000000"/>
        </w:rPr>
        <w:t>.</w:t>
      </w:r>
      <w:r w:rsidR="00270556">
        <w:rPr>
          <w:rFonts w:asciiTheme="majorHAnsi" w:hAnsiTheme="majorHAnsi"/>
          <w:color w:val="000000"/>
        </w:rPr>
        <w:t>-2023.</w:t>
      </w:r>
      <w:r w:rsidR="00627EED">
        <w:rPr>
          <w:rFonts w:asciiTheme="majorHAnsi" w:hAnsiTheme="majorHAnsi"/>
          <w:color w:val="000000"/>
        </w:rPr>
        <w:t xml:space="preserve"> </w:t>
      </w:r>
      <w:r w:rsidR="00270556">
        <w:rPr>
          <w:rFonts w:asciiTheme="majorHAnsi" w:hAnsiTheme="majorHAnsi"/>
          <w:color w:val="000000"/>
        </w:rPr>
        <w:t>g.</w:t>
      </w:r>
      <w:r w:rsidR="00C23EA5" w:rsidRPr="00CE61A7">
        <w:rPr>
          <w:rFonts w:asciiTheme="majorHAnsi" w:hAnsiTheme="majorHAnsi"/>
          <w:color w:val="000000"/>
        </w:rPr>
        <w:t xml:space="preserve"> kojeg je Grad Ludbreg u obvezi donijeti u skladu s odredbama </w:t>
      </w:r>
      <w:r w:rsidR="00270556">
        <w:rPr>
          <w:rFonts w:ascii="Cambria" w:hAnsi="Cambria"/>
        </w:rPr>
        <w:t>Zakona o održivom gospodarenju otpadom («Narodne novine», br. 93/13, 73/17</w:t>
      </w:r>
      <w:r w:rsidR="00270556" w:rsidRPr="007F4480">
        <w:rPr>
          <w:rFonts w:ascii="Cambria" w:hAnsi="Cambria"/>
        </w:rPr>
        <w:t>)</w:t>
      </w:r>
      <w:r w:rsidR="007C378D">
        <w:rPr>
          <w:rFonts w:asciiTheme="majorHAnsi" w:hAnsiTheme="majorHAnsi"/>
          <w:color w:val="000000"/>
        </w:rPr>
        <w:t>,</w:t>
      </w:r>
      <w:r w:rsidR="006E53C4" w:rsidRPr="00CE61A7">
        <w:rPr>
          <w:rFonts w:asciiTheme="majorHAnsi" w:hAnsiTheme="majorHAnsi"/>
          <w:color w:val="000000"/>
        </w:rPr>
        <w:t xml:space="preserve"> te </w:t>
      </w:r>
      <w:r w:rsidR="00707482">
        <w:rPr>
          <w:rFonts w:asciiTheme="majorHAnsi" w:hAnsiTheme="majorHAnsi"/>
          <w:color w:val="000000"/>
        </w:rPr>
        <w:t>u skladu s odredbama</w:t>
      </w:r>
      <w:r w:rsidR="009D1068" w:rsidRPr="00CE61A7">
        <w:rPr>
          <w:rFonts w:asciiTheme="majorHAnsi" w:hAnsiTheme="majorHAnsi"/>
          <w:color w:val="000000"/>
        </w:rPr>
        <w:t xml:space="preserve"> </w:t>
      </w:r>
      <w:r w:rsidR="00707482">
        <w:rPr>
          <w:rFonts w:asciiTheme="majorHAnsi" w:hAnsiTheme="majorHAnsi"/>
          <w:color w:val="000000"/>
        </w:rPr>
        <w:t>Uredbe</w:t>
      </w:r>
      <w:r w:rsidR="00270556">
        <w:rPr>
          <w:rFonts w:asciiTheme="majorHAnsi" w:hAnsiTheme="majorHAnsi"/>
          <w:color w:val="000000"/>
        </w:rPr>
        <w:t xml:space="preserve"> o gospodarenju komunalnim otpadom </w:t>
      </w:r>
      <w:r w:rsidR="00270556">
        <w:rPr>
          <w:rFonts w:ascii="Cambria" w:hAnsi="Cambria"/>
        </w:rPr>
        <w:t>(«Narodne novine», br. 50/17</w:t>
      </w:r>
      <w:r w:rsidR="00270556" w:rsidRPr="007F4480">
        <w:rPr>
          <w:rFonts w:ascii="Cambria" w:hAnsi="Cambria"/>
        </w:rPr>
        <w:t>)</w:t>
      </w:r>
      <w:r w:rsidR="00270556">
        <w:rPr>
          <w:rFonts w:ascii="Cambria" w:hAnsi="Cambria"/>
        </w:rPr>
        <w:t>.</w:t>
      </w:r>
    </w:p>
    <w:p w:rsidR="00A33DCA" w:rsidRPr="00CE61A7" w:rsidRDefault="00A33DCA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Članak 2.</w:t>
      </w:r>
    </w:p>
    <w:p w:rsidR="007C378D" w:rsidRDefault="00270556" w:rsidP="00B5008A">
      <w:pPr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Plan </w:t>
      </w:r>
      <w:r>
        <w:rPr>
          <w:rFonts w:asciiTheme="majorHAnsi" w:hAnsiTheme="majorHAnsi"/>
          <w:color w:val="000000"/>
        </w:rPr>
        <w:t>gospodarenja otpadom</w:t>
      </w:r>
      <w:r w:rsidRPr="00CE61A7">
        <w:rPr>
          <w:rFonts w:asciiTheme="majorHAnsi" w:hAnsiTheme="majorHAnsi"/>
          <w:color w:val="000000"/>
        </w:rPr>
        <w:t xml:space="preserve"> Grada Ludbrega za</w:t>
      </w:r>
      <w:r>
        <w:rPr>
          <w:rFonts w:asciiTheme="majorHAnsi" w:hAnsiTheme="majorHAnsi"/>
          <w:color w:val="000000"/>
        </w:rPr>
        <w:t xml:space="preserve"> razdoblje</w:t>
      </w:r>
      <w:r w:rsidRPr="00CE61A7">
        <w:rPr>
          <w:rFonts w:asciiTheme="majorHAnsi" w:hAnsiTheme="majorHAnsi"/>
          <w:color w:val="000000"/>
        </w:rPr>
        <w:t xml:space="preserve"> 201</w:t>
      </w:r>
      <w:r>
        <w:rPr>
          <w:rFonts w:asciiTheme="majorHAnsi" w:hAnsiTheme="majorHAnsi"/>
          <w:color w:val="000000"/>
        </w:rPr>
        <w:t>8</w:t>
      </w:r>
      <w:r w:rsidRPr="00CE61A7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>-2023.</w:t>
      </w:r>
      <w:r w:rsidR="00D926F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g. nalazi se u prilogu ove Odluke i njezin je sastavni dio.</w:t>
      </w:r>
    </w:p>
    <w:p w:rsidR="001C76BE" w:rsidRDefault="001C76BE" w:rsidP="00270556">
      <w:pPr>
        <w:spacing w:line="276" w:lineRule="auto"/>
        <w:rPr>
          <w:rFonts w:asciiTheme="majorHAnsi" w:hAnsiTheme="majorHAnsi"/>
          <w:color w:val="000000"/>
        </w:rPr>
      </w:pPr>
    </w:p>
    <w:p w:rsidR="001C76BE" w:rsidRPr="007C378D" w:rsidRDefault="00270556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Članak 3</w:t>
      </w:r>
      <w:r w:rsidR="001C76BE" w:rsidRPr="007C378D">
        <w:rPr>
          <w:rFonts w:asciiTheme="majorHAnsi" w:hAnsiTheme="majorHAnsi"/>
          <w:color w:val="000000"/>
        </w:rPr>
        <w:t>.</w:t>
      </w:r>
    </w:p>
    <w:p w:rsidR="00D16396" w:rsidRPr="00CE61A7" w:rsidRDefault="00D16396" w:rsidP="00270556">
      <w:pPr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Ova Odluka stupa na snagu </w:t>
      </w:r>
      <w:r w:rsidR="00987175">
        <w:rPr>
          <w:rFonts w:asciiTheme="majorHAnsi" w:hAnsiTheme="majorHAnsi"/>
          <w:color w:val="000000"/>
        </w:rPr>
        <w:t>prvog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>
        <w:rPr>
          <w:rFonts w:asciiTheme="majorHAnsi" w:hAnsiTheme="majorHAnsi" w:cs="Arial"/>
          <w:shd w:val="clear" w:color="auto" w:fill="FFFFFF"/>
        </w:rPr>
        <w:t>„</w:t>
      </w:r>
      <w:r w:rsidR="007403DC" w:rsidRPr="00CE61A7">
        <w:rPr>
          <w:rFonts w:asciiTheme="majorHAnsi" w:hAnsiTheme="majorHAnsi"/>
        </w:rPr>
        <w:t>Službenom vjesniku Varaždinske županije</w:t>
      </w:r>
      <w:r w:rsidR="00987175">
        <w:rPr>
          <w:rFonts w:asciiTheme="majorHAnsi" w:hAnsiTheme="majorHAnsi"/>
        </w:rPr>
        <w:t>“</w:t>
      </w:r>
      <w:r w:rsidR="000D7942">
        <w:rPr>
          <w:rFonts w:asciiTheme="majorHAnsi" w:hAnsiTheme="majorHAnsi"/>
        </w:rPr>
        <w:t>,</w:t>
      </w:r>
      <w:r w:rsidRPr="00CE61A7">
        <w:rPr>
          <w:rFonts w:asciiTheme="majorHAnsi" w:hAnsiTheme="majorHAnsi"/>
          <w:color w:val="000000"/>
        </w:rPr>
        <w:t xml:space="preserve"> 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a objavit će se na službenoj web stranici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CE61A7">
        <w:rPr>
          <w:rFonts w:asciiTheme="majorHAnsi" w:hAnsiTheme="majorHAnsi" w:cs="Arial"/>
          <w:shd w:val="clear" w:color="auto" w:fill="FFFFFF"/>
        </w:rPr>
        <w:t xml:space="preserve">i </w:t>
      </w:r>
      <w:r w:rsidR="009338E4" w:rsidRPr="00CE61A7">
        <w:rPr>
          <w:rFonts w:asciiTheme="majorHAnsi" w:hAnsiTheme="majorHAnsi"/>
          <w:color w:val="000000"/>
          <w:lang w:eastAsia="sl-SI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  <w:lang w:eastAsia="sl-SI"/>
        </w:rPr>
        <w:t xml:space="preserve"> </w:t>
      </w:r>
      <w:r w:rsidR="00126668">
        <w:rPr>
          <w:rFonts w:asciiTheme="majorHAnsi" w:hAnsiTheme="majorHAnsi"/>
          <w:color w:val="000000"/>
        </w:rPr>
        <w:t>(»Narodne novine«, broj 25/13 i 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  <w:lang w:eastAsia="sl-SI"/>
        </w:rPr>
        <w:t>.</w:t>
      </w:r>
    </w:p>
    <w:p w:rsidR="00D16396" w:rsidRPr="00902E5D" w:rsidRDefault="00D16396" w:rsidP="00E43A4B">
      <w:pPr>
        <w:spacing w:line="276" w:lineRule="auto"/>
        <w:jc w:val="both"/>
        <w:rPr>
          <w:color w:val="000000"/>
        </w:rPr>
      </w:pPr>
    </w:p>
    <w:p w:rsidR="00606C6D" w:rsidRDefault="00606C6D" w:rsidP="00AD7401">
      <w:pPr>
        <w:spacing w:line="276" w:lineRule="auto"/>
        <w:jc w:val="both"/>
        <w:rPr>
          <w:b/>
          <w:bCs/>
          <w:color w:val="000000"/>
        </w:rPr>
      </w:pPr>
    </w:p>
    <w:p w:rsidR="00987175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</w:t>
      </w:r>
      <w:r w:rsidR="00F61BFB">
        <w:rPr>
          <w:rFonts w:asciiTheme="majorHAnsi" w:hAnsiTheme="majorHAnsi"/>
          <w:bCs/>
          <w:color w:val="000000"/>
        </w:rPr>
        <w:t xml:space="preserve"> </w:t>
      </w:r>
      <w:r w:rsidR="00987175">
        <w:rPr>
          <w:rFonts w:asciiTheme="majorHAnsi" w:hAnsiTheme="majorHAnsi"/>
          <w:bCs/>
          <w:color w:val="000000"/>
        </w:rPr>
        <w:t>Predsjedni</w:t>
      </w:r>
      <w:r w:rsidR="0010233D">
        <w:rPr>
          <w:rFonts w:asciiTheme="majorHAnsi" w:hAnsiTheme="majorHAnsi"/>
          <w:bCs/>
          <w:color w:val="000000"/>
        </w:rPr>
        <w:t>k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2E5DFD" w:rsidRPr="00551A6E">
        <w:rPr>
          <w:rFonts w:asciiTheme="majorHAnsi" w:hAnsiTheme="majorHAnsi"/>
          <w:bCs/>
          <w:color w:val="000000"/>
        </w:rPr>
        <w:t>Grad</w:t>
      </w:r>
      <w:r w:rsidR="00987175">
        <w:rPr>
          <w:rFonts w:asciiTheme="majorHAnsi" w:hAnsiTheme="majorHAnsi"/>
          <w:bCs/>
          <w:color w:val="000000"/>
        </w:rPr>
        <w:t>skog vijeć</w:t>
      </w:r>
      <w:r w:rsidR="009E096B">
        <w:rPr>
          <w:rFonts w:asciiTheme="majorHAnsi" w:hAnsiTheme="majorHAnsi"/>
          <w:bCs/>
          <w:color w:val="000000"/>
        </w:rPr>
        <w:t>a</w:t>
      </w:r>
    </w:p>
    <w:p w:rsidR="008206F8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F61BFB">
        <w:rPr>
          <w:rFonts w:asciiTheme="majorHAnsi" w:hAnsiTheme="majorHAnsi"/>
          <w:bCs/>
          <w:color w:val="000000"/>
        </w:rPr>
        <w:t xml:space="preserve">   Antun Šimić</w:t>
      </w:r>
    </w:p>
    <w:p w:rsidR="00270556" w:rsidRDefault="00270556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F336A5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  <w:lang w:eastAsia="sl-SI"/>
        </w:rPr>
      </w:pPr>
      <w:r w:rsidRPr="00F336A5">
        <w:rPr>
          <w:rFonts w:ascii="Cambria" w:hAnsi="Cambria"/>
          <w:b/>
          <w:sz w:val="32"/>
          <w:szCs w:val="32"/>
          <w:lang w:eastAsia="sl-SI"/>
        </w:rPr>
        <w:lastRenderedPageBreak/>
        <w:t>OBRAZLOŽENJE</w:t>
      </w:r>
    </w:p>
    <w:p w:rsidR="007E16DD" w:rsidRPr="00F336A5" w:rsidRDefault="007E16DD" w:rsidP="007E16DD">
      <w:pPr>
        <w:jc w:val="center"/>
        <w:rPr>
          <w:rFonts w:ascii="Cambria" w:hAnsi="Cambria"/>
          <w:b/>
        </w:rPr>
      </w:pPr>
      <w:r w:rsidRPr="00F336A5">
        <w:rPr>
          <w:rFonts w:ascii="Cambria" w:hAnsi="Cambria"/>
          <w:b/>
        </w:rPr>
        <w:t>ODLUKE</w:t>
      </w:r>
      <w:r w:rsidR="00F336A5">
        <w:rPr>
          <w:rFonts w:ascii="Cambria" w:hAnsi="Cambria"/>
          <w:b/>
        </w:rPr>
        <w:t xml:space="preserve"> O DONOŠENJU</w:t>
      </w:r>
    </w:p>
    <w:p w:rsidR="00A640CE" w:rsidRDefault="007E16DD" w:rsidP="00270556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 xml:space="preserve">PLANA </w:t>
      </w:r>
      <w:r w:rsidR="00A640CE">
        <w:rPr>
          <w:rFonts w:ascii="Cambria" w:hAnsi="Cambria"/>
          <w:b/>
          <w:bCs/>
        </w:rPr>
        <w:t>GOSPODARENJA OTPADOM</w:t>
      </w:r>
    </w:p>
    <w:p w:rsidR="00270556" w:rsidRDefault="00270556" w:rsidP="0027055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GRADA LUDBREGA ZA RAZDOBLJE</w:t>
      </w:r>
      <w:r w:rsidR="00A640CE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2018.-2023.</w:t>
      </w:r>
      <w:r w:rsidR="00BC7F5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g.</w:t>
      </w:r>
    </w:p>
    <w:p w:rsidR="00270556" w:rsidRDefault="00270556" w:rsidP="00A640CE">
      <w:pPr>
        <w:jc w:val="both"/>
        <w:rPr>
          <w:rFonts w:asciiTheme="majorHAnsi" w:hAnsiTheme="majorHAnsi"/>
          <w:bCs/>
        </w:rPr>
      </w:pPr>
    </w:p>
    <w:p w:rsidR="00A640CE" w:rsidRDefault="00A640CE" w:rsidP="00A640CE">
      <w:pPr>
        <w:jc w:val="both"/>
        <w:rPr>
          <w:rFonts w:asciiTheme="majorHAnsi" w:hAnsiTheme="majorHAnsi"/>
          <w:bCs/>
        </w:rPr>
      </w:pPr>
    </w:p>
    <w:p w:rsidR="00A640CE" w:rsidRPr="007F284A" w:rsidRDefault="00A640CE" w:rsidP="00A640CE">
      <w:pPr>
        <w:jc w:val="both"/>
        <w:rPr>
          <w:rFonts w:asciiTheme="majorHAnsi" w:hAnsiTheme="majorHAnsi"/>
          <w:bCs/>
        </w:rPr>
      </w:pPr>
    </w:p>
    <w:p w:rsidR="007F284A" w:rsidRDefault="007F284A" w:rsidP="00707482">
      <w:pPr>
        <w:ind w:firstLine="708"/>
        <w:jc w:val="both"/>
        <w:rPr>
          <w:rFonts w:asciiTheme="majorHAnsi" w:hAnsiTheme="majorHAnsi"/>
        </w:rPr>
      </w:pPr>
      <w:r w:rsidRPr="007F284A">
        <w:rPr>
          <w:rFonts w:asciiTheme="majorHAnsi" w:hAnsiTheme="majorHAnsi"/>
        </w:rPr>
        <w:t>Razlog za donošenje Plana gospodarenja otpadom Grada Ludbrega proizlazi iz obveze propisane odredbama Zakona o održivom gospodarenju otpadom („Narodne novine“ broj 94/13</w:t>
      </w:r>
      <w:r>
        <w:rPr>
          <w:rFonts w:asciiTheme="majorHAnsi" w:hAnsiTheme="majorHAnsi"/>
        </w:rPr>
        <w:t>, 73/17</w:t>
      </w:r>
      <w:r w:rsidRPr="007F284A">
        <w:rPr>
          <w:rFonts w:asciiTheme="majorHAnsi" w:hAnsiTheme="majorHAnsi"/>
        </w:rPr>
        <w:t>)</w:t>
      </w:r>
      <w:r w:rsidR="00FB00D6">
        <w:rPr>
          <w:rFonts w:asciiTheme="majorHAnsi" w:hAnsiTheme="majorHAnsi"/>
        </w:rPr>
        <w:t xml:space="preserve"> te Plana gospodarenja otpadom Republike Hrvatske za razdoblje 2017.-2022.</w:t>
      </w:r>
      <w:r w:rsidR="00727162">
        <w:rPr>
          <w:rFonts w:asciiTheme="majorHAnsi" w:hAnsiTheme="majorHAnsi"/>
        </w:rPr>
        <w:t xml:space="preserve"> </w:t>
      </w:r>
      <w:r w:rsidR="00FB00D6">
        <w:rPr>
          <w:rFonts w:asciiTheme="majorHAnsi" w:hAnsiTheme="majorHAnsi"/>
        </w:rPr>
        <w:t xml:space="preserve">g. </w:t>
      </w:r>
      <w:r w:rsidR="00FB00D6" w:rsidRPr="007F284A">
        <w:rPr>
          <w:rFonts w:asciiTheme="majorHAnsi" w:hAnsiTheme="majorHAnsi"/>
        </w:rPr>
        <w:t xml:space="preserve">(„Narodne novine“ broj </w:t>
      </w:r>
      <w:r w:rsidR="00FB00D6">
        <w:rPr>
          <w:rFonts w:asciiTheme="majorHAnsi" w:hAnsiTheme="majorHAnsi"/>
        </w:rPr>
        <w:t>3/17</w:t>
      </w:r>
      <w:r w:rsidR="00FB00D6" w:rsidRPr="007F284A">
        <w:rPr>
          <w:rFonts w:asciiTheme="majorHAnsi" w:hAnsiTheme="majorHAnsi"/>
        </w:rPr>
        <w:t>)</w:t>
      </w:r>
      <w:r w:rsidR="00FB00D6">
        <w:rPr>
          <w:rFonts w:asciiTheme="majorHAnsi" w:hAnsiTheme="majorHAnsi"/>
        </w:rPr>
        <w:t>.</w:t>
      </w:r>
    </w:p>
    <w:p w:rsidR="00707482" w:rsidRPr="007F284A" w:rsidRDefault="00707482" w:rsidP="00707482">
      <w:pPr>
        <w:ind w:firstLine="708"/>
        <w:jc w:val="both"/>
        <w:rPr>
          <w:rFonts w:asciiTheme="majorHAnsi" w:hAnsiTheme="majorHAnsi"/>
        </w:rPr>
      </w:pPr>
    </w:p>
    <w:p w:rsidR="00707482" w:rsidRDefault="007F284A" w:rsidP="00FD7CDD">
      <w:pPr>
        <w:ind w:firstLine="708"/>
        <w:jc w:val="both"/>
        <w:rPr>
          <w:rFonts w:asciiTheme="majorHAnsi" w:hAnsiTheme="majorHAnsi"/>
        </w:rPr>
      </w:pPr>
      <w:r w:rsidRPr="007F284A">
        <w:rPr>
          <w:rFonts w:asciiTheme="majorHAnsi" w:hAnsiTheme="majorHAnsi"/>
        </w:rPr>
        <w:t>Uzevši u obzir činjenicu da važeći  Plan gospodarenja otpadom Grada Ludbrega 2013.-2019.</w:t>
      </w:r>
      <w:r w:rsidR="00727162">
        <w:rPr>
          <w:rFonts w:asciiTheme="majorHAnsi" w:hAnsiTheme="majorHAnsi"/>
        </w:rPr>
        <w:t xml:space="preserve"> </w:t>
      </w:r>
      <w:r w:rsidRPr="007F284A">
        <w:rPr>
          <w:rFonts w:asciiTheme="majorHAnsi" w:hAnsiTheme="majorHAnsi"/>
        </w:rPr>
        <w:t>g</w:t>
      </w:r>
      <w:r w:rsidR="00717DE9">
        <w:rPr>
          <w:rFonts w:asciiTheme="majorHAnsi" w:hAnsiTheme="majorHAnsi"/>
        </w:rPr>
        <w:t xml:space="preserve">. nije u potpunosti usklađen s novim </w:t>
      </w:r>
      <w:r w:rsidR="007358C2">
        <w:rPr>
          <w:rFonts w:asciiTheme="majorHAnsi" w:hAnsiTheme="majorHAnsi"/>
        </w:rPr>
        <w:t xml:space="preserve">propisima </w:t>
      </w:r>
      <w:r w:rsidR="00717DE9">
        <w:rPr>
          <w:rFonts w:asciiTheme="majorHAnsi" w:hAnsiTheme="majorHAnsi"/>
        </w:rPr>
        <w:t>doneseni</w:t>
      </w:r>
      <w:r w:rsidR="007358C2">
        <w:rPr>
          <w:rFonts w:asciiTheme="majorHAnsi" w:hAnsiTheme="majorHAnsi"/>
        </w:rPr>
        <w:t>h nakon usvajanja prethodnog Plana gospodarenja otpadom</w:t>
      </w:r>
      <w:r w:rsidRPr="007F284A">
        <w:rPr>
          <w:rFonts w:asciiTheme="majorHAnsi" w:hAnsiTheme="majorHAnsi"/>
        </w:rPr>
        <w:t xml:space="preserve"> te je u međuvremenu napravljena sanacija odlagališta komunalnog otpada „Meka“, bilo je vrijeme da se Grad Ludbreg izradom novog Plana u potpunosti posveti poštivanju svih zakonskih odredaba s ciljem smanjenja miješanog komunalnog otpada,</w:t>
      </w:r>
      <w:r w:rsidR="00727162">
        <w:rPr>
          <w:rFonts w:asciiTheme="majorHAnsi" w:hAnsiTheme="majorHAnsi"/>
        </w:rPr>
        <w:t xml:space="preserve"> </w:t>
      </w:r>
      <w:r w:rsidRPr="007F284A">
        <w:rPr>
          <w:rFonts w:asciiTheme="majorHAnsi" w:hAnsiTheme="majorHAnsi"/>
        </w:rPr>
        <w:t>izgr</w:t>
      </w:r>
      <w:r w:rsidR="00514E95">
        <w:rPr>
          <w:rFonts w:asciiTheme="majorHAnsi" w:hAnsiTheme="majorHAnsi"/>
        </w:rPr>
        <w:t>adnjom reciklažnog dvorišta,  pa</w:t>
      </w:r>
      <w:r w:rsidRPr="007F284A">
        <w:rPr>
          <w:rFonts w:asciiTheme="majorHAnsi" w:hAnsiTheme="majorHAnsi"/>
        </w:rPr>
        <w:t xml:space="preserve"> je tijekom 2017. godine pokrenut postupak izrade Plana gospodarenja otpadom Grada Ludbrega</w:t>
      </w:r>
      <w:r>
        <w:rPr>
          <w:rFonts w:asciiTheme="majorHAnsi" w:hAnsiTheme="majorHAnsi"/>
        </w:rPr>
        <w:t xml:space="preserve"> za razdoblje od 2018. do 2023</w:t>
      </w:r>
      <w:r w:rsidRPr="007F284A">
        <w:rPr>
          <w:rFonts w:asciiTheme="majorHAnsi" w:hAnsiTheme="majorHAnsi"/>
        </w:rPr>
        <w:t xml:space="preserve">. godine. </w:t>
      </w:r>
    </w:p>
    <w:p w:rsidR="00FD7CDD" w:rsidRPr="007F284A" w:rsidRDefault="00FD7CDD" w:rsidP="00FD7CDD">
      <w:pPr>
        <w:ind w:firstLine="708"/>
        <w:jc w:val="both"/>
        <w:rPr>
          <w:rFonts w:asciiTheme="majorHAnsi" w:hAnsiTheme="majorHAnsi"/>
        </w:rPr>
      </w:pPr>
    </w:p>
    <w:p w:rsidR="00704D8D" w:rsidRDefault="007F284A" w:rsidP="00707482">
      <w:pPr>
        <w:ind w:firstLine="708"/>
        <w:jc w:val="both"/>
        <w:rPr>
          <w:rFonts w:asciiTheme="majorHAnsi" w:hAnsiTheme="majorHAnsi"/>
        </w:rPr>
      </w:pPr>
      <w:r w:rsidRPr="007F284A">
        <w:rPr>
          <w:rFonts w:asciiTheme="majorHAnsi" w:hAnsiTheme="majorHAnsi"/>
        </w:rPr>
        <w:t xml:space="preserve">Cilj donošenja Plana gospodarenja otpadom Grada Ludbrega je dodatno unaprjeđenje sustava gospodarenja otpadom na cjelokupnom području </w:t>
      </w:r>
      <w:r w:rsidR="00727162">
        <w:rPr>
          <w:rFonts w:asciiTheme="majorHAnsi" w:hAnsiTheme="majorHAnsi"/>
        </w:rPr>
        <w:t>G</w:t>
      </w:r>
      <w:r w:rsidRPr="007F284A">
        <w:rPr>
          <w:rFonts w:asciiTheme="majorHAnsi" w:hAnsiTheme="majorHAnsi"/>
        </w:rPr>
        <w:t>rada Ludbrega u skladu s relevantnim zakonskim i podzakonskim odredbama, s općim ciljevima u gospodarenju otpadom i to dodatnog smanjenja ukupne količine proizvedenog komunalnog otpada, povećanje količine odvajanja i odvojenog prikupljanja selektivnog otpada i biootpada iz miješanog komunalnog otpada, odnosno smanjenje količine otpada za konačno odlaganje uz poseban naglasak na edukaciju stanovništva i unaprjeđenje nadzora nad sustavom gospodarenja otpadom.</w:t>
      </w:r>
    </w:p>
    <w:p w:rsidR="00707482" w:rsidRDefault="00707482" w:rsidP="00707482">
      <w:pPr>
        <w:ind w:firstLine="708"/>
        <w:jc w:val="both"/>
        <w:rPr>
          <w:rFonts w:asciiTheme="majorHAnsi" w:hAnsiTheme="majorHAnsi"/>
        </w:rPr>
      </w:pPr>
    </w:p>
    <w:p w:rsidR="00707482" w:rsidRDefault="00704D8D" w:rsidP="0070748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sadrži analizu te ocjenu stanja i potreba u gospodarenju otpadom na području jedinice lokalne samouprave, podatke o postojećim i planiranim građevinama i uređajima za gospodarenje </w:t>
      </w:r>
      <w:r w:rsidRPr="00FD7CDD">
        <w:rPr>
          <w:rFonts w:asciiTheme="majorHAnsi" w:hAnsiTheme="majorHAnsi"/>
        </w:rPr>
        <w:t>otpadom te statusu sanacije neusklađenih odlagališta</w:t>
      </w:r>
      <w:r>
        <w:rPr>
          <w:rFonts w:asciiTheme="majorHAnsi" w:hAnsiTheme="majorHAnsi"/>
        </w:rPr>
        <w:t xml:space="preserve"> i lokacija onečišćenih otpadom, podatke o lokacijama </w:t>
      </w:r>
      <w:r w:rsidR="0010248E">
        <w:rPr>
          <w:rFonts w:asciiTheme="majorHAnsi" w:hAnsiTheme="majorHAnsi"/>
        </w:rPr>
        <w:t xml:space="preserve">odbačenog otpada i njihovom uklanjanju, opće mjere za gospodarenje otpadom, opasnim otpadom i posebnim kategorijama otpada, mjere potrebne za ostvarenje ciljeva smanjivanja ili sprječavanja nastanka otpada, popis projekata važnih za provedbu odredbi Plana, izvore i visinu financijskih sredstava za provedbu mjera gospodarenja otpadom, kao i rokove i nositelje izvršenja Plana. </w:t>
      </w:r>
    </w:p>
    <w:p w:rsidR="00707482" w:rsidRDefault="0010248E" w:rsidP="0070748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tijeku izrade Plana proveden je postupak ocjene o potrebi strateške procjene utjecaja na okoliš predmetnog Plana te je sukladno pribavljenim mišljenjima tijela i/ili osoba određenih posebnim propisima utvrđeno da za Plan nije potrebno provesti postupak strateške procjene utjecaja na okoliš.</w:t>
      </w:r>
    </w:p>
    <w:p w:rsidR="00707482" w:rsidRDefault="00707482" w:rsidP="00707482">
      <w:pPr>
        <w:ind w:firstLine="708"/>
        <w:jc w:val="both"/>
        <w:rPr>
          <w:rFonts w:asciiTheme="majorHAnsi" w:hAnsiTheme="majorHAnsi"/>
        </w:rPr>
      </w:pPr>
    </w:p>
    <w:p w:rsidR="0010248E" w:rsidRDefault="0010248E" w:rsidP="007F284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svrhu uključivanja javnosti u proces donošenja Plana, nacrt prijedloga Plana bio je na javnom savjetovanju u razdoblju od 6.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prosinca 2017.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5.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siječnja 2018.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g. i to na mrežnim stranicama Grada i u prostorijama Grada Ludbrega. Primjedbe i prijedlozi  građana pristigli tijekom javne rasprave nalaze se u Izvješću o provedenom savjetovanju od 12.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siječnja 2018.</w:t>
      </w:r>
      <w:r w:rsidR="00831D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g.</w:t>
      </w:r>
    </w:p>
    <w:p w:rsidR="00D252FD" w:rsidRDefault="00D252FD" w:rsidP="007F284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Temeljem odredbe čl.</w:t>
      </w:r>
      <w:r w:rsidR="00324D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21.</w:t>
      </w:r>
      <w:r w:rsidR="00324D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st.</w:t>
      </w:r>
      <w:r w:rsidR="00324D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3 </w:t>
      </w:r>
      <w:r w:rsidRPr="007F284A">
        <w:rPr>
          <w:rFonts w:asciiTheme="majorHAnsi" w:hAnsiTheme="majorHAnsi"/>
        </w:rPr>
        <w:t>Zakona o održivom gospodarenju otpa</w:t>
      </w:r>
      <w:r w:rsidR="00324DF6">
        <w:rPr>
          <w:rFonts w:asciiTheme="majorHAnsi" w:hAnsiTheme="majorHAnsi"/>
        </w:rPr>
        <w:t xml:space="preserve">dom </w:t>
      </w:r>
      <w:r w:rsidR="002B4B9F">
        <w:rPr>
          <w:rFonts w:asciiTheme="majorHAnsi" w:hAnsiTheme="majorHAnsi"/>
        </w:rPr>
        <w:t xml:space="preserve"> pribavljena je s</w:t>
      </w:r>
      <w:r>
        <w:rPr>
          <w:rFonts w:asciiTheme="majorHAnsi" w:hAnsiTheme="majorHAnsi"/>
        </w:rPr>
        <w:t xml:space="preserve">uglasnost </w:t>
      </w:r>
      <w:r>
        <w:rPr>
          <w:rFonts w:ascii="Cambria" w:hAnsi="Cambria"/>
        </w:rPr>
        <w:t>Upravnog odjela za prostorno uređenje,</w:t>
      </w:r>
      <w:r w:rsidR="00324DF6">
        <w:rPr>
          <w:rFonts w:ascii="Cambria" w:hAnsi="Cambria"/>
        </w:rPr>
        <w:t xml:space="preserve"> </w:t>
      </w:r>
      <w:r>
        <w:rPr>
          <w:rFonts w:ascii="Cambria" w:hAnsi="Cambria"/>
        </w:rPr>
        <w:t>graditeljstvo i zaštitu okoliša Varaždinske županije</w:t>
      </w:r>
      <w:r w:rsidR="00324DF6">
        <w:rPr>
          <w:rFonts w:ascii="Cambria" w:hAnsi="Cambria"/>
        </w:rPr>
        <w:t xml:space="preserve">, </w:t>
      </w:r>
      <w:r w:rsidR="00132CEA" w:rsidRPr="0032522D">
        <w:rPr>
          <w:rFonts w:ascii="Cambria" w:hAnsi="Cambria"/>
        </w:rPr>
        <w:t>od 26.01.2018., KLASA:351-03/18-01/1, URBROJ:2186/1-06/3-18-5</w:t>
      </w:r>
      <w:r w:rsidR="00132CEA">
        <w:rPr>
          <w:rFonts w:ascii="Cambria" w:hAnsi="Cambria"/>
        </w:rPr>
        <w:t xml:space="preserve">, </w:t>
      </w:r>
      <w:r w:rsidRPr="00D252FD">
        <w:rPr>
          <w:rFonts w:ascii="Cambria" w:hAnsi="Cambria"/>
        </w:rPr>
        <w:t>o usklađenosti</w:t>
      </w:r>
      <w:r w:rsidR="00324DF6">
        <w:rPr>
          <w:rFonts w:ascii="Cambria" w:hAnsi="Cambria"/>
        </w:rPr>
        <w:t xml:space="preserve"> predloženog</w:t>
      </w:r>
      <w:r w:rsidR="00324DF6" w:rsidRPr="00324DF6">
        <w:rPr>
          <w:rFonts w:ascii="Cambria" w:hAnsi="Cambria"/>
          <w:color w:val="FF0000"/>
        </w:rPr>
        <w:t xml:space="preserve"> </w:t>
      </w:r>
      <w:r w:rsidR="00324DF6" w:rsidRPr="00FD7CDD">
        <w:rPr>
          <w:rFonts w:ascii="Cambria" w:hAnsi="Cambria"/>
        </w:rPr>
        <w:t>Plana s</w:t>
      </w:r>
      <w:r>
        <w:rPr>
          <w:rFonts w:ascii="Cambria" w:hAnsi="Cambria"/>
          <w:color w:val="FF0000"/>
        </w:rPr>
        <w:t xml:space="preserve"> </w:t>
      </w:r>
      <w:r w:rsidR="00324DF6">
        <w:rPr>
          <w:rFonts w:asciiTheme="majorHAnsi" w:hAnsiTheme="majorHAnsi"/>
        </w:rPr>
        <w:t>Planom</w:t>
      </w:r>
      <w:r>
        <w:rPr>
          <w:rFonts w:asciiTheme="majorHAnsi" w:hAnsiTheme="majorHAnsi"/>
        </w:rPr>
        <w:t xml:space="preserve"> gospodarenja otpadom Republike Hrvatske za razdoblje 2017.-2022.</w:t>
      </w:r>
      <w:r w:rsidR="00132C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g. i </w:t>
      </w:r>
      <w:r w:rsidRPr="007F284A">
        <w:rPr>
          <w:rFonts w:asciiTheme="majorHAnsi" w:hAnsiTheme="majorHAnsi"/>
        </w:rPr>
        <w:t>Zakona o održivom gospodarenju otpadom</w:t>
      </w:r>
      <w:r>
        <w:rPr>
          <w:rFonts w:asciiTheme="majorHAnsi" w:hAnsiTheme="majorHAnsi"/>
        </w:rPr>
        <w:t xml:space="preserve">. </w:t>
      </w:r>
    </w:p>
    <w:p w:rsidR="00D252FD" w:rsidRDefault="00D252FD" w:rsidP="007F284A">
      <w:pPr>
        <w:ind w:firstLine="708"/>
        <w:jc w:val="both"/>
        <w:rPr>
          <w:rFonts w:asciiTheme="majorHAnsi" w:hAnsiTheme="majorHAnsi"/>
        </w:rPr>
      </w:pPr>
    </w:p>
    <w:p w:rsidR="00D252FD" w:rsidRPr="00FD7CDD" w:rsidRDefault="00D252FD" w:rsidP="007F284A">
      <w:pPr>
        <w:ind w:firstLine="708"/>
        <w:jc w:val="both"/>
        <w:rPr>
          <w:rFonts w:asciiTheme="majorHAnsi" w:hAnsiTheme="majorHAnsi"/>
        </w:rPr>
      </w:pPr>
      <w:r w:rsidRPr="00FD7CDD">
        <w:rPr>
          <w:rFonts w:asciiTheme="majorHAnsi" w:hAnsiTheme="majorHAnsi"/>
        </w:rPr>
        <w:t xml:space="preserve">Slijedom </w:t>
      </w:r>
      <w:r w:rsidR="00324DF6" w:rsidRPr="00FD7CDD">
        <w:rPr>
          <w:rFonts w:asciiTheme="majorHAnsi" w:hAnsiTheme="majorHAnsi"/>
        </w:rPr>
        <w:t>naprijed</w:t>
      </w:r>
      <w:r w:rsidRPr="00FD7CDD">
        <w:rPr>
          <w:rFonts w:asciiTheme="majorHAnsi" w:hAnsiTheme="majorHAnsi"/>
        </w:rPr>
        <w:t xml:space="preserve"> navedenog</w:t>
      </w:r>
      <w:r w:rsidR="00324DF6" w:rsidRPr="00FD7CDD">
        <w:rPr>
          <w:rFonts w:asciiTheme="majorHAnsi" w:hAnsiTheme="majorHAnsi"/>
        </w:rPr>
        <w:t>a</w:t>
      </w:r>
      <w:r w:rsidRPr="00FD7CDD">
        <w:rPr>
          <w:rFonts w:asciiTheme="majorHAnsi" w:hAnsiTheme="majorHAnsi"/>
        </w:rPr>
        <w:t xml:space="preserve"> </w:t>
      </w:r>
      <w:r w:rsidR="00324DF6" w:rsidRPr="00FD7CDD">
        <w:rPr>
          <w:rFonts w:asciiTheme="majorHAnsi" w:hAnsiTheme="majorHAnsi"/>
        </w:rPr>
        <w:t>predlažemo</w:t>
      </w:r>
      <w:r w:rsidR="002B4B9F" w:rsidRPr="00FD7CDD">
        <w:rPr>
          <w:rFonts w:asciiTheme="majorHAnsi" w:hAnsiTheme="majorHAnsi"/>
        </w:rPr>
        <w:t xml:space="preserve"> Gradsko</w:t>
      </w:r>
      <w:r w:rsidR="00324DF6" w:rsidRPr="00FD7CDD">
        <w:rPr>
          <w:rFonts w:asciiTheme="majorHAnsi" w:hAnsiTheme="majorHAnsi"/>
        </w:rPr>
        <w:t>m vijeću</w:t>
      </w:r>
      <w:r w:rsidR="002B4B9F" w:rsidRPr="00FD7CDD">
        <w:rPr>
          <w:rFonts w:asciiTheme="majorHAnsi" w:hAnsiTheme="majorHAnsi"/>
        </w:rPr>
        <w:t xml:space="preserve"> </w:t>
      </w:r>
      <w:r w:rsidR="00324DF6" w:rsidRPr="00FD7CDD">
        <w:rPr>
          <w:rFonts w:asciiTheme="majorHAnsi" w:hAnsiTheme="majorHAnsi"/>
        </w:rPr>
        <w:t>usvajanje</w:t>
      </w:r>
      <w:r w:rsidR="00FD7CDD" w:rsidRPr="00FD7CDD">
        <w:rPr>
          <w:rFonts w:asciiTheme="majorHAnsi" w:hAnsiTheme="majorHAnsi"/>
        </w:rPr>
        <w:t xml:space="preserve"> </w:t>
      </w:r>
      <w:r w:rsidR="00324DF6" w:rsidRPr="00FD7CDD">
        <w:rPr>
          <w:rFonts w:asciiTheme="majorHAnsi" w:hAnsiTheme="majorHAnsi"/>
        </w:rPr>
        <w:t>Plana</w:t>
      </w:r>
      <w:r w:rsidR="002B4B9F" w:rsidRPr="00FD7CDD">
        <w:rPr>
          <w:rFonts w:asciiTheme="majorHAnsi" w:hAnsiTheme="majorHAnsi"/>
        </w:rPr>
        <w:t xml:space="preserve"> </w:t>
      </w:r>
      <w:r w:rsidR="00324DF6" w:rsidRPr="00FD7CDD">
        <w:rPr>
          <w:rFonts w:asciiTheme="majorHAnsi" w:hAnsiTheme="majorHAnsi"/>
        </w:rPr>
        <w:t>gospodarenja otpadom</w:t>
      </w:r>
      <w:r w:rsidR="00FD7CDD" w:rsidRPr="00FD7CDD">
        <w:rPr>
          <w:rFonts w:asciiTheme="majorHAnsi" w:hAnsiTheme="majorHAnsi"/>
        </w:rPr>
        <w:t xml:space="preserve"> Grada</w:t>
      </w:r>
      <w:r w:rsidR="00B50365">
        <w:rPr>
          <w:rFonts w:asciiTheme="majorHAnsi" w:hAnsiTheme="majorHAnsi"/>
        </w:rPr>
        <w:t xml:space="preserve"> Ludbrega</w:t>
      </w:r>
      <w:r w:rsidR="00FD7CDD" w:rsidRPr="00FD7CDD">
        <w:rPr>
          <w:rFonts w:asciiTheme="majorHAnsi" w:hAnsiTheme="majorHAnsi"/>
        </w:rPr>
        <w:t xml:space="preserve"> za razdoblje 2018.-2023.</w:t>
      </w:r>
      <w:r w:rsidR="00B50365">
        <w:rPr>
          <w:rFonts w:asciiTheme="majorHAnsi" w:hAnsiTheme="majorHAnsi"/>
        </w:rPr>
        <w:t xml:space="preserve"> </w:t>
      </w:r>
      <w:r w:rsidR="00FD7CDD" w:rsidRPr="00FD7CDD">
        <w:rPr>
          <w:rFonts w:asciiTheme="majorHAnsi" w:hAnsiTheme="majorHAnsi"/>
        </w:rPr>
        <w:t>g.,</w:t>
      </w:r>
      <w:r w:rsidR="00B50365">
        <w:rPr>
          <w:rFonts w:asciiTheme="majorHAnsi" w:hAnsiTheme="majorHAnsi"/>
        </w:rPr>
        <w:t xml:space="preserve"> </w:t>
      </w:r>
      <w:r w:rsidR="00324DF6" w:rsidRPr="00FD7CDD">
        <w:rPr>
          <w:rFonts w:asciiTheme="majorHAnsi" w:hAnsiTheme="majorHAnsi"/>
        </w:rPr>
        <w:t>u predloženom sadržaju</w:t>
      </w:r>
      <w:r w:rsidRPr="00FD7CDD">
        <w:rPr>
          <w:rFonts w:asciiTheme="majorHAnsi" w:hAnsiTheme="majorHAnsi"/>
        </w:rPr>
        <w:t>.</w:t>
      </w:r>
    </w:p>
    <w:p w:rsidR="007F284A" w:rsidRDefault="007F284A" w:rsidP="007F284A">
      <w:pPr>
        <w:ind w:firstLine="708"/>
        <w:jc w:val="both"/>
        <w:rPr>
          <w:rFonts w:asciiTheme="majorHAnsi" w:hAnsiTheme="majorHAnsi"/>
        </w:rPr>
      </w:pPr>
    </w:p>
    <w:p w:rsidR="007F284A" w:rsidRPr="007F284A" w:rsidRDefault="007F284A" w:rsidP="007F284A">
      <w:pPr>
        <w:ind w:firstLine="708"/>
        <w:jc w:val="both"/>
        <w:rPr>
          <w:rFonts w:asciiTheme="majorHAnsi" w:hAnsiTheme="majorHAnsi"/>
          <w:lang w:eastAsia="sl-SI"/>
        </w:rPr>
      </w:pPr>
    </w:p>
    <w:p w:rsidR="008206F8" w:rsidRPr="00C6493A" w:rsidRDefault="008206F8" w:rsidP="00C6493A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sectPr w:rsidR="008206F8" w:rsidRPr="00C6493A" w:rsidSect="00E94C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11F25"/>
    <w:rsid w:val="00071C86"/>
    <w:rsid w:val="0007680A"/>
    <w:rsid w:val="000B35CD"/>
    <w:rsid w:val="000D7942"/>
    <w:rsid w:val="000F3770"/>
    <w:rsid w:val="0010233D"/>
    <w:rsid w:val="0010248E"/>
    <w:rsid w:val="00126668"/>
    <w:rsid w:val="00132CEA"/>
    <w:rsid w:val="00135D15"/>
    <w:rsid w:val="00150399"/>
    <w:rsid w:val="001B210B"/>
    <w:rsid w:val="001C0AAD"/>
    <w:rsid w:val="001C47F9"/>
    <w:rsid w:val="001C76BE"/>
    <w:rsid w:val="001D6579"/>
    <w:rsid w:val="001E243B"/>
    <w:rsid w:val="001F7254"/>
    <w:rsid w:val="00202C1B"/>
    <w:rsid w:val="00270556"/>
    <w:rsid w:val="0029188E"/>
    <w:rsid w:val="002B2378"/>
    <w:rsid w:val="002B334C"/>
    <w:rsid w:val="002B4B9F"/>
    <w:rsid w:val="002E2FCA"/>
    <w:rsid w:val="002E5DFD"/>
    <w:rsid w:val="002E75FA"/>
    <w:rsid w:val="00324DF6"/>
    <w:rsid w:val="0032522D"/>
    <w:rsid w:val="0033482C"/>
    <w:rsid w:val="003857EF"/>
    <w:rsid w:val="003E2FDA"/>
    <w:rsid w:val="00401B4C"/>
    <w:rsid w:val="00461C5B"/>
    <w:rsid w:val="00465A7A"/>
    <w:rsid w:val="00481467"/>
    <w:rsid w:val="00496F8A"/>
    <w:rsid w:val="004A3B7C"/>
    <w:rsid w:val="004B6677"/>
    <w:rsid w:val="00514E95"/>
    <w:rsid w:val="0052145D"/>
    <w:rsid w:val="00534B65"/>
    <w:rsid w:val="00551A6E"/>
    <w:rsid w:val="00557DC9"/>
    <w:rsid w:val="005741C5"/>
    <w:rsid w:val="005A11E7"/>
    <w:rsid w:val="005B0A5C"/>
    <w:rsid w:val="005B453C"/>
    <w:rsid w:val="005F5A51"/>
    <w:rsid w:val="00606C6D"/>
    <w:rsid w:val="006207BD"/>
    <w:rsid w:val="00627EED"/>
    <w:rsid w:val="00656AF9"/>
    <w:rsid w:val="00661BFB"/>
    <w:rsid w:val="006808D2"/>
    <w:rsid w:val="00690631"/>
    <w:rsid w:val="006974B6"/>
    <w:rsid w:val="006A3A52"/>
    <w:rsid w:val="006C2B64"/>
    <w:rsid w:val="006D607C"/>
    <w:rsid w:val="006E1B58"/>
    <w:rsid w:val="006E53C4"/>
    <w:rsid w:val="006F45D2"/>
    <w:rsid w:val="006F7C51"/>
    <w:rsid w:val="00702B1C"/>
    <w:rsid w:val="00704D8D"/>
    <w:rsid w:val="00707482"/>
    <w:rsid w:val="00712C8E"/>
    <w:rsid w:val="00717DE9"/>
    <w:rsid w:val="00726141"/>
    <w:rsid w:val="00727162"/>
    <w:rsid w:val="007358C2"/>
    <w:rsid w:val="007403DC"/>
    <w:rsid w:val="007C378D"/>
    <w:rsid w:val="007D0736"/>
    <w:rsid w:val="007D47E6"/>
    <w:rsid w:val="007E16DD"/>
    <w:rsid w:val="007F284A"/>
    <w:rsid w:val="00802AB8"/>
    <w:rsid w:val="008202D2"/>
    <w:rsid w:val="008206F8"/>
    <w:rsid w:val="008221A0"/>
    <w:rsid w:val="00831D0E"/>
    <w:rsid w:val="0084212B"/>
    <w:rsid w:val="0087733B"/>
    <w:rsid w:val="00895440"/>
    <w:rsid w:val="00895D42"/>
    <w:rsid w:val="008B3664"/>
    <w:rsid w:val="00911328"/>
    <w:rsid w:val="009338E4"/>
    <w:rsid w:val="00943C36"/>
    <w:rsid w:val="009442BC"/>
    <w:rsid w:val="00967EA4"/>
    <w:rsid w:val="00987175"/>
    <w:rsid w:val="009C4CEC"/>
    <w:rsid w:val="009D0A93"/>
    <w:rsid w:val="009D1068"/>
    <w:rsid w:val="009D36DA"/>
    <w:rsid w:val="009E096B"/>
    <w:rsid w:val="009F3D3E"/>
    <w:rsid w:val="00A056DE"/>
    <w:rsid w:val="00A22EAE"/>
    <w:rsid w:val="00A323AB"/>
    <w:rsid w:val="00A33DCA"/>
    <w:rsid w:val="00A353FA"/>
    <w:rsid w:val="00A459E3"/>
    <w:rsid w:val="00A477EA"/>
    <w:rsid w:val="00A640CE"/>
    <w:rsid w:val="00A955E5"/>
    <w:rsid w:val="00AD43AC"/>
    <w:rsid w:val="00AD7401"/>
    <w:rsid w:val="00AE45ED"/>
    <w:rsid w:val="00B06F9F"/>
    <w:rsid w:val="00B32251"/>
    <w:rsid w:val="00B43496"/>
    <w:rsid w:val="00B43A51"/>
    <w:rsid w:val="00B5008A"/>
    <w:rsid w:val="00B50365"/>
    <w:rsid w:val="00B674E5"/>
    <w:rsid w:val="00B763D6"/>
    <w:rsid w:val="00B9749D"/>
    <w:rsid w:val="00BA4731"/>
    <w:rsid w:val="00BC037D"/>
    <w:rsid w:val="00BC7F57"/>
    <w:rsid w:val="00BE6DFF"/>
    <w:rsid w:val="00C23B41"/>
    <w:rsid w:val="00C23EA5"/>
    <w:rsid w:val="00C272DA"/>
    <w:rsid w:val="00C34D2C"/>
    <w:rsid w:val="00C61482"/>
    <w:rsid w:val="00C6493A"/>
    <w:rsid w:val="00C74D48"/>
    <w:rsid w:val="00C8226A"/>
    <w:rsid w:val="00C8777C"/>
    <w:rsid w:val="00C96FBC"/>
    <w:rsid w:val="00CC1558"/>
    <w:rsid w:val="00CC2C5D"/>
    <w:rsid w:val="00CC6A5C"/>
    <w:rsid w:val="00CE61A7"/>
    <w:rsid w:val="00D16396"/>
    <w:rsid w:val="00D252FD"/>
    <w:rsid w:val="00D90DF0"/>
    <w:rsid w:val="00D926F8"/>
    <w:rsid w:val="00DB0797"/>
    <w:rsid w:val="00DC36AE"/>
    <w:rsid w:val="00DC3BA0"/>
    <w:rsid w:val="00DD16AB"/>
    <w:rsid w:val="00E120E2"/>
    <w:rsid w:val="00E21D89"/>
    <w:rsid w:val="00E43A4B"/>
    <w:rsid w:val="00E666C1"/>
    <w:rsid w:val="00E91D18"/>
    <w:rsid w:val="00E94CCE"/>
    <w:rsid w:val="00EC1F1A"/>
    <w:rsid w:val="00EC2682"/>
    <w:rsid w:val="00ED6BBA"/>
    <w:rsid w:val="00EF10C7"/>
    <w:rsid w:val="00F336A5"/>
    <w:rsid w:val="00F43540"/>
    <w:rsid w:val="00F55E1D"/>
    <w:rsid w:val="00F570B7"/>
    <w:rsid w:val="00F61BFB"/>
    <w:rsid w:val="00F971E4"/>
    <w:rsid w:val="00FA3532"/>
    <w:rsid w:val="00FB00D6"/>
    <w:rsid w:val="00FD0CA6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7F284A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DarkoR</cp:lastModifiedBy>
  <cp:revision>13</cp:revision>
  <dcterms:created xsi:type="dcterms:W3CDTF">2018-01-23T11:19:00Z</dcterms:created>
  <dcterms:modified xsi:type="dcterms:W3CDTF">2018-01-31T11:48:00Z</dcterms:modified>
</cp:coreProperties>
</file>