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43" w:rsidRPr="00836BD4" w:rsidRDefault="003C2A43" w:rsidP="003C2A43">
      <w:pPr>
        <w:pStyle w:val="Standard"/>
        <w:rPr>
          <w:rFonts w:asciiTheme="majorHAnsi" w:hAnsiTheme="majorHAnsi"/>
        </w:rPr>
      </w:pPr>
      <w:r w:rsidRPr="00836BD4">
        <w:rPr>
          <w:rFonts w:asciiTheme="majorHAnsi" w:hAnsiTheme="majorHAnsi"/>
        </w:rPr>
        <w:t xml:space="preserve">  </w:t>
      </w:r>
      <w:r w:rsidRPr="00836BD4">
        <w:rPr>
          <w:rFonts w:asciiTheme="majorHAnsi" w:hAnsiTheme="majorHAnsi"/>
        </w:rPr>
        <w:object w:dxaOrig="3545"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84.25pt" o:ole="" fillcolor="window">
            <v:imagedata r:id="rId7" o:title=""/>
          </v:shape>
          <o:OLEObject Type="Embed" ProgID="Word.Picture.8" ShapeID="_x0000_i1025" DrawAspect="Content" ObjectID="_1605011599" r:id="rId8"/>
        </w:object>
      </w:r>
    </w:p>
    <w:p w:rsidR="003C2A43" w:rsidRPr="00836BD4" w:rsidRDefault="003C2A43" w:rsidP="003C2A43">
      <w:pPr>
        <w:pStyle w:val="Standard"/>
        <w:ind w:left="426"/>
        <w:rPr>
          <w:rFonts w:asciiTheme="majorHAnsi" w:hAnsiTheme="majorHAnsi"/>
          <w:b/>
          <w:sz w:val="22"/>
          <w:szCs w:val="22"/>
        </w:rPr>
      </w:pPr>
      <w:r w:rsidRPr="00836BD4">
        <w:rPr>
          <w:rFonts w:asciiTheme="majorHAnsi" w:hAnsiTheme="majorHAnsi"/>
          <w:b/>
          <w:sz w:val="22"/>
          <w:szCs w:val="22"/>
        </w:rPr>
        <w:t xml:space="preserve">    GRADSKO VIJEĆE</w:t>
      </w:r>
    </w:p>
    <w:p w:rsidR="003C2A43" w:rsidRPr="00836BD4" w:rsidRDefault="0020733B" w:rsidP="003C2A43">
      <w:pPr>
        <w:pStyle w:val="Standard"/>
        <w:rPr>
          <w:rFonts w:asciiTheme="majorHAnsi" w:hAnsiTheme="majorHAnsi"/>
          <w:sz w:val="24"/>
          <w:szCs w:val="28"/>
        </w:rPr>
      </w:pPr>
      <w:r w:rsidRPr="00836BD4">
        <w:rPr>
          <w:rFonts w:asciiTheme="majorHAnsi" w:hAnsiTheme="majorHAnsi"/>
          <w:sz w:val="24"/>
          <w:szCs w:val="28"/>
        </w:rPr>
        <w:t>KLASA:363-03</w:t>
      </w:r>
      <w:r w:rsidR="003C2A43" w:rsidRPr="00836BD4">
        <w:rPr>
          <w:rFonts w:asciiTheme="majorHAnsi" w:hAnsiTheme="majorHAnsi"/>
          <w:sz w:val="24"/>
          <w:szCs w:val="28"/>
        </w:rPr>
        <w:t>/18-01/0</w:t>
      </w:r>
      <w:r w:rsidRPr="00836BD4">
        <w:rPr>
          <w:rFonts w:asciiTheme="majorHAnsi" w:hAnsiTheme="majorHAnsi"/>
          <w:sz w:val="24"/>
          <w:szCs w:val="28"/>
        </w:rPr>
        <w:t>2</w:t>
      </w:r>
    </w:p>
    <w:p w:rsidR="003C2A43" w:rsidRPr="00836BD4" w:rsidRDefault="003C2A43" w:rsidP="003C2A43">
      <w:pPr>
        <w:pStyle w:val="Standard"/>
        <w:rPr>
          <w:rFonts w:asciiTheme="majorHAnsi" w:hAnsiTheme="majorHAnsi"/>
          <w:sz w:val="24"/>
          <w:szCs w:val="28"/>
        </w:rPr>
      </w:pPr>
      <w:r w:rsidRPr="00836BD4">
        <w:rPr>
          <w:rFonts w:asciiTheme="majorHAnsi" w:hAnsiTheme="majorHAnsi"/>
          <w:sz w:val="24"/>
          <w:szCs w:val="28"/>
        </w:rPr>
        <w:t>URBROJ:2186/18-02/1-18</w:t>
      </w:r>
      <w:r w:rsidR="008E56AB" w:rsidRPr="00836BD4">
        <w:rPr>
          <w:rFonts w:asciiTheme="majorHAnsi" w:hAnsiTheme="majorHAnsi"/>
          <w:sz w:val="24"/>
          <w:szCs w:val="28"/>
        </w:rPr>
        <w:t>-1</w:t>
      </w:r>
    </w:p>
    <w:p w:rsidR="003C2A43" w:rsidRPr="00836BD4" w:rsidRDefault="003C2A43" w:rsidP="003C2A43">
      <w:pPr>
        <w:pStyle w:val="Standard"/>
        <w:jc w:val="both"/>
        <w:rPr>
          <w:rFonts w:asciiTheme="majorHAnsi" w:hAnsiTheme="majorHAnsi"/>
          <w:sz w:val="24"/>
          <w:szCs w:val="28"/>
        </w:rPr>
      </w:pPr>
      <w:r w:rsidRPr="00836BD4">
        <w:rPr>
          <w:rFonts w:asciiTheme="majorHAnsi" w:hAnsiTheme="majorHAnsi"/>
          <w:sz w:val="24"/>
          <w:szCs w:val="28"/>
        </w:rPr>
        <w:t xml:space="preserve">Ludbreg, </w:t>
      </w:r>
      <w:r w:rsidR="005D2BAE">
        <w:rPr>
          <w:rFonts w:asciiTheme="majorHAnsi" w:hAnsiTheme="majorHAnsi"/>
          <w:sz w:val="24"/>
          <w:szCs w:val="28"/>
        </w:rPr>
        <w:t xml:space="preserve">07. prosinca </w:t>
      </w:r>
      <w:r w:rsidRPr="00836BD4">
        <w:rPr>
          <w:rFonts w:asciiTheme="majorHAnsi" w:hAnsiTheme="majorHAnsi"/>
          <w:sz w:val="24"/>
          <w:szCs w:val="28"/>
        </w:rPr>
        <w:t>2018. g.</w:t>
      </w:r>
      <w:r w:rsidRPr="00836BD4">
        <w:rPr>
          <w:rFonts w:asciiTheme="majorHAnsi" w:hAnsiTheme="majorHAnsi"/>
          <w:sz w:val="24"/>
          <w:szCs w:val="28"/>
        </w:rPr>
        <w:tab/>
      </w:r>
      <w:r w:rsidRPr="00836BD4">
        <w:rPr>
          <w:rFonts w:asciiTheme="majorHAnsi" w:hAnsiTheme="majorHAnsi"/>
          <w:sz w:val="24"/>
          <w:szCs w:val="28"/>
        </w:rPr>
        <w:tab/>
      </w:r>
      <w:r w:rsidRPr="00836BD4">
        <w:rPr>
          <w:rFonts w:asciiTheme="majorHAnsi" w:hAnsiTheme="majorHAnsi"/>
          <w:sz w:val="24"/>
          <w:szCs w:val="28"/>
        </w:rPr>
        <w:tab/>
      </w:r>
      <w:r w:rsidRPr="00836BD4">
        <w:rPr>
          <w:rFonts w:asciiTheme="majorHAnsi" w:hAnsiTheme="majorHAnsi"/>
          <w:sz w:val="24"/>
          <w:szCs w:val="28"/>
        </w:rPr>
        <w:tab/>
      </w:r>
      <w:r w:rsidRPr="00B46502">
        <w:rPr>
          <w:rFonts w:asciiTheme="majorHAnsi" w:hAnsiTheme="majorHAnsi"/>
          <w:b/>
          <w:i/>
          <w:sz w:val="24"/>
          <w:szCs w:val="28"/>
          <w:u w:val="single"/>
        </w:rPr>
        <w:t>PRIJEDLOG</w:t>
      </w:r>
    </w:p>
    <w:p w:rsidR="003C2A43" w:rsidRPr="00836BD4" w:rsidRDefault="003C2A43" w:rsidP="003C2A43">
      <w:pPr>
        <w:pStyle w:val="Standard"/>
        <w:jc w:val="both"/>
        <w:rPr>
          <w:rFonts w:asciiTheme="majorHAnsi" w:hAnsiTheme="majorHAnsi"/>
          <w:sz w:val="24"/>
          <w:szCs w:val="28"/>
        </w:rPr>
      </w:pPr>
    </w:p>
    <w:p w:rsidR="003C2A43" w:rsidRPr="00836BD4" w:rsidRDefault="003C2A43" w:rsidP="003C2A43">
      <w:pPr>
        <w:pStyle w:val="Standard"/>
        <w:jc w:val="both"/>
        <w:rPr>
          <w:rFonts w:asciiTheme="majorHAnsi" w:hAnsiTheme="majorHAnsi"/>
          <w:sz w:val="24"/>
          <w:szCs w:val="28"/>
        </w:rPr>
      </w:pPr>
      <w:r w:rsidRPr="00836BD4">
        <w:rPr>
          <w:rFonts w:asciiTheme="majorHAnsi" w:hAnsiTheme="majorHAnsi"/>
          <w:sz w:val="24"/>
          <w:szCs w:val="28"/>
        </w:rPr>
        <w:tab/>
      </w:r>
      <w:r w:rsidRPr="00836BD4">
        <w:rPr>
          <w:rFonts w:asciiTheme="majorHAnsi" w:hAnsiTheme="majorHAnsi"/>
          <w:sz w:val="24"/>
          <w:szCs w:val="28"/>
        </w:rPr>
        <w:tab/>
      </w:r>
    </w:p>
    <w:p w:rsidR="003C2A43" w:rsidRPr="00836BD4" w:rsidRDefault="003C2A43" w:rsidP="003C2A43">
      <w:pPr>
        <w:pStyle w:val="Standard"/>
        <w:jc w:val="both"/>
        <w:rPr>
          <w:rFonts w:asciiTheme="majorHAnsi" w:hAnsiTheme="majorHAnsi"/>
          <w:sz w:val="24"/>
          <w:szCs w:val="28"/>
        </w:rPr>
      </w:pPr>
      <w:r w:rsidRPr="00836BD4">
        <w:rPr>
          <w:rFonts w:asciiTheme="majorHAnsi" w:hAnsiTheme="majorHAnsi"/>
          <w:sz w:val="24"/>
          <w:szCs w:val="28"/>
        </w:rPr>
        <w:t>Na temelju članka 7</w:t>
      </w:r>
      <w:r w:rsidR="00D115B5" w:rsidRPr="00836BD4">
        <w:rPr>
          <w:rFonts w:asciiTheme="majorHAnsi" w:hAnsiTheme="majorHAnsi"/>
          <w:sz w:val="24"/>
          <w:szCs w:val="28"/>
        </w:rPr>
        <w:t>8</w:t>
      </w:r>
      <w:r w:rsidRPr="00836BD4">
        <w:rPr>
          <w:rFonts w:asciiTheme="majorHAnsi" w:hAnsiTheme="majorHAnsi"/>
          <w:sz w:val="24"/>
          <w:szCs w:val="28"/>
        </w:rPr>
        <w:t xml:space="preserve">. Zakona o komunalnom gospodarstvu (NN br. 68/2018.) i članka 33. Statuta Grada Ludbrega («Službeni vjesnik Varaždinske županije br. 23/09, 17/13, 40/13-pročišćeni tekst, 12/18)  Gradsko vijeće Grada Ludbrega na 10. sjednici održanoj </w:t>
      </w:r>
      <w:r w:rsidR="005D2BAE">
        <w:rPr>
          <w:rFonts w:asciiTheme="majorHAnsi" w:hAnsiTheme="majorHAnsi"/>
          <w:sz w:val="24"/>
          <w:szCs w:val="28"/>
        </w:rPr>
        <w:t xml:space="preserve">07. prosinca </w:t>
      </w:r>
      <w:r w:rsidRPr="00836BD4">
        <w:rPr>
          <w:rFonts w:asciiTheme="majorHAnsi" w:hAnsiTheme="majorHAnsi"/>
          <w:sz w:val="24"/>
          <w:szCs w:val="28"/>
        </w:rPr>
        <w:t>2018. g., donosi</w:t>
      </w:r>
    </w:p>
    <w:p w:rsidR="003C2A43" w:rsidRPr="00836BD4" w:rsidRDefault="003C2A43" w:rsidP="003C2A43">
      <w:pPr>
        <w:pStyle w:val="Standard"/>
        <w:jc w:val="both"/>
        <w:rPr>
          <w:rFonts w:asciiTheme="majorHAnsi" w:hAnsiTheme="majorHAnsi"/>
          <w:sz w:val="24"/>
          <w:szCs w:val="28"/>
        </w:rPr>
      </w:pPr>
    </w:p>
    <w:p w:rsidR="007573B2" w:rsidRPr="00836BD4" w:rsidRDefault="007573B2" w:rsidP="004B6898">
      <w:pPr>
        <w:autoSpaceDE w:val="0"/>
        <w:autoSpaceDN w:val="0"/>
        <w:adjustRightInd w:val="0"/>
        <w:jc w:val="both"/>
        <w:rPr>
          <w:rFonts w:asciiTheme="majorHAnsi" w:eastAsia="HelveticaAcs" w:hAnsiTheme="majorHAnsi"/>
        </w:rPr>
      </w:pPr>
    </w:p>
    <w:p w:rsidR="007573B2" w:rsidRPr="00836BD4" w:rsidRDefault="00D115B5" w:rsidP="007573B2">
      <w:pPr>
        <w:autoSpaceDE w:val="0"/>
        <w:autoSpaceDN w:val="0"/>
        <w:adjustRightInd w:val="0"/>
        <w:jc w:val="center"/>
        <w:rPr>
          <w:rFonts w:asciiTheme="majorHAnsi" w:eastAsia="HelveticaAcs" w:hAnsiTheme="majorHAnsi"/>
          <w:b/>
          <w:bCs/>
          <w:sz w:val="28"/>
          <w:szCs w:val="28"/>
        </w:rPr>
      </w:pPr>
      <w:r w:rsidRPr="00836BD4">
        <w:rPr>
          <w:rFonts w:asciiTheme="majorHAnsi" w:eastAsia="HelveticaAcs" w:hAnsiTheme="majorHAnsi"/>
          <w:b/>
          <w:bCs/>
          <w:sz w:val="28"/>
          <w:szCs w:val="28"/>
        </w:rPr>
        <w:t>O D L U K U</w:t>
      </w:r>
    </w:p>
    <w:p w:rsidR="007573B2" w:rsidRPr="00836BD4" w:rsidRDefault="007573B2" w:rsidP="007573B2">
      <w:pPr>
        <w:autoSpaceDE w:val="0"/>
        <w:autoSpaceDN w:val="0"/>
        <w:adjustRightInd w:val="0"/>
        <w:jc w:val="center"/>
        <w:rPr>
          <w:rFonts w:asciiTheme="majorHAnsi" w:eastAsia="HelveticaAcs" w:hAnsiTheme="majorHAnsi"/>
          <w:b/>
          <w:bCs/>
          <w:sz w:val="28"/>
          <w:szCs w:val="28"/>
        </w:rPr>
      </w:pPr>
      <w:r w:rsidRPr="00836BD4">
        <w:rPr>
          <w:rFonts w:asciiTheme="majorHAnsi" w:eastAsia="HelveticaAcs" w:hAnsiTheme="majorHAnsi"/>
          <w:b/>
          <w:bCs/>
          <w:sz w:val="28"/>
          <w:szCs w:val="28"/>
        </w:rPr>
        <w:t>o komunalnom doprinosu</w:t>
      </w:r>
    </w:p>
    <w:p w:rsidR="00367CFE" w:rsidRPr="00836BD4" w:rsidRDefault="00367CFE" w:rsidP="007573B2">
      <w:pPr>
        <w:autoSpaceDE w:val="0"/>
        <w:autoSpaceDN w:val="0"/>
        <w:adjustRightInd w:val="0"/>
        <w:jc w:val="center"/>
        <w:rPr>
          <w:rFonts w:asciiTheme="majorHAnsi" w:eastAsia="HelveticaAcs" w:hAnsiTheme="majorHAnsi"/>
        </w:rPr>
      </w:pPr>
    </w:p>
    <w:p w:rsidR="00D115B5" w:rsidRPr="00836BD4" w:rsidRDefault="00D115B5" w:rsidP="007573B2">
      <w:pPr>
        <w:autoSpaceDE w:val="0"/>
        <w:autoSpaceDN w:val="0"/>
        <w:adjustRightInd w:val="0"/>
        <w:jc w:val="both"/>
        <w:rPr>
          <w:rFonts w:asciiTheme="majorHAnsi" w:eastAsia="HelveticaAcs" w:hAnsiTheme="majorHAnsi"/>
        </w:rPr>
      </w:pPr>
    </w:p>
    <w:p w:rsidR="007573B2" w:rsidRPr="00836BD4" w:rsidRDefault="007573B2" w:rsidP="007573B2">
      <w:pPr>
        <w:autoSpaceDE w:val="0"/>
        <w:autoSpaceDN w:val="0"/>
        <w:adjustRightInd w:val="0"/>
        <w:jc w:val="both"/>
        <w:rPr>
          <w:rFonts w:asciiTheme="majorHAnsi" w:eastAsia="HelveticaAcs" w:hAnsiTheme="majorHAnsi"/>
          <w:b/>
        </w:rPr>
      </w:pPr>
      <w:r w:rsidRPr="00836BD4">
        <w:rPr>
          <w:rFonts w:asciiTheme="majorHAnsi" w:eastAsia="HelveticaAcs" w:hAnsiTheme="majorHAnsi"/>
          <w:b/>
        </w:rPr>
        <w:t>I. OPĆE ODREDBE</w:t>
      </w:r>
    </w:p>
    <w:p w:rsidR="00022EC4" w:rsidRPr="00836BD4" w:rsidRDefault="00022EC4" w:rsidP="007573B2">
      <w:pPr>
        <w:autoSpaceDE w:val="0"/>
        <w:autoSpaceDN w:val="0"/>
        <w:adjustRightInd w:val="0"/>
        <w:jc w:val="both"/>
        <w:rPr>
          <w:rFonts w:asciiTheme="majorHAnsi" w:eastAsia="HelveticaAcs" w:hAnsiTheme="majorHAnsi"/>
        </w:rPr>
      </w:pPr>
    </w:p>
    <w:p w:rsidR="007573B2" w:rsidRPr="00836BD4" w:rsidRDefault="007573B2" w:rsidP="00022EC4">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1.</w:t>
      </w:r>
    </w:p>
    <w:p w:rsidR="007573B2" w:rsidRPr="00836BD4" w:rsidRDefault="00CB1441" w:rsidP="007573B2">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Ovom </w:t>
      </w:r>
      <w:r w:rsidR="007573B2" w:rsidRPr="00836BD4">
        <w:rPr>
          <w:rFonts w:asciiTheme="majorHAnsi" w:eastAsia="HelveticaAcs" w:hAnsiTheme="majorHAnsi"/>
        </w:rPr>
        <w:t>Odlukom</w:t>
      </w:r>
      <w:r w:rsidR="00610D02" w:rsidRPr="00836BD4">
        <w:rPr>
          <w:rFonts w:asciiTheme="majorHAnsi" w:eastAsia="HelveticaAcs" w:hAnsiTheme="majorHAnsi"/>
        </w:rPr>
        <w:t xml:space="preserve"> o komunalnom doprinosu (dalje u tekstu: Odluka)</w:t>
      </w:r>
      <w:r w:rsidR="007573B2" w:rsidRPr="00836BD4">
        <w:rPr>
          <w:rFonts w:asciiTheme="majorHAnsi" w:eastAsia="HelveticaAcs" w:hAnsiTheme="majorHAnsi"/>
        </w:rPr>
        <w:t xml:space="preserve"> određuju se:</w:t>
      </w:r>
    </w:p>
    <w:p w:rsidR="00AD624C" w:rsidRPr="00836BD4" w:rsidRDefault="00AD624C" w:rsidP="00AD624C">
      <w:pPr>
        <w:pStyle w:val="Odlomakpopisa"/>
        <w:numPr>
          <w:ilvl w:val="0"/>
          <w:numId w:val="13"/>
        </w:num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visina komunalnog doprinosa na području Grada </w:t>
      </w:r>
      <w:r w:rsidR="00CB1441" w:rsidRPr="00836BD4">
        <w:rPr>
          <w:rFonts w:asciiTheme="majorHAnsi" w:eastAsia="HelveticaAcs" w:hAnsiTheme="majorHAnsi"/>
        </w:rPr>
        <w:t>Ludbrega</w:t>
      </w:r>
    </w:p>
    <w:p w:rsidR="00AD624C" w:rsidRPr="00836BD4" w:rsidRDefault="00AD624C" w:rsidP="00AD624C">
      <w:pPr>
        <w:pStyle w:val="Odlomakpopisa"/>
        <w:numPr>
          <w:ilvl w:val="0"/>
          <w:numId w:val="13"/>
        </w:num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područja zona za plaćanje komunalnog doprinosa u Gradu </w:t>
      </w:r>
      <w:r w:rsidR="00CB1441" w:rsidRPr="00836BD4">
        <w:rPr>
          <w:rFonts w:asciiTheme="majorHAnsi" w:eastAsia="HelveticaAcs" w:hAnsiTheme="majorHAnsi"/>
        </w:rPr>
        <w:t>Ludbregu</w:t>
      </w:r>
      <w:r w:rsidRPr="00836BD4">
        <w:rPr>
          <w:rFonts w:asciiTheme="majorHAnsi" w:eastAsia="HelveticaAcs" w:hAnsiTheme="majorHAnsi"/>
        </w:rPr>
        <w:t xml:space="preserve"> </w:t>
      </w:r>
    </w:p>
    <w:p w:rsidR="00AD624C" w:rsidRPr="00836BD4" w:rsidRDefault="00AD624C" w:rsidP="00AD624C">
      <w:pPr>
        <w:pStyle w:val="Odlomakpopisa"/>
        <w:numPr>
          <w:ilvl w:val="0"/>
          <w:numId w:val="13"/>
        </w:numPr>
        <w:autoSpaceDE w:val="0"/>
        <w:autoSpaceDN w:val="0"/>
        <w:adjustRightInd w:val="0"/>
        <w:jc w:val="both"/>
        <w:rPr>
          <w:rFonts w:asciiTheme="majorHAnsi" w:eastAsia="HelveticaAcs" w:hAnsiTheme="majorHAnsi"/>
        </w:rPr>
      </w:pPr>
      <w:r w:rsidRPr="00836BD4">
        <w:rPr>
          <w:rFonts w:asciiTheme="majorHAnsi" w:eastAsia="HelveticaAcs" w:hAnsiTheme="majorHAnsi"/>
        </w:rPr>
        <w:t>jedinična vrijednost komunalnog doprinosa utvrđena po m3 građevine za pojedine zone</w:t>
      </w:r>
    </w:p>
    <w:p w:rsidR="00AD624C" w:rsidRPr="00836BD4" w:rsidRDefault="00AD624C" w:rsidP="00AD624C">
      <w:pPr>
        <w:pStyle w:val="Odlomakpopisa"/>
        <w:numPr>
          <w:ilvl w:val="0"/>
          <w:numId w:val="13"/>
        </w:numPr>
        <w:autoSpaceDE w:val="0"/>
        <w:autoSpaceDN w:val="0"/>
        <w:adjustRightInd w:val="0"/>
        <w:jc w:val="both"/>
        <w:rPr>
          <w:rFonts w:asciiTheme="majorHAnsi" w:eastAsia="HelveticaAcs" w:hAnsiTheme="majorHAnsi"/>
        </w:rPr>
      </w:pPr>
      <w:r w:rsidRPr="00836BD4">
        <w:rPr>
          <w:rFonts w:asciiTheme="majorHAnsi" w:eastAsia="HelveticaAcs" w:hAnsiTheme="majorHAnsi"/>
        </w:rPr>
        <w:t>način i rokovi plaćanja komunalnog doprinosa</w:t>
      </w:r>
    </w:p>
    <w:p w:rsidR="00AD624C" w:rsidRPr="00836BD4" w:rsidRDefault="00AD624C" w:rsidP="00AD624C">
      <w:pPr>
        <w:pStyle w:val="Odlomakpopisa"/>
        <w:numPr>
          <w:ilvl w:val="0"/>
          <w:numId w:val="13"/>
        </w:numPr>
        <w:autoSpaceDE w:val="0"/>
        <w:autoSpaceDN w:val="0"/>
        <w:adjustRightInd w:val="0"/>
        <w:jc w:val="both"/>
        <w:rPr>
          <w:rFonts w:asciiTheme="majorHAnsi" w:eastAsia="HelveticaAcs" w:hAnsiTheme="majorHAnsi"/>
        </w:rPr>
      </w:pPr>
      <w:r w:rsidRPr="00836BD4">
        <w:rPr>
          <w:rFonts w:asciiTheme="majorHAnsi" w:eastAsia="HelveticaAcs" w:hAnsiTheme="majorHAnsi"/>
        </w:rPr>
        <w:t>uvjeti i razlozi zbog kojih se u pojedinačnim slučajevima može odobriti djelomično ili potpuno oslobađanje od plaćanja komunalnog doprinosa.</w:t>
      </w:r>
    </w:p>
    <w:p w:rsidR="00022EC4" w:rsidRPr="00836BD4" w:rsidRDefault="00022EC4" w:rsidP="007573B2">
      <w:pPr>
        <w:autoSpaceDE w:val="0"/>
        <w:autoSpaceDN w:val="0"/>
        <w:adjustRightInd w:val="0"/>
        <w:jc w:val="both"/>
        <w:rPr>
          <w:rFonts w:asciiTheme="majorHAnsi" w:eastAsia="HelveticaAcs" w:hAnsiTheme="majorHAnsi"/>
        </w:rPr>
      </w:pPr>
    </w:p>
    <w:p w:rsidR="007573B2" w:rsidRPr="00836BD4" w:rsidRDefault="00022EC4" w:rsidP="00022EC4">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w:t>
      </w:r>
      <w:r w:rsidR="007573B2" w:rsidRPr="00836BD4">
        <w:rPr>
          <w:rFonts w:asciiTheme="majorHAnsi" w:eastAsia="HelveticaAcs" w:hAnsiTheme="majorHAnsi"/>
          <w:b/>
        </w:rPr>
        <w:t>anak 2.</w:t>
      </w:r>
    </w:p>
    <w:p w:rsidR="004D289B" w:rsidRPr="00836BD4" w:rsidRDefault="004D289B" w:rsidP="004D289B">
      <w:pPr>
        <w:autoSpaceDE w:val="0"/>
        <w:autoSpaceDN w:val="0"/>
        <w:adjustRightInd w:val="0"/>
        <w:jc w:val="both"/>
        <w:rPr>
          <w:rFonts w:asciiTheme="majorHAnsi" w:eastAsia="HelveticaAcs" w:hAnsiTheme="majorHAnsi"/>
        </w:rPr>
      </w:pPr>
      <w:r w:rsidRPr="00836BD4">
        <w:rPr>
          <w:rFonts w:asciiTheme="majorHAnsi" w:eastAsia="HelveticaAcs" w:hAnsiTheme="majorHAnsi"/>
        </w:rPr>
        <w:t>(1) Komunalni doprinos je novčano javno davanje koje se plaća za korištenje komunalne infrastrukture na području Grada Ludbrega i položajne pogodnosti građevinskog zemljišta u naselju prilikom građenja ili ozakonjenja građevine, ako Zakon o komunalnom gospodarstvu ne propisuje drugačije.</w:t>
      </w:r>
    </w:p>
    <w:p w:rsidR="004D289B" w:rsidRPr="00836BD4" w:rsidRDefault="004D289B" w:rsidP="004D289B">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(2) Komunalni doprinos je prihod proračuna Grada Ludbrega koji se koristi samo za financiranje građenja i održavanja komunalne infrastrukture. </w:t>
      </w:r>
    </w:p>
    <w:p w:rsidR="00022EC4" w:rsidRPr="00836BD4" w:rsidRDefault="00022EC4" w:rsidP="007573B2">
      <w:pPr>
        <w:autoSpaceDE w:val="0"/>
        <w:autoSpaceDN w:val="0"/>
        <w:adjustRightInd w:val="0"/>
        <w:jc w:val="both"/>
        <w:rPr>
          <w:rFonts w:asciiTheme="majorHAnsi" w:eastAsia="HelveticaAcs" w:hAnsiTheme="majorHAnsi"/>
        </w:rPr>
      </w:pPr>
    </w:p>
    <w:p w:rsidR="007573B2" w:rsidRPr="00836BD4" w:rsidRDefault="007573B2" w:rsidP="00022EC4">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3.</w:t>
      </w:r>
    </w:p>
    <w:p w:rsidR="00303184" w:rsidRPr="00836BD4" w:rsidRDefault="00303184" w:rsidP="00303184">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(1) Komunalni doprinos plaća vlasnik zemljišta na kojem se gradi građevina ili se nalazi ozakonjena građevina, odnosno investitor ako je na njega pisanim ugovorom prenesena obveza plaćanja komunalnog doprinosa. </w:t>
      </w:r>
    </w:p>
    <w:p w:rsidR="00303184" w:rsidRPr="00836BD4" w:rsidRDefault="00303184" w:rsidP="00303184">
      <w:pPr>
        <w:autoSpaceDE w:val="0"/>
        <w:autoSpaceDN w:val="0"/>
        <w:adjustRightInd w:val="0"/>
        <w:jc w:val="both"/>
        <w:rPr>
          <w:rFonts w:asciiTheme="majorHAnsi" w:eastAsia="HelveticaAcs" w:hAnsiTheme="majorHAnsi"/>
        </w:rPr>
      </w:pPr>
      <w:r w:rsidRPr="00836BD4">
        <w:rPr>
          <w:rFonts w:asciiTheme="majorHAnsi" w:eastAsia="HelveticaAcs" w:hAnsiTheme="majorHAnsi"/>
        </w:rPr>
        <w:t>(2) Grad Ludbreg ne plaća komunalni doprinos na svom području.</w:t>
      </w:r>
    </w:p>
    <w:p w:rsidR="004D289B" w:rsidRPr="00836BD4" w:rsidRDefault="004D289B" w:rsidP="007573B2">
      <w:pPr>
        <w:autoSpaceDE w:val="0"/>
        <w:autoSpaceDN w:val="0"/>
        <w:adjustRightInd w:val="0"/>
        <w:jc w:val="both"/>
        <w:rPr>
          <w:rFonts w:asciiTheme="majorHAnsi" w:eastAsia="HelveticaAcs" w:hAnsiTheme="majorHAnsi"/>
        </w:rPr>
      </w:pPr>
    </w:p>
    <w:p w:rsidR="00EF1FA2" w:rsidRPr="00836BD4" w:rsidRDefault="00EF1FA2" w:rsidP="00EF1FA2">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4.</w:t>
      </w:r>
    </w:p>
    <w:p w:rsidR="00DF46B2" w:rsidRPr="00836BD4" w:rsidRDefault="00DF46B2" w:rsidP="00EF1FA2">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(1) </w:t>
      </w:r>
      <w:r w:rsidR="00EF1FA2" w:rsidRPr="00836BD4">
        <w:rPr>
          <w:rFonts w:asciiTheme="majorHAnsi" w:eastAsia="HelveticaAcs" w:hAnsiTheme="majorHAnsi"/>
        </w:rPr>
        <w:t>Komunalni doprinos za zgrade obračunava se množenjem obujma zgrade koja se gradi ili je izgrađena izraženog u</w:t>
      </w:r>
      <w:r w:rsidR="001E56BB" w:rsidRPr="00836BD4">
        <w:rPr>
          <w:rFonts w:asciiTheme="majorHAnsi" w:eastAsia="HelveticaAcs" w:hAnsiTheme="majorHAnsi"/>
        </w:rPr>
        <w:t xml:space="preserve"> kubnim metrima</w:t>
      </w:r>
      <w:r w:rsidR="00EF1FA2" w:rsidRPr="00836BD4">
        <w:rPr>
          <w:rFonts w:asciiTheme="majorHAnsi" w:eastAsia="HelveticaAcs" w:hAnsiTheme="majorHAnsi"/>
        </w:rPr>
        <w:t xml:space="preserve"> </w:t>
      </w:r>
      <w:r w:rsidR="001E56BB" w:rsidRPr="00836BD4">
        <w:rPr>
          <w:rFonts w:asciiTheme="majorHAnsi" w:eastAsia="HelveticaAcs" w:hAnsiTheme="majorHAnsi"/>
        </w:rPr>
        <w:t>(</w:t>
      </w:r>
      <w:r w:rsidR="00EF1FA2" w:rsidRPr="00836BD4">
        <w:rPr>
          <w:rFonts w:asciiTheme="majorHAnsi" w:eastAsia="HelveticaAcs" w:hAnsiTheme="majorHAnsi"/>
        </w:rPr>
        <w:t>m³</w:t>
      </w:r>
      <w:r w:rsidR="001E56BB" w:rsidRPr="00836BD4">
        <w:rPr>
          <w:rFonts w:asciiTheme="majorHAnsi" w:eastAsia="HelveticaAcs" w:hAnsiTheme="majorHAnsi"/>
        </w:rPr>
        <w:t>)</w:t>
      </w:r>
      <w:r w:rsidR="00EF1FA2" w:rsidRPr="00836BD4">
        <w:rPr>
          <w:rFonts w:asciiTheme="majorHAnsi" w:eastAsia="HelveticaAcs" w:hAnsiTheme="majorHAnsi"/>
        </w:rPr>
        <w:t xml:space="preserve"> s jediničnom vrijednošću komunalnog doprinosa u zoni u kojoj se</w:t>
      </w:r>
      <w:r w:rsidRPr="00836BD4">
        <w:rPr>
          <w:rFonts w:asciiTheme="majorHAnsi" w:eastAsia="HelveticaAcs" w:hAnsiTheme="majorHAnsi"/>
        </w:rPr>
        <w:t xml:space="preserve"> zgrada gradi ili je izgrađena.</w:t>
      </w:r>
    </w:p>
    <w:p w:rsidR="00DF46B2" w:rsidRPr="00836BD4" w:rsidRDefault="00DF46B2" w:rsidP="00EF1FA2">
      <w:pPr>
        <w:autoSpaceDE w:val="0"/>
        <w:autoSpaceDN w:val="0"/>
        <w:adjustRightInd w:val="0"/>
        <w:jc w:val="both"/>
        <w:rPr>
          <w:rFonts w:asciiTheme="majorHAnsi" w:eastAsia="HelveticaAcs" w:hAnsiTheme="majorHAnsi"/>
        </w:rPr>
      </w:pPr>
      <w:r w:rsidRPr="00836BD4">
        <w:rPr>
          <w:rFonts w:asciiTheme="majorHAnsi" w:eastAsia="HelveticaAcs" w:hAnsiTheme="majorHAnsi"/>
        </w:rPr>
        <w:lastRenderedPageBreak/>
        <w:t xml:space="preserve">(2) </w:t>
      </w:r>
      <w:r w:rsidR="00EF1FA2" w:rsidRPr="00836BD4">
        <w:rPr>
          <w:rFonts w:asciiTheme="majorHAnsi" w:eastAsia="HelveticaAcs" w:hAnsiTheme="majorHAnsi"/>
        </w:rPr>
        <w:t xml:space="preserve">Komunalni doprinos za otvorene bazene i druge otvorene građevine te spremnike za naftu i druge tekućine s pokrovom čija visina se mijenja obračunava se množenjem tlocrtne površine građevine koja se gradi ili je izgrađena izražene u </w:t>
      </w:r>
      <w:r w:rsidR="001E56BB" w:rsidRPr="00836BD4">
        <w:rPr>
          <w:rFonts w:asciiTheme="majorHAnsi" w:eastAsia="HelveticaAcs" w:hAnsiTheme="majorHAnsi"/>
        </w:rPr>
        <w:t>četvornim metrima (</w:t>
      </w:r>
      <w:r w:rsidR="00EF1FA2" w:rsidRPr="00836BD4">
        <w:rPr>
          <w:rFonts w:asciiTheme="majorHAnsi" w:eastAsia="HelveticaAcs" w:hAnsiTheme="majorHAnsi"/>
        </w:rPr>
        <w:t>m²</w:t>
      </w:r>
      <w:r w:rsidR="001E56BB" w:rsidRPr="00836BD4">
        <w:rPr>
          <w:rFonts w:asciiTheme="majorHAnsi" w:eastAsia="HelveticaAcs" w:hAnsiTheme="majorHAnsi"/>
        </w:rPr>
        <w:t>)</w:t>
      </w:r>
      <w:r w:rsidR="00EF1FA2" w:rsidRPr="00836BD4">
        <w:rPr>
          <w:rFonts w:asciiTheme="majorHAnsi" w:eastAsia="HelveticaAcs" w:hAnsiTheme="majorHAnsi"/>
        </w:rPr>
        <w:t xml:space="preserve"> s jediničnom vrijednošću komunalnog doprinosa u zoni u kojoj se gr</w:t>
      </w:r>
      <w:r w:rsidRPr="00836BD4">
        <w:rPr>
          <w:rFonts w:asciiTheme="majorHAnsi" w:eastAsia="HelveticaAcs" w:hAnsiTheme="majorHAnsi"/>
        </w:rPr>
        <w:t>ađevina gradi ili je izgrađena.</w:t>
      </w:r>
    </w:p>
    <w:p w:rsidR="00EF1FA2" w:rsidRPr="00836BD4" w:rsidRDefault="00DF46B2" w:rsidP="00EF1FA2">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(3) </w:t>
      </w:r>
      <w:r w:rsidR="00F30B79" w:rsidRPr="00836BD4">
        <w:rPr>
          <w:rFonts w:asciiTheme="majorHAnsi" w:eastAsia="HelveticaAcs" w:hAnsiTheme="majorHAnsi"/>
        </w:rPr>
        <w:t>Na ostala pitanja vezana za način obračuna komunalnog doprinosa primjenjuje se posebni</w:t>
      </w:r>
      <w:r w:rsidR="00EF1FA2" w:rsidRPr="00836BD4">
        <w:rPr>
          <w:rFonts w:asciiTheme="majorHAnsi" w:eastAsia="HelveticaAcs" w:hAnsiTheme="majorHAnsi"/>
        </w:rPr>
        <w:t xml:space="preserve"> pravilnik</w:t>
      </w:r>
      <w:r w:rsidR="00F30B79" w:rsidRPr="00836BD4">
        <w:rPr>
          <w:rFonts w:asciiTheme="majorHAnsi" w:eastAsia="HelveticaAcs" w:hAnsiTheme="majorHAnsi"/>
        </w:rPr>
        <w:t xml:space="preserve"> kojega donosi ministar nadležan za komunalne poslove, a koji</w:t>
      </w:r>
      <w:r w:rsidR="00EF1FA2" w:rsidRPr="00836BD4">
        <w:rPr>
          <w:rFonts w:asciiTheme="majorHAnsi" w:eastAsia="HelveticaAcs" w:hAnsiTheme="majorHAnsi"/>
        </w:rPr>
        <w:t xml:space="preserve"> pobliže propisuje  način utvrđivanja obujma i površine građevina u svrhu obračuna komunalnog doprinosa. </w:t>
      </w:r>
    </w:p>
    <w:p w:rsidR="00EF1FA2" w:rsidRPr="00836BD4" w:rsidRDefault="00EF1FA2" w:rsidP="00EF1FA2">
      <w:pPr>
        <w:autoSpaceDE w:val="0"/>
        <w:autoSpaceDN w:val="0"/>
        <w:adjustRightInd w:val="0"/>
        <w:jc w:val="both"/>
        <w:rPr>
          <w:rFonts w:asciiTheme="majorHAnsi" w:eastAsia="HelveticaAcs" w:hAnsiTheme="majorHAnsi"/>
        </w:rPr>
      </w:pPr>
    </w:p>
    <w:p w:rsidR="00EF1FA2" w:rsidRPr="00836BD4" w:rsidRDefault="00EF1FA2" w:rsidP="00EF1FA2">
      <w:pPr>
        <w:autoSpaceDE w:val="0"/>
        <w:autoSpaceDN w:val="0"/>
        <w:adjustRightInd w:val="0"/>
        <w:jc w:val="center"/>
        <w:rPr>
          <w:rFonts w:asciiTheme="majorHAnsi" w:eastAsia="HelveticaAcs" w:hAnsiTheme="majorHAnsi"/>
          <w:b/>
          <w:bCs/>
        </w:rPr>
      </w:pPr>
      <w:r w:rsidRPr="00836BD4">
        <w:rPr>
          <w:rFonts w:asciiTheme="majorHAnsi" w:eastAsia="HelveticaAcs" w:hAnsiTheme="majorHAnsi"/>
          <w:b/>
          <w:bCs/>
        </w:rPr>
        <w:t>Članak 5.</w:t>
      </w:r>
    </w:p>
    <w:p w:rsidR="00EF1FA2" w:rsidRPr="00836BD4" w:rsidRDefault="00546541" w:rsidP="00EF1FA2">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(1) </w:t>
      </w:r>
      <w:r w:rsidR="00EF1FA2" w:rsidRPr="00836BD4">
        <w:rPr>
          <w:rFonts w:asciiTheme="majorHAnsi" w:eastAsia="HelveticaAcs" w:hAnsiTheme="majorHAnsi"/>
        </w:rPr>
        <w:t>Ako se postojeća zgrada uklanja zbog građenja nove zgrade ili kada se postojeća zgrada dograđuj</w:t>
      </w:r>
      <w:r w:rsidRPr="00836BD4">
        <w:rPr>
          <w:rFonts w:asciiTheme="majorHAnsi" w:eastAsia="HelveticaAcs" w:hAnsiTheme="majorHAnsi"/>
        </w:rPr>
        <w:t xml:space="preserve">e ili nadograđuje, komunalni </w:t>
      </w:r>
      <w:r w:rsidR="00EF1FA2" w:rsidRPr="00836BD4">
        <w:rPr>
          <w:rFonts w:asciiTheme="majorHAnsi" w:eastAsia="HelveticaAcs" w:hAnsiTheme="majorHAnsi"/>
        </w:rPr>
        <w:t>doprinos obračunava</w:t>
      </w:r>
      <w:r w:rsidRPr="00836BD4">
        <w:rPr>
          <w:rFonts w:asciiTheme="majorHAnsi" w:eastAsia="HelveticaAcs" w:hAnsiTheme="majorHAnsi"/>
        </w:rPr>
        <w:t xml:space="preserve"> se</w:t>
      </w:r>
      <w:r w:rsidR="00EF1FA2" w:rsidRPr="00836BD4">
        <w:rPr>
          <w:rFonts w:asciiTheme="majorHAnsi" w:eastAsia="HelveticaAcs" w:hAnsiTheme="majorHAnsi"/>
        </w:rPr>
        <w:t xml:space="preserve"> na razliku u obujmu zgrade u odnosu na prijašnji obujam zgrade.</w:t>
      </w:r>
    </w:p>
    <w:p w:rsidR="00EF1FA2" w:rsidRPr="00836BD4" w:rsidRDefault="00546541" w:rsidP="00EF1FA2">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(2) </w:t>
      </w:r>
      <w:r w:rsidR="00EF1FA2" w:rsidRPr="00836BD4">
        <w:rPr>
          <w:rFonts w:asciiTheme="majorHAnsi" w:eastAsia="HelveticaAcs" w:hAnsiTheme="majorHAnsi"/>
        </w:rPr>
        <w:t>Ako je obujam zgrade koja se gradi manji ili jednak obujmu postojeće zgrade koja se uklanja</w:t>
      </w:r>
      <w:r w:rsidRPr="00836BD4">
        <w:rPr>
          <w:rFonts w:asciiTheme="majorHAnsi" w:eastAsia="HelveticaAcs" w:hAnsiTheme="majorHAnsi"/>
        </w:rPr>
        <w:t>,</w:t>
      </w:r>
      <w:r w:rsidR="00EF1FA2" w:rsidRPr="00836BD4">
        <w:rPr>
          <w:rFonts w:asciiTheme="majorHAnsi" w:eastAsia="HelveticaAcs" w:hAnsiTheme="majorHAnsi"/>
        </w:rPr>
        <w:t xml:space="preserve"> ne plaća se komunalni doprinos, a o čemu </w:t>
      </w:r>
      <w:r w:rsidRPr="00836BD4">
        <w:rPr>
          <w:rFonts w:asciiTheme="majorHAnsi" w:eastAsia="HelveticaAcs" w:hAnsiTheme="majorHAnsi"/>
        </w:rPr>
        <w:t>se</w:t>
      </w:r>
      <w:r w:rsidR="00EF1FA2" w:rsidRPr="00836BD4">
        <w:rPr>
          <w:rFonts w:asciiTheme="majorHAnsi" w:eastAsia="HelveticaAcs" w:hAnsiTheme="majorHAnsi"/>
        </w:rPr>
        <w:t xml:space="preserve"> donosi rješenje kojim se utvrđuje da ne postoji obveza plaćanja komunalnog doprinosa.</w:t>
      </w:r>
    </w:p>
    <w:p w:rsidR="00EF1FA2" w:rsidRPr="00836BD4" w:rsidRDefault="00546541" w:rsidP="00EF1FA2">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(3) </w:t>
      </w:r>
      <w:r w:rsidR="00EF1FA2" w:rsidRPr="00836BD4">
        <w:rPr>
          <w:rFonts w:asciiTheme="majorHAnsi" w:eastAsia="HelveticaAcs" w:hAnsiTheme="majorHAnsi"/>
        </w:rPr>
        <w:t>Odredbe ovoga članka na odgovarajući se način primjenjuju i na obračun komunalnog doprinosa za građevine koje nisu zgrade te na obračun komunalnog doprinosa za ozakonjene građevine.</w:t>
      </w:r>
    </w:p>
    <w:p w:rsidR="00EF1FA2" w:rsidRPr="00836BD4" w:rsidRDefault="00EF1FA2" w:rsidP="007573B2">
      <w:pPr>
        <w:autoSpaceDE w:val="0"/>
        <w:autoSpaceDN w:val="0"/>
        <w:adjustRightInd w:val="0"/>
        <w:jc w:val="both"/>
        <w:rPr>
          <w:rFonts w:asciiTheme="majorHAnsi" w:eastAsia="HelveticaAcs" w:hAnsiTheme="majorHAnsi"/>
        </w:rPr>
      </w:pPr>
    </w:p>
    <w:p w:rsidR="00022EC4" w:rsidRPr="00836BD4" w:rsidRDefault="00022EC4" w:rsidP="007573B2">
      <w:pPr>
        <w:autoSpaceDE w:val="0"/>
        <w:autoSpaceDN w:val="0"/>
        <w:adjustRightInd w:val="0"/>
        <w:jc w:val="both"/>
        <w:rPr>
          <w:rFonts w:asciiTheme="majorHAnsi" w:eastAsia="HelveticaAcs" w:hAnsiTheme="majorHAnsi"/>
        </w:rPr>
      </w:pPr>
    </w:p>
    <w:p w:rsidR="007573B2" w:rsidRPr="00836BD4" w:rsidRDefault="007573B2" w:rsidP="007573B2">
      <w:pPr>
        <w:autoSpaceDE w:val="0"/>
        <w:autoSpaceDN w:val="0"/>
        <w:adjustRightInd w:val="0"/>
        <w:jc w:val="both"/>
        <w:rPr>
          <w:rFonts w:asciiTheme="majorHAnsi" w:eastAsia="HelveticaAcs" w:hAnsiTheme="majorHAnsi"/>
          <w:b/>
        </w:rPr>
      </w:pPr>
      <w:r w:rsidRPr="00836BD4">
        <w:rPr>
          <w:rFonts w:asciiTheme="majorHAnsi" w:eastAsia="HelveticaAcs" w:hAnsiTheme="majorHAnsi"/>
          <w:b/>
        </w:rPr>
        <w:t>II. PODRUČJA ZONA ZA PLAĆANJE</w:t>
      </w:r>
      <w:r w:rsidR="001E56BB" w:rsidRPr="00836BD4">
        <w:rPr>
          <w:rFonts w:asciiTheme="majorHAnsi" w:eastAsia="HelveticaAcs" w:hAnsiTheme="majorHAnsi"/>
          <w:b/>
        </w:rPr>
        <w:t xml:space="preserve"> </w:t>
      </w:r>
      <w:r w:rsidRPr="00836BD4">
        <w:rPr>
          <w:rFonts w:asciiTheme="majorHAnsi" w:eastAsia="HelveticaAcs" w:hAnsiTheme="majorHAnsi"/>
          <w:b/>
        </w:rPr>
        <w:t>KOMUNALNOG DOPRINOSA</w:t>
      </w:r>
    </w:p>
    <w:p w:rsidR="00022EC4" w:rsidRPr="00836BD4" w:rsidRDefault="00022EC4" w:rsidP="007573B2">
      <w:pPr>
        <w:autoSpaceDE w:val="0"/>
        <w:autoSpaceDN w:val="0"/>
        <w:adjustRightInd w:val="0"/>
        <w:jc w:val="both"/>
        <w:rPr>
          <w:rFonts w:asciiTheme="majorHAnsi" w:eastAsia="HelveticaAcs" w:hAnsiTheme="majorHAnsi"/>
        </w:rPr>
      </w:pPr>
    </w:p>
    <w:p w:rsidR="007573B2" w:rsidRPr="00836BD4" w:rsidRDefault="007573B2" w:rsidP="00022EC4">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w:t>
      </w:r>
      <w:r w:rsidR="00022EC4" w:rsidRPr="00836BD4">
        <w:rPr>
          <w:rFonts w:asciiTheme="majorHAnsi" w:eastAsia="HelveticaAcs" w:hAnsiTheme="majorHAnsi"/>
          <w:b/>
        </w:rPr>
        <w:t>l</w:t>
      </w:r>
      <w:r w:rsidRPr="00836BD4">
        <w:rPr>
          <w:rFonts w:asciiTheme="majorHAnsi" w:eastAsia="HelveticaAcs" w:hAnsiTheme="majorHAnsi"/>
          <w:b/>
        </w:rPr>
        <w:t xml:space="preserve">anak </w:t>
      </w:r>
      <w:r w:rsidR="00A17CBB" w:rsidRPr="00836BD4">
        <w:rPr>
          <w:rFonts w:asciiTheme="majorHAnsi" w:eastAsia="HelveticaAcs" w:hAnsiTheme="majorHAnsi"/>
          <w:b/>
        </w:rPr>
        <w:t>6</w:t>
      </w:r>
      <w:r w:rsidRPr="00836BD4">
        <w:rPr>
          <w:rFonts w:asciiTheme="majorHAnsi" w:eastAsia="HelveticaAcs" w:hAnsiTheme="majorHAnsi"/>
          <w:b/>
        </w:rPr>
        <w:t>.</w:t>
      </w:r>
    </w:p>
    <w:p w:rsidR="000A46F0" w:rsidRPr="00836BD4" w:rsidRDefault="000A46F0" w:rsidP="000A46F0">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(1) </w:t>
      </w:r>
      <w:r w:rsidR="007A4182" w:rsidRPr="00836BD4">
        <w:rPr>
          <w:rFonts w:asciiTheme="majorHAnsi" w:eastAsia="HelveticaAcs" w:hAnsiTheme="majorHAnsi"/>
        </w:rPr>
        <w:t>Zone</w:t>
      </w:r>
      <w:r w:rsidR="001E56BB" w:rsidRPr="00836BD4">
        <w:rPr>
          <w:rFonts w:asciiTheme="majorHAnsi" w:eastAsia="HelveticaAcs" w:hAnsiTheme="majorHAnsi"/>
        </w:rPr>
        <w:t xml:space="preserve"> za plaćanje</w:t>
      </w:r>
      <w:r w:rsidR="007A4182" w:rsidRPr="00836BD4">
        <w:rPr>
          <w:rFonts w:asciiTheme="majorHAnsi" w:eastAsia="HelveticaAcs" w:hAnsiTheme="majorHAnsi"/>
        </w:rPr>
        <w:t xml:space="preserve"> komunalnog doprinosa</w:t>
      </w:r>
      <w:r w:rsidRPr="00836BD4">
        <w:rPr>
          <w:rFonts w:asciiTheme="majorHAnsi" w:eastAsia="HelveticaAcs" w:hAnsiTheme="majorHAnsi"/>
        </w:rPr>
        <w:t xml:space="preserve"> </w:t>
      </w:r>
      <w:r w:rsidR="007A4182" w:rsidRPr="00836BD4">
        <w:rPr>
          <w:rFonts w:asciiTheme="majorHAnsi" w:eastAsia="HelveticaAcs" w:hAnsiTheme="majorHAnsi"/>
        </w:rPr>
        <w:t>određuju</w:t>
      </w:r>
      <w:r w:rsidRPr="00836BD4">
        <w:rPr>
          <w:rFonts w:asciiTheme="majorHAnsi" w:eastAsia="HelveticaAcs" w:hAnsiTheme="majorHAnsi"/>
        </w:rPr>
        <w:t xml:space="preserve"> se</w:t>
      </w:r>
      <w:r w:rsidR="007A4182" w:rsidRPr="00836BD4">
        <w:rPr>
          <w:rFonts w:asciiTheme="majorHAnsi" w:eastAsia="HelveticaAcs" w:hAnsiTheme="majorHAnsi"/>
        </w:rPr>
        <w:t xml:space="preserve"> s obzirom na uređenost i opremljenost zone komunalnom infrastr</w:t>
      </w:r>
      <w:r w:rsidR="004E1F45" w:rsidRPr="00836BD4">
        <w:rPr>
          <w:rFonts w:asciiTheme="majorHAnsi" w:eastAsia="HelveticaAcs" w:hAnsiTheme="majorHAnsi"/>
        </w:rPr>
        <w:t>ukturom i položaj područja zone</w:t>
      </w:r>
      <w:r w:rsidRPr="00836BD4">
        <w:rPr>
          <w:rFonts w:asciiTheme="majorHAnsi" w:eastAsia="HelveticaAcs" w:hAnsiTheme="majorHAnsi"/>
        </w:rPr>
        <w:t xml:space="preserve"> koji se određuje s obzirom na</w:t>
      </w:r>
      <w:r w:rsidR="004E1F45" w:rsidRPr="00836BD4">
        <w:rPr>
          <w:rFonts w:asciiTheme="majorHAnsi" w:eastAsia="HelveticaAcs" w:hAnsiTheme="majorHAnsi"/>
        </w:rPr>
        <w:t>:</w:t>
      </w:r>
    </w:p>
    <w:p w:rsidR="000A46F0" w:rsidRPr="00836BD4" w:rsidRDefault="000A46F0" w:rsidP="000A46F0">
      <w:pPr>
        <w:numPr>
          <w:ilvl w:val="0"/>
          <w:numId w:val="15"/>
        </w:numPr>
        <w:autoSpaceDE w:val="0"/>
        <w:autoSpaceDN w:val="0"/>
        <w:adjustRightInd w:val="0"/>
        <w:jc w:val="both"/>
        <w:rPr>
          <w:rFonts w:asciiTheme="majorHAnsi" w:eastAsia="HelveticaAcs" w:hAnsiTheme="majorHAnsi"/>
        </w:rPr>
      </w:pPr>
      <w:r w:rsidRPr="00836BD4">
        <w:rPr>
          <w:rFonts w:asciiTheme="majorHAnsi" w:eastAsia="HelveticaAcs" w:hAnsiTheme="majorHAnsi"/>
        </w:rPr>
        <w:t>udaljenosti od središta u naselju</w:t>
      </w:r>
    </w:p>
    <w:p w:rsidR="000A46F0" w:rsidRPr="00836BD4" w:rsidRDefault="000A46F0" w:rsidP="000A46F0">
      <w:pPr>
        <w:numPr>
          <w:ilvl w:val="0"/>
          <w:numId w:val="15"/>
        </w:numPr>
        <w:autoSpaceDE w:val="0"/>
        <w:autoSpaceDN w:val="0"/>
        <w:adjustRightInd w:val="0"/>
        <w:jc w:val="both"/>
        <w:rPr>
          <w:rFonts w:asciiTheme="majorHAnsi" w:eastAsia="HelveticaAcs" w:hAnsiTheme="majorHAnsi"/>
        </w:rPr>
      </w:pPr>
      <w:r w:rsidRPr="00836BD4">
        <w:rPr>
          <w:rFonts w:asciiTheme="majorHAnsi" w:eastAsia="HelveticaAcs" w:hAnsiTheme="majorHAnsi"/>
        </w:rPr>
        <w:t>mrežu javnog prijevoza</w:t>
      </w:r>
    </w:p>
    <w:p w:rsidR="000A46F0" w:rsidRPr="00836BD4" w:rsidRDefault="000A46F0" w:rsidP="000A46F0">
      <w:pPr>
        <w:numPr>
          <w:ilvl w:val="0"/>
          <w:numId w:val="15"/>
        </w:numPr>
        <w:autoSpaceDE w:val="0"/>
        <w:autoSpaceDN w:val="0"/>
        <w:adjustRightInd w:val="0"/>
        <w:jc w:val="both"/>
        <w:rPr>
          <w:rFonts w:asciiTheme="majorHAnsi" w:eastAsia="HelveticaAcs" w:hAnsiTheme="majorHAnsi"/>
        </w:rPr>
      </w:pPr>
      <w:r w:rsidRPr="00836BD4">
        <w:rPr>
          <w:rFonts w:asciiTheme="majorHAnsi" w:eastAsia="HelveticaAcs" w:hAnsiTheme="majorHAnsi"/>
        </w:rPr>
        <w:t>dostupnost građevina javne i društvene namjene</w:t>
      </w:r>
    </w:p>
    <w:p w:rsidR="000A46F0" w:rsidRPr="00836BD4" w:rsidRDefault="000A46F0" w:rsidP="000A46F0">
      <w:pPr>
        <w:numPr>
          <w:ilvl w:val="0"/>
          <w:numId w:val="15"/>
        </w:numPr>
        <w:autoSpaceDE w:val="0"/>
        <w:autoSpaceDN w:val="0"/>
        <w:adjustRightInd w:val="0"/>
        <w:jc w:val="both"/>
        <w:rPr>
          <w:rFonts w:asciiTheme="majorHAnsi" w:eastAsia="HelveticaAcs" w:hAnsiTheme="majorHAnsi"/>
        </w:rPr>
      </w:pPr>
      <w:r w:rsidRPr="00836BD4">
        <w:rPr>
          <w:rFonts w:asciiTheme="majorHAnsi" w:eastAsia="HelveticaAcs" w:hAnsiTheme="majorHAnsi"/>
        </w:rPr>
        <w:t>dostupnost građevina opskrbe i usluga</w:t>
      </w:r>
    </w:p>
    <w:p w:rsidR="000A46F0" w:rsidRPr="00836BD4" w:rsidRDefault="000A46F0" w:rsidP="000A46F0">
      <w:pPr>
        <w:numPr>
          <w:ilvl w:val="0"/>
          <w:numId w:val="15"/>
        </w:numPr>
        <w:autoSpaceDE w:val="0"/>
        <w:autoSpaceDN w:val="0"/>
        <w:adjustRightInd w:val="0"/>
        <w:jc w:val="both"/>
        <w:rPr>
          <w:rFonts w:asciiTheme="majorHAnsi" w:eastAsia="HelveticaAcs" w:hAnsiTheme="majorHAnsi"/>
        </w:rPr>
      </w:pPr>
      <w:r w:rsidRPr="00836BD4">
        <w:rPr>
          <w:rFonts w:asciiTheme="majorHAnsi" w:eastAsia="HelveticaAcs" w:hAnsiTheme="majorHAnsi"/>
        </w:rPr>
        <w:t>prostorne i prirodne uvjete (prostorna atraktivnost, zona visoke, srednje ili niske gustoće stanovanja, zaštićene kulturno-povijesne cjeline, opći mikroklimatski uvjeti, negativni utjecaji na okoliš – zrak, voda, tlo, buka).</w:t>
      </w:r>
    </w:p>
    <w:p w:rsidR="000A46F0" w:rsidRPr="00836BD4" w:rsidRDefault="004E1F45" w:rsidP="007A4182">
      <w:pPr>
        <w:autoSpaceDE w:val="0"/>
        <w:autoSpaceDN w:val="0"/>
        <w:adjustRightInd w:val="0"/>
        <w:jc w:val="both"/>
        <w:rPr>
          <w:rFonts w:asciiTheme="majorHAnsi" w:eastAsia="HelveticaAcs" w:hAnsiTheme="majorHAnsi"/>
        </w:rPr>
      </w:pPr>
      <w:r w:rsidRPr="00836BD4">
        <w:rPr>
          <w:rFonts w:asciiTheme="majorHAnsi" w:eastAsia="HelveticaAcs" w:hAnsiTheme="majorHAnsi"/>
        </w:rPr>
        <w:t>(2) Sukladno navedenome u prethodnom stavku ovog članka, zone za plaćanja komunalnog doprinosa na području Grada Ludbrega</w:t>
      </w:r>
      <w:r w:rsidR="00B9023A" w:rsidRPr="00836BD4">
        <w:rPr>
          <w:rFonts w:asciiTheme="majorHAnsi" w:eastAsia="HelveticaAcs" w:hAnsiTheme="majorHAnsi"/>
        </w:rPr>
        <w:t xml:space="preserve"> razvrstane su u </w:t>
      </w:r>
      <w:r w:rsidR="00C15225" w:rsidRPr="00836BD4">
        <w:rPr>
          <w:rFonts w:asciiTheme="majorHAnsi" w:eastAsia="HelveticaAcs" w:hAnsiTheme="majorHAnsi"/>
        </w:rPr>
        <w:t>tri</w:t>
      </w:r>
      <w:r w:rsidR="00B9023A" w:rsidRPr="00836BD4">
        <w:rPr>
          <w:rFonts w:asciiTheme="majorHAnsi" w:eastAsia="HelveticaAcs" w:hAnsiTheme="majorHAnsi"/>
        </w:rPr>
        <w:t xml:space="preserve"> zone:</w:t>
      </w:r>
    </w:p>
    <w:p w:rsidR="0063360A" w:rsidRPr="00836BD4" w:rsidRDefault="0063360A" w:rsidP="0063360A">
      <w:pPr>
        <w:pStyle w:val="Odlomakpopisa"/>
        <w:numPr>
          <w:ilvl w:val="0"/>
          <w:numId w:val="16"/>
        </w:numPr>
        <w:autoSpaceDE w:val="0"/>
        <w:autoSpaceDN w:val="0"/>
        <w:adjustRightInd w:val="0"/>
        <w:jc w:val="both"/>
        <w:rPr>
          <w:rFonts w:ascii="Cambria" w:eastAsia="HelveticaAcs" w:hAnsi="Cambria"/>
          <w:b/>
          <w:bCs/>
        </w:rPr>
      </w:pPr>
      <w:r w:rsidRPr="00836BD4">
        <w:rPr>
          <w:rFonts w:ascii="Cambria" w:eastAsia="HelveticaAcs" w:hAnsi="Cambria"/>
          <w:b/>
          <w:bCs/>
        </w:rPr>
        <w:t>zona 1</w:t>
      </w:r>
      <w:r w:rsidRPr="00836BD4">
        <w:rPr>
          <w:rFonts w:ascii="Cambria" w:eastAsia="HelveticaAcs" w:hAnsi="Cambria"/>
          <w:bCs/>
        </w:rPr>
        <w:t xml:space="preserve"> u koje spadaju naselja: </w:t>
      </w:r>
      <w:r w:rsidRPr="00836BD4">
        <w:rPr>
          <w:rFonts w:ascii="Cambria" w:eastAsia="HelveticaAcs" w:hAnsi="Cambria"/>
        </w:rPr>
        <w:t>Ludbreg i Selnik;</w:t>
      </w:r>
    </w:p>
    <w:p w:rsidR="0063360A" w:rsidRPr="00836BD4" w:rsidRDefault="0063360A" w:rsidP="0063360A">
      <w:pPr>
        <w:pStyle w:val="Odlomakpopisa"/>
        <w:numPr>
          <w:ilvl w:val="0"/>
          <w:numId w:val="16"/>
        </w:numPr>
        <w:autoSpaceDE w:val="0"/>
        <w:autoSpaceDN w:val="0"/>
        <w:adjustRightInd w:val="0"/>
        <w:jc w:val="both"/>
        <w:rPr>
          <w:rFonts w:ascii="Cambria" w:eastAsia="HelveticaAcs" w:hAnsi="Cambria"/>
        </w:rPr>
      </w:pPr>
      <w:r w:rsidRPr="00836BD4">
        <w:rPr>
          <w:rFonts w:ascii="Cambria" w:eastAsia="HelveticaAcs" w:hAnsi="Cambria"/>
          <w:b/>
          <w:bCs/>
        </w:rPr>
        <w:t xml:space="preserve">zona 2 </w:t>
      </w:r>
      <w:r w:rsidRPr="00836BD4">
        <w:rPr>
          <w:rFonts w:ascii="Cambria" w:eastAsia="HelveticaAcs" w:hAnsi="Cambria"/>
          <w:bCs/>
        </w:rPr>
        <w:t xml:space="preserve">u koje spadaju sljedeća naselja: </w:t>
      </w:r>
      <w:r w:rsidRPr="00836BD4">
        <w:rPr>
          <w:rFonts w:ascii="Cambria" w:eastAsia="HelveticaAcs" w:hAnsi="Cambria"/>
        </w:rPr>
        <w:t>Sigetec Ludbreški, Globočec Ludbreški, Kućan Ludbreški, Hrastovsko, Poljanec, Slokovec, Apatija;</w:t>
      </w:r>
    </w:p>
    <w:p w:rsidR="0063360A" w:rsidRPr="00836BD4" w:rsidRDefault="0063360A" w:rsidP="0063360A">
      <w:pPr>
        <w:pStyle w:val="Odlomakpopisa"/>
        <w:numPr>
          <w:ilvl w:val="0"/>
          <w:numId w:val="16"/>
        </w:numPr>
        <w:autoSpaceDE w:val="0"/>
        <w:autoSpaceDN w:val="0"/>
        <w:adjustRightInd w:val="0"/>
        <w:jc w:val="both"/>
        <w:rPr>
          <w:rFonts w:ascii="Cambria" w:eastAsia="HelveticaAcs" w:hAnsi="Cambria"/>
        </w:rPr>
      </w:pPr>
      <w:r w:rsidRPr="00836BD4">
        <w:rPr>
          <w:rFonts w:ascii="Cambria" w:eastAsia="HelveticaAcs" w:hAnsi="Cambria"/>
          <w:b/>
          <w:bCs/>
        </w:rPr>
        <w:t>zona 3</w:t>
      </w:r>
      <w:r w:rsidRPr="00836BD4">
        <w:rPr>
          <w:rFonts w:ascii="Cambria" w:eastAsia="HelveticaAcs" w:hAnsi="Cambria"/>
          <w:bCs/>
        </w:rPr>
        <w:t xml:space="preserve"> u koje spadaju sljedeća naselja:</w:t>
      </w:r>
      <w:r w:rsidRPr="00836BD4">
        <w:rPr>
          <w:rFonts w:ascii="Cambria" w:eastAsia="HelveticaAcs" w:hAnsi="Cambria"/>
        </w:rPr>
        <w:t xml:space="preserve"> Bolfan, Čukovec, Vinogradi Ludbreški, Segovina.</w:t>
      </w:r>
    </w:p>
    <w:p w:rsidR="00022EC4" w:rsidRPr="00836BD4" w:rsidRDefault="00022EC4" w:rsidP="007573B2">
      <w:pPr>
        <w:autoSpaceDE w:val="0"/>
        <w:autoSpaceDN w:val="0"/>
        <w:adjustRightInd w:val="0"/>
        <w:jc w:val="both"/>
        <w:rPr>
          <w:rFonts w:asciiTheme="majorHAnsi" w:eastAsia="HelveticaAcs" w:hAnsiTheme="majorHAnsi"/>
        </w:rPr>
      </w:pPr>
    </w:p>
    <w:p w:rsidR="007573B2" w:rsidRPr="00836BD4" w:rsidRDefault="007573B2" w:rsidP="007573B2">
      <w:pPr>
        <w:autoSpaceDE w:val="0"/>
        <w:autoSpaceDN w:val="0"/>
        <w:adjustRightInd w:val="0"/>
        <w:jc w:val="both"/>
        <w:rPr>
          <w:rFonts w:asciiTheme="majorHAnsi" w:eastAsia="HelveticaAcs" w:hAnsiTheme="majorHAnsi"/>
          <w:b/>
        </w:rPr>
      </w:pPr>
      <w:r w:rsidRPr="00836BD4">
        <w:rPr>
          <w:rFonts w:asciiTheme="majorHAnsi" w:eastAsia="HelveticaAcs" w:hAnsiTheme="majorHAnsi"/>
          <w:b/>
        </w:rPr>
        <w:t>III. JEDINIČNA VRIJEDNOST KOMUNALNOG</w:t>
      </w:r>
      <w:r w:rsidR="00022EC4" w:rsidRPr="00836BD4">
        <w:rPr>
          <w:rFonts w:asciiTheme="majorHAnsi" w:eastAsia="HelveticaAcs" w:hAnsiTheme="majorHAnsi"/>
          <w:b/>
        </w:rPr>
        <w:t xml:space="preserve"> </w:t>
      </w:r>
      <w:r w:rsidRPr="00836BD4">
        <w:rPr>
          <w:rFonts w:asciiTheme="majorHAnsi" w:eastAsia="HelveticaAcs" w:hAnsiTheme="majorHAnsi"/>
          <w:b/>
        </w:rPr>
        <w:t>DOPRINOSA</w:t>
      </w:r>
    </w:p>
    <w:p w:rsidR="00022EC4" w:rsidRPr="00836BD4" w:rsidRDefault="00022EC4" w:rsidP="007573B2">
      <w:pPr>
        <w:autoSpaceDE w:val="0"/>
        <w:autoSpaceDN w:val="0"/>
        <w:adjustRightInd w:val="0"/>
        <w:jc w:val="both"/>
        <w:rPr>
          <w:rFonts w:asciiTheme="majorHAnsi" w:eastAsia="HelveticaAcs" w:hAnsiTheme="majorHAnsi"/>
        </w:rPr>
      </w:pPr>
    </w:p>
    <w:p w:rsidR="007573B2" w:rsidRPr="00836BD4" w:rsidRDefault="00022EC4" w:rsidP="00022EC4">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w:t>
      </w:r>
      <w:r w:rsidR="0012445B" w:rsidRPr="00836BD4">
        <w:rPr>
          <w:rFonts w:asciiTheme="majorHAnsi" w:eastAsia="HelveticaAcs" w:hAnsiTheme="majorHAnsi"/>
          <w:b/>
        </w:rPr>
        <w:t>anak 7</w:t>
      </w:r>
      <w:r w:rsidR="007573B2" w:rsidRPr="00836BD4">
        <w:rPr>
          <w:rFonts w:asciiTheme="majorHAnsi" w:eastAsia="HelveticaAcs" w:hAnsiTheme="majorHAnsi"/>
          <w:b/>
        </w:rPr>
        <w:t>.</w:t>
      </w:r>
    </w:p>
    <w:p w:rsidR="00EA61F3" w:rsidRPr="00836BD4" w:rsidRDefault="006C706D" w:rsidP="00160A4D">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(1) </w:t>
      </w:r>
      <w:r w:rsidR="00EA61F3" w:rsidRPr="00836BD4">
        <w:rPr>
          <w:rFonts w:asciiTheme="majorHAnsi" w:eastAsia="HelveticaAcs" w:hAnsiTheme="majorHAnsi"/>
        </w:rPr>
        <w:t>Jedinična vrijednost komunalnog doprinosa</w:t>
      </w:r>
      <w:r w:rsidR="00160A4D" w:rsidRPr="00836BD4">
        <w:rPr>
          <w:rFonts w:asciiTheme="majorHAnsi" w:eastAsia="HelveticaAcs" w:hAnsiTheme="majorHAnsi"/>
        </w:rPr>
        <w:t xml:space="preserve"> utvrđuje se u sljedećim iznosima:</w:t>
      </w:r>
    </w:p>
    <w:p w:rsidR="00160A4D" w:rsidRPr="00836BD4" w:rsidRDefault="00160A4D" w:rsidP="00160A4D">
      <w:pPr>
        <w:pStyle w:val="Odlomakpopisa"/>
        <w:numPr>
          <w:ilvl w:val="0"/>
          <w:numId w:val="16"/>
        </w:numPr>
        <w:autoSpaceDE w:val="0"/>
        <w:autoSpaceDN w:val="0"/>
        <w:adjustRightInd w:val="0"/>
        <w:jc w:val="both"/>
        <w:rPr>
          <w:rFonts w:asciiTheme="majorHAnsi" w:eastAsia="HelveticaAcs" w:hAnsiTheme="majorHAnsi"/>
          <w:bCs/>
        </w:rPr>
      </w:pPr>
      <w:r w:rsidRPr="00836BD4">
        <w:rPr>
          <w:rFonts w:asciiTheme="majorHAnsi" w:eastAsia="HelveticaAcs" w:hAnsiTheme="majorHAnsi"/>
          <w:bCs/>
        </w:rPr>
        <w:t>30,00 kn/m³ za zonu 1</w:t>
      </w:r>
    </w:p>
    <w:p w:rsidR="00274BA5" w:rsidRPr="00836BD4" w:rsidRDefault="00274BA5" w:rsidP="00274BA5">
      <w:pPr>
        <w:pStyle w:val="Odlomakpopisa"/>
        <w:numPr>
          <w:ilvl w:val="0"/>
          <w:numId w:val="16"/>
        </w:numPr>
        <w:autoSpaceDE w:val="0"/>
        <w:autoSpaceDN w:val="0"/>
        <w:adjustRightInd w:val="0"/>
        <w:jc w:val="both"/>
        <w:rPr>
          <w:rFonts w:asciiTheme="majorHAnsi" w:eastAsia="HelveticaAcs" w:hAnsiTheme="majorHAnsi"/>
          <w:bCs/>
        </w:rPr>
      </w:pPr>
      <w:r w:rsidRPr="00836BD4">
        <w:rPr>
          <w:rFonts w:asciiTheme="majorHAnsi" w:eastAsia="HelveticaAcs" w:hAnsiTheme="majorHAnsi"/>
          <w:bCs/>
        </w:rPr>
        <w:t>2</w:t>
      </w:r>
      <w:r w:rsidR="00CA60B1" w:rsidRPr="00836BD4">
        <w:rPr>
          <w:rFonts w:asciiTheme="majorHAnsi" w:eastAsia="HelveticaAcs" w:hAnsiTheme="majorHAnsi"/>
          <w:bCs/>
        </w:rPr>
        <w:t>5</w:t>
      </w:r>
      <w:r w:rsidRPr="00836BD4">
        <w:rPr>
          <w:rFonts w:asciiTheme="majorHAnsi" w:eastAsia="HelveticaAcs" w:hAnsiTheme="majorHAnsi"/>
          <w:bCs/>
        </w:rPr>
        <w:t>,00 kn/m³ za zonu 2</w:t>
      </w:r>
    </w:p>
    <w:p w:rsidR="00160A4D" w:rsidRPr="00836BD4" w:rsidRDefault="00CA60B1" w:rsidP="00160A4D">
      <w:pPr>
        <w:pStyle w:val="Odlomakpopisa"/>
        <w:numPr>
          <w:ilvl w:val="0"/>
          <w:numId w:val="16"/>
        </w:numPr>
        <w:autoSpaceDE w:val="0"/>
        <w:autoSpaceDN w:val="0"/>
        <w:adjustRightInd w:val="0"/>
        <w:jc w:val="both"/>
        <w:rPr>
          <w:rFonts w:asciiTheme="majorHAnsi" w:eastAsia="HelveticaAcs" w:hAnsiTheme="majorHAnsi"/>
          <w:bCs/>
        </w:rPr>
      </w:pPr>
      <w:r w:rsidRPr="00836BD4">
        <w:rPr>
          <w:rFonts w:asciiTheme="majorHAnsi" w:eastAsia="HelveticaAcs" w:hAnsiTheme="majorHAnsi"/>
          <w:bCs/>
        </w:rPr>
        <w:t>20</w:t>
      </w:r>
      <w:r w:rsidR="00085673" w:rsidRPr="00836BD4">
        <w:rPr>
          <w:rFonts w:asciiTheme="majorHAnsi" w:eastAsia="HelveticaAcs" w:hAnsiTheme="majorHAnsi"/>
          <w:bCs/>
        </w:rPr>
        <w:t xml:space="preserve">,00 kn/m³ za zonu </w:t>
      </w:r>
      <w:r w:rsidR="00793B2B" w:rsidRPr="00836BD4">
        <w:rPr>
          <w:rFonts w:asciiTheme="majorHAnsi" w:eastAsia="HelveticaAcs" w:hAnsiTheme="majorHAnsi"/>
          <w:bCs/>
        </w:rPr>
        <w:t>3</w:t>
      </w:r>
      <w:r w:rsidR="00DF1C94" w:rsidRPr="00836BD4">
        <w:rPr>
          <w:rFonts w:asciiTheme="majorHAnsi" w:eastAsia="HelveticaAcs" w:hAnsiTheme="majorHAnsi"/>
          <w:bCs/>
        </w:rPr>
        <w:t>.</w:t>
      </w:r>
    </w:p>
    <w:p w:rsidR="006C706D" w:rsidRPr="00836BD4" w:rsidRDefault="00CA60B1" w:rsidP="006C706D">
      <w:pPr>
        <w:pStyle w:val="Odlomakpopisa"/>
        <w:autoSpaceDE w:val="0"/>
        <w:autoSpaceDN w:val="0"/>
        <w:adjustRightInd w:val="0"/>
        <w:ind w:left="0"/>
        <w:jc w:val="both"/>
        <w:rPr>
          <w:rFonts w:asciiTheme="majorHAnsi" w:eastAsia="HelveticaAcs" w:hAnsiTheme="majorHAnsi"/>
          <w:bCs/>
        </w:rPr>
      </w:pPr>
      <w:r w:rsidRPr="00836BD4">
        <w:rPr>
          <w:rFonts w:asciiTheme="majorHAnsi" w:eastAsia="HelveticaAcs" w:hAnsiTheme="majorHAnsi"/>
          <w:bCs/>
        </w:rPr>
        <w:lastRenderedPageBreak/>
        <w:t xml:space="preserve"> </w:t>
      </w:r>
      <w:r w:rsidR="006C706D" w:rsidRPr="00836BD4">
        <w:rPr>
          <w:rFonts w:asciiTheme="majorHAnsi" w:eastAsia="HelveticaAcs" w:hAnsiTheme="majorHAnsi"/>
          <w:bCs/>
        </w:rPr>
        <w:t xml:space="preserve">(2) </w:t>
      </w:r>
      <w:r w:rsidR="006C706D" w:rsidRPr="00836BD4">
        <w:rPr>
          <w:rFonts w:asciiTheme="majorHAnsi" w:hAnsiTheme="majorHAnsi" w:cs="Arial"/>
        </w:rPr>
        <w:t xml:space="preserve">Za jednoetažne građevine čija visina vijenca prelazi </w:t>
      </w:r>
      <w:smartTag w:uri="urn:schemas-microsoft-com:office:smarttags" w:element="metricconverter">
        <w:smartTagPr>
          <w:attr w:name="ProductID" w:val="6,0 m"/>
        </w:smartTagPr>
        <w:r w:rsidR="006C706D" w:rsidRPr="00836BD4">
          <w:rPr>
            <w:rFonts w:asciiTheme="majorHAnsi" w:hAnsiTheme="majorHAnsi" w:cs="Arial"/>
          </w:rPr>
          <w:t>6,0 m</w:t>
        </w:r>
      </w:smartTag>
      <w:r w:rsidR="006C706D" w:rsidRPr="00836BD4">
        <w:rPr>
          <w:rFonts w:asciiTheme="majorHAnsi" w:hAnsiTheme="majorHAnsi" w:cs="Arial"/>
        </w:rPr>
        <w:t xml:space="preserve">, za dio volumena te građevine koji je iznad visine od </w:t>
      </w:r>
      <w:smartTag w:uri="urn:schemas-microsoft-com:office:smarttags" w:element="metricconverter">
        <w:smartTagPr>
          <w:attr w:name="ProductID" w:val="6,0 m"/>
        </w:smartTagPr>
        <w:r w:rsidR="006C706D" w:rsidRPr="00836BD4">
          <w:rPr>
            <w:rFonts w:asciiTheme="majorHAnsi" w:hAnsiTheme="majorHAnsi" w:cs="Arial"/>
          </w:rPr>
          <w:t>6,0 m</w:t>
        </w:r>
      </w:smartTag>
      <w:r w:rsidR="006C706D" w:rsidRPr="00836BD4">
        <w:rPr>
          <w:rFonts w:asciiTheme="majorHAnsi" w:hAnsiTheme="majorHAnsi" w:cs="Arial"/>
        </w:rPr>
        <w:t>, jedinična vrijednost komunalnog doprinosa umanjuje se za 50 % u odnosu na utvrđene vrijednosti iz prethodnog stavka.</w:t>
      </w:r>
    </w:p>
    <w:p w:rsidR="00022EC4" w:rsidRPr="00836BD4" w:rsidRDefault="00022EC4" w:rsidP="008E52AE">
      <w:pPr>
        <w:autoSpaceDE w:val="0"/>
        <w:autoSpaceDN w:val="0"/>
        <w:adjustRightInd w:val="0"/>
        <w:jc w:val="both"/>
        <w:rPr>
          <w:rFonts w:asciiTheme="majorHAnsi" w:eastAsia="HelveticaAcs" w:hAnsiTheme="majorHAnsi"/>
        </w:rPr>
      </w:pPr>
    </w:p>
    <w:p w:rsidR="00DC0492" w:rsidRPr="00836BD4" w:rsidRDefault="00DC0492" w:rsidP="008E52AE">
      <w:pPr>
        <w:autoSpaceDE w:val="0"/>
        <w:autoSpaceDN w:val="0"/>
        <w:adjustRightInd w:val="0"/>
        <w:jc w:val="both"/>
        <w:rPr>
          <w:rFonts w:asciiTheme="majorHAnsi" w:eastAsia="HelveticaAcs" w:hAnsiTheme="majorHAnsi"/>
        </w:rPr>
      </w:pPr>
    </w:p>
    <w:p w:rsidR="007573B2" w:rsidRPr="00836BD4" w:rsidRDefault="007573B2" w:rsidP="008E52AE">
      <w:pPr>
        <w:autoSpaceDE w:val="0"/>
        <w:autoSpaceDN w:val="0"/>
        <w:adjustRightInd w:val="0"/>
        <w:jc w:val="both"/>
        <w:rPr>
          <w:rFonts w:asciiTheme="majorHAnsi" w:eastAsia="HelveticaAcs" w:hAnsiTheme="majorHAnsi"/>
          <w:b/>
        </w:rPr>
      </w:pPr>
      <w:r w:rsidRPr="00836BD4">
        <w:rPr>
          <w:rFonts w:asciiTheme="majorHAnsi" w:eastAsia="HelveticaAcs" w:hAnsiTheme="majorHAnsi"/>
          <w:b/>
        </w:rPr>
        <w:t>IV. NAČIN I ROKOVI PLAĆANJA KOMUNALNOG</w:t>
      </w:r>
      <w:r w:rsidR="00FC52FD" w:rsidRPr="00836BD4">
        <w:rPr>
          <w:rFonts w:asciiTheme="majorHAnsi" w:eastAsia="HelveticaAcs" w:hAnsiTheme="majorHAnsi"/>
          <w:b/>
        </w:rPr>
        <w:t xml:space="preserve"> </w:t>
      </w:r>
      <w:r w:rsidRPr="00836BD4">
        <w:rPr>
          <w:rFonts w:asciiTheme="majorHAnsi" w:eastAsia="HelveticaAcs" w:hAnsiTheme="majorHAnsi"/>
          <w:b/>
        </w:rPr>
        <w:t>DOPRINOSA</w:t>
      </w:r>
    </w:p>
    <w:p w:rsidR="00FC52FD" w:rsidRPr="00836BD4" w:rsidRDefault="00FC52FD" w:rsidP="008E52AE">
      <w:pPr>
        <w:autoSpaceDE w:val="0"/>
        <w:autoSpaceDN w:val="0"/>
        <w:adjustRightInd w:val="0"/>
        <w:jc w:val="both"/>
        <w:rPr>
          <w:rFonts w:asciiTheme="majorHAnsi" w:eastAsia="HelveticaAcs" w:hAnsiTheme="majorHAnsi"/>
        </w:rPr>
      </w:pPr>
    </w:p>
    <w:p w:rsidR="007573B2" w:rsidRPr="00836BD4" w:rsidRDefault="007573B2" w:rsidP="00C27C1A">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w:t>
      </w:r>
      <w:r w:rsidR="00FC52FD" w:rsidRPr="00836BD4">
        <w:rPr>
          <w:rFonts w:asciiTheme="majorHAnsi" w:eastAsia="HelveticaAcs" w:hAnsiTheme="majorHAnsi"/>
          <w:b/>
        </w:rPr>
        <w:t>l</w:t>
      </w:r>
      <w:r w:rsidR="008200AD" w:rsidRPr="00836BD4">
        <w:rPr>
          <w:rFonts w:asciiTheme="majorHAnsi" w:eastAsia="HelveticaAcs" w:hAnsiTheme="majorHAnsi"/>
          <w:b/>
        </w:rPr>
        <w:t>anak 8</w:t>
      </w:r>
      <w:r w:rsidRPr="00836BD4">
        <w:rPr>
          <w:rFonts w:asciiTheme="majorHAnsi" w:eastAsia="HelveticaAcs" w:hAnsiTheme="majorHAnsi"/>
          <w:b/>
        </w:rPr>
        <w:t>.</w:t>
      </w:r>
    </w:p>
    <w:p w:rsidR="003173B4" w:rsidRPr="00836BD4" w:rsidRDefault="003173B4" w:rsidP="003173B4">
      <w:pPr>
        <w:autoSpaceDE w:val="0"/>
        <w:autoSpaceDN w:val="0"/>
        <w:adjustRightInd w:val="0"/>
        <w:jc w:val="both"/>
        <w:rPr>
          <w:rFonts w:asciiTheme="majorHAnsi" w:eastAsia="HelveticaAcs" w:hAnsiTheme="majorHAnsi"/>
        </w:rPr>
      </w:pPr>
      <w:r w:rsidRPr="00836BD4">
        <w:rPr>
          <w:rFonts w:asciiTheme="majorHAnsi" w:eastAsia="HelveticaAcs" w:hAnsiTheme="majorHAnsi"/>
        </w:rPr>
        <w:t>(1) Komunalni doprinos obveznik</w:t>
      </w:r>
      <w:r w:rsidR="008B16B6" w:rsidRPr="00836BD4">
        <w:rPr>
          <w:rFonts w:asciiTheme="majorHAnsi" w:eastAsia="HelveticaAcs" w:hAnsiTheme="majorHAnsi"/>
        </w:rPr>
        <w:t xml:space="preserve"> fizička osoba, fizička osoba obrtnik i pravna osoba,</w:t>
      </w:r>
      <w:r w:rsidRPr="00836BD4">
        <w:rPr>
          <w:rFonts w:asciiTheme="majorHAnsi" w:eastAsia="HelveticaAcs" w:hAnsiTheme="majorHAnsi"/>
        </w:rPr>
        <w:t xml:space="preserve"> plaća</w:t>
      </w:r>
      <w:r w:rsidR="008B16B6" w:rsidRPr="00836BD4">
        <w:rPr>
          <w:rFonts w:asciiTheme="majorHAnsi" w:eastAsia="HelveticaAcs" w:hAnsiTheme="majorHAnsi"/>
        </w:rPr>
        <w:t>ju</w:t>
      </w:r>
      <w:r w:rsidRPr="00836BD4">
        <w:rPr>
          <w:rFonts w:asciiTheme="majorHAnsi" w:eastAsia="HelveticaAcs" w:hAnsiTheme="majorHAnsi"/>
        </w:rPr>
        <w:t xml:space="preserve"> jednokratno na poslovni račun Grada Ludbrega na temelju rješenja koje donosi nadležno tijelo za komunalno gospodarstvo u roku od 15 dana od dana izvršnosti rješenja o komunalnom doprinosu.</w:t>
      </w:r>
    </w:p>
    <w:p w:rsidR="003173B4" w:rsidRPr="00836BD4" w:rsidRDefault="003173B4" w:rsidP="003173B4">
      <w:pPr>
        <w:autoSpaceDE w:val="0"/>
        <w:autoSpaceDN w:val="0"/>
        <w:adjustRightInd w:val="0"/>
        <w:jc w:val="both"/>
        <w:rPr>
          <w:rFonts w:asciiTheme="majorHAnsi" w:eastAsia="HelveticaAcs" w:hAnsiTheme="majorHAnsi"/>
        </w:rPr>
      </w:pPr>
      <w:r w:rsidRPr="00836BD4">
        <w:rPr>
          <w:rFonts w:asciiTheme="majorHAnsi" w:eastAsia="HelveticaAcs" w:hAnsiTheme="majorHAnsi"/>
        </w:rPr>
        <w:t>(2) Komunalni doprinos obveznik</w:t>
      </w:r>
      <w:r w:rsidR="00125F2C" w:rsidRPr="00836BD4">
        <w:rPr>
          <w:rFonts w:asciiTheme="majorHAnsi" w:eastAsia="HelveticaAcs" w:hAnsiTheme="majorHAnsi"/>
        </w:rPr>
        <w:t xml:space="preserve"> fizička osoba</w:t>
      </w:r>
      <w:r w:rsidRPr="00836BD4">
        <w:rPr>
          <w:rFonts w:asciiTheme="majorHAnsi" w:eastAsia="HelveticaAcs" w:hAnsiTheme="majorHAnsi"/>
        </w:rPr>
        <w:t xml:space="preserve"> može platiti u najviše 24 jednaka mjesečna obroka</w:t>
      </w:r>
      <w:r w:rsidR="007E35F0" w:rsidRPr="00836BD4">
        <w:rPr>
          <w:rFonts w:asciiTheme="majorHAnsi" w:eastAsia="HelveticaAcs" w:hAnsiTheme="majorHAnsi"/>
        </w:rPr>
        <w:t xml:space="preserve"> za</w:t>
      </w:r>
      <w:r w:rsidRPr="00836BD4">
        <w:rPr>
          <w:rFonts w:asciiTheme="majorHAnsi" w:eastAsia="HelveticaAcs" w:hAnsiTheme="majorHAnsi"/>
        </w:rPr>
        <w:t xml:space="preserve"> utvrđeni komunalni doprinos</w:t>
      </w:r>
      <w:r w:rsidR="000D1667" w:rsidRPr="00836BD4">
        <w:rPr>
          <w:rFonts w:asciiTheme="majorHAnsi" w:eastAsia="HelveticaAcs" w:hAnsiTheme="majorHAnsi"/>
        </w:rPr>
        <w:t xml:space="preserve"> od 1.500,00 kn i više, zavisno od visine utvrđenog komunalnog doprinosa</w:t>
      </w:r>
      <w:r w:rsidR="009A3073" w:rsidRPr="00836BD4">
        <w:rPr>
          <w:rFonts w:asciiTheme="majorHAnsi" w:eastAsia="HelveticaAcs" w:hAnsiTheme="majorHAnsi"/>
        </w:rPr>
        <w:t>, tako da se za sljedeće iznose utvrđenog komunalnog doprinosa odobrava plaćanje u sljedećim obrocima:</w:t>
      </w:r>
    </w:p>
    <w:p w:rsidR="003173B4" w:rsidRPr="00836BD4" w:rsidRDefault="003173B4" w:rsidP="00C1421D">
      <w:pPr>
        <w:pStyle w:val="Tijeloteksta"/>
        <w:numPr>
          <w:ilvl w:val="0"/>
          <w:numId w:val="7"/>
        </w:numPr>
        <w:tabs>
          <w:tab w:val="clear" w:pos="1080"/>
          <w:tab w:val="num" w:pos="360"/>
        </w:tabs>
        <w:ind w:left="360"/>
        <w:rPr>
          <w:rFonts w:asciiTheme="majorHAnsi" w:hAnsiTheme="majorHAnsi"/>
          <w:szCs w:val="24"/>
        </w:rPr>
      </w:pPr>
      <w:r w:rsidRPr="00836BD4">
        <w:rPr>
          <w:rFonts w:asciiTheme="majorHAnsi" w:hAnsiTheme="majorHAnsi"/>
          <w:szCs w:val="24"/>
        </w:rPr>
        <w:t>od 1.500,0</w:t>
      </w:r>
      <w:r w:rsidR="00C1421D" w:rsidRPr="00836BD4">
        <w:rPr>
          <w:rFonts w:asciiTheme="majorHAnsi" w:hAnsiTheme="majorHAnsi"/>
          <w:szCs w:val="24"/>
        </w:rPr>
        <w:t>0</w:t>
      </w:r>
      <w:r w:rsidRPr="00836BD4">
        <w:rPr>
          <w:rFonts w:asciiTheme="majorHAnsi" w:hAnsiTheme="majorHAnsi"/>
          <w:szCs w:val="24"/>
        </w:rPr>
        <w:t xml:space="preserve"> kn do </w:t>
      </w:r>
      <w:r w:rsidR="00C1421D" w:rsidRPr="00836BD4">
        <w:rPr>
          <w:rFonts w:asciiTheme="majorHAnsi" w:hAnsiTheme="majorHAnsi"/>
          <w:szCs w:val="24"/>
        </w:rPr>
        <w:t>9</w:t>
      </w:r>
      <w:r w:rsidRPr="00836BD4">
        <w:rPr>
          <w:rFonts w:asciiTheme="majorHAnsi" w:hAnsiTheme="majorHAnsi"/>
          <w:szCs w:val="24"/>
        </w:rPr>
        <w:t>.</w:t>
      </w:r>
      <w:r w:rsidR="00C1421D" w:rsidRPr="00836BD4">
        <w:rPr>
          <w:rFonts w:asciiTheme="majorHAnsi" w:hAnsiTheme="majorHAnsi"/>
          <w:szCs w:val="24"/>
        </w:rPr>
        <w:t>999</w:t>
      </w:r>
      <w:r w:rsidR="00471499" w:rsidRPr="00836BD4">
        <w:rPr>
          <w:rFonts w:asciiTheme="majorHAnsi" w:hAnsiTheme="majorHAnsi"/>
          <w:szCs w:val="24"/>
        </w:rPr>
        <w:t>,99</w:t>
      </w:r>
      <w:r w:rsidRPr="00836BD4">
        <w:rPr>
          <w:rFonts w:asciiTheme="majorHAnsi" w:hAnsiTheme="majorHAnsi"/>
          <w:szCs w:val="24"/>
        </w:rPr>
        <w:t xml:space="preserve"> kn –  do 6 jednaka mjesečna obroka,</w:t>
      </w:r>
    </w:p>
    <w:p w:rsidR="003173B4" w:rsidRPr="00836BD4" w:rsidRDefault="003173B4" w:rsidP="00C1421D">
      <w:pPr>
        <w:pStyle w:val="Tijeloteksta"/>
        <w:numPr>
          <w:ilvl w:val="0"/>
          <w:numId w:val="7"/>
        </w:numPr>
        <w:tabs>
          <w:tab w:val="clear" w:pos="1080"/>
          <w:tab w:val="num" w:pos="360"/>
        </w:tabs>
        <w:ind w:left="360"/>
        <w:rPr>
          <w:rFonts w:asciiTheme="majorHAnsi" w:hAnsiTheme="majorHAnsi"/>
          <w:szCs w:val="24"/>
        </w:rPr>
      </w:pPr>
      <w:r w:rsidRPr="00836BD4">
        <w:rPr>
          <w:rFonts w:asciiTheme="majorHAnsi" w:hAnsiTheme="majorHAnsi"/>
          <w:szCs w:val="24"/>
        </w:rPr>
        <w:t xml:space="preserve">od </w:t>
      </w:r>
      <w:r w:rsidR="00C1421D" w:rsidRPr="00836BD4">
        <w:rPr>
          <w:rFonts w:asciiTheme="majorHAnsi" w:hAnsiTheme="majorHAnsi"/>
          <w:szCs w:val="24"/>
        </w:rPr>
        <w:t>10</w:t>
      </w:r>
      <w:r w:rsidRPr="00836BD4">
        <w:rPr>
          <w:rFonts w:asciiTheme="majorHAnsi" w:hAnsiTheme="majorHAnsi"/>
          <w:szCs w:val="24"/>
        </w:rPr>
        <w:t>.000,0</w:t>
      </w:r>
      <w:r w:rsidR="00C1421D" w:rsidRPr="00836BD4">
        <w:rPr>
          <w:rFonts w:asciiTheme="majorHAnsi" w:hAnsiTheme="majorHAnsi"/>
          <w:szCs w:val="24"/>
        </w:rPr>
        <w:t>0</w:t>
      </w:r>
      <w:r w:rsidRPr="00836BD4">
        <w:rPr>
          <w:rFonts w:asciiTheme="majorHAnsi" w:hAnsiTheme="majorHAnsi"/>
          <w:szCs w:val="24"/>
        </w:rPr>
        <w:t xml:space="preserve">  kn do </w:t>
      </w:r>
      <w:r w:rsidR="00471499" w:rsidRPr="00836BD4">
        <w:rPr>
          <w:rFonts w:asciiTheme="majorHAnsi" w:hAnsiTheme="majorHAnsi"/>
          <w:szCs w:val="24"/>
        </w:rPr>
        <w:t>4</w:t>
      </w:r>
      <w:r w:rsidR="00C1421D" w:rsidRPr="00836BD4">
        <w:rPr>
          <w:rFonts w:asciiTheme="majorHAnsi" w:hAnsiTheme="majorHAnsi"/>
          <w:szCs w:val="24"/>
        </w:rPr>
        <w:t>9</w:t>
      </w:r>
      <w:r w:rsidRPr="00836BD4">
        <w:rPr>
          <w:rFonts w:asciiTheme="majorHAnsi" w:hAnsiTheme="majorHAnsi"/>
          <w:szCs w:val="24"/>
        </w:rPr>
        <w:t>.</w:t>
      </w:r>
      <w:r w:rsidR="00C1421D" w:rsidRPr="00836BD4">
        <w:rPr>
          <w:rFonts w:asciiTheme="majorHAnsi" w:hAnsiTheme="majorHAnsi"/>
          <w:szCs w:val="24"/>
        </w:rPr>
        <w:t>999</w:t>
      </w:r>
      <w:r w:rsidRPr="00836BD4">
        <w:rPr>
          <w:rFonts w:asciiTheme="majorHAnsi" w:hAnsiTheme="majorHAnsi"/>
          <w:szCs w:val="24"/>
        </w:rPr>
        <w:t>,</w:t>
      </w:r>
      <w:r w:rsidR="00471499" w:rsidRPr="00836BD4">
        <w:rPr>
          <w:rFonts w:asciiTheme="majorHAnsi" w:hAnsiTheme="majorHAnsi"/>
          <w:szCs w:val="24"/>
        </w:rPr>
        <w:t>99</w:t>
      </w:r>
      <w:r w:rsidRPr="00836BD4">
        <w:rPr>
          <w:rFonts w:asciiTheme="majorHAnsi" w:hAnsiTheme="majorHAnsi"/>
          <w:szCs w:val="24"/>
        </w:rPr>
        <w:t xml:space="preserve"> kn –  do 12 jednakih mjesečnih obroka,</w:t>
      </w:r>
    </w:p>
    <w:p w:rsidR="003173B4" w:rsidRPr="00836BD4" w:rsidRDefault="0047291D" w:rsidP="00C1421D">
      <w:pPr>
        <w:pStyle w:val="Tijeloteksta"/>
        <w:numPr>
          <w:ilvl w:val="0"/>
          <w:numId w:val="7"/>
        </w:numPr>
        <w:tabs>
          <w:tab w:val="clear" w:pos="1080"/>
          <w:tab w:val="num" w:pos="360"/>
        </w:tabs>
        <w:ind w:left="360"/>
        <w:rPr>
          <w:rFonts w:asciiTheme="majorHAnsi" w:hAnsiTheme="majorHAnsi"/>
          <w:szCs w:val="24"/>
        </w:rPr>
      </w:pPr>
      <w:r w:rsidRPr="00836BD4">
        <w:rPr>
          <w:rFonts w:asciiTheme="majorHAnsi" w:hAnsiTheme="majorHAnsi"/>
          <w:szCs w:val="24"/>
        </w:rPr>
        <w:t xml:space="preserve">od </w:t>
      </w:r>
      <w:r w:rsidR="00471499" w:rsidRPr="00836BD4">
        <w:rPr>
          <w:rFonts w:asciiTheme="majorHAnsi" w:hAnsiTheme="majorHAnsi"/>
          <w:szCs w:val="24"/>
        </w:rPr>
        <w:t>5</w:t>
      </w:r>
      <w:r w:rsidRPr="00836BD4">
        <w:rPr>
          <w:rFonts w:asciiTheme="majorHAnsi" w:hAnsiTheme="majorHAnsi"/>
          <w:szCs w:val="24"/>
        </w:rPr>
        <w:t>0.000,0</w:t>
      </w:r>
      <w:r w:rsidR="00471499" w:rsidRPr="00836BD4">
        <w:rPr>
          <w:rFonts w:asciiTheme="majorHAnsi" w:hAnsiTheme="majorHAnsi"/>
          <w:szCs w:val="24"/>
        </w:rPr>
        <w:t>0</w:t>
      </w:r>
      <w:r w:rsidR="003173B4" w:rsidRPr="00836BD4">
        <w:rPr>
          <w:rFonts w:asciiTheme="majorHAnsi" w:hAnsiTheme="majorHAnsi"/>
          <w:szCs w:val="24"/>
        </w:rPr>
        <w:t xml:space="preserve"> kn do </w:t>
      </w:r>
      <w:r w:rsidR="00C54EF2" w:rsidRPr="00836BD4">
        <w:rPr>
          <w:rFonts w:asciiTheme="majorHAnsi" w:hAnsiTheme="majorHAnsi"/>
          <w:szCs w:val="24"/>
        </w:rPr>
        <w:t>99</w:t>
      </w:r>
      <w:r w:rsidR="003173B4" w:rsidRPr="00836BD4">
        <w:rPr>
          <w:rFonts w:asciiTheme="majorHAnsi" w:hAnsiTheme="majorHAnsi"/>
          <w:szCs w:val="24"/>
        </w:rPr>
        <w:t>.</w:t>
      </w:r>
      <w:r w:rsidR="00C54EF2" w:rsidRPr="00836BD4">
        <w:rPr>
          <w:rFonts w:asciiTheme="majorHAnsi" w:hAnsiTheme="majorHAnsi"/>
          <w:szCs w:val="24"/>
        </w:rPr>
        <w:t>999,99</w:t>
      </w:r>
      <w:r w:rsidR="003173B4" w:rsidRPr="00836BD4">
        <w:rPr>
          <w:rFonts w:asciiTheme="majorHAnsi" w:hAnsiTheme="majorHAnsi"/>
          <w:szCs w:val="24"/>
        </w:rPr>
        <w:t xml:space="preserve"> kn – do 18 jednakih mjesečnih obroka,</w:t>
      </w:r>
    </w:p>
    <w:p w:rsidR="003173B4" w:rsidRPr="00836BD4" w:rsidRDefault="003173B4" w:rsidP="00C1421D">
      <w:pPr>
        <w:pStyle w:val="Tijeloteksta"/>
        <w:numPr>
          <w:ilvl w:val="0"/>
          <w:numId w:val="7"/>
        </w:numPr>
        <w:tabs>
          <w:tab w:val="clear" w:pos="1080"/>
          <w:tab w:val="num" w:pos="360"/>
        </w:tabs>
        <w:ind w:left="360"/>
        <w:rPr>
          <w:rFonts w:asciiTheme="majorHAnsi" w:hAnsiTheme="majorHAnsi"/>
          <w:szCs w:val="24"/>
        </w:rPr>
      </w:pPr>
      <w:r w:rsidRPr="00836BD4">
        <w:rPr>
          <w:rFonts w:asciiTheme="majorHAnsi" w:hAnsiTheme="majorHAnsi"/>
          <w:szCs w:val="24"/>
        </w:rPr>
        <w:t xml:space="preserve">od </w:t>
      </w:r>
      <w:r w:rsidR="00C54EF2" w:rsidRPr="00836BD4">
        <w:rPr>
          <w:rFonts w:asciiTheme="majorHAnsi" w:hAnsiTheme="majorHAnsi"/>
          <w:szCs w:val="24"/>
        </w:rPr>
        <w:t>100.000,00 na više</w:t>
      </w:r>
      <w:r w:rsidRPr="00836BD4">
        <w:rPr>
          <w:rFonts w:asciiTheme="majorHAnsi" w:hAnsiTheme="majorHAnsi"/>
          <w:szCs w:val="24"/>
        </w:rPr>
        <w:t xml:space="preserve"> – do 24 jednak</w:t>
      </w:r>
      <w:r w:rsidR="00FF69BC" w:rsidRPr="00836BD4">
        <w:rPr>
          <w:rFonts w:asciiTheme="majorHAnsi" w:hAnsiTheme="majorHAnsi"/>
          <w:szCs w:val="24"/>
        </w:rPr>
        <w:t>ih</w:t>
      </w:r>
      <w:r w:rsidRPr="00836BD4">
        <w:rPr>
          <w:rFonts w:asciiTheme="majorHAnsi" w:hAnsiTheme="majorHAnsi"/>
          <w:szCs w:val="24"/>
        </w:rPr>
        <w:t xml:space="preserve"> mjesečn</w:t>
      </w:r>
      <w:r w:rsidR="00FF69BC" w:rsidRPr="00836BD4">
        <w:rPr>
          <w:rFonts w:asciiTheme="majorHAnsi" w:hAnsiTheme="majorHAnsi"/>
          <w:szCs w:val="24"/>
        </w:rPr>
        <w:t>ih obroka.</w:t>
      </w:r>
    </w:p>
    <w:p w:rsidR="00CA4ABD" w:rsidRPr="00836BD4" w:rsidRDefault="00125F2C" w:rsidP="003173B4">
      <w:pPr>
        <w:autoSpaceDE w:val="0"/>
        <w:autoSpaceDN w:val="0"/>
        <w:adjustRightInd w:val="0"/>
        <w:jc w:val="both"/>
        <w:rPr>
          <w:rFonts w:asciiTheme="majorHAnsi" w:eastAsia="HelveticaAcs" w:hAnsiTheme="majorHAnsi"/>
        </w:rPr>
      </w:pPr>
      <w:r w:rsidRPr="00836BD4">
        <w:rPr>
          <w:rFonts w:asciiTheme="majorHAnsi" w:eastAsia="HelveticaAcs" w:hAnsiTheme="majorHAnsi"/>
        </w:rPr>
        <w:t>(3</w:t>
      </w:r>
      <w:r w:rsidR="00DE1B1C" w:rsidRPr="00836BD4">
        <w:rPr>
          <w:rFonts w:asciiTheme="majorHAnsi" w:eastAsia="HelveticaAcs" w:hAnsiTheme="majorHAnsi"/>
        </w:rPr>
        <w:t>) U slučaju da fizička osoba</w:t>
      </w:r>
      <w:r w:rsidRPr="00836BD4">
        <w:rPr>
          <w:rFonts w:asciiTheme="majorHAnsi" w:eastAsia="HelveticaAcs" w:hAnsiTheme="majorHAnsi"/>
        </w:rPr>
        <w:t xml:space="preserve"> kojoj je odobreno obročno plaćanje komunalnog doprinosa</w:t>
      </w:r>
      <w:r w:rsidR="00DE1B1C" w:rsidRPr="00836BD4">
        <w:rPr>
          <w:rFonts w:asciiTheme="majorHAnsi" w:eastAsia="HelveticaAcs" w:hAnsiTheme="majorHAnsi"/>
        </w:rPr>
        <w:t xml:space="preserve"> ne plati uzastopno dva ili više obroka komunalnog doprinosa, cijeli preostali iznos neplaćenog komunalnog doprinosa dospijeva odmah na naplatu</w:t>
      </w:r>
      <w:r w:rsidRPr="00836BD4">
        <w:rPr>
          <w:rFonts w:asciiTheme="majorHAnsi" w:eastAsia="HelveticaAcs" w:hAnsiTheme="majorHAnsi"/>
        </w:rPr>
        <w:t>.</w:t>
      </w:r>
    </w:p>
    <w:p w:rsidR="00826F53" w:rsidRPr="00836BD4" w:rsidRDefault="00826F53" w:rsidP="003173B4">
      <w:pPr>
        <w:autoSpaceDE w:val="0"/>
        <w:autoSpaceDN w:val="0"/>
        <w:adjustRightInd w:val="0"/>
        <w:jc w:val="both"/>
        <w:rPr>
          <w:rFonts w:asciiTheme="majorHAnsi" w:eastAsia="HelveticaAcs" w:hAnsiTheme="majorHAnsi"/>
        </w:rPr>
      </w:pPr>
    </w:p>
    <w:p w:rsidR="00826F53" w:rsidRPr="00836BD4" w:rsidRDefault="00826F53" w:rsidP="003173B4">
      <w:pPr>
        <w:autoSpaceDE w:val="0"/>
        <w:autoSpaceDN w:val="0"/>
        <w:adjustRightInd w:val="0"/>
        <w:jc w:val="both"/>
        <w:rPr>
          <w:rFonts w:asciiTheme="majorHAnsi" w:eastAsia="HelveticaAcs" w:hAnsiTheme="majorHAnsi"/>
        </w:rPr>
      </w:pPr>
    </w:p>
    <w:p w:rsidR="00826F53" w:rsidRPr="00836BD4" w:rsidRDefault="00826F53" w:rsidP="00826F53">
      <w:pPr>
        <w:autoSpaceDE w:val="0"/>
        <w:autoSpaceDN w:val="0"/>
        <w:adjustRightInd w:val="0"/>
        <w:jc w:val="both"/>
        <w:rPr>
          <w:rFonts w:asciiTheme="majorHAnsi" w:eastAsia="HelveticaAcs" w:hAnsiTheme="majorHAnsi"/>
          <w:b/>
        </w:rPr>
      </w:pPr>
      <w:r w:rsidRPr="00836BD4">
        <w:rPr>
          <w:rFonts w:asciiTheme="majorHAnsi" w:eastAsia="HelveticaAcs" w:hAnsiTheme="majorHAnsi"/>
        </w:rPr>
        <w:t> </w:t>
      </w:r>
      <w:r w:rsidRPr="00836BD4">
        <w:rPr>
          <w:rFonts w:asciiTheme="majorHAnsi" w:eastAsia="HelveticaAcs" w:hAnsiTheme="majorHAnsi"/>
          <w:b/>
        </w:rPr>
        <w:t>V.  OSLOBAĐANJE OD PLAĆANJA KOMUNALNOG DOPRINOSA</w:t>
      </w:r>
    </w:p>
    <w:p w:rsidR="00826F53" w:rsidRPr="00836BD4" w:rsidRDefault="00826F53" w:rsidP="00826F53">
      <w:pPr>
        <w:autoSpaceDE w:val="0"/>
        <w:autoSpaceDN w:val="0"/>
        <w:adjustRightInd w:val="0"/>
        <w:jc w:val="both"/>
        <w:rPr>
          <w:rFonts w:asciiTheme="majorHAnsi" w:eastAsia="HelveticaAcs" w:hAnsiTheme="majorHAnsi"/>
          <w:b/>
        </w:rPr>
      </w:pPr>
    </w:p>
    <w:p w:rsidR="00826F53" w:rsidRPr="00836BD4" w:rsidRDefault="00826F53" w:rsidP="00826F53">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9.</w:t>
      </w:r>
    </w:p>
    <w:p w:rsidR="00826F53" w:rsidRPr="00836BD4" w:rsidRDefault="00826F53" w:rsidP="00826F53">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Komunalni doprinos ne plaća se za građenje i ozakonjenje: </w:t>
      </w:r>
    </w:p>
    <w:p w:rsidR="00826F53" w:rsidRPr="00836BD4" w:rsidRDefault="00826F53" w:rsidP="00826F53">
      <w:pPr>
        <w:numPr>
          <w:ilvl w:val="0"/>
          <w:numId w:val="21"/>
        </w:numPr>
        <w:autoSpaceDE w:val="0"/>
        <w:autoSpaceDN w:val="0"/>
        <w:adjustRightInd w:val="0"/>
        <w:jc w:val="both"/>
        <w:rPr>
          <w:rFonts w:asciiTheme="majorHAnsi" w:eastAsia="HelveticaAcs" w:hAnsiTheme="majorHAnsi"/>
        </w:rPr>
      </w:pPr>
      <w:r w:rsidRPr="00836BD4">
        <w:rPr>
          <w:rFonts w:asciiTheme="majorHAnsi" w:eastAsia="HelveticaAcs" w:hAnsiTheme="majorHAnsi"/>
        </w:rPr>
        <w:t>komunalne infrastrukture i vatrogasnih domova</w:t>
      </w:r>
    </w:p>
    <w:p w:rsidR="00826F53" w:rsidRPr="00836BD4" w:rsidRDefault="00826F53" w:rsidP="00826F53">
      <w:pPr>
        <w:numPr>
          <w:ilvl w:val="0"/>
          <w:numId w:val="21"/>
        </w:numPr>
        <w:autoSpaceDE w:val="0"/>
        <w:autoSpaceDN w:val="0"/>
        <w:adjustRightInd w:val="0"/>
        <w:jc w:val="both"/>
        <w:rPr>
          <w:rFonts w:asciiTheme="majorHAnsi" w:eastAsia="HelveticaAcs" w:hAnsiTheme="majorHAnsi"/>
        </w:rPr>
      </w:pPr>
      <w:r w:rsidRPr="00836BD4">
        <w:rPr>
          <w:rFonts w:asciiTheme="majorHAnsi" w:eastAsia="HelveticaAcs" w:hAnsiTheme="majorHAnsi"/>
        </w:rPr>
        <w:t>vojnih građevina</w:t>
      </w:r>
    </w:p>
    <w:p w:rsidR="00826F53" w:rsidRPr="00836BD4" w:rsidRDefault="00826F53" w:rsidP="00826F53">
      <w:pPr>
        <w:numPr>
          <w:ilvl w:val="0"/>
          <w:numId w:val="21"/>
        </w:numPr>
        <w:autoSpaceDE w:val="0"/>
        <w:autoSpaceDN w:val="0"/>
        <w:adjustRightInd w:val="0"/>
        <w:jc w:val="both"/>
        <w:rPr>
          <w:rFonts w:asciiTheme="majorHAnsi" w:eastAsia="HelveticaAcs" w:hAnsiTheme="majorHAnsi"/>
        </w:rPr>
      </w:pPr>
      <w:r w:rsidRPr="00836BD4">
        <w:rPr>
          <w:rFonts w:asciiTheme="majorHAnsi" w:eastAsia="HelveticaAcs" w:hAnsiTheme="majorHAnsi"/>
        </w:rPr>
        <w:t>prometne, vodne, pomorske, komunikacijske i elektroničke komunikacijske infrastrukture</w:t>
      </w:r>
    </w:p>
    <w:p w:rsidR="00826F53" w:rsidRPr="00836BD4" w:rsidRDefault="00826F53" w:rsidP="00826F53">
      <w:pPr>
        <w:numPr>
          <w:ilvl w:val="0"/>
          <w:numId w:val="21"/>
        </w:numPr>
        <w:autoSpaceDE w:val="0"/>
        <w:autoSpaceDN w:val="0"/>
        <w:adjustRightInd w:val="0"/>
        <w:jc w:val="both"/>
        <w:rPr>
          <w:rFonts w:asciiTheme="majorHAnsi" w:eastAsia="HelveticaAcs" w:hAnsiTheme="majorHAnsi"/>
        </w:rPr>
      </w:pPr>
      <w:r w:rsidRPr="00836BD4">
        <w:rPr>
          <w:rFonts w:asciiTheme="majorHAnsi" w:eastAsia="HelveticaAcs" w:hAnsiTheme="majorHAnsi"/>
        </w:rPr>
        <w:t>nadzemnih i podzemnih produktovoda i vodova</w:t>
      </w:r>
    </w:p>
    <w:p w:rsidR="00826F53" w:rsidRPr="00836BD4" w:rsidRDefault="00826F53" w:rsidP="00826F53">
      <w:pPr>
        <w:numPr>
          <w:ilvl w:val="0"/>
          <w:numId w:val="21"/>
        </w:numPr>
        <w:autoSpaceDE w:val="0"/>
        <w:autoSpaceDN w:val="0"/>
        <w:adjustRightInd w:val="0"/>
        <w:jc w:val="both"/>
        <w:rPr>
          <w:rFonts w:asciiTheme="majorHAnsi" w:eastAsia="HelveticaAcs" w:hAnsiTheme="majorHAnsi"/>
        </w:rPr>
      </w:pPr>
      <w:r w:rsidRPr="00836BD4">
        <w:rPr>
          <w:rFonts w:asciiTheme="majorHAnsi" w:eastAsia="HelveticaAcs" w:hAnsiTheme="majorHAnsi"/>
        </w:rPr>
        <w:t>sportskih i dječjih igrališta</w:t>
      </w:r>
    </w:p>
    <w:p w:rsidR="00826F53" w:rsidRPr="00836BD4" w:rsidRDefault="00826F53" w:rsidP="00826F53">
      <w:pPr>
        <w:numPr>
          <w:ilvl w:val="0"/>
          <w:numId w:val="21"/>
        </w:numPr>
        <w:autoSpaceDE w:val="0"/>
        <w:autoSpaceDN w:val="0"/>
        <w:adjustRightInd w:val="0"/>
        <w:jc w:val="both"/>
        <w:rPr>
          <w:rFonts w:asciiTheme="majorHAnsi" w:eastAsia="HelveticaAcs" w:hAnsiTheme="majorHAnsi"/>
        </w:rPr>
      </w:pPr>
      <w:r w:rsidRPr="00836BD4">
        <w:rPr>
          <w:rFonts w:asciiTheme="majorHAnsi" w:eastAsia="HelveticaAcs" w:hAnsiTheme="majorHAnsi"/>
        </w:rPr>
        <w:t>ograda, zidova i potpornih zidova</w:t>
      </w:r>
    </w:p>
    <w:p w:rsidR="00826F53" w:rsidRPr="00836BD4" w:rsidRDefault="00826F53" w:rsidP="00826F53">
      <w:pPr>
        <w:numPr>
          <w:ilvl w:val="0"/>
          <w:numId w:val="21"/>
        </w:numPr>
        <w:autoSpaceDE w:val="0"/>
        <w:autoSpaceDN w:val="0"/>
        <w:adjustRightInd w:val="0"/>
        <w:jc w:val="both"/>
        <w:rPr>
          <w:rFonts w:asciiTheme="majorHAnsi" w:eastAsia="HelveticaAcs" w:hAnsiTheme="majorHAnsi"/>
        </w:rPr>
      </w:pPr>
      <w:r w:rsidRPr="00836BD4">
        <w:rPr>
          <w:rFonts w:asciiTheme="majorHAnsi" w:eastAsia="HelveticaAcs" w:hAnsiTheme="majorHAnsi"/>
        </w:rPr>
        <w:t>parkirališta, cesta, staza, mostića, fontana, cisterna za vodu, septičkih jama, sunčanih kolektora, fotonaponskih modula na građevnoj čestici ili obuhvatu zahvata u prostoru postojeće građevine ili na postojećoj građevini, koji su namijenjeni uporabi te građevine</w:t>
      </w:r>
    </w:p>
    <w:p w:rsidR="00826F53" w:rsidRPr="00836BD4" w:rsidRDefault="00826F53" w:rsidP="00826F53">
      <w:pPr>
        <w:numPr>
          <w:ilvl w:val="0"/>
          <w:numId w:val="21"/>
        </w:numPr>
        <w:autoSpaceDE w:val="0"/>
        <w:autoSpaceDN w:val="0"/>
        <w:adjustRightInd w:val="0"/>
        <w:jc w:val="both"/>
        <w:rPr>
          <w:rFonts w:asciiTheme="majorHAnsi" w:eastAsia="HelveticaAcs" w:hAnsiTheme="majorHAnsi"/>
        </w:rPr>
      </w:pPr>
      <w:r w:rsidRPr="00836BD4">
        <w:rPr>
          <w:rFonts w:asciiTheme="majorHAnsi" w:eastAsia="HelveticaAcs" w:hAnsiTheme="majorHAnsi"/>
        </w:rPr>
        <w:t>spomenika.</w:t>
      </w:r>
    </w:p>
    <w:p w:rsidR="003F6BBC" w:rsidRPr="00836BD4" w:rsidRDefault="003F6BBC" w:rsidP="003F6BBC">
      <w:pPr>
        <w:pStyle w:val="Odlomakpopisa"/>
        <w:autoSpaceDE w:val="0"/>
        <w:autoSpaceDN w:val="0"/>
        <w:adjustRightInd w:val="0"/>
        <w:ind w:left="0"/>
        <w:jc w:val="both"/>
        <w:rPr>
          <w:rFonts w:asciiTheme="majorHAnsi" w:eastAsia="HelveticaAcs" w:hAnsiTheme="majorHAnsi"/>
        </w:rPr>
      </w:pPr>
    </w:p>
    <w:p w:rsidR="003F6BBC" w:rsidRPr="00836BD4" w:rsidRDefault="003F6BBC" w:rsidP="003F6BBC">
      <w:pPr>
        <w:pStyle w:val="Odlomakpopisa"/>
        <w:autoSpaceDE w:val="0"/>
        <w:autoSpaceDN w:val="0"/>
        <w:adjustRightInd w:val="0"/>
        <w:ind w:left="0"/>
        <w:jc w:val="center"/>
        <w:rPr>
          <w:rFonts w:asciiTheme="majorHAnsi" w:eastAsia="HelveticaAcs" w:hAnsiTheme="majorHAnsi"/>
          <w:b/>
        </w:rPr>
      </w:pPr>
      <w:r w:rsidRPr="00836BD4">
        <w:rPr>
          <w:rFonts w:asciiTheme="majorHAnsi" w:eastAsia="HelveticaAcs" w:hAnsiTheme="majorHAnsi"/>
          <w:b/>
        </w:rPr>
        <w:t>Članak 10.</w:t>
      </w:r>
    </w:p>
    <w:p w:rsidR="003F6BBC" w:rsidRPr="00836BD4" w:rsidRDefault="003F6BBC" w:rsidP="003F6BBC">
      <w:pPr>
        <w:autoSpaceDE w:val="0"/>
        <w:autoSpaceDN w:val="0"/>
        <w:adjustRightInd w:val="0"/>
        <w:jc w:val="both"/>
        <w:rPr>
          <w:rFonts w:asciiTheme="majorHAnsi" w:eastAsia="HelveticaAcs" w:hAnsiTheme="majorHAnsi"/>
        </w:rPr>
      </w:pPr>
      <w:r w:rsidRPr="00836BD4">
        <w:rPr>
          <w:rFonts w:asciiTheme="majorHAnsi" w:eastAsia="HelveticaAcs" w:hAnsiTheme="majorHAnsi"/>
        </w:rPr>
        <w:t>Plaćanja komunalnog doprinosa oslobođeni su u potpunosti:</w:t>
      </w:r>
    </w:p>
    <w:p w:rsidR="003F6BBC" w:rsidRPr="00836BD4" w:rsidRDefault="003F6BBC" w:rsidP="003F6BBC">
      <w:pPr>
        <w:pStyle w:val="Odlomakpopisa"/>
        <w:numPr>
          <w:ilvl w:val="0"/>
          <w:numId w:val="22"/>
        </w:numPr>
        <w:autoSpaceDE w:val="0"/>
        <w:autoSpaceDN w:val="0"/>
        <w:adjustRightInd w:val="0"/>
        <w:jc w:val="both"/>
        <w:rPr>
          <w:rFonts w:asciiTheme="majorHAnsi" w:eastAsia="HelveticaAcs" w:hAnsiTheme="majorHAnsi"/>
        </w:rPr>
      </w:pPr>
      <w:r w:rsidRPr="00836BD4">
        <w:rPr>
          <w:rFonts w:asciiTheme="majorHAnsi" w:eastAsia="HelveticaAcs" w:hAnsiTheme="majorHAnsi"/>
        </w:rPr>
        <w:t>Grad Ludbreg,</w:t>
      </w:r>
    </w:p>
    <w:p w:rsidR="003F6BBC" w:rsidRPr="00836BD4" w:rsidRDefault="003F6BBC" w:rsidP="003F6BBC">
      <w:pPr>
        <w:pStyle w:val="Odlomakpopisa"/>
        <w:numPr>
          <w:ilvl w:val="0"/>
          <w:numId w:val="22"/>
        </w:numPr>
        <w:autoSpaceDE w:val="0"/>
        <w:autoSpaceDN w:val="0"/>
        <w:adjustRightInd w:val="0"/>
        <w:jc w:val="both"/>
        <w:rPr>
          <w:rFonts w:asciiTheme="majorHAnsi" w:eastAsia="HelveticaAcs" w:hAnsiTheme="majorHAnsi"/>
        </w:rPr>
      </w:pPr>
      <w:r w:rsidRPr="00836BD4">
        <w:rPr>
          <w:rFonts w:asciiTheme="majorHAnsi" w:eastAsia="HelveticaAcs" w:hAnsiTheme="majorHAnsi"/>
        </w:rPr>
        <w:t>trgovačka društva u potpunom ili pretežitom vlasništvu Grada Ludbrega,</w:t>
      </w:r>
    </w:p>
    <w:p w:rsidR="003F6BBC" w:rsidRPr="00836BD4" w:rsidRDefault="003F6BBC" w:rsidP="003F6BBC">
      <w:pPr>
        <w:pStyle w:val="Odlomakpopisa"/>
        <w:numPr>
          <w:ilvl w:val="0"/>
          <w:numId w:val="22"/>
        </w:numPr>
        <w:autoSpaceDE w:val="0"/>
        <w:autoSpaceDN w:val="0"/>
        <w:adjustRightInd w:val="0"/>
        <w:jc w:val="both"/>
        <w:rPr>
          <w:rFonts w:asciiTheme="majorHAnsi" w:eastAsia="HelveticaAcs" w:hAnsiTheme="majorHAnsi"/>
        </w:rPr>
      </w:pPr>
      <w:r w:rsidRPr="00836BD4">
        <w:rPr>
          <w:rFonts w:asciiTheme="majorHAnsi" w:eastAsia="HelveticaAcs" w:hAnsiTheme="majorHAnsi"/>
        </w:rPr>
        <w:t>ustanove i druge pravne osobe čiji je osnivač Grad Ludbreg,</w:t>
      </w:r>
    </w:p>
    <w:p w:rsidR="003F6BBC" w:rsidRPr="00836BD4" w:rsidRDefault="003F6BBC" w:rsidP="003F6BBC">
      <w:pPr>
        <w:pStyle w:val="Odlomakpopisa"/>
        <w:numPr>
          <w:ilvl w:val="0"/>
          <w:numId w:val="22"/>
        </w:numPr>
        <w:autoSpaceDE w:val="0"/>
        <w:autoSpaceDN w:val="0"/>
        <w:adjustRightInd w:val="0"/>
        <w:jc w:val="both"/>
        <w:rPr>
          <w:rFonts w:asciiTheme="majorHAnsi" w:eastAsia="HelveticaAcs" w:hAnsiTheme="majorHAnsi"/>
        </w:rPr>
      </w:pPr>
      <w:r w:rsidRPr="00836BD4">
        <w:rPr>
          <w:rFonts w:asciiTheme="majorHAnsi" w:eastAsia="HelveticaAcs" w:hAnsiTheme="majorHAnsi"/>
        </w:rPr>
        <w:t>hrvatski ratni vojni invalidi Domovinskog rata, djeca poginulih hrvatskih branitelja koja nemaju ni drugog roditelja, te uže obitelji poginulih, umrlih, zatočenih ili nestalih hrvatskih branitelja,</w:t>
      </w:r>
      <w:r w:rsidRPr="00836BD4">
        <w:rPr>
          <w:rFonts w:asciiTheme="majorHAnsi" w:hAnsiTheme="majorHAnsi"/>
        </w:rPr>
        <w:t xml:space="preserve"> ali samo za izgradnju obiteljskih stambenih kuća i uz uvjet da navedene kategorije nemaju u vlasništvu odgovarajući stan ili kuću, da nisu takav stan ili kuću koristili u svojstvu zaštićenog najmoprimca na neodređeno vrijeme ili da nisu </w:t>
      </w:r>
      <w:r w:rsidRPr="00836BD4">
        <w:rPr>
          <w:rFonts w:asciiTheme="majorHAnsi" w:hAnsiTheme="majorHAnsi"/>
        </w:rPr>
        <w:lastRenderedPageBreak/>
        <w:t>imali stan ili kuću u vlasništvu koju su prodali, darovali, zamijenili ili na drugi način otuđili,</w:t>
      </w:r>
    </w:p>
    <w:p w:rsidR="003F6BBC" w:rsidRPr="00836BD4" w:rsidRDefault="003F6BBC" w:rsidP="003F6BBC">
      <w:pPr>
        <w:pStyle w:val="Odlomakpopisa"/>
        <w:numPr>
          <w:ilvl w:val="0"/>
          <w:numId w:val="22"/>
        </w:numPr>
        <w:autoSpaceDE w:val="0"/>
        <w:autoSpaceDN w:val="0"/>
        <w:adjustRightInd w:val="0"/>
        <w:jc w:val="both"/>
        <w:rPr>
          <w:rFonts w:asciiTheme="majorHAnsi" w:eastAsia="HelveticaAcs" w:hAnsiTheme="majorHAnsi"/>
        </w:rPr>
      </w:pPr>
      <w:r w:rsidRPr="00836BD4">
        <w:rPr>
          <w:rFonts w:asciiTheme="majorHAnsi" w:eastAsia="HelveticaAcs" w:hAnsiTheme="majorHAnsi"/>
        </w:rPr>
        <w:t>investitori gradnje gospodarskih građevina namijenjenih držanju</w:t>
      </w:r>
      <w:r w:rsidR="00E838BF" w:rsidRPr="00836BD4">
        <w:rPr>
          <w:rFonts w:asciiTheme="majorHAnsi" w:eastAsia="HelveticaAcs" w:hAnsiTheme="majorHAnsi"/>
        </w:rPr>
        <w:t xml:space="preserve"> domaćih životinja površine do 2</w:t>
      </w:r>
      <w:r w:rsidRPr="00836BD4">
        <w:rPr>
          <w:rFonts w:asciiTheme="majorHAnsi" w:eastAsia="HelveticaAcs" w:hAnsiTheme="majorHAnsi"/>
        </w:rPr>
        <w:t xml:space="preserve">00 m2, </w:t>
      </w:r>
      <w:r w:rsidRPr="00836BD4">
        <w:rPr>
          <w:rFonts w:asciiTheme="majorHAnsi" w:hAnsiTheme="majorHAnsi"/>
        </w:rPr>
        <w:t>spremišta za poljoprivredne proizvode i proizvode za prehranu domaćih životinja do 150 m2</w:t>
      </w:r>
      <w:r w:rsidRPr="00836BD4">
        <w:rPr>
          <w:rFonts w:asciiTheme="majorHAnsi" w:eastAsia="HelveticaAcs" w:hAnsiTheme="majorHAnsi"/>
        </w:rPr>
        <w:t>.</w:t>
      </w:r>
    </w:p>
    <w:p w:rsidR="00BB6720" w:rsidRPr="00836BD4" w:rsidRDefault="00BB6720" w:rsidP="00826F53">
      <w:pPr>
        <w:autoSpaceDE w:val="0"/>
        <w:autoSpaceDN w:val="0"/>
        <w:adjustRightInd w:val="0"/>
        <w:jc w:val="both"/>
        <w:rPr>
          <w:rFonts w:asciiTheme="majorHAnsi" w:eastAsia="HelveticaAcs" w:hAnsiTheme="majorHAnsi"/>
        </w:rPr>
      </w:pPr>
    </w:p>
    <w:p w:rsidR="00BB6720" w:rsidRPr="00836BD4" w:rsidRDefault="00BB6720" w:rsidP="00BB6720">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11.</w:t>
      </w:r>
    </w:p>
    <w:p w:rsidR="00D47941" w:rsidRPr="00836BD4" w:rsidRDefault="00141227" w:rsidP="00D47941">
      <w:pPr>
        <w:autoSpaceDE w:val="0"/>
        <w:autoSpaceDN w:val="0"/>
        <w:adjustRightInd w:val="0"/>
        <w:jc w:val="both"/>
        <w:rPr>
          <w:rFonts w:asciiTheme="majorHAnsi" w:eastAsia="HelveticaAcs" w:hAnsiTheme="majorHAnsi"/>
        </w:rPr>
      </w:pPr>
      <w:r w:rsidRPr="00836BD4">
        <w:rPr>
          <w:rFonts w:asciiTheme="majorHAnsi" w:hAnsiTheme="majorHAnsi"/>
        </w:rPr>
        <w:t>Gradsko vijeće, odnosno gradonačelnik do iznosa do kojega sukladno Zakonu o</w:t>
      </w:r>
      <w:r w:rsidRPr="00836BD4">
        <w:rPr>
          <w:rFonts w:asciiTheme="majorHAnsi" w:hAnsiTheme="majorHAnsi"/>
          <w:bCs/>
        </w:rPr>
        <w:t xml:space="preserve"> lokalnoj i područnoj (regionalnoj) samoupravi, odlučuje samostalno o stjecanju i otuđivanju nekretnina i pokretnina jedinice lokalne samouprave, </w:t>
      </w:r>
      <w:r w:rsidR="00D47941" w:rsidRPr="00836BD4">
        <w:rPr>
          <w:rFonts w:asciiTheme="majorHAnsi" w:hAnsiTheme="majorHAnsi"/>
          <w:bCs/>
        </w:rPr>
        <w:t xml:space="preserve">mogu odlukom osloboditi </w:t>
      </w:r>
      <w:r w:rsidR="00D47941" w:rsidRPr="00836BD4">
        <w:rPr>
          <w:rFonts w:asciiTheme="majorHAnsi" w:eastAsia="HelveticaAcs" w:hAnsiTheme="majorHAnsi"/>
        </w:rPr>
        <w:t>u potpunosti ili djelomično obveze plaćanja komunalnog doprinosa investitore kada su to:</w:t>
      </w:r>
    </w:p>
    <w:p w:rsidR="00D47941" w:rsidRPr="00836BD4" w:rsidRDefault="00BC151C" w:rsidP="00BC151C">
      <w:pPr>
        <w:pStyle w:val="Odlomakpopisa"/>
        <w:numPr>
          <w:ilvl w:val="0"/>
          <w:numId w:val="23"/>
        </w:numPr>
        <w:autoSpaceDE w:val="0"/>
        <w:autoSpaceDN w:val="0"/>
        <w:adjustRightInd w:val="0"/>
        <w:jc w:val="both"/>
        <w:rPr>
          <w:rFonts w:asciiTheme="majorHAnsi" w:eastAsia="HelveticaAcs" w:hAnsiTheme="majorHAnsi"/>
        </w:rPr>
      </w:pPr>
      <w:r w:rsidRPr="00836BD4">
        <w:rPr>
          <w:rFonts w:asciiTheme="majorHAnsi" w:eastAsia="HelveticaAcs" w:hAnsiTheme="majorHAnsi"/>
        </w:rPr>
        <w:t>Varaždinska županija te njihova trgovačka društva i ustanove u pretežitom vlasništvu</w:t>
      </w:r>
    </w:p>
    <w:p w:rsidR="00BC151C" w:rsidRPr="00836BD4" w:rsidRDefault="00BC151C" w:rsidP="00BC151C">
      <w:pPr>
        <w:pStyle w:val="Odlomakpopisa"/>
        <w:numPr>
          <w:ilvl w:val="0"/>
          <w:numId w:val="23"/>
        </w:numPr>
        <w:autoSpaceDE w:val="0"/>
        <w:autoSpaceDN w:val="0"/>
        <w:adjustRightInd w:val="0"/>
        <w:jc w:val="both"/>
        <w:rPr>
          <w:rFonts w:asciiTheme="majorHAnsi" w:eastAsia="HelveticaAcs" w:hAnsiTheme="majorHAnsi"/>
        </w:rPr>
      </w:pPr>
      <w:r w:rsidRPr="00836BD4">
        <w:rPr>
          <w:rFonts w:asciiTheme="majorHAnsi" w:eastAsia="HelveticaAcs" w:hAnsiTheme="majorHAnsi"/>
        </w:rPr>
        <w:t>Republika Hrvatska te njihova trgovačka društva i ustanove u pretežitom vlasništvu</w:t>
      </w:r>
    </w:p>
    <w:p w:rsidR="00BC151C" w:rsidRPr="00836BD4" w:rsidRDefault="00BC151C" w:rsidP="00826F53">
      <w:pPr>
        <w:pStyle w:val="Odlomakpopisa"/>
        <w:numPr>
          <w:ilvl w:val="0"/>
          <w:numId w:val="23"/>
        </w:numPr>
        <w:autoSpaceDE w:val="0"/>
        <w:autoSpaceDN w:val="0"/>
        <w:adjustRightInd w:val="0"/>
        <w:jc w:val="both"/>
        <w:rPr>
          <w:rFonts w:asciiTheme="majorHAnsi" w:eastAsia="HelveticaAcs" w:hAnsiTheme="majorHAnsi"/>
        </w:rPr>
      </w:pPr>
      <w:r w:rsidRPr="00836BD4">
        <w:rPr>
          <w:rFonts w:asciiTheme="majorHAnsi" w:eastAsia="HelveticaAcs" w:hAnsiTheme="majorHAnsi"/>
        </w:rPr>
        <w:t>investitori koji grade objekte od javnog interesa kao što su građevine namijenjene</w:t>
      </w:r>
      <w:r w:rsidRPr="00836BD4">
        <w:rPr>
          <w:rFonts w:asciiTheme="majorHAnsi" w:hAnsiTheme="majorHAnsi"/>
        </w:rPr>
        <w:t xml:space="preserve"> za kulturu, školstvo, sport i rekreaciju, građevine socijalnog ili humanitarnog programa i vjerske građevine,</w:t>
      </w:r>
    </w:p>
    <w:p w:rsidR="00826F53" w:rsidRPr="00836BD4" w:rsidRDefault="00BC151C" w:rsidP="00826F53">
      <w:pPr>
        <w:pStyle w:val="Odlomakpopisa"/>
        <w:numPr>
          <w:ilvl w:val="0"/>
          <w:numId w:val="23"/>
        </w:numPr>
        <w:autoSpaceDE w:val="0"/>
        <w:autoSpaceDN w:val="0"/>
        <w:adjustRightInd w:val="0"/>
        <w:jc w:val="both"/>
        <w:rPr>
          <w:rFonts w:asciiTheme="majorHAnsi" w:eastAsia="HelveticaAcs" w:hAnsiTheme="majorHAnsi"/>
        </w:rPr>
      </w:pPr>
      <w:r w:rsidRPr="00836BD4">
        <w:rPr>
          <w:rFonts w:asciiTheme="majorHAnsi" w:eastAsia="HelveticaAcs" w:hAnsiTheme="majorHAnsi"/>
        </w:rPr>
        <w:t>investitori</w:t>
      </w:r>
      <w:r w:rsidR="00826F53" w:rsidRPr="00836BD4">
        <w:rPr>
          <w:rFonts w:asciiTheme="majorHAnsi" w:eastAsia="HelveticaAcs" w:hAnsiTheme="majorHAnsi"/>
        </w:rPr>
        <w:t xml:space="preserve"> koji grade gospodarske objekte izvan građevinskog područja, a koji mogu osigurati priključak na javno prometnu površinu i sami financiraju izgradnju komunalne i ostale infrastrukture do svog objekta uz suglasnost Grada </w:t>
      </w:r>
      <w:r w:rsidRPr="00836BD4">
        <w:rPr>
          <w:rFonts w:asciiTheme="majorHAnsi" w:eastAsia="HelveticaAcs" w:hAnsiTheme="majorHAnsi"/>
        </w:rPr>
        <w:t>Ludbrega</w:t>
      </w:r>
      <w:r w:rsidR="00826F53" w:rsidRPr="00836BD4">
        <w:rPr>
          <w:rFonts w:asciiTheme="majorHAnsi" w:eastAsia="HelveticaAcs" w:hAnsiTheme="majorHAnsi"/>
        </w:rPr>
        <w:t>.</w:t>
      </w:r>
    </w:p>
    <w:p w:rsidR="00826F53" w:rsidRPr="00836BD4" w:rsidRDefault="00826F53" w:rsidP="00826F53">
      <w:pPr>
        <w:autoSpaceDE w:val="0"/>
        <w:autoSpaceDN w:val="0"/>
        <w:adjustRightInd w:val="0"/>
        <w:jc w:val="both"/>
        <w:rPr>
          <w:rFonts w:asciiTheme="majorHAnsi" w:eastAsia="HelveticaAcs" w:hAnsiTheme="majorHAnsi"/>
        </w:rPr>
      </w:pPr>
    </w:p>
    <w:p w:rsidR="0045220A" w:rsidRPr="00836BD4" w:rsidRDefault="0045220A" w:rsidP="0045220A">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12.</w:t>
      </w:r>
    </w:p>
    <w:p w:rsidR="0045220A" w:rsidRPr="00836BD4" w:rsidRDefault="004B3255" w:rsidP="0045220A">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(1) </w:t>
      </w:r>
      <w:r w:rsidR="0045220A" w:rsidRPr="00836BD4">
        <w:rPr>
          <w:rFonts w:asciiTheme="majorHAnsi" w:eastAsia="HelveticaAcs" w:hAnsiTheme="majorHAnsi"/>
        </w:rPr>
        <w:t>Od plaćanja komunalnog doprinosa oslobađaju se djelomično</w:t>
      </w:r>
      <w:r w:rsidR="001A5C9B" w:rsidRPr="00836BD4">
        <w:rPr>
          <w:rFonts w:asciiTheme="majorHAnsi" w:eastAsia="HelveticaAcs" w:hAnsiTheme="majorHAnsi"/>
        </w:rPr>
        <w:t xml:space="preserve"> ili potpuno</w:t>
      </w:r>
      <w:r w:rsidR="0045220A" w:rsidRPr="00836BD4">
        <w:rPr>
          <w:rFonts w:asciiTheme="majorHAnsi" w:eastAsia="HelveticaAcs" w:hAnsiTheme="majorHAnsi"/>
        </w:rPr>
        <w:t>:</w:t>
      </w:r>
    </w:p>
    <w:p w:rsidR="0045220A" w:rsidRPr="00836BD4" w:rsidRDefault="0045220A" w:rsidP="0045220A">
      <w:pPr>
        <w:pStyle w:val="Odlomakpopisa"/>
        <w:numPr>
          <w:ilvl w:val="0"/>
          <w:numId w:val="11"/>
        </w:numPr>
        <w:autoSpaceDE w:val="0"/>
        <w:autoSpaceDN w:val="0"/>
        <w:adjustRightInd w:val="0"/>
        <w:jc w:val="both"/>
        <w:rPr>
          <w:rFonts w:asciiTheme="majorHAnsi" w:eastAsia="HelveticaAcs" w:hAnsiTheme="majorHAnsi"/>
        </w:rPr>
      </w:pPr>
      <w:r w:rsidRPr="00836BD4">
        <w:rPr>
          <w:rFonts w:asciiTheme="majorHAnsi" w:eastAsia="HelveticaAcs" w:hAnsiTheme="majorHAnsi"/>
        </w:rPr>
        <w:t>obveznici komunalnog doprinosa koji su putem ugovora o sufinanciranju zaključenog s izvoditeljem radova, Gradom Ludbregom ili s njihovim pravnim prednicima sudjelovali u financiranju građenja komunalne infrastrukture, ako podnesu dokaz da su u potpunosti podmirili obveze po tom ugovoru, u visini podmirenih obveza po ugovoru o sufinanciranju,</w:t>
      </w:r>
      <w:r w:rsidRPr="00836BD4">
        <w:rPr>
          <w:rFonts w:asciiTheme="majorHAnsi" w:hAnsiTheme="majorHAnsi"/>
        </w:rPr>
        <w:t xml:space="preserve"> odnosno u visini ukupno preuzetih obveza po ugovoru o sufinanciranju ako svi mjesečni obroci iz ugovora nisu još dospjeli, </w:t>
      </w:r>
      <w:r w:rsidRPr="00836BD4">
        <w:rPr>
          <w:rFonts w:asciiTheme="majorHAnsi" w:eastAsia="HelveticaAcs" w:hAnsiTheme="majorHAnsi"/>
        </w:rPr>
        <w:t>ali u oba slučaja maksimalno do visine utvrđenog iznosa komunalnog doprinosa.</w:t>
      </w:r>
    </w:p>
    <w:p w:rsidR="0045220A" w:rsidRPr="00836BD4" w:rsidRDefault="0045220A" w:rsidP="0045220A">
      <w:pPr>
        <w:pStyle w:val="Odlomakpopisa"/>
        <w:numPr>
          <w:ilvl w:val="0"/>
          <w:numId w:val="11"/>
        </w:numPr>
        <w:autoSpaceDE w:val="0"/>
        <w:autoSpaceDN w:val="0"/>
        <w:adjustRightInd w:val="0"/>
        <w:jc w:val="both"/>
        <w:rPr>
          <w:rFonts w:asciiTheme="majorHAnsi" w:eastAsia="HelveticaAcs" w:hAnsiTheme="majorHAnsi"/>
        </w:rPr>
      </w:pPr>
      <w:r w:rsidRPr="00836BD4">
        <w:rPr>
          <w:rFonts w:asciiTheme="majorHAnsi" w:eastAsia="HelveticaAcs" w:hAnsiTheme="majorHAnsi"/>
        </w:rPr>
        <w:t>investitori gradnje farmi za uzgoj stoke i peradi te farme za intenzivnu poljoprivrednu proizvodnju u visini 50%</w:t>
      </w:r>
      <w:r w:rsidR="001A5C9B" w:rsidRPr="00836BD4">
        <w:rPr>
          <w:rFonts w:asciiTheme="majorHAnsi" w:eastAsia="HelveticaAcs" w:hAnsiTheme="majorHAnsi"/>
        </w:rPr>
        <w:t xml:space="preserve"> utvrđenog komunalnog doprinosa,</w:t>
      </w:r>
    </w:p>
    <w:p w:rsidR="001A5C9B" w:rsidRPr="00836BD4" w:rsidRDefault="001A5C9B" w:rsidP="001A5C9B">
      <w:pPr>
        <w:pStyle w:val="Odlomakpopisa"/>
        <w:numPr>
          <w:ilvl w:val="0"/>
          <w:numId w:val="11"/>
        </w:numPr>
        <w:autoSpaceDE w:val="0"/>
        <w:autoSpaceDN w:val="0"/>
        <w:adjustRightInd w:val="0"/>
        <w:jc w:val="both"/>
        <w:rPr>
          <w:rFonts w:ascii="Cambria" w:eastAsia="HelveticaAcs" w:hAnsi="Cambria"/>
        </w:rPr>
      </w:pPr>
      <w:r w:rsidRPr="00836BD4">
        <w:rPr>
          <w:rFonts w:ascii="Cambria" w:eastAsia="HelveticaAcs" w:hAnsi="Cambria"/>
        </w:rPr>
        <w:t>fizička osoba obrtnik ili pravna osoba u cilju poticanja poduzetništva i novog zapošljavanja temeljem posebne odluke Gradskog vijeća.</w:t>
      </w:r>
    </w:p>
    <w:p w:rsidR="0045220A" w:rsidRPr="00836BD4" w:rsidRDefault="001A5C9B" w:rsidP="0045220A">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 </w:t>
      </w:r>
      <w:r w:rsidR="004B3255" w:rsidRPr="00836BD4">
        <w:rPr>
          <w:rFonts w:asciiTheme="majorHAnsi" w:eastAsia="HelveticaAcs" w:hAnsiTheme="majorHAnsi"/>
        </w:rPr>
        <w:t xml:space="preserve">(2) </w:t>
      </w:r>
      <w:r w:rsidR="0045220A" w:rsidRPr="00836BD4">
        <w:rPr>
          <w:rFonts w:asciiTheme="majorHAnsi" w:eastAsia="HelveticaAcs" w:hAnsiTheme="majorHAnsi"/>
        </w:rPr>
        <w:t>O djelomičnom oslobađanju od plaćanja komunalnog doprinosa ne donosi se posebno rješenje već se djelomično oslobađanje vrši putem rješenja o komunalnom doprinosu.</w:t>
      </w:r>
    </w:p>
    <w:p w:rsidR="0045220A" w:rsidRPr="00836BD4" w:rsidRDefault="0045220A" w:rsidP="00826F53">
      <w:pPr>
        <w:autoSpaceDE w:val="0"/>
        <w:autoSpaceDN w:val="0"/>
        <w:adjustRightInd w:val="0"/>
        <w:jc w:val="both"/>
        <w:rPr>
          <w:rFonts w:asciiTheme="majorHAnsi" w:eastAsia="HelveticaAcs" w:hAnsiTheme="majorHAnsi"/>
        </w:rPr>
      </w:pPr>
    </w:p>
    <w:p w:rsidR="00F2690D" w:rsidRPr="00836BD4" w:rsidRDefault="00F2690D" w:rsidP="00F2690D">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13.</w:t>
      </w:r>
    </w:p>
    <w:p w:rsidR="00F2690D" w:rsidRPr="00836BD4" w:rsidRDefault="00F2690D" w:rsidP="00F2690D">
      <w:pPr>
        <w:autoSpaceDE w:val="0"/>
        <w:autoSpaceDN w:val="0"/>
        <w:adjustRightInd w:val="0"/>
        <w:jc w:val="both"/>
        <w:rPr>
          <w:rFonts w:asciiTheme="majorHAnsi" w:eastAsia="HelveticaAcs" w:hAnsiTheme="majorHAnsi"/>
        </w:rPr>
      </w:pPr>
      <w:r w:rsidRPr="00836BD4">
        <w:rPr>
          <w:rFonts w:asciiTheme="majorHAnsi" w:eastAsia="HelveticaAcs" w:hAnsiTheme="majorHAnsi"/>
        </w:rPr>
        <w:t>Obveznik plaćanja komunalnog doprinosa može uz suglasnost Grada Ludbrega i sam snositi troškove građenja komunalne infrastrukture pa mu se ti troškovi mogu priznati u iznos komunalnog doprinosa, pod uvjetima utvrđenim pisanim ugovorom s Gradom Ludbregom.</w:t>
      </w:r>
    </w:p>
    <w:p w:rsidR="00F2690D" w:rsidRPr="00836BD4" w:rsidRDefault="00F2690D" w:rsidP="00826F53">
      <w:pPr>
        <w:autoSpaceDE w:val="0"/>
        <w:autoSpaceDN w:val="0"/>
        <w:adjustRightInd w:val="0"/>
        <w:jc w:val="both"/>
        <w:rPr>
          <w:rFonts w:asciiTheme="majorHAnsi" w:eastAsia="HelveticaAcs" w:hAnsiTheme="majorHAnsi"/>
        </w:rPr>
      </w:pPr>
    </w:p>
    <w:p w:rsidR="00F2690D" w:rsidRPr="00836BD4" w:rsidRDefault="00F2690D" w:rsidP="00826F53">
      <w:pPr>
        <w:autoSpaceDE w:val="0"/>
        <w:autoSpaceDN w:val="0"/>
        <w:adjustRightInd w:val="0"/>
        <w:jc w:val="both"/>
        <w:rPr>
          <w:rFonts w:asciiTheme="majorHAnsi" w:eastAsia="HelveticaAcs" w:hAnsiTheme="majorHAnsi"/>
        </w:rPr>
      </w:pPr>
    </w:p>
    <w:p w:rsidR="00826F53" w:rsidRPr="00836BD4" w:rsidRDefault="00826F53" w:rsidP="00826F53">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1</w:t>
      </w:r>
      <w:r w:rsidR="006A4CAC" w:rsidRPr="00836BD4">
        <w:rPr>
          <w:rFonts w:asciiTheme="majorHAnsi" w:eastAsia="HelveticaAcs" w:hAnsiTheme="majorHAnsi"/>
          <w:b/>
        </w:rPr>
        <w:t>4</w:t>
      </w:r>
      <w:r w:rsidRPr="00836BD4">
        <w:rPr>
          <w:rFonts w:asciiTheme="majorHAnsi" w:eastAsia="HelveticaAcs" w:hAnsiTheme="majorHAnsi"/>
          <w:b/>
        </w:rPr>
        <w:t>.</w:t>
      </w:r>
    </w:p>
    <w:p w:rsidR="00826F53" w:rsidRPr="00836BD4" w:rsidRDefault="004D179F" w:rsidP="00826F53">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(1) </w:t>
      </w:r>
      <w:r w:rsidR="00826F53" w:rsidRPr="00836BD4">
        <w:rPr>
          <w:rFonts w:asciiTheme="majorHAnsi" w:eastAsia="HelveticaAcs" w:hAnsiTheme="majorHAnsi"/>
        </w:rPr>
        <w:t xml:space="preserve">U slučajevima </w:t>
      </w:r>
      <w:r w:rsidR="004B3255" w:rsidRPr="00836BD4">
        <w:rPr>
          <w:rFonts w:asciiTheme="majorHAnsi" w:eastAsia="HelveticaAcs" w:hAnsiTheme="majorHAnsi"/>
        </w:rPr>
        <w:t xml:space="preserve">djelomičnog ili potpunog </w:t>
      </w:r>
      <w:r w:rsidR="00826F53" w:rsidRPr="00836BD4">
        <w:rPr>
          <w:rFonts w:asciiTheme="majorHAnsi" w:eastAsia="HelveticaAcs" w:hAnsiTheme="majorHAnsi"/>
        </w:rPr>
        <w:t xml:space="preserve">oslobođenja od plaćanja komunalnog doprinosa iz </w:t>
      </w:r>
      <w:r w:rsidR="004B3255" w:rsidRPr="00836BD4">
        <w:rPr>
          <w:rFonts w:asciiTheme="majorHAnsi" w:eastAsia="HelveticaAcs" w:hAnsiTheme="majorHAnsi"/>
        </w:rPr>
        <w:t>ove Odluke</w:t>
      </w:r>
      <w:r w:rsidR="00826F53" w:rsidRPr="00836BD4">
        <w:rPr>
          <w:rFonts w:asciiTheme="majorHAnsi" w:eastAsia="HelveticaAcs" w:hAnsiTheme="majorHAnsi"/>
        </w:rPr>
        <w:t xml:space="preserve">, sredstva potrebna za izgradnju objekata i uređaja komunalne infrastrukture namijenjena toj svrsi osigurati će se u Proračunu Grada </w:t>
      </w:r>
      <w:r w:rsidR="00E66A81" w:rsidRPr="00836BD4">
        <w:rPr>
          <w:rFonts w:asciiTheme="majorHAnsi" w:eastAsia="HelveticaAcs" w:hAnsiTheme="majorHAnsi"/>
        </w:rPr>
        <w:t>Ludbrega</w:t>
      </w:r>
      <w:r w:rsidR="006A4CAC" w:rsidRPr="00836BD4">
        <w:rPr>
          <w:rFonts w:asciiTheme="majorHAnsi" w:eastAsia="HelveticaAcs" w:hAnsiTheme="majorHAnsi"/>
        </w:rPr>
        <w:t xml:space="preserve"> iz sredstava poreznih prihoda.</w:t>
      </w:r>
    </w:p>
    <w:p w:rsidR="004D179F" w:rsidRPr="00836BD4" w:rsidRDefault="004D179F" w:rsidP="004D179F">
      <w:pPr>
        <w:autoSpaceDE w:val="0"/>
        <w:autoSpaceDN w:val="0"/>
        <w:adjustRightInd w:val="0"/>
        <w:jc w:val="both"/>
        <w:rPr>
          <w:rFonts w:asciiTheme="majorHAnsi" w:eastAsia="HelveticaAcs" w:hAnsiTheme="majorHAnsi"/>
        </w:rPr>
      </w:pPr>
      <w:r w:rsidRPr="00836BD4">
        <w:rPr>
          <w:rFonts w:asciiTheme="majorHAnsi" w:eastAsia="HelveticaAcs" w:hAnsiTheme="majorHAnsi"/>
        </w:rPr>
        <w:t>(2) U slučaju da su troškovi izgradnje predmetne komunalne infrastrukture manji od utvrđenog iznosa komunalnog doprinosa, obveznik je dužan platiti njegovu razliku.</w:t>
      </w:r>
    </w:p>
    <w:p w:rsidR="006A4CAC" w:rsidRPr="00836BD4" w:rsidRDefault="006A4CAC" w:rsidP="00826F53">
      <w:pPr>
        <w:autoSpaceDE w:val="0"/>
        <w:autoSpaceDN w:val="0"/>
        <w:adjustRightInd w:val="0"/>
        <w:jc w:val="both"/>
        <w:rPr>
          <w:rFonts w:asciiTheme="majorHAnsi" w:eastAsia="HelveticaAcs" w:hAnsiTheme="majorHAnsi"/>
        </w:rPr>
      </w:pPr>
    </w:p>
    <w:p w:rsidR="00826F53" w:rsidRPr="00836BD4" w:rsidRDefault="00826F53" w:rsidP="00826F53">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1</w:t>
      </w:r>
      <w:r w:rsidR="006A4CAC" w:rsidRPr="00836BD4">
        <w:rPr>
          <w:rFonts w:asciiTheme="majorHAnsi" w:eastAsia="HelveticaAcs" w:hAnsiTheme="majorHAnsi"/>
          <w:b/>
        </w:rPr>
        <w:t>5</w:t>
      </w:r>
      <w:r w:rsidRPr="00836BD4">
        <w:rPr>
          <w:rFonts w:asciiTheme="majorHAnsi" w:eastAsia="HelveticaAcs" w:hAnsiTheme="majorHAnsi"/>
          <w:b/>
        </w:rPr>
        <w:t>.</w:t>
      </w:r>
    </w:p>
    <w:p w:rsidR="00826F53" w:rsidRPr="00836BD4" w:rsidRDefault="00A93B40" w:rsidP="00826F53">
      <w:pPr>
        <w:autoSpaceDE w:val="0"/>
        <w:autoSpaceDN w:val="0"/>
        <w:adjustRightInd w:val="0"/>
        <w:jc w:val="both"/>
        <w:rPr>
          <w:rFonts w:asciiTheme="majorHAnsi" w:eastAsia="HelveticaAcs" w:hAnsiTheme="majorHAnsi"/>
        </w:rPr>
      </w:pPr>
      <w:r w:rsidRPr="00836BD4">
        <w:rPr>
          <w:rFonts w:asciiTheme="majorHAnsi" w:eastAsia="HelveticaAcs" w:hAnsiTheme="majorHAnsi"/>
        </w:rPr>
        <w:lastRenderedPageBreak/>
        <w:t xml:space="preserve">(1) </w:t>
      </w:r>
      <w:r w:rsidR="00826F53" w:rsidRPr="00836BD4">
        <w:rPr>
          <w:rFonts w:asciiTheme="majorHAnsi" w:eastAsia="HelveticaAcs" w:hAnsiTheme="majorHAnsi"/>
        </w:rPr>
        <w:t xml:space="preserve">Radi poticanja gradnje energetski učinkovitih objekata </w:t>
      </w:r>
      <w:r w:rsidRPr="00836BD4">
        <w:rPr>
          <w:rFonts w:asciiTheme="majorHAnsi" w:eastAsia="HelveticaAcs" w:hAnsiTheme="majorHAnsi"/>
        </w:rPr>
        <w:t>i</w:t>
      </w:r>
      <w:r w:rsidR="00826F53" w:rsidRPr="00836BD4">
        <w:rPr>
          <w:rFonts w:asciiTheme="majorHAnsi" w:eastAsia="HelveticaAcs" w:hAnsiTheme="majorHAnsi"/>
        </w:rPr>
        <w:t xml:space="preserve">nvestitori koji grade kuće za stanovanje energetskog razreda „A+“ ili više, oslobađaju se od plaćanja komunalnog doprinosa  u visini 25% jedinične vrijednosti za sve zone plaćanja komunalnog doprinosa. </w:t>
      </w:r>
    </w:p>
    <w:p w:rsidR="00826F53" w:rsidRPr="00836BD4" w:rsidRDefault="00A93B40" w:rsidP="00826F53">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(2) </w:t>
      </w:r>
      <w:r w:rsidR="00826F53" w:rsidRPr="00836BD4">
        <w:rPr>
          <w:rFonts w:asciiTheme="majorHAnsi" w:eastAsia="HelveticaAcs" w:hAnsiTheme="majorHAnsi"/>
        </w:rPr>
        <w:t>Investitori koji grade kuće za stanovanje energetskog razreda „A“, oslobađaju se od plaćanja komunalnog doprinosa u visini 15% jedinične vrijednosti za sve zone plaćanja komunalnog doprinosa.</w:t>
      </w:r>
    </w:p>
    <w:p w:rsidR="000F1A7A" w:rsidRPr="00836BD4" w:rsidRDefault="000F1A7A" w:rsidP="008E52AE">
      <w:pPr>
        <w:autoSpaceDE w:val="0"/>
        <w:autoSpaceDN w:val="0"/>
        <w:adjustRightInd w:val="0"/>
        <w:jc w:val="both"/>
        <w:rPr>
          <w:rFonts w:asciiTheme="majorHAnsi" w:eastAsia="HelveticaAcs" w:hAnsiTheme="majorHAnsi"/>
        </w:rPr>
      </w:pPr>
    </w:p>
    <w:p w:rsidR="000F1A7A" w:rsidRPr="00836BD4" w:rsidRDefault="000F1A7A" w:rsidP="008E52AE">
      <w:pPr>
        <w:autoSpaceDE w:val="0"/>
        <w:autoSpaceDN w:val="0"/>
        <w:adjustRightInd w:val="0"/>
        <w:jc w:val="both"/>
        <w:rPr>
          <w:rFonts w:asciiTheme="majorHAnsi" w:eastAsia="HelveticaAcs" w:hAnsiTheme="majorHAnsi"/>
        </w:rPr>
      </w:pPr>
    </w:p>
    <w:p w:rsidR="00242F1F" w:rsidRPr="00836BD4" w:rsidRDefault="00242F1F" w:rsidP="00242F1F">
      <w:pPr>
        <w:autoSpaceDE w:val="0"/>
        <w:autoSpaceDN w:val="0"/>
        <w:adjustRightInd w:val="0"/>
        <w:jc w:val="both"/>
        <w:rPr>
          <w:rFonts w:asciiTheme="majorHAnsi" w:eastAsia="HelveticaAcs" w:hAnsiTheme="majorHAnsi"/>
          <w:b/>
        </w:rPr>
      </w:pPr>
      <w:r w:rsidRPr="00836BD4">
        <w:rPr>
          <w:rFonts w:asciiTheme="majorHAnsi" w:eastAsia="HelveticaAcs" w:hAnsiTheme="majorHAnsi"/>
          <w:b/>
        </w:rPr>
        <w:t>VI. RJEŠENJE O KOMUNALNOM DOPRINOSU</w:t>
      </w:r>
    </w:p>
    <w:p w:rsidR="000F1A7A" w:rsidRPr="00836BD4" w:rsidRDefault="000F1A7A" w:rsidP="008E52AE">
      <w:pPr>
        <w:autoSpaceDE w:val="0"/>
        <w:autoSpaceDN w:val="0"/>
        <w:adjustRightInd w:val="0"/>
        <w:jc w:val="both"/>
        <w:rPr>
          <w:rFonts w:asciiTheme="majorHAnsi" w:eastAsia="HelveticaAcs" w:hAnsiTheme="majorHAnsi"/>
        </w:rPr>
      </w:pPr>
    </w:p>
    <w:p w:rsidR="000F1A7A" w:rsidRPr="00836BD4" w:rsidRDefault="00242F1F" w:rsidP="00242F1F">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16.</w:t>
      </w:r>
    </w:p>
    <w:p w:rsidR="008F3F66" w:rsidRPr="00836BD4" w:rsidRDefault="008F3F66"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(1) Rješenje o komunalnom doprinosu, temeljem ove Odluke donosi nadležno tijelo za komunalno gospodarstvo u postupku pokrenutom po: </w:t>
      </w:r>
    </w:p>
    <w:p w:rsidR="008F3F66" w:rsidRPr="00836BD4" w:rsidRDefault="008F3F66" w:rsidP="008F3F66">
      <w:pPr>
        <w:numPr>
          <w:ilvl w:val="0"/>
          <w:numId w:val="24"/>
        </w:numPr>
        <w:autoSpaceDE w:val="0"/>
        <w:autoSpaceDN w:val="0"/>
        <w:adjustRightInd w:val="0"/>
        <w:jc w:val="both"/>
        <w:rPr>
          <w:rFonts w:asciiTheme="majorHAnsi" w:eastAsia="HelveticaAcs" w:hAnsiTheme="majorHAnsi"/>
        </w:rPr>
      </w:pPr>
      <w:r w:rsidRPr="00836BD4">
        <w:rPr>
          <w:rFonts w:asciiTheme="majorHAnsi" w:eastAsia="HelveticaAcs" w:hAnsiTheme="majorHAnsi"/>
        </w:rPr>
        <w:t>službenoj dužnosti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w:t>
      </w:r>
    </w:p>
    <w:p w:rsidR="008F3F66" w:rsidRPr="00836BD4" w:rsidRDefault="008F3F66" w:rsidP="008F3F66">
      <w:pPr>
        <w:numPr>
          <w:ilvl w:val="0"/>
          <w:numId w:val="24"/>
        </w:numPr>
        <w:autoSpaceDE w:val="0"/>
        <w:autoSpaceDN w:val="0"/>
        <w:adjustRightInd w:val="0"/>
        <w:jc w:val="both"/>
        <w:rPr>
          <w:rFonts w:asciiTheme="majorHAnsi" w:eastAsia="HelveticaAcs" w:hAnsiTheme="majorHAnsi"/>
        </w:rPr>
      </w:pPr>
      <w:r w:rsidRPr="00836BD4">
        <w:rPr>
          <w:rFonts w:asciiTheme="majorHAnsi" w:eastAsia="HelveticaAcs" w:hAnsiTheme="majorHAnsi"/>
        </w:rPr>
        <w:t>po zahtjevu stranke (u skladu s Odlukom o komunalnom doprinosu koja je na snazi u vrijeme podnošenja zahtjeva stranke za donošenje tog rješenja).</w:t>
      </w:r>
    </w:p>
    <w:p w:rsidR="004D179F" w:rsidRPr="00836BD4" w:rsidRDefault="004D179F"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(2) Ako je Grad Ludbreg</w:t>
      </w:r>
      <w:r w:rsidR="008F3F66" w:rsidRPr="00836BD4">
        <w:rPr>
          <w:rFonts w:asciiTheme="majorHAnsi" w:eastAsia="HelveticaAcs" w:hAnsiTheme="majorHAnsi"/>
        </w:rPr>
        <w:t xml:space="preserve"> u skladu sa Zakonom o prostornom uređenju sklopio ugovor kojim se obvezuje djelomično ili u cijelosti prebiti potraživanja s obvezom </w:t>
      </w:r>
      <w:r w:rsidRPr="00836BD4">
        <w:rPr>
          <w:rFonts w:asciiTheme="majorHAnsi" w:eastAsia="HelveticaAcs" w:hAnsiTheme="majorHAnsi"/>
        </w:rPr>
        <w:t>plaćanja komunalnog doprinosa, r</w:t>
      </w:r>
      <w:r w:rsidR="008F3F66" w:rsidRPr="00836BD4">
        <w:rPr>
          <w:rFonts w:asciiTheme="majorHAnsi" w:eastAsia="HelveticaAcs" w:hAnsiTheme="majorHAnsi"/>
        </w:rPr>
        <w:t>ješenje o komunalnom doprinosu donosi se i u skladu s tim ugovorom.</w:t>
      </w:r>
    </w:p>
    <w:p w:rsidR="008F3F66" w:rsidRPr="00836BD4" w:rsidRDefault="008F3F66" w:rsidP="008F3F66">
      <w:pPr>
        <w:autoSpaceDE w:val="0"/>
        <w:autoSpaceDN w:val="0"/>
        <w:adjustRightInd w:val="0"/>
        <w:jc w:val="both"/>
        <w:rPr>
          <w:rFonts w:asciiTheme="majorHAnsi" w:eastAsia="HelveticaAcs" w:hAnsiTheme="majorHAnsi"/>
        </w:rPr>
      </w:pPr>
    </w:p>
    <w:p w:rsidR="008F3F66" w:rsidRPr="00836BD4" w:rsidRDefault="008F3F66" w:rsidP="004D179F">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1</w:t>
      </w:r>
      <w:r w:rsidR="004D179F" w:rsidRPr="00836BD4">
        <w:rPr>
          <w:rFonts w:asciiTheme="majorHAnsi" w:eastAsia="HelveticaAcs" w:hAnsiTheme="majorHAnsi"/>
          <w:b/>
        </w:rPr>
        <w:t>7</w:t>
      </w:r>
      <w:r w:rsidRPr="00836BD4">
        <w:rPr>
          <w:rFonts w:asciiTheme="majorHAnsi" w:eastAsia="HelveticaAcs" w:hAnsiTheme="majorHAnsi"/>
          <w:b/>
        </w:rPr>
        <w:t>.</w:t>
      </w:r>
    </w:p>
    <w:p w:rsidR="008F3F66" w:rsidRPr="00836BD4" w:rsidRDefault="008F3F66"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Rješenje</w:t>
      </w:r>
      <w:r w:rsidR="004D179F" w:rsidRPr="00836BD4">
        <w:rPr>
          <w:rFonts w:asciiTheme="majorHAnsi" w:eastAsia="HelveticaAcs" w:hAnsiTheme="majorHAnsi"/>
        </w:rPr>
        <w:t xml:space="preserve"> o komunalnom doprinosu</w:t>
      </w:r>
      <w:r w:rsidRPr="00836BD4">
        <w:rPr>
          <w:rFonts w:asciiTheme="majorHAnsi" w:eastAsia="HelveticaAcs" w:hAnsiTheme="majorHAnsi"/>
        </w:rPr>
        <w:t xml:space="preserve"> sadrži:</w:t>
      </w:r>
    </w:p>
    <w:p w:rsidR="00FF0E4B" w:rsidRPr="00836BD4" w:rsidRDefault="00FF0E4B" w:rsidP="00FF0E4B">
      <w:pPr>
        <w:numPr>
          <w:ilvl w:val="0"/>
          <w:numId w:val="26"/>
        </w:numPr>
        <w:autoSpaceDE w:val="0"/>
        <w:autoSpaceDN w:val="0"/>
        <w:adjustRightInd w:val="0"/>
        <w:jc w:val="both"/>
        <w:rPr>
          <w:rFonts w:asciiTheme="majorHAnsi" w:eastAsia="HelveticaAcs" w:hAnsiTheme="majorHAnsi"/>
        </w:rPr>
      </w:pPr>
      <w:r w:rsidRPr="00836BD4">
        <w:rPr>
          <w:rFonts w:asciiTheme="majorHAnsi" w:eastAsia="HelveticaAcs" w:hAnsiTheme="majorHAnsi"/>
        </w:rPr>
        <w:t>podatke o obvezniku komunalnog doprinosa</w:t>
      </w:r>
    </w:p>
    <w:p w:rsidR="00FF0E4B" w:rsidRPr="00836BD4" w:rsidRDefault="00FF0E4B" w:rsidP="00FF0E4B">
      <w:pPr>
        <w:numPr>
          <w:ilvl w:val="0"/>
          <w:numId w:val="26"/>
        </w:numPr>
        <w:autoSpaceDE w:val="0"/>
        <w:autoSpaceDN w:val="0"/>
        <w:adjustRightInd w:val="0"/>
        <w:jc w:val="both"/>
        <w:rPr>
          <w:rFonts w:asciiTheme="majorHAnsi" w:eastAsia="HelveticaAcs" w:hAnsiTheme="majorHAnsi"/>
        </w:rPr>
      </w:pPr>
      <w:r w:rsidRPr="00836BD4">
        <w:rPr>
          <w:rFonts w:asciiTheme="majorHAnsi" w:eastAsia="HelveticaAcs" w:hAnsiTheme="majorHAnsi"/>
        </w:rPr>
        <w:t>iznos sredstava komunalnog doprinosa koji je obveznik dužan platiti</w:t>
      </w:r>
    </w:p>
    <w:p w:rsidR="00FF0E4B" w:rsidRPr="00836BD4" w:rsidRDefault="00FF0E4B" w:rsidP="00FF0E4B">
      <w:pPr>
        <w:numPr>
          <w:ilvl w:val="0"/>
          <w:numId w:val="26"/>
        </w:numPr>
        <w:autoSpaceDE w:val="0"/>
        <w:autoSpaceDN w:val="0"/>
        <w:adjustRightInd w:val="0"/>
        <w:jc w:val="both"/>
        <w:rPr>
          <w:rFonts w:asciiTheme="majorHAnsi" w:eastAsia="HelveticaAcs" w:hAnsiTheme="majorHAnsi"/>
        </w:rPr>
      </w:pPr>
      <w:r w:rsidRPr="00836BD4">
        <w:rPr>
          <w:rFonts w:asciiTheme="majorHAnsi" w:eastAsia="HelveticaAcs" w:hAnsiTheme="majorHAnsi"/>
        </w:rPr>
        <w:t>obvezu, način i rokove plaćanja komunalnog doprinosa i</w:t>
      </w:r>
    </w:p>
    <w:p w:rsidR="00FF0E4B" w:rsidRPr="00836BD4" w:rsidRDefault="00FF0E4B" w:rsidP="00FF0E4B">
      <w:pPr>
        <w:numPr>
          <w:ilvl w:val="0"/>
          <w:numId w:val="26"/>
        </w:numPr>
        <w:autoSpaceDE w:val="0"/>
        <w:autoSpaceDN w:val="0"/>
        <w:adjustRightInd w:val="0"/>
        <w:jc w:val="both"/>
        <w:rPr>
          <w:rFonts w:asciiTheme="majorHAnsi" w:eastAsia="HelveticaAcs" w:hAnsiTheme="majorHAnsi"/>
        </w:rPr>
      </w:pPr>
      <w:r w:rsidRPr="00836BD4">
        <w:rPr>
          <w:rFonts w:asciiTheme="majorHAnsi" w:eastAsia="HelveticaAcs" w:hAnsiTheme="majorHAnsi"/>
        </w:rPr>
        <w:t>prikaz načina obračuna komunalnog doprinosa za građevinu koja se gradi ili je izgrađena s iskazom obujma odnosno površine građevine i jedinične vrijednosti komunalnog doprinosa.</w:t>
      </w:r>
    </w:p>
    <w:p w:rsidR="008F3F66" w:rsidRPr="00836BD4" w:rsidRDefault="008F3F66" w:rsidP="008F3F66">
      <w:pPr>
        <w:autoSpaceDE w:val="0"/>
        <w:autoSpaceDN w:val="0"/>
        <w:adjustRightInd w:val="0"/>
        <w:jc w:val="both"/>
        <w:rPr>
          <w:rFonts w:asciiTheme="majorHAnsi" w:eastAsia="HelveticaAcs" w:hAnsiTheme="majorHAnsi"/>
        </w:rPr>
      </w:pPr>
    </w:p>
    <w:p w:rsidR="008F3F66" w:rsidRPr="00836BD4" w:rsidRDefault="008F3F66" w:rsidP="00FF0E4B">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1</w:t>
      </w:r>
      <w:r w:rsidR="00FF0E4B" w:rsidRPr="00836BD4">
        <w:rPr>
          <w:rFonts w:asciiTheme="majorHAnsi" w:eastAsia="HelveticaAcs" w:hAnsiTheme="majorHAnsi"/>
          <w:b/>
        </w:rPr>
        <w:t>8</w:t>
      </w:r>
      <w:r w:rsidRPr="00836BD4">
        <w:rPr>
          <w:rFonts w:asciiTheme="majorHAnsi" w:eastAsia="HelveticaAcs" w:hAnsiTheme="majorHAnsi"/>
          <w:b/>
        </w:rPr>
        <w:t>.</w:t>
      </w:r>
    </w:p>
    <w:p w:rsidR="008F3F66" w:rsidRPr="00836BD4" w:rsidRDefault="00860B80"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(1) </w:t>
      </w:r>
      <w:r w:rsidR="008F3F66" w:rsidRPr="00836BD4">
        <w:rPr>
          <w:rFonts w:asciiTheme="majorHAnsi" w:eastAsia="HelveticaAcs" w:hAnsiTheme="majorHAnsi"/>
        </w:rPr>
        <w:t>Rješenje o komunalnom doprinosu donosi se i ovršava u postupku i na način propisan Općim poreznim zakonom, ako Zakonom o komunalnom gospodarstvu nije propisano drukčije.</w:t>
      </w:r>
    </w:p>
    <w:p w:rsidR="008F3F66" w:rsidRPr="00836BD4" w:rsidRDefault="00860B80"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(2) </w:t>
      </w:r>
      <w:r w:rsidR="008F3F66" w:rsidRPr="00836BD4">
        <w:rPr>
          <w:rFonts w:asciiTheme="majorHAnsi" w:eastAsia="HelveticaAcs" w:hAnsiTheme="majorHAnsi"/>
        </w:rPr>
        <w:t xml:space="preserve">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w:t>
      </w:r>
      <w:r w:rsidRPr="00836BD4">
        <w:rPr>
          <w:rFonts w:asciiTheme="majorHAnsi" w:eastAsia="HelveticaAcs" w:hAnsiTheme="majorHAnsi"/>
        </w:rPr>
        <w:t>Varaždinske</w:t>
      </w:r>
      <w:r w:rsidR="008F3F66" w:rsidRPr="00836BD4">
        <w:rPr>
          <w:rFonts w:asciiTheme="majorHAnsi" w:eastAsia="HelveticaAcs" w:hAnsiTheme="majorHAnsi"/>
        </w:rPr>
        <w:t xml:space="preserve"> županije nadležno za poslove komunalnog gospodarstva.</w:t>
      </w:r>
    </w:p>
    <w:p w:rsidR="008F3F66" w:rsidRPr="00836BD4" w:rsidRDefault="008F3F66" w:rsidP="008F3F66">
      <w:pPr>
        <w:autoSpaceDE w:val="0"/>
        <w:autoSpaceDN w:val="0"/>
        <w:adjustRightInd w:val="0"/>
        <w:jc w:val="both"/>
        <w:rPr>
          <w:rFonts w:asciiTheme="majorHAnsi" w:eastAsia="HelveticaAcs" w:hAnsiTheme="majorHAnsi"/>
        </w:rPr>
      </w:pPr>
    </w:p>
    <w:p w:rsidR="008F3F66" w:rsidRPr="00836BD4" w:rsidRDefault="008F3F66" w:rsidP="00860B80">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1</w:t>
      </w:r>
      <w:r w:rsidR="00860B80" w:rsidRPr="00836BD4">
        <w:rPr>
          <w:rFonts w:asciiTheme="majorHAnsi" w:eastAsia="HelveticaAcs" w:hAnsiTheme="majorHAnsi"/>
          <w:b/>
        </w:rPr>
        <w:t>9</w:t>
      </w:r>
      <w:r w:rsidRPr="00836BD4">
        <w:rPr>
          <w:rFonts w:asciiTheme="majorHAnsi" w:eastAsia="HelveticaAcs" w:hAnsiTheme="majorHAnsi"/>
          <w:b/>
        </w:rPr>
        <w:t>.</w:t>
      </w:r>
    </w:p>
    <w:p w:rsidR="008F3F66" w:rsidRPr="00836BD4" w:rsidRDefault="00860B80"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(1) </w:t>
      </w:r>
      <w:r w:rsidR="008F3F66" w:rsidRPr="00836BD4">
        <w:rPr>
          <w:rFonts w:asciiTheme="majorHAnsi" w:eastAsia="HelveticaAcs" w:hAnsiTheme="majorHAnsi"/>
        </w:rPr>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8F3F66" w:rsidRPr="00836BD4" w:rsidRDefault="00860B80"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(2) </w:t>
      </w:r>
      <w:r w:rsidR="008F3F66" w:rsidRPr="00836BD4">
        <w:rPr>
          <w:rFonts w:asciiTheme="majorHAnsi" w:eastAsia="HelveticaAcs" w:hAnsiTheme="majorHAnsi"/>
        </w:rPr>
        <w:t>Iznimno od prethodnog stavka ovoga članka rješenje o komunalnom doprinosu za skladište i građevinu namijenjenu proizvodnji donosi se po pravomoćnosti uporabne dozvole, odnosno nakon što se je građevina te namjene počela koristiti ako se koristi bez uporabne dozvole.</w:t>
      </w:r>
    </w:p>
    <w:p w:rsidR="008F3F66" w:rsidRPr="00836BD4" w:rsidRDefault="008F3F66" w:rsidP="008F3F66">
      <w:pPr>
        <w:autoSpaceDE w:val="0"/>
        <w:autoSpaceDN w:val="0"/>
        <w:adjustRightInd w:val="0"/>
        <w:jc w:val="both"/>
        <w:rPr>
          <w:rFonts w:asciiTheme="majorHAnsi" w:eastAsia="HelveticaAcs" w:hAnsiTheme="majorHAnsi"/>
        </w:rPr>
      </w:pPr>
    </w:p>
    <w:p w:rsidR="008F3F66" w:rsidRPr="00836BD4" w:rsidRDefault="008F3F66" w:rsidP="00860B80">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 xml:space="preserve">Članak </w:t>
      </w:r>
      <w:r w:rsidR="00860B80" w:rsidRPr="00836BD4">
        <w:rPr>
          <w:rFonts w:asciiTheme="majorHAnsi" w:eastAsia="HelveticaAcs" w:hAnsiTheme="majorHAnsi"/>
          <w:b/>
        </w:rPr>
        <w:t>20</w:t>
      </w:r>
      <w:r w:rsidRPr="00836BD4">
        <w:rPr>
          <w:rFonts w:asciiTheme="majorHAnsi" w:eastAsia="HelveticaAcs" w:hAnsiTheme="majorHAnsi"/>
          <w:b/>
        </w:rPr>
        <w:t>.</w:t>
      </w:r>
    </w:p>
    <w:p w:rsidR="008F3F66" w:rsidRPr="00836BD4" w:rsidRDefault="00860B80"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(1) </w:t>
      </w:r>
      <w:r w:rsidR="008F3F66" w:rsidRPr="00836BD4">
        <w:rPr>
          <w:rFonts w:asciiTheme="majorHAnsi" w:eastAsia="HelveticaAcs" w:hAnsiTheme="majorHAnsi"/>
        </w:rPr>
        <w:t>Ako je izmijenjena građevinska dozvola, drugi akt za građenje ili glavni proj</w:t>
      </w:r>
      <w:r w:rsidRPr="00836BD4">
        <w:rPr>
          <w:rFonts w:asciiTheme="majorHAnsi" w:eastAsia="HelveticaAcs" w:hAnsiTheme="majorHAnsi"/>
        </w:rPr>
        <w:t>e</w:t>
      </w:r>
      <w:r w:rsidR="008F3F66" w:rsidRPr="00836BD4">
        <w:rPr>
          <w:rFonts w:asciiTheme="majorHAnsi" w:eastAsia="HelveticaAcs" w:hAnsiTheme="majorHAnsi"/>
        </w:rPr>
        <w:t xml:space="preserve">kt, na način koji utječe na obračun komunalnog doprinosa, </w:t>
      </w:r>
      <w:r w:rsidRPr="00836BD4">
        <w:rPr>
          <w:rFonts w:asciiTheme="majorHAnsi" w:eastAsia="HelveticaAcs" w:hAnsiTheme="majorHAnsi"/>
        </w:rPr>
        <w:t>nadležno upravno tijelo Grada Ludbrega</w:t>
      </w:r>
      <w:r w:rsidR="008F3F66" w:rsidRPr="00836BD4">
        <w:rPr>
          <w:rFonts w:asciiTheme="majorHAnsi" w:eastAsia="HelveticaAcs" w:hAnsiTheme="majorHAnsi"/>
        </w:rPr>
        <w:t xml:space="preserve"> po službenoj dužnosti ili po zahtjevu obveznika komunalnog doprinosa ili investitora izmijeniti će ovršno, odnosno pravomoćno rješenje o komunalnom doprinosu.</w:t>
      </w:r>
    </w:p>
    <w:p w:rsidR="008F3F66" w:rsidRPr="00836BD4" w:rsidRDefault="00860B80"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(2) </w:t>
      </w:r>
      <w:r w:rsidR="008F3F66" w:rsidRPr="00836BD4">
        <w:rPr>
          <w:rFonts w:asciiTheme="majorHAnsi" w:eastAsia="HelveticaAcs" w:hAnsiTheme="majorHAnsi"/>
        </w:rPr>
        <w:t xml:space="preserve">Rješenjem o izmjeni </w:t>
      </w:r>
      <w:r w:rsidRPr="00836BD4">
        <w:rPr>
          <w:rFonts w:asciiTheme="majorHAnsi" w:eastAsia="HelveticaAcs" w:hAnsiTheme="majorHAnsi"/>
        </w:rPr>
        <w:t>r</w:t>
      </w:r>
      <w:r w:rsidR="008F3F66" w:rsidRPr="00836BD4">
        <w:rPr>
          <w:rFonts w:asciiTheme="majorHAnsi" w:eastAsia="HelveticaAcs" w:hAnsiTheme="majorHAnsi"/>
        </w:rPr>
        <w:t>ješenja o komunalnom doprinosu iz prethodnog stavka ovog članka, obračunati će se komunalni doprinos prema izmjeni te odrediti plaćanje ili povrat razlike komunalnog doprinosa prema Odluci o komunalnom doprinosu, po kojoj je rješenje o komunalnom doprinosu doneseno.</w:t>
      </w:r>
    </w:p>
    <w:p w:rsidR="008F3F66" w:rsidRPr="00836BD4" w:rsidRDefault="00A64219"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(3) </w:t>
      </w:r>
      <w:r w:rsidR="008F3F66" w:rsidRPr="00836BD4">
        <w:rPr>
          <w:rFonts w:asciiTheme="majorHAnsi" w:eastAsia="HelveticaAcs" w:hAnsiTheme="majorHAnsi"/>
        </w:rPr>
        <w:t>Kod povrata iz prethodnog stavka ovog članka, obveznik, odnosno investitor nemaju pravo na kamatu.</w:t>
      </w:r>
    </w:p>
    <w:p w:rsidR="008F3F66" w:rsidRPr="00836BD4" w:rsidRDefault="008F3F66" w:rsidP="008F3F66">
      <w:pPr>
        <w:autoSpaceDE w:val="0"/>
        <w:autoSpaceDN w:val="0"/>
        <w:adjustRightInd w:val="0"/>
        <w:jc w:val="both"/>
        <w:rPr>
          <w:rFonts w:asciiTheme="majorHAnsi" w:eastAsia="HelveticaAcs" w:hAnsiTheme="majorHAnsi"/>
          <w:b/>
        </w:rPr>
      </w:pPr>
    </w:p>
    <w:p w:rsidR="008F3F66" w:rsidRPr="00836BD4" w:rsidRDefault="008F3F66" w:rsidP="006C440F">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2</w:t>
      </w:r>
      <w:r w:rsidR="006C440F" w:rsidRPr="00836BD4">
        <w:rPr>
          <w:rFonts w:asciiTheme="majorHAnsi" w:eastAsia="HelveticaAcs" w:hAnsiTheme="majorHAnsi"/>
          <w:b/>
        </w:rPr>
        <w:t>1</w:t>
      </w:r>
      <w:r w:rsidRPr="00836BD4">
        <w:rPr>
          <w:rFonts w:asciiTheme="majorHAnsi" w:eastAsia="HelveticaAcs" w:hAnsiTheme="majorHAnsi"/>
          <w:b/>
        </w:rPr>
        <w:t>.</w:t>
      </w:r>
    </w:p>
    <w:p w:rsidR="008F3F66" w:rsidRPr="00836BD4" w:rsidRDefault="006C440F"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(1) P</w:t>
      </w:r>
      <w:r w:rsidR="008F3F66" w:rsidRPr="00836BD4">
        <w:rPr>
          <w:rFonts w:asciiTheme="majorHAnsi" w:eastAsia="HelveticaAcs" w:hAnsiTheme="majorHAnsi"/>
        </w:rPr>
        <w:t xml:space="preserve">o zahtjevu obveznika komunalnog doprinosa ili investitora, </w:t>
      </w:r>
      <w:r w:rsidRPr="00836BD4">
        <w:rPr>
          <w:rFonts w:asciiTheme="majorHAnsi" w:eastAsia="HelveticaAcs" w:hAnsiTheme="majorHAnsi"/>
        </w:rPr>
        <w:t xml:space="preserve">rješenjem će se poništiti </w:t>
      </w:r>
      <w:r w:rsidR="008F3F66" w:rsidRPr="00836BD4">
        <w:rPr>
          <w:rFonts w:asciiTheme="majorHAnsi" w:eastAsia="HelveticaAcs" w:hAnsiTheme="majorHAnsi"/>
        </w:rPr>
        <w:t>ovršno, odnosno pravomoćno rješenje o komunalnom doprin</w:t>
      </w:r>
      <w:r w:rsidRPr="00836BD4">
        <w:rPr>
          <w:rFonts w:asciiTheme="majorHAnsi" w:eastAsia="HelveticaAcs" w:hAnsiTheme="majorHAnsi"/>
        </w:rPr>
        <w:t>osu, ako je građevinska dozvola ili</w:t>
      </w:r>
      <w:r w:rsidR="008F3F66" w:rsidRPr="00836BD4">
        <w:rPr>
          <w:rFonts w:asciiTheme="majorHAnsi" w:eastAsia="HelveticaAcs" w:hAnsiTheme="majorHAnsi"/>
        </w:rPr>
        <w:t xml:space="preserve"> drugi akt za građenje oglašen ništavim ili je poništen bez zahtjeva ili suglasnosti investitora.</w:t>
      </w:r>
    </w:p>
    <w:p w:rsidR="008F3F66" w:rsidRPr="00836BD4" w:rsidRDefault="006C440F"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(2) </w:t>
      </w:r>
      <w:r w:rsidR="008F3F66" w:rsidRPr="00836BD4">
        <w:rPr>
          <w:rFonts w:asciiTheme="majorHAnsi" w:eastAsia="HelveticaAcs" w:hAnsiTheme="majorHAnsi"/>
        </w:rPr>
        <w:t xml:space="preserve">Rješenjem o poništenju </w:t>
      </w:r>
      <w:r w:rsidRPr="00836BD4">
        <w:rPr>
          <w:rFonts w:asciiTheme="majorHAnsi" w:eastAsia="HelveticaAcs" w:hAnsiTheme="majorHAnsi"/>
        </w:rPr>
        <w:t>r</w:t>
      </w:r>
      <w:r w:rsidR="008F3F66" w:rsidRPr="00836BD4">
        <w:rPr>
          <w:rFonts w:asciiTheme="majorHAnsi" w:eastAsia="HelveticaAcs" w:hAnsiTheme="majorHAnsi"/>
        </w:rPr>
        <w:t>ješenja o komunalnom doprinosu iz prethodnog stavka ovog članka, odrediti će se i povrat komunalnog doprinosa u roku maksimalno do dvije godine od dana izvršnosti Rješenja o komunalnom doprinosu.</w:t>
      </w:r>
    </w:p>
    <w:p w:rsidR="008F3F66" w:rsidRPr="00836BD4" w:rsidRDefault="006C440F"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(3) </w:t>
      </w:r>
      <w:r w:rsidR="008F3F66" w:rsidRPr="00836BD4">
        <w:rPr>
          <w:rFonts w:asciiTheme="majorHAnsi" w:eastAsia="HelveticaAcs" w:hAnsiTheme="majorHAnsi"/>
        </w:rPr>
        <w:t>Kod povrata iz prethodnog stavka ovog članka, obveznik, odnosno investitor nema</w:t>
      </w:r>
      <w:r w:rsidRPr="00836BD4">
        <w:rPr>
          <w:rFonts w:asciiTheme="majorHAnsi" w:eastAsia="HelveticaAcs" w:hAnsiTheme="majorHAnsi"/>
        </w:rPr>
        <w:t>ju</w:t>
      </w:r>
      <w:r w:rsidR="008F3F66" w:rsidRPr="00836BD4">
        <w:rPr>
          <w:rFonts w:asciiTheme="majorHAnsi" w:eastAsia="HelveticaAcs" w:hAnsiTheme="majorHAnsi"/>
        </w:rPr>
        <w:t xml:space="preserve"> pravo na kamatu.</w:t>
      </w:r>
    </w:p>
    <w:p w:rsidR="00D7321E" w:rsidRPr="00836BD4" w:rsidRDefault="00D7321E" w:rsidP="008F3F66">
      <w:pPr>
        <w:autoSpaceDE w:val="0"/>
        <w:autoSpaceDN w:val="0"/>
        <w:adjustRightInd w:val="0"/>
        <w:jc w:val="both"/>
        <w:rPr>
          <w:rFonts w:asciiTheme="majorHAnsi" w:eastAsia="HelveticaAcs" w:hAnsiTheme="majorHAnsi"/>
          <w:b/>
        </w:rPr>
      </w:pPr>
    </w:p>
    <w:p w:rsidR="008F3F66" w:rsidRPr="00836BD4" w:rsidRDefault="008F3F66" w:rsidP="00D7321E">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2</w:t>
      </w:r>
      <w:r w:rsidR="00D7321E" w:rsidRPr="00836BD4">
        <w:rPr>
          <w:rFonts w:asciiTheme="majorHAnsi" w:eastAsia="HelveticaAcs" w:hAnsiTheme="majorHAnsi"/>
          <w:b/>
        </w:rPr>
        <w:t>2</w:t>
      </w:r>
      <w:r w:rsidRPr="00836BD4">
        <w:rPr>
          <w:rFonts w:asciiTheme="majorHAnsi" w:eastAsia="HelveticaAcs" w:hAnsiTheme="majorHAnsi"/>
          <w:b/>
        </w:rPr>
        <w:t>.</w:t>
      </w:r>
    </w:p>
    <w:p w:rsidR="008F3F66" w:rsidRPr="00836BD4" w:rsidRDefault="00D7321E"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(1) </w:t>
      </w:r>
      <w:r w:rsidR="008F3F66" w:rsidRPr="00836BD4">
        <w:rPr>
          <w:rFonts w:asciiTheme="majorHAnsi" w:eastAsia="HelveticaAcs" w:hAnsiTheme="majorHAnsi"/>
        </w:rPr>
        <w:t xml:space="preserve">Komunalni doprinos </w:t>
      </w:r>
      <w:r w:rsidRPr="00836BD4">
        <w:rPr>
          <w:rFonts w:asciiTheme="majorHAnsi" w:eastAsia="HelveticaAcs" w:hAnsiTheme="majorHAnsi"/>
        </w:rPr>
        <w:t>koji je</w:t>
      </w:r>
      <w:r w:rsidR="008F3F66" w:rsidRPr="00836BD4">
        <w:rPr>
          <w:rFonts w:asciiTheme="majorHAnsi" w:eastAsia="HelveticaAcs" w:hAnsiTheme="majorHAnsi"/>
        </w:rPr>
        <w:t xml:space="preserve"> plaćen za građenje građevine na temelju građevinske dozvole, odnosno drugog akta za građenje koji je prestao važiti jer građenje nije započeto ili koji je poništen na zahtjev ili uz suglasnost investitora, uračunati </w:t>
      </w:r>
      <w:r w:rsidR="00FB1667" w:rsidRPr="00836BD4">
        <w:rPr>
          <w:rFonts w:asciiTheme="majorHAnsi" w:eastAsia="HelveticaAcs" w:hAnsiTheme="majorHAnsi"/>
        </w:rPr>
        <w:t>će se kao</w:t>
      </w:r>
      <w:r w:rsidR="008F3F66" w:rsidRPr="00836BD4">
        <w:rPr>
          <w:rFonts w:asciiTheme="majorHAnsi" w:eastAsia="HelveticaAcs" w:hAnsiTheme="majorHAnsi"/>
        </w:rPr>
        <w:t xml:space="preserve"> plaćeni dio komunalnog doprinosa na istom ili drugom zemljištu na području Grada </w:t>
      </w:r>
      <w:r w:rsidR="00FB1667" w:rsidRPr="00836BD4">
        <w:rPr>
          <w:rFonts w:asciiTheme="majorHAnsi" w:eastAsia="HelveticaAcs" w:hAnsiTheme="majorHAnsi"/>
        </w:rPr>
        <w:t>Ludbrega</w:t>
      </w:r>
      <w:r w:rsidR="008F3F66" w:rsidRPr="00836BD4">
        <w:rPr>
          <w:rFonts w:asciiTheme="majorHAnsi" w:eastAsia="HelveticaAcs" w:hAnsiTheme="majorHAnsi"/>
        </w:rPr>
        <w:t>, ako to zatraži obveznik komunalnog doprinosa ili investitor.</w:t>
      </w:r>
    </w:p>
    <w:p w:rsidR="008F3F66" w:rsidRPr="00836BD4" w:rsidRDefault="00790D64" w:rsidP="008F3F66">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(2) </w:t>
      </w:r>
      <w:r w:rsidR="008F3F66" w:rsidRPr="00836BD4">
        <w:rPr>
          <w:rFonts w:asciiTheme="majorHAnsi" w:eastAsia="HelveticaAcs" w:hAnsiTheme="majorHAnsi"/>
        </w:rPr>
        <w:t>Obveznik komunalnog doprinosa, odnosno investitor nema pravo na kamatu za uplaćeni iznos, niti na kamatu za iznos koji se uračunava kao plaćeni dio komunalnog doprinosa koji se plaća za građenje na istom ili drugom zemljištu.</w:t>
      </w:r>
    </w:p>
    <w:p w:rsidR="00242F1F" w:rsidRPr="00836BD4" w:rsidRDefault="00242F1F" w:rsidP="008E52AE">
      <w:pPr>
        <w:autoSpaceDE w:val="0"/>
        <w:autoSpaceDN w:val="0"/>
        <w:adjustRightInd w:val="0"/>
        <w:jc w:val="both"/>
        <w:rPr>
          <w:rFonts w:asciiTheme="majorHAnsi" w:eastAsia="HelveticaAcs" w:hAnsiTheme="majorHAnsi"/>
        </w:rPr>
      </w:pPr>
    </w:p>
    <w:p w:rsidR="00D91B70" w:rsidRPr="00836BD4" w:rsidRDefault="00D91B70" w:rsidP="00D91B70">
      <w:pPr>
        <w:autoSpaceDE w:val="0"/>
        <w:autoSpaceDN w:val="0"/>
        <w:adjustRightInd w:val="0"/>
        <w:jc w:val="both"/>
        <w:rPr>
          <w:rFonts w:asciiTheme="majorHAnsi" w:eastAsia="HelveticaAcs" w:hAnsiTheme="majorHAnsi"/>
        </w:rPr>
      </w:pPr>
    </w:p>
    <w:p w:rsidR="00D91B70" w:rsidRPr="00836BD4" w:rsidRDefault="00D91B70" w:rsidP="00D91B70">
      <w:pPr>
        <w:autoSpaceDE w:val="0"/>
        <w:autoSpaceDN w:val="0"/>
        <w:adjustRightInd w:val="0"/>
        <w:jc w:val="both"/>
        <w:rPr>
          <w:rFonts w:asciiTheme="majorHAnsi" w:eastAsia="HelveticaAcs" w:hAnsiTheme="majorHAnsi"/>
          <w:b/>
        </w:rPr>
      </w:pPr>
      <w:r w:rsidRPr="00836BD4">
        <w:rPr>
          <w:rFonts w:asciiTheme="majorHAnsi" w:eastAsia="HelveticaAcs" w:hAnsiTheme="majorHAnsi"/>
          <w:b/>
        </w:rPr>
        <w:t>VII. PRIJELAZNE I ZAVRŠNE ODREDBE</w:t>
      </w:r>
    </w:p>
    <w:p w:rsidR="00D91B70" w:rsidRPr="00836BD4" w:rsidRDefault="00D91B70" w:rsidP="00D91B70">
      <w:pPr>
        <w:autoSpaceDE w:val="0"/>
        <w:autoSpaceDN w:val="0"/>
        <w:adjustRightInd w:val="0"/>
        <w:jc w:val="both"/>
        <w:rPr>
          <w:rFonts w:asciiTheme="majorHAnsi" w:eastAsia="HelveticaAcs" w:hAnsiTheme="majorHAnsi"/>
        </w:rPr>
      </w:pPr>
    </w:p>
    <w:p w:rsidR="00CA03A1" w:rsidRPr="00836BD4" w:rsidRDefault="00CA03A1" w:rsidP="00CA03A1">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Članak 23.</w:t>
      </w:r>
    </w:p>
    <w:p w:rsidR="00CA03A1" w:rsidRPr="00836BD4" w:rsidRDefault="00CA03A1" w:rsidP="00D91B70">
      <w:pPr>
        <w:autoSpaceDE w:val="0"/>
        <w:autoSpaceDN w:val="0"/>
        <w:adjustRightInd w:val="0"/>
        <w:jc w:val="both"/>
        <w:rPr>
          <w:rFonts w:asciiTheme="majorHAnsi" w:eastAsia="HelveticaAcs" w:hAnsiTheme="majorHAnsi"/>
        </w:rPr>
      </w:pPr>
      <w:r w:rsidRPr="00836BD4">
        <w:rPr>
          <w:rFonts w:asciiTheme="majorHAnsi" w:eastAsia="HelveticaAcs" w:hAnsiTheme="majorHAnsi"/>
        </w:rPr>
        <w:t>(1) Postupci donošenja rješenja započeti po Odluci o komunalnom doprinosu („Službeni vjesnik Varaždinske županije“, br. 25/01</w:t>
      </w:r>
      <w:r w:rsidR="009E508B" w:rsidRPr="00836BD4">
        <w:rPr>
          <w:rFonts w:asciiTheme="majorHAnsi" w:eastAsia="HelveticaAcs" w:hAnsiTheme="majorHAnsi"/>
        </w:rPr>
        <w:t xml:space="preserve"> i 17/13</w:t>
      </w:r>
      <w:r w:rsidRPr="00836BD4">
        <w:rPr>
          <w:rFonts w:asciiTheme="majorHAnsi" w:eastAsia="HelveticaAcs" w:hAnsiTheme="majorHAnsi"/>
        </w:rPr>
        <w:t>)</w:t>
      </w:r>
      <w:r w:rsidR="009E508B" w:rsidRPr="00836BD4">
        <w:rPr>
          <w:rFonts w:asciiTheme="majorHAnsi" w:eastAsia="HelveticaAcs" w:hAnsiTheme="majorHAnsi"/>
        </w:rPr>
        <w:t xml:space="preserve"> do dana stupanja na snagu ove Odluke dovršiti će se prema odredbama dosadašnje Odluke.</w:t>
      </w:r>
    </w:p>
    <w:p w:rsidR="009E508B" w:rsidRPr="00836BD4" w:rsidRDefault="009E508B" w:rsidP="00D91B70">
      <w:pPr>
        <w:autoSpaceDE w:val="0"/>
        <w:autoSpaceDN w:val="0"/>
        <w:adjustRightInd w:val="0"/>
        <w:jc w:val="both"/>
        <w:rPr>
          <w:rFonts w:asciiTheme="majorHAnsi" w:eastAsia="HelveticaAcs" w:hAnsiTheme="majorHAnsi"/>
        </w:rPr>
      </w:pPr>
      <w:r w:rsidRPr="00836BD4">
        <w:rPr>
          <w:rFonts w:asciiTheme="majorHAnsi" w:eastAsia="HelveticaAcs" w:hAnsiTheme="majorHAnsi"/>
        </w:rPr>
        <w:t>(2) Iznimno od odredbe iz stavka 1. ovog članka, u postupcima donošenja rješenja o komunalnom doprinosu</w:t>
      </w:r>
      <w:r w:rsidR="005327B8" w:rsidRPr="00836BD4">
        <w:rPr>
          <w:rFonts w:asciiTheme="majorHAnsi" w:eastAsia="HelveticaAcs" w:hAnsiTheme="majorHAnsi"/>
        </w:rPr>
        <w:t xml:space="preserve"> koja se donose nakon prestanka važenja Programa gradnje objekata i uređaja komunalne infrastrukture za 2018., glede sadržaja tog rješenja primjenjuju se odredbe iz članka 17. ove Odluke.</w:t>
      </w:r>
    </w:p>
    <w:p w:rsidR="00CA03A1" w:rsidRPr="00836BD4" w:rsidRDefault="00AC41F8" w:rsidP="00D91B70">
      <w:pPr>
        <w:autoSpaceDE w:val="0"/>
        <w:autoSpaceDN w:val="0"/>
        <w:adjustRightInd w:val="0"/>
        <w:jc w:val="both"/>
        <w:rPr>
          <w:rFonts w:asciiTheme="majorHAnsi" w:eastAsia="HelveticaAcs" w:hAnsiTheme="majorHAnsi"/>
        </w:rPr>
      </w:pPr>
      <w:r w:rsidRPr="00836BD4">
        <w:rPr>
          <w:rFonts w:asciiTheme="majorHAnsi" w:eastAsia="HelveticaAcs" w:hAnsiTheme="majorHAnsi"/>
        </w:rPr>
        <w:t>(3) Odredbe članka 19. i 21. ove Odluke na odgovarajući se način primjenjuju i na rješenja o komunalnom doprinosu donesena na temelju Odluke o komunalnom doprinosu („Službeni vjesnik Varaždinske županije“, br. 25/01 i 17/13).</w:t>
      </w:r>
    </w:p>
    <w:p w:rsidR="00CA03A1" w:rsidRPr="00836BD4" w:rsidRDefault="007E2AFE" w:rsidP="00D91B70">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(4) Odredbe članka 20. ove Odluke na odgovarajući se način primjenjuju i na rješenje o komunalnom doprinosu donesena na temelju Odluke o komunalnom doprinosu („Službeni vjesnik Varaždinske županije“, br. 25/01 i 17/13), ako to obveznik komunalnog doprinosa </w:t>
      </w:r>
      <w:r w:rsidRPr="00836BD4">
        <w:rPr>
          <w:rFonts w:asciiTheme="majorHAnsi" w:eastAsia="HelveticaAcs" w:hAnsiTheme="majorHAnsi"/>
        </w:rPr>
        <w:lastRenderedPageBreak/>
        <w:t xml:space="preserve">odnosno investitor zatraži u roku od godine dana od dana stupanja na snagu Zakona o komunalnom gospodarstvu </w:t>
      </w:r>
      <w:r w:rsidRPr="00836BD4">
        <w:rPr>
          <w:rFonts w:asciiTheme="majorHAnsi" w:hAnsiTheme="majorHAnsi"/>
          <w:szCs w:val="28"/>
        </w:rPr>
        <w:t>(NN br. 68/2018.)</w:t>
      </w:r>
    </w:p>
    <w:p w:rsidR="00D91B70" w:rsidRPr="00836BD4" w:rsidRDefault="00D91B70" w:rsidP="00D91B70">
      <w:pPr>
        <w:autoSpaceDE w:val="0"/>
        <w:autoSpaceDN w:val="0"/>
        <w:adjustRightInd w:val="0"/>
        <w:jc w:val="both"/>
        <w:rPr>
          <w:rFonts w:asciiTheme="majorHAnsi" w:eastAsia="HelveticaAcs" w:hAnsiTheme="majorHAnsi"/>
        </w:rPr>
      </w:pPr>
    </w:p>
    <w:p w:rsidR="00D91B70" w:rsidRPr="00836BD4" w:rsidRDefault="00D91B70" w:rsidP="00D91B70">
      <w:pPr>
        <w:autoSpaceDE w:val="0"/>
        <w:autoSpaceDN w:val="0"/>
        <w:adjustRightInd w:val="0"/>
        <w:jc w:val="center"/>
        <w:rPr>
          <w:rFonts w:asciiTheme="majorHAnsi" w:eastAsia="HelveticaAcs" w:hAnsiTheme="majorHAnsi"/>
          <w:b/>
        </w:rPr>
      </w:pPr>
      <w:r w:rsidRPr="00836BD4">
        <w:rPr>
          <w:rFonts w:asciiTheme="majorHAnsi" w:eastAsia="HelveticaAcs" w:hAnsiTheme="majorHAnsi"/>
          <w:b/>
        </w:rPr>
        <w:t xml:space="preserve">Članak </w:t>
      </w:r>
      <w:r w:rsidR="00AD2315" w:rsidRPr="00836BD4">
        <w:rPr>
          <w:rFonts w:asciiTheme="majorHAnsi" w:eastAsia="HelveticaAcs" w:hAnsiTheme="majorHAnsi"/>
          <w:b/>
        </w:rPr>
        <w:t>24</w:t>
      </w:r>
      <w:r w:rsidRPr="00836BD4">
        <w:rPr>
          <w:rFonts w:asciiTheme="majorHAnsi" w:eastAsia="HelveticaAcs" w:hAnsiTheme="majorHAnsi"/>
          <w:b/>
        </w:rPr>
        <w:t>.</w:t>
      </w:r>
    </w:p>
    <w:p w:rsidR="00D91B70" w:rsidRPr="00836BD4" w:rsidRDefault="00AB7B84" w:rsidP="00D91B70">
      <w:pPr>
        <w:autoSpaceDE w:val="0"/>
        <w:autoSpaceDN w:val="0"/>
        <w:adjustRightInd w:val="0"/>
        <w:jc w:val="both"/>
        <w:rPr>
          <w:rFonts w:asciiTheme="majorHAnsi" w:eastAsia="HelveticaAcs" w:hAnsiTheme="majorHAnsi"/>
        </w:rPr>
      </w:pPr>
      <w:r w:rsidRPr="00836BD4">
        <w:rPr>
          <w:rFonts w:asciiTheme="majorHAnsi" w:eastAsia="HelveticaAcs" w:hAnsiTheme="majorHAnsi"/>
        </w:rPr>
        <w:t xml:space="preserve">(1) </w:t>
      </w:r>
      <w:r w:rsidR="00D91B70" w:rsidRPr="00836BD4">
        <w:rPr>
          <w:rFonts w:asciiTheme="majorHAnsi" w:eastAsia="HelveticaAcs" w:hAnsiTheme="majorHAnsi"/>
        </w:rPr>
        <w:t xml:space="preserve">Ova Odluka stupa na snagu </w:t>
      </w:r>
      <w:r w:rsidR="002C4B83" w:rsidRPr="00836BD4">
        <w:rPr>
          <w:rFonts w:asciiTheme="majorHAnsi" w:eastAsia="HelveticaAcs" w:hAnsiTheme="majorHAnsi"/>
        </w:rPr>
        <w:t>prvog</w:t>
      </w:r>
      <w:r w:rsidR="00D91B70" w:rsidRPr="00836BD4">
        <w:rPr>
          <w:rFonts w:asciiTheme="majorHAnsi" w:eastAsia="HelveticaAcs" w:hAnsiTheme="majorHAnsi"/>
        </w:rPr>
        <w:t xml:space="preserve"> dana od dana objave u Službenom vjesniku Varaždinske županije.</w:t>
      </w:r>
    </w:p>
    <w:p w:rsidR="00AB7B84" w:rsidRPr="00836BD4" w:rsidRDefault="00AB7B84" w:rsidP="00AB7B84">
      <w:pPr>
        <w:autoSpaceDE w:val="0"/>
        <w:autoSpaceDN w:val="0"/>
        <w:adjustRightInd w:val="0"/>
        <w:jc w:val="both"/>
        <w:rPr>
          <w:rFonts w:asciiTheme="majorHAnsi" w:eastAsia="HelveticaAcs" w:hAnsiTheme="majorHAnsi"/>
        </w:rPr>
      </w:pPr>
      <w:r w:rsidRPr="00836BD4">
        <w:rPr>
          <w:rFonts w:asciiTheme="majorHAnsi" w:eastAsia="HelveticaAcs" w:hAnsiTheme="majorHAnsi"/>
        </w:rPr>
        <w:t>(2) Stupanjem na snagu ove Odluke prestaje važiti Odluka o komunalnom doprinosu („Službeni vjesnik Varaždinske županije“, br. 25/01</w:t>
      </w:r>
      <w:r w:rsidR="00CA03A1" w:rsidRPr="00836BD4">
        <w:rPr>
          <w:rFonts w:asciiTheme="majorHAnsi" w:eastAsia="HelveticaAcs" w:hAnsiTheme="majorHAnsi"/>
        </w:rPr>
        <w:t xml:space="preserve"> i 17/13</w:t>
      </w:r>
      <w:r w:rsidRPr="00836BD4">
        <w:rPr>
          <w:rFonts w:asciiTheme="majorHAnsi" w:eastAsia="HelveticaAcs" w:hAnsiTheme="majorHAnsi"/>
        </w:rPr>
        <w:t>).</w:t>
      </w:r>
    </w:p>
    <w:p w:rsidR="00AB7B84" w:rsidRPr="00836BD4" w:rsidRDefault="00AB7B84" w:rsidP="00D91B70">
      <w:pPr>
        <w:autoSpaceDE w:val="0"/>
        <w:autoSpaceDN w:val="0"/>
        <w:adjustRightInd w:val="0"/>
        <w:jc w:val="both"/>
        <w:rPr>
          <w:rFonts w:asciiTheme="majorHAnsi" w:eastAsia="HelveticaAcs" w:hAnsiTheme="majorHAnsi"/>
        </w:rPr>
      </w:pPr>
    </w:p>
    <w:p w:rsidR="00A52981" w:rsidRPr="00836BD4" w:rsidRDefault="00A52981" w:rsidP="00D91B70">
      <w:pPr>
        <w:autoSpaceDE w:val="0"/>
        <w:autoSpaceDN w:val="0"/>
        <w:adjustRightInd w:val="0"/>
        <w:jc w:val="both"/>
        <w:rPr>
          <w:rFonts w:asciiTheme="majorHAnsi" w:eastAsia="HelveticaAcs" w:hAnsiTheme="majorHAnsi"/>
        </w:rPr>
      </w:pPr>
    </w:p>
    <w:p w:rsidR="00A52981" w:rsidRPr="00836BD4" w:rsidRDefault="00A52981" w:rsidP="00A52981">
      <w:pPr>
        <w:autoSpaceDE w:val="0"/>
        <w:autoSpaceDN w:val="0"/>
        <w:adjustRightInd w:val="0"/>
        <w:rPr>
          <w:rFonts w:ascii="Cambria" w:hAnsi="Cambria"/>
        </w:rPr>
      </w:pP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t xml:space="preserve">                  Predsjednik</w:t>
      </w:r>
    </w:p>
    <w:p w:rsidR="00A52981" w:rsidRPr="00836BD4" w:rsidRDefault="00A52981" w:rsidP="00A52981">
      <w:pPr>
        <w:autoSpaceDE w:val="0"/>
        <w:autoSpaceDN w:val="0"/>
        <w:adjustRightInd w:val="0"/>
        <w:rPr>
          <w:rFonts w:ascii="Cambria" w:hAnsi="Cambria"/>
        </w:rPr>
      </w:pP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t>Gradskoga vijeća</w:t>
      </w:r>
    </w:p>
    <w:p w:rsidR="00A52981" w:rsidRPr="00836BD4" w:rsidRDefault="00A52981" w:rsidP="00A52981">
      <w:pPr>
        <w:autoSpaceDE w:val="0"/>
        <w:autoSpaceDN w:val="0"/>
        <w:adjustRightInd w:val="0"/>
        <w:rPr>
          <w:rFonts w:ascii="Cambria" w:hAnsi="Cambria"/>
        </w:rPr>
      </w:pP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r>
      <w:r w:rsidRPr="00836BD4">
        <w:rPr>
          <w:rFonts w:ascii="Cambria" w:hAnsi="Cambria"/>
        </w:rPr>
        <w:tab/>
        <w:t xml:space="preserve">    Antun Šimić</w:t>
      </w:r>
    </w:p>
    <w:p w:rsidR="00A52981" w:rsidRPr="00836BD4" w:rsidRDefault="00A52981"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776B3A" w:rsidRPr="00836BD4" w:rsidRDefault="00776B3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674AEA" w:rsidRPr="00836BD4" w:rsidRDefault="00674AEA" w:rsidP="00D91B70">
      <w:pPr>
        <w:autoSpaceDE w:val="0"/>
        <w:autoSpaceDN w:val="0"/>
        <w:adjustRightInd w:val="0"/>
        <w:jc w:val="both"/>
        <w:rPr>
          <w:rFonts w:asciiTheme="majorHAnsi" w:eastAsia="HelveticaAcs" w:hAnsiTheme="majorHAnsi"/>
        </w:rPr>
      </w:pPr>
    </w:p>
    <w:p w:rsidR="00D5210F" w:rsidRPr="00836BD4" w:rsidRDefault="00D5210F" w:rsidP="00D5210F">
      <w:pPr>
        <w:jc w:val="center"/>
        <w:rPr>
          <w:rFonts w:ascii="Cambria" w:hAnsi="Cambria" w:cs="Arial"/>
          <w:b/>
          <w:sz w:val="28"/>
          <w:szCs w:val="28"/>
        </w:rPr>
      </w:pPr>
      <w:r w:rsidRPr="00836BD4">
        <w:rPr>
          <w:rFonts w:ascii="Cambria" w:hAnsi="Cambria" w:cs="Arial"/>
          <w:b/>
          <w:sz w:val="28"/>
          <w:szCs w:val="28"/>
        </w:rPr>
        <w:t>OBRAZLOŽENJE</w:t>
      </w:r>
    </w:p>
    <w:p w:rsidR="00D5210F" w:rsidRPr="00836BD4" w:rsidRDefault="00D5210F" w:rsidP="00D5210F">
      <w:pPr>
        <w:jc w:val="both"/>
        <w:rPr>
          <w:rFonts w:ascii="Cambria" w:hAnsi="Cambria" w:cs="Arial"/>
        </w:rPr>
      </w:pPr>
    </w:p>
    <w:p w:rsidR="00D5210F" w:rsidRPr="00836BD4" w:rsidRDefault="00D5210F" w:rsidP="00D5210F">
      <w:pPr>
        <w:pStyle w:val="StandardWeb"/>
        <w:spacing w:before="0" w:beforeAutospacing="0" w:after="0" w:afterAutospacing="0"/>
        <w:jc w:val="both"/>
        <w:rPr>
          <w:rFonts w:ascii="Cambria" w:hAnsi="Cambria"/>
        </w:rPr>
      </w:pPr>
      <w:r w:rsidRPr="00836BD4">
        <w:rPr>
          <w:rFonts w:ascii="Cambria" w:hAnsi="Cambria"/>
        </w:rPr>
        <w:tab/>
        <w:t>Novu Odluku o komunalnom doprinosu (dalje u tekstu: Odluka) potrebno je donijeti  radi usklađenja s novim Zakonom o komunalnom gospodarstvu (NN broj 68/18), (dalje u testu: Zakon) koji je stupio na snagu 04.08.2018. g. i obvezuje gradove i općine da u roku od 6 mjeseci od stupanju na snagu navedenog Zakona, donesu nove odluke o komunalnom doprinosu.</w:t>
      </w:r>
    </w:p>
    <w:p w:rsidR="00D5210F" w:rsidRPr="00836BD4" w:rsidRDefault="00C43632" w:rsidP="00D5210F">
      <w:pPr>
        <w:pStyle w:val="StandardWeb"/>
        <w:spacing w:before="0" w:beforeAutospacing="0" w:after="0" w:afterAutospacing="0"/>
        <w:jc w:val="both"/>
        <w:rPr>
          <w:rFonts w:asciiTheme="majorHAnsi" w:hAnsiTheme="majorHAnsi"/>
        </w:rPr>
      </w:pPr>
      <w:r w:rsidRPr="00836BD4">
        <w:rPr>
          <w:rFonts w:ascii="Cambria" w:hAnsi="Cambria"/>
        </w:rPr>
        <w:tab/>
        <w:t xml:space="preserve">Člankom </w:t>
      </w:r>
      <w:r w:rsidR="00EF1B10" w:rsidRPr="00836BD4">
        <w:rPr>
          <w:rFonts w:ascii="Cambria" w:hAnsi="Cambria"/>
        </w:rPr>
        <w:t xml:space="preserve">76. Zakona </w:t>
      </w:r>
      <w:r w:rsidRPr="00836BD4">
        <w:rPr>
          <w:rFonts w:ascii="Cambria" w:hAnsi="Cambria"/>
        </w:rPr>
        <w:t>propisano</w:t>
      </w:r>
      <w:r w:rsidR="00EF1B10" w:rsidRPr="00836BD4">
        <w:rPr>
          <w:rFonts w:ascii="Cambria" w:hAnsi="Cambria"/>
        </w:rPr>
        <w:t xml:space="preserve"> je</w:t>
      </w:r>
      <w:r w:rsidRPr="00836BD4">
        <w:rPr>
          <w:rFonts w:ascii="Cambria" w:hAnsi="Cambria"/>
        </w:rPr>
        <w:t xml:space="preserve"> da je komunalni doprinos</w:t>
      </w:r>
      <w:r w:rsidRPr="00836BD4">
        <w:rPr>
          <w:rFonts w:ascii="Arial Narrow" w:eastAsiaTheme="minorHAnsi" w:hAnsi="Arial Narrow" w:cstheme="minorBidi"/>
          <w:lang w:eastAsia="en-US"/>
        </w:rPr>
        <w:t xml:space="preserve"> </w:t>
      </w:r>
      <w:r w:rsidRPr="00836BD4">
        <w:rPr>
          <w:rFonts w:ascii="Cambria" w:hAnsi="Cambria"/>
        </w:rPr>
        <w:t xml:space="preserve">prihod proračuna jedinice lokalne samouprave koji se koristi samo za financiranje građenja i održavanja komunalne infrastrukture, a radi se o novčanom javnom davanju koje se plaća za korištenje komunalne infrastrukture na području cijele jedinice lokalne samouprave i položajne </w:t>
      </w:r>
      <w:r w:rsidRPr="00836BD4">
        <w:rPr>
          <w:rFonts w:asciiTheme="majorHAnsi" w:hAnsiTheme="majorHAnsi"/>
        </w:rPr>
        <w:t>pogodnosti građevinskog zemljišta u naselju prilikom građenja ili ozakonjenja građevine.</w:t>
      </w:r>
    </w:p>
    <w:p w:rsidR="00EF1B10" w:rsidRPr="00836BD4" w:rsidRDefault="00EF1B10" w:rsidP="00EF1B10">
      <w:pPr>
        <w:pStyle w:val="Bezproreda"/>
        <w:jc w:val="both"/>
        <w:rPr>
          <w:rFonts w:asciiTheme="majorHAnsi" w:hAnsiTheme="majorHAnsi"/>
          <w:sz w:val="24"/>
          <w:szCs w:val="24"/>
        </w:rPr>
      </w:pPr>
      <w:r w:rsidRPr="00836BD4">
        <w:rPr>
          <w:rFonts w:asciiTheme="majorHAnsi" w:hAnsiTheme="majorHAnsi"/>
          <w:sz w:val="24"/>
          <w:szCs w:val="24"/>
        </w:rPr>
        <w:tab/>
        <w:t>Člankom 77. Zakona propisano je da komunalni doprinos plaća vlasnik zemljišta na kojem se gradi građevina ili se nalazi ozakonjena građevina odnosno investitor ako je na njega pisanim ugovorom prenesena obveza plaćanja komunalnog doprinosa i plaća se jednokratno, a odlukom o komunalnom doprinosu može se propisati mogućnost njegove obročne otplate.</w:t>
      </w:r>
    </w:p>
    <w:p w:rsidR="00B61602" w:rsidRPr="00836BD4" w:rsidRDefault="00B61602" w:rsidP="00B61602">
      <w:pPr>
        <w:pStyle w:val="Bezproreda"/>
        <w:jc w:val="both"/>
        <w:rPr>
          <w:rFonts w:asciiTheme="majorHAnsi" w:hAnsiTheme="majorHAnsi"/>
          <w:sz w:val="24"/>
          <w:szCs w:val="24"/>
        </w:rPr>
      </w:pPr>
      <w:r w:rsidRPr="00836BD4">
        <w:rPr>
          <w:rFonts w:asciiTheme="majorHAnsi" w:hAnsiTheme="majorHAnsi"/>
          <w:sz w:val="24"/>
          <w:szCs w:val="24"/>
        </w:rPr>
        <w:tab/>
        <w:t>U čl. 78. Zakona propisano je da se odlukom o komunalnom doprinosu određuju:</w:t>
      </w:r>
    </w:p>
    <w:p w:rsidR="00B61602" w:rsidRPr="00836BD4" w:rsidRDefault="00B61602" w:rsidP="00B61602">
      <w:pPr>
        <w:pStyle w:val="Bezproreda"/>
        <w:numPr>
          <w:ilvl w:val="0"/>
          <w:numId w:val="28"/>
        </w:numPr>
        <w:jc w:val="both"/>
        <w:rPr>
          <w:rFonts w:asciiTheme="majorHAnsi" w:hAnsiTheme="majorHAnsi"/>
          <w:sz w:val="24"/>
          <w:szCs w:val="24"/>
        </w:rPr>
      </w:pPr>
      <w:r w:rsidRPr="00836BD4">
        <w:rPr>
          <w:rFonts w:asciiTheme="majorHAnsi" w:hAnsiTheme="majorHAnsi"/>
          <w:sz w:val="24"/>
          <w:szCs w:val="24"/>
        </w:rPr>
        <w:t>zone u jedinici lokalne samouprave za plaćanje komunalnog doprinosa</w:t>
      </w:r>
    </w:p>
    <w:p w:rsidR="00B61602" w:rsidRPr="00836BD4" w:rsidRDefault="00B61602" w:rsidP="00B61602">
      <w:pPr>
        <w:pStyle w:val="Bezproreda"/>
        <w:numPr>
          <w:ilvl w:val="0"/>
          <w:numId w:val="28"/>
        </w:numPr>
        <w:jc w:val="both"/>
        <w:rPr>
          <w:rFonts w:asciiTheme="majorHAnsi" w:hAnsiTheme="majorHAnsi"/>
          <w:sz w:val="24"/>
          <w:szCs w:val="24"/>
        </w:rPr>
      </w:pPr>
      <w:r w:rsidRPr="00836BD4">
        <w:rPr>
          <w:rFonts w:asciiTheme="majorHAnsi" w:hAnsiTheme="majorHAnsi"/>
          <w:sz w:val="24"/>
          <w:szCs w:val="24"/>
        </w:rPr>
        <w:t>jedinična vrijednost komunalnog doprinosa po pojedinim zonama</w:t>
      </w:r>
    </w:p>
    <w:p w:rsidR="00B61602" w:rsidRPr="00836BD4" w:rsidRDefault="00B61602" w:rsidP="00B61602">
      <w:pPr>
        <w:pStyle w:val="Bezproreda"/>
        <w:numPr>
          <w:ilvl w:val="0"/>
          <w:numId w:val="28"/>
        </w:numPr>
        <w:jc w:val="both"/>
        <w:rPr>
          <w:rFonts w:asciiTheme="majorHAnsi" w:hAnsiTheme="majorHAnsi"/>
          <w:sz w:val="24"/>
          <w:szCs w:val="24"/>
        </w:rPr>
      </w:pPr>
      <w:r w:rsidRPr="00836BD4">
        <w:rPr>
          <w:rFonts w:asciiTheme="majorHAnsi" w:hAnsiTheme="majorHAnsi"/>
          <w:sz w:val="24"/>
          <w:szCs w:val="24"/>
        </w:rPr>
        <w:t>način i rokovi plaćanja komunalnog doprinosa</w:t>
      </w:r>
    </w:p>
    <w:p w:rsidR="00B61602" w:rsidRPr="00836BD4" w:rsidRDefault="00B61602" w:rsidP="00B61602">
      <w:pPr>
        <w:pStyle w:val="Bezproreda"/>
        <w:numPr>
          <w:ilvl w:val="0"/>
          <w:numId w:val="28"/>
        </w:numPr>
        <w:jc w:val="both"/>
        <w:rPr>
          <w:rFonts w:asciiTheme="majorHAnsi" w:hAnsiTheme="majorHAnsi"/>
          <w:sz w:val="24"/>
          <w:szCs w:val="24"/>
        </w:rPr>
      </w:pPr>
      <w:r w:rsidRPr="00836BD4">
        <w:rPr>
          <w:rFonts w:asciiTheme="majorHAnsi" w:hAnsiTheme="majorHAnsi"/>
          <w:sz w:val="24"/>
          <w:szCs w:val="24"/>
        </w:rPr>
        <w:t>opći uvjeti i razlozi zbog kojih se u pojedinačnim slučajevima odobrava djelomično ili potpuno oslobađanje od plaćanja komunalnog doprinosa.</w:t>
      </w:r>
    </w:p>
    <w:p w:rsidR="00D113C0" w:rsidRPr="00836BD4" w:rsidRDefault="009A7F05" w:rsidP="00D113C0">
      <w:pPr>
        <w:autoSpaceDE w:val="0"/>
        <w:autoSpaceDN w:val="0"/>
        <w:adjustRightInd w:val="0"/>
        <w:jc w:val="both"/>
        <w:rPr>
          <w:rFonts w:ascii="Cambria" w:eastAsia="HelveticaAcs" w:hAnsi="Cambria"/>
          <w:bCs/>
        </w:rPr>
      </w:pPr>
      <w:r w:rsidRPr="00836BD4">
        <w:rPr>
          <w:rFonts w:asciiTheme="majorHAnsi" w:hAnsiTheme="majorHAnsi"/>
        </w:rPr>
        <w:tab/>
        <w:t>U pogledu područja zona u kojima se naplaćuje komunalni doprinos, čl. 80. Zakona propisano je da se one određuju s obzirom na</w:t>
      </w:r>
      <w:r w:rsidRPr="00836BD4">
        <w:rPr>
          <w:rFonts w:asciiTheme="majorHAnsi" w:eastAsia="HelveticaAcs" w:hAnsiTheme="majorHAnsi"/>
        </w:rPr>
        <w:t xml:space="preserve"> udaljenosti od središta u naselju, mreže javnog prijevoza, dostupnost građevina javne i društvene namjene, dostupnost građevina opskrbe i usluga te prostorne i prirodne uvjete</w:t>
      </w:r>
      <w:r w:rsidR="00DB2510" w:rsidRPr="00836BD4">
        <w:rPr>
          <w:rFonts w:asciiTheme="majorHAnsi" w:eastAsia="HelveticaAcs" w:hAnsiTheme="majorHAnsi"/>
        </w:rPr>
        <w:t>,</w:t>
      </w:r>
      <w:r w:rsidR="00D0334C" w:rsidRPr="00836BD4">
        <w:rPr>
          <w:rFonts w:ascii="Cambria" w:hAnsi="Cambria"/>
        </w:rPr>
        <w:t xml:space="preserve"> pa su ovom Odlukom zone naplate razvrstane u </w:t>
      </w:r>
      <w:r w:rsidR="00D113C0" w:rsidRPr="00836BD4">
        <w:rPr>
          <w:rFonts w:ascii="Cambria" w:hAnsi="Cambria"/>
        </w:rPr>
        <w:t>3 zone kao i sadašnjom Odlukom, i to:</w:t>
      </w:r>
      <w:r w:rsidR="00D113C0" w:rsidRPr="00836BD4">
        <w:rPr>
          <w:rFonts w:ascii="Cambria" w:eastAsia="HelveticaAcs" w:hAnsi="Cambria"/>
          <w:b/>
          <w:bCs/>
        </w:rPr>
        <w:t xml:space="preserve"> zona 1</w:t>
      </w:r>
      <w:r w:rsidR="00D113C0" w:rsidRPr="00836BD4">
        <w:rPr>
          <w:rFonts w:ascii="Cambria" w:eastAsia="HelveticaAcs" w:hAnsi="Cambria"/>
          <w:bCs/>
        </w:rPr>
        <w:t xml:space="preserve"> u koju je razvrstano cijelo centralno naselje </w:t>
      </w:r>
      <w:r w:rsidR="00D113C0" w:rsidRPr="00836BD4">
        <w:rPr>
          <w:rFonts w:ascii="Cambria" w:eastAsia="HelveticaAcs" w:hAnsi="Cambria"/>
        </w:rPr>
        <w:t xml:space="preserve">Ludbreg i naselje Selnik, koja su najuređenija i najopremljenija komunalnom infrastrukturom; </w:t>
      </w:r>
      <w:r w:rsidR="00D113C0" w:rsidRPr="00836BD4">
        <w:rPr>
          <w:rFonts w:ascii="Cambria" w:eastAsia="HelveticaAcs" w:hAnsi="Cambria"/>
          <w:b/>
          <w:bCs/>
        </w:rPr>
        <w:t xml:space="preserve">zona 2 </w:t>
      </w:r>
      <w:r w:rsidR="00D113C0" w:rsidRPr="00836BD4">
        <w:rPr>
          <w:rFonts w:ascii="Cambria" w:eastAsia="HelveticaAcs" w:hAnsi="Cambria"/>
          <w:bCs/>
        </w:rPr>
        <w:t xml:space="preserve">u koju su razvrstana naselja koja okružuju Ludbreg, a opremljenost komunalnom infrastrukturom nije na razini one u naseljima 1. zone, ali su naselja uređenija od onih u 3. zoni: </w:t>
      </w:r>
      <w:r w:rsidR="00D113C0" w:rsidRPr="00836BD4">
        <w:rPr>
          <w:rFonts w:ascii="Cambria" w:eastAsia="HelveticaAcs" w:hAnsi="Cambria"/>
        </w:rPr>
        <w:t>Sigetec Ludbreški, Globočec Ludbreški, Kućan Ludbreški, Hrastovsko, Poljanec, Slokovec, Apatija;</w:t>
      </w:r>
      <w:r w:rsidR="00D113C0" w:rsidRPr="00836BD4">
        <w:rPr>
          <w:rFonts w:ascii="Cambria" w:eastAsia="HelveticaAcs" w:hAnsi="Cambria"/>
          <w:b/>
          <w:bCs/>
        </w:rPr>
        <w:t xml:space="preserve"> zona 3</w:t>
      </w:r>
      <w:r w:rsidR="00D113C0" w:rsidRPr="00836BD4">
        <w:rPr>
          <w:rFonts w:ascii="Cambria" w:eastAsia="HelveticaAcs" w:hAnsi="Cambria"/>
          <w:bCs/>
        </w:rPr>
        <w:t xml:space="preserve"> u koje su razvrstana sva ostala naselja koja su udaljenija od Ludbrega i gdje su određeni dijelovi naselja s nešto lošijom komunalnom infrastrukturom:</w:t>
      </w:r>
      <w:r w:rsidR="00D113C0" w:rsidRPr="00836BD4">
        <w:rPr>
          <w:rFonts w:ascii="Cambria" w:eastAsia="HelveticaAcs" w:hAnsi="Cambria"/>
        </w:rPr>
        <w:t xml:space="preserve"> Bolfan, Čukovec, Vinogradi Ludbreški i Segovina</w:t>
      </w:r>
      <w:r w:rsidR="00D113C0" w:rsidRPr="00836BD4">
        <w:rPr>
          <w:rFonts w:ascii="Cambria" w:eastAsia="HelveticaAcs" w:hAnsi="Cambria"/>
          <w:bCs/>
        </w:rPr>
        <w:t>.</w:t>
      </w:r>
    </w:p>
    <w:p w:rsidR="0002533E" w:rsidRPr="00836BD4" w:rsidRDefault="00D113C0" w:rsidP="003D205B">
      <w:pPr>
        <w:autoSpaceDE w:val="0"/>
        <w:autoSpaceDN w:val="0"/>
        <w:adjustRightInd w:val="0"/>
        <w:jc w:val="both"/>
        <w:rPr>
          <w:rFonts w:asciiTheme="majorHAnsi" w:eastAsia="HelveticaAcs" w:hAnsiTheme="majorHAnsi"/>
          <w:bCs/>
        </w:rPr>
      </w:pPr>
      <w:r w:rsidRPr="00836BD4">
        <w:rPr>
          <w:rFonts w:ascii="Cambria" w:eastAsia="HelveticaAcs" w:hAnsi="Cambria"/>
          <w:bCs/>
        </w:rPr>
        <w:tab/>
      </w:r>
      <w:r w:rsidR="0002533E" w:rsidRPr="00836BD4">
        <w:rPr>
          <w:rFonts w:ascii="Cambria" w:eastAsia="HelveticaAcs" w:hAnsi="Cambria"/>
          <w:bCs/>
        </w:rPr>
        <w:t>U pogledu jedinič</w:t>
      </w:r>
      <w:r w:rsidR="00315A4C" w:rsidRPr="00836BD4">
        <w:rPr>
          <w:rFonts w:ascii="Cambria" w:eastAsia="HelveticaAcs" w:hAnsi="Cambria"/>
          <w:bCs/>
        </w:rPr>
        <w:t>ne vrijednosti komun</w:t>
      </w:r>
      <w:r w:rsidR="0002533E" w:rsidRPr="00836BD4">
        <w:rPr>
          <w:rFonts w:ascii="Cambria" w:eastAsia="HelveticaAcs" w:hAnsi="Cambria"/>
          <w:bCs/>
        </w:rPr>
        <w:t>a</w:t>
      </w:r>
      <w:r w:rsidR="00315A4C" w:rsidRPr="00836BD4">
        <w:rPr>
          <w:rFonts w:ascii="Cambria" w:eastAsia="HelveticaAcs" w:hAnsi="Cambria"/>
          <w:bCs/>
        </w:rPr>
        <w:t>l</w:t>
      </w:r>
      <w:r w:rsidR="0002533E" w:rsidRPr="00836BD4">
        <w:rPr>
          <w:rFonts w:ascii="Cambria" w:eastAsia="HelveticaAcs" w:hAnsi="Cambria"/>
          <w:bCs/>
        </w:rPr>
        <w:t>nog doprinosa, n</w:t>
      </w:r>
      <w:r w:rsidR="00315A4C" w:rsidRPr="00836BD4">
        <w:rPr>
          <w:rFonts w:ascii="Cambria" w:eastAsia="HelveticaAcs" w:hAnsi="Cambria"/>
          <w:bCs/>
        </w:rPr>
        <w:t>ajviša</w:t>
      </w:r>
      <w:r w:rsidR="0002533E" w:rsidRPr="00836BD4">
        <w:rPr>
          <w:rFonts w:ascii="Cambria" w:eastAsia="HelveticaAcs" w:hAnsi="Cambria"/>
          <w:bCs/>
        </w:rPr>
        <w:t xml:space="preserve"> je za 1. zonu i određena je u iznosu od </w:t>
      </w:r>
      <w:r w:rsidR="0002533E" w:rsidRPr="00836BD4">
        <w:rPr>
          <w:rFonts w:asciiTheme="majorHAnsi" w:eastAsia="HelveticaAcs" w:hAnsiTheme="majorHAnsi"/>
          <w:bCs/>
        </w:rPr>
        <w:t>30,00 kn/m³</w:t>
      </w:r>
      <w:r w:rsidR="0002533E" w:rsidRPr="00836BD4">
        <w:rPr>
          <w:rFonts w:ascii="Cambria" w:eastAsia="HelveticaAcs" w:hAnsi="Cambria"/>
          <w:bCs/>
        </w:rPr>
        <w:t>, za 2. zonu je određen</w:t>
      </w:r>
      <w:r w:rsidR="00315A4C" w:rsidRPr="00836BD4">
        <w:rPr>
          <w:rFonts w:ascii="Cambria" w:eastAsia="HelveticaAcs" w:hAnsi="Cambria"/>
          <w:bCs/>
        </w:rPr>
        <w:t>a</w:t>
      </w:r>
      <w:r w:rsidR="0002533E" w:rsidRPr="00836BD4">
        <w:rPr>
          <w:rFonts w:ascii="Cambria" w:eastAsia="HelveticaAcs" w:hAnsi="Cambria"/>
          <w:bCs/>
        </w:rPr>
        <w:t xml:space="preserve"> u iznosu od </w:t>
      </w:r>
      <w:r w:rsidR="0002533E" w:rsidRPr="00836BD4">
        <w:rPr>
          <w:rFonts w:asciiTheme="majorHAnsi" w:eastAsia="HelveticaAcs" w:hAnsiTheme="majorHAnsi"/>
          <w:bCs/>
        </w:rPr>
        <w:t>2</w:t>
      </w:r>
      <w:r w:rsidR="00EC0E5D" w:rsidRPr="00836BD4">
        <w:rPr>
          <w:rFonts w:asciiTheme="majorHAnsi" w:eastAsia="HelveticaAcs" w:hAnsiTheme="majorHAnsi"/>
          <w:bCs/>
        </w:rPr>
        <w:t>5</w:t>
      </w:r>
      <w:r w:rsidR="0002533E" w:rsidRPr="00836BD4">
        <w:rPr>
          <w:rFonts w:asciiTheme="majorHAnsi" w:eastAsia="HelveticaAcs" w:hAnsiTheme="majorHAnsi"/>
          <w:bCs/>
        </w:rPr>
        <w:t>,00 kn/m³</w:t>
      </w:r>
      <w:r w:rsidR="0002533E" w:rsidRPr="00836BD4">
        <w:rPr>
          <w:rFonts w:ascii="Cambria" w:eastAsia="HelveticaAcs" w:hAnsi="Cambria"/>
          <w:bCs/>
        </w:rPr>
        <w:t xml:space="preserve">, </w:t>
      </w:r>
      <w:r w:rsidR="00EC0E5D" w:rsidRPr="00836BD4">
        <w:rPr>
          <w:rFonts w:ascii="Cambria" w:eastAsia="HelveticaAcs" w:hAnsi="Cambria"/>
          <w:bCs/>
        </w:rPr>
        <w:t xml:space="preserve">a </w:t>
      </w:r>
      <w:r w:rsidR="0002533E" w:rsidRPr="00836BD4">
        <w:rPr>
          <w:rFonts w:ascii="Cambria" w:eastAsia="HelveticaAcs" w:hAnsi="Cambria"/>
          <w:bCs/>
        </w:rPr>
        <w:t>za</w:t>
      </w:r>
      <w:r w:rsidR="0002533E" w:rsidRPr="00836BD4">
        <w:rPr>
          <w:rFonts w:asciiTheme="majorHAnsi" w:eastAsia="HelveticaAcs" w:hAnsiTheme="majorHAnsi"/>
          <w:bCs/>
        </w:rPr>
        <w:t xml:space="preserve"> posljednju </w:t>
      </w:r>
      <w:r w:rsidR="00EC0E5D" w:rsidRPr="00836BD4">
        <w:rPr>
          <w:rFonts w:asciiTheme="majorHAnsi" w:eastAsia="HelveticaAcs" w:hAnsiTheme="majorHAnsi"/>
          <w:bCs/>
        </w:rPr>
        <w:t>3</w:t>
      </w:r>
      <w:r w:rsidR="0002533E" w:rsidRPr="00836BD4">
        <w:rPr>
          <w:rFonts w:asciiTheme="majorHAnsi" w:eastAsia="HelveticaAcs" w:hAnsiTheme="majorHAnsi"/>
          <w:bCs/>
        </w:rPr>
        <w:t xml:space="preserve">. zonu u iznosu od </w:t>
      </w:r>
      <w:r w:rsidR="00EC0E5D" w:rsidRPr="00836BD4">
        <w:rPr>
          <w:rFonts w:asciiTheme="majorHAnsi" w:eastAsia="HelveticaAcs" w:hAnsiTheme="majorHAnsi"/>
          <w:bCs/>
        </w:rPr>
        <w:t>20</w:t>
      </w:r>
      <w:r w:rsidR="0002533E" w:rsidRPr="00836BD4">
        <w:rPr>
          <w:rFonts w:asciiTheme="majorHAnsi" w:eastAsia="HelveticaAcs" w:hAnsiTheme="majorHAnsi"/>
          <w:bCs/>
        </w:rPr>
        <w:t>,00 kn/m³.</w:t>
      </w:r>
    </w:p>
    <w:p w:rsidR="00737EB5" w:rsidRPr="00836BD4" w:rsidRDefault="00737EB5" w:rsidP="00737EB5">
      <w:pPr>
        <w:autoSpaceDE w:val="0"/>
        <w:autoSpaceDN w:val="0"/>
        <w:adjustRightInd w:val="0"/>
        <w:jc w:val="both"/>
        <w:rPr>
          <w:rFonts w:asciiTheme="majorHAnsi" w:eastAsia="HelveticaAcs" w:hAnsiTheme="majorHAnsi"/>
        </w:rPr>
      </w:pPr>
      <w:r w:rsidRPr="00836BD4">
        <w:rPr>
          <w:rFonts w:asciiTheme="majorHAnsi" w:eastAsia="HelveticaAcs" w:hAnsiTheme="majorHAnsi"/>
        </w:rPr>
        <w:tab/>
        <w:t xml:space="preserve">Sukladno čl. 81. novog Zakona, nije moguće utvrditi različite visine komunalnog doprinosa ovisno o namjeni građevine, već se komunalni doprinos isključivo obračunava množenjem obujma zgrade koja se gradi ili je izgrađena izraženog u kubnim metrima (m³) s jediničnom vrijednošću komunalnog doprinosa u zoni u kojoj se zgrada gradi ili je izgrađena, pa je </w:t>
      </w:r>
      <w:r w:rsidR="004C5F83" w:rsidRPr="00836BD4">
        <w:rPr>
          <w:rFonts w:asciiTheme="majorHAnsi" w:eastAsia="HelveticaAcs" w:hAnsiTheme="majorHAnsi"/>
        </w:rPr>
        <w:t>stoga</w:t>
      </w:r>
      <w:r w:rsidRPr="00836BD4">
        <w:rPr>
          <w:rFonts w:asciiTheme="majorHAnsi" w:eastAsia="HelveticaAcs" w:hAnsiTheme="majorHAnsi"/>
        </w:rPr>
        <w:t xml:space="preserve"> predloženom Odlukom</w:t>
      </w:r>
      <w:r w:rsidR="004370F4" w:rsidRPr="00836BD4">
        <w:rPr>
          <w:rFonts w:asciiTheme="majorHAnsi" w:eastAsia="HelveticaAcs" w:hAnsiTheme="majorHAnsi"/>
        </w:rPr>
        <w:t xml:space="preserve"> brisana odredba iz sadašnje Odluke o komunalnom doprinosu</w:t>
      </w:r>
      <w:r w:rsidR="006D55B5" w:rsidRPr="00836BD4">
        <w:rPr>
          <w:rFonts w:asciiTheme="majorHAnsi" w:eastAsia="HelveticaAcs" w:hAnsiTheme="majorHAnsi"/>
        </w:rPr>
        <w:t xml:space="preserve"> kojom se komunalni doprinos obračunavao i</w:t>
      </w:r>
      <w:r w:rsidR="004370F4" w:rsidRPr="00836BD4">
        <w:rPr>
          <w:rFonts w:asciiTheme="majorHAnsi" w:eastAsia="HelveticaAcs" w:hAnsiTheme="majorHAnsi"/>
        </w:rPr>
        <w:t xml:space="preserve"> zavisno od postojeće opremljenosti građevinske parcele komunalnom infrastrukturom</w:t>
      </w:r>
      <w:r w:rsidR="006D55B5" w:rsidRPr="00836BD4">
        <w:rPr>
          <w:rFonts w:asciiTheme="majorHAnsi" w:eastAsia="HelveticaAcs" w:hAnsiTheme="majorHAnsi"/>
        </w:rPr>
        <w:t>.</w:t>
      </w:r>
    </w:p>
    <w:p w:rsidR="0038130A" w:rsidRPr="00836BD4" w:rsidRDefault="0038130A" w:rsidP="0038130A">
      <w:pPr>
        <w:pStyle w:val="Default"/>
        <w:jc w:val="both"/>
        <w:rPr>
          <w:rFonts w:ascii="Cambria" w:hAnsi="Cambria" w:cs="Arial"/>
          <w:color w:val="auto"/>
        </w:rPr>
      </w:pPr>
      <w:r w:rsidRPr="00836BD4">
        <w:rPr>
          <w:rFonts w:ascii="Cambria" w:hAnsi="Cambria" w:cs="Arial"/>
          <w:color w:val="auto"/>
        </w:rPr>
        <w:tab/>
        <w:t>Nadalje, novina je da se rješenje o komunalnom doprinosu donosi i ovršava u postupku i na način propisan Općim poreznim zakonom, a Zakon o općem upravnom postupku se primjenjuje tek supsidijarno, pa će stoga doći i do promjene u zastarnim rokovima.</w:t>
      </w:r>
    </w:p>
    <w:p w:rsidR="00C43632" w:rsidRPr="00836BD4" w:rsidRDefault="00C43632" w:rsidP="00C43632">
      <w:pPr>
        <w:pStyle w:val="Default"/>
        <w:jc w:val="both"/>
        <w:rPr>
          <w:rFonts w:ascii="Cambria" w:hAnsi="Cambria" w:cs="Arial"/>
          <w:color w:val="auto"/>
        </w:rPr>
      </w:pPr>
      <w:r w:rsidRPr="00836BD4">
        <w:rPr>
          <w:rFonts w:ascii="Cambria" w:hAnsi="Cambria" w:cs="Arial"/>
          <w:color w:val="auto"/>
        </w:rPr>
        <w:lastRenderedPageBreak/>
        <w:tab/>
        <w:t>U pogledu nekretnina koje se u potpunosti ili djelomično izuzima</w:t>
      </w:r>
      <w:r w:rsidR="00E34D51" w:rsidRPr="00836BD4">
        <w:rPr>
          <w:rFonts w:ascii="Cambria" w:hAnsi="Cambria" w:cs="Arial"/>
          <w:color w:val="auto"/>
        </w:rPr>
        <w:t>ju od plaćanja komunalnog doprinosa</w:t>
      </w:r>
      <w:r w:rsidRPr="00836BD4">
        <w:rPr>
          <w:rFonts w:ascii="Cambria" w:hAnsi="Cambria" w:cs="Arial"/>
          <w:color w:val="auto"/>
        </w:rPr>
        <w:t xml:space="preserve"> kao i općih uvjeta i razloga za djelomično ili potpuno oslobađanje od </w:t>
      </w:r>
      <w:r w:rsidR="00E34D51" w:rsidRPr="00836BD4">
        <w:rPr>
          <w:rFonts w:ascii="Cambria" w:hAnsi="Cambria" w:cs="Arial"/>
          <w:color w:val="auto"/>
        </w:rPr>
        <w:t>plaćanja komunalnog doprinosa</w:t>
      </w:r>
      <w:r w:rsidRPr="00836BD4">
        <w:rPr>
          <w:rFonts w:ascii="Cambria" w:hAnsi="Cambria" w:cs="Arial"/>
          <w:color w:val="auto"/>
        </w:rPr>
        <w:t>, nema bitniji</w:t>
      </w:r>
      <w:r w:rsidR="008772D7" w:rsidRPr="00836BD4">
        <w:rPr>
          <w:rFonts w:ascii="Cambria" w:hAnsi="Cambria" w:cs="Arial"/>
          <w:color w:val="auto"/>
        </w:rPr>
        <w:t>h</w:t>
      </w:r>
      <w:r w:rsidRPr="00836BD4">
        <w:rPr>
          <w:rFonts w:ascii="Cambria" w:hAnsi="Cambria" w:cs="Arial"/>
          <w:color w:val="auto"/>
        </w:rPr>
        <w:t xml:space="preserve"> razlika u novoj Odluci</w:t>
      </w:r>
      <w:r w:rsidR="00E34D51" w:rsidRPr="00836BD4">
        <w:rPr>
          <w:rFonts w:ascii="Cambria" w:hAnsi="Cambria" w:cs="Arial"/>
          <w:color w:val="auto"/>
        </w:rPr>
        <w:t xml:space="preserve"> u odnosu na sadašnju Odluku,</w:t>
      </w:r>
      <w:r w:rsidR="00F7586A" w:rsidRPr="00836BD4">
        <w:rPr>
          <w:rFonts w:ascii="Cambria" w:hAnsi="Cambria" w:cs="Arial"/>
          <w:color w:val="auto"/>
        </w:rPr>
        <w:t xml:space="preserve"> o komunalnom doprinosu</w:t>
      </w:r>
      <w:r w:rsidR="00E34D51" w:rsidRPr="00836BD4">
        <w:rPr>
          <w:rFonts w:ascii="Cambria" w:hAnsi="Cambria" w:cs="Arial"/>
          <w:color w:val="auto"/>
        </w:rPr>
        <w:t xml:space="preserve"> osim što je novom Odlukom predloženo</w:t>
      </w:r>
      <w:r w:rsidR="0022029C" w:rsidRPr="00836BD4">
        <w:rPr>
          <w:rFonts w:ascii="Cambria" w:hAnsi="Cambria" w:cs="Arial"/>
          <w:color w:val="auto"/>
        </w:rPr>
        <w:t xml:space="preserve"> djelomično oslobođenje od plaćanja komunalnog doprinosa</w:t>
      </w:r>
      <w:r w:rsidR="00E34D51" w:rsidRPr="00836BD4">
        <w:rPr>
          <w:rFonts w:ascii="Cambria" w:hAnsi="Cambria" w:cs="Arial"/>
          <w:color w:val="auto"/>
        </w:rPr>
        <w:t xml:space="preserve"> </w:t>
      </w:r>
      <w:r w:rsidR="0022029C" w:rsidRPr="00836BD4">
        <w:rPr>
          <w:rFonts w:ascii="Cambria" w:hAnsi="Cambria" w:cs="Arial"/>
          <w:color w:val="auto"/>
        </w:rPr>
        <w:t>radi poticanja gradnje energetski učinkovitih objekata</w:t>
      </w:r>
    </w:p>
    <w:p w:rsidR="00C43632" w:rsidRPr="00836BD4" w:rsidRDefault="00C43632" w:rsidP="00C43632">
      <w:pPr>
        <w:jc w:val="both"/>
        <w:rPr>
          <w:rFonts w:ascii="Cambria" w:hAnsi="Cambria" w:cs="Arial"/>
        </w:rPr>
      </w:pPr>
      <w:r w:rsidRPr="00836BD4">
        <w:rPr>
          <w:rFonts w:ascii="Cambria" w:hAnsi="Cambria" w:cs="Arial"/>
        </w:rPr>
        <w:tab/>
        <w:t>Uzimajući u obzir naprijed navedeno, predlaže se Gradskom vijeću donošenj</w:t>
      </w:r>
      <w:r w:rsidR="0022029C" w:rsidRPr="00836BD4">
        <w:rPr>
          <w:rFonts w:ascii="Cambria" w:hAnsi="Cambria" w:cs="Arial"/>
        </w:rPr>
        <w:t>e predložene Odluke o komunalnom</w:t>
      </w:r>
      <w:r w:rsidRPr="00836BD4">
        <w:rPr>
          <w:rFonts w:ascii="Cambria" w:hAnsi="Cambria" w:cs="Arial"/>
        </w:rPr>
        <w:t xml:space="preserve"> </w:t>
      </w:r>
      <w:r w:rsidR="0022029C" w:rsidRPr="00836BD4">
        <w:rPr>
          <w:rFonts w:ascii="Cambria" w:hAnsi="Cambria" w:cs="Arial"/>
        </w:rPr>
        <w:t>doprinosu</w:t>
      </w:r>
      <w:r w:rsidRPr="00836BD4">
        <w:rPr>
          <w:rFonts w:ascii="Cambria" w:hAnsi="Cambria" w:cs="Arial"/>
        </w:rPr>
        <w:t>.</w:t>
      </w:r>
    </w:p>
    <w:p w:rsidR="00C43632" w:rsidRPr="00836BD4" w:rsidRDefault="00C43632" w:rsidP="00D5210F">
      <w:pPr>
        <w:pStyle w:val="StandardWeb"/>
        <w:spacing w:before="0" w:beforeAutospacing="0" w:after="0" w:afterAutospacing="0"/>
        <w:jc w:val="both"/>
        <w:rPr>
          <w:rFonts w:ascii="Cambria" w:hAnsi="Cambria"/>
        </w:rPr>
      </w:pPr>
    </w:p>
    <w:p w:rsidR="00674AEA" w:rsidRPr="00836BD4" w:rsidRDefault="00674AEA" w:rsidP="00D91B70">
      <w:pPr>
        <w:autoSpaceDE w:val="0"/>
        <w:autoSpaceDN w:val="0"/>
        <w:adjustRightInd w:val="0"/>
        <w:jc w:val="both"/>
        <w:rPr>
          <w:rFonts w:asciiTheme="majorHAnsi" w:eastAsia="HelveticaAcs" w:hAnsiTheme="majorHAnsi"/>
        </w:rPr>
      </w:pPr>
    </w:p>
    <w:sectPr w:rsidR="00674AEA" w:rsidRPr="00836BD4" w:rsidSect="00022EC4">
      <w:footerReference w:type="even" r:id="rId9"/>
      <w:footerReference w:type="default" r:id="rId10"/>
      <w:pgSz w:w="12240" w:h="15840"/>
      <w:pgMar w:top="284" w:right="1418" w:bottom="28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61" w:rsidRDefault="00BF0861">
      <w:r>
        <w:separator/>
      </w:r>
    </w:p>
  </w:endnote>
  <w:endnote w:type="continuationSeparator" w:id="0">
    <w:p w:rsidR="00BF0861" w:rsidRDefault="00BF0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Ac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1" w:rsidRDefault="00374E12" w:rsidP="00235390">
    <w:pPr>
      <w:pStyle w:val="Podnoje"/>
      <w:framePr w:wrap="around" w:vAnchor="text" w:hAnchor="margin" w:xAlign="right" w:y="1"/>
      <w:rPr>
        <w:rStyle w:val="Brojstranice"/>
      </w:rPr>
    </w:pPr>
    <w:r>
      <w:rPr>
        <w:rStyle w:val="Brojstranice"/>
      </w:rPr>
      <w:fldChar w:fldCharType="begin"/>
    </w:r>
    <w:r w:rsidR="00125C01">
      <w:rPr>
        <w:rStyle w:val="Brojstranice"/>
      </w:rPr>
      <w:instrText xml:space="preserve">PAGE  </w:instrText>
    </w:r>
    <w:r>
      <w:rPr>
        <w:rStyle w:val="Brojstranice"/>
      </w:rPr>
      <w:fldChar w:fldCharType="end"/>
    </w:r>
  </w:p>
  <w:p w:rsidR="00125C01" w:rsidRDefault="00125C01" w:rsidP="00235390">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01" w:rsidRDefault="00374E12" w:rsidP="00235390">
    <w:pPr>
      <w:pStyle w:val="Podnoje"/>
      <w:framePr w:wrap="around" w:vAnchor="text" w:hAnchor="margin" w:xAlign="right" w:y="1"/>
      <w:rPr>
        <w:rStyle w:val="Brojstranice"/>
      </w:rPr>
    </w:pPr>
    <w:r>
      <w:rPr>
        <w:rStyle w:val="Brojstranice"/>
      </w:rPr>
      <w:fldChar w:fldCharType="begin"/>
    </w:r>
    <w:r w:rsidR="00125C01">
      <w:rPr>
        <w:rStyle w:val="Brojstranice"/>
      </w:rPr>
      <w:instrText xml:space="preserve">PAGE  </w:instrText>
    </w:r>
    <w:r>
      <w:rPr>
        <w:rStyle w:val="Brojstranice"/>
      </w:rPr>
      <w:fldChar w:fldCharType="separate"/>
    </w:r>
    <w:r w:rsidR="00B46502">
      <w:rPr>
        <w:rStyle w:val="Brojstranice"/>
        <w:noProof/>
      </w:rPr>
      <w:t>1</w:t>
    </w:r>
    <w:r>
      <w:rPr>
        <w:rStyle w:val="Brojstranice"/>
      </w:rPr>
      <w:fldChar w:fldCharType="end"/>
    </w:r>
  </w:p>
  <w:p w:rsidR="00125C01" w:rsidRDefault="00125C01" w:rsidP="00235390">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61" w:rsidRDefault="00BF0861">
      <w:r>
        <w:separator/>
      </w:r>
    </w:p>
  </w:footnote>
  <w:footnote w:type="continuationSeparator" w:id="0">
    <w:p w:rsidR="00BF0861" w:rsidRDefault="00BF0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5D0"/>
    <w:multiLevelType w:val="hybridMultilevel"/>
    <w:tmpl w:val="5464F2E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08E6C33"/>
    <w:multiLevelType w:val="hybridMultilevel"/>
    <w:tmpl w:val="F1C4B2C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6743F46"/>
    <w:multiLevelType w:val="hybridMultilevel"/>
    <w:tmpl w:val="6824C124"/>
    <w:lvl w:ilvl="0" w:tplc="06DEADB0">
      <w:start w:val="1"/>
      <w:numFmt w:val="bullet"/>
      <w:lvlText w:val="-"/>
      <w:lvlJc w:val="left"/>
      <w:pPr>
        <w:ind w:left="1428" w:hanging="360"/>
      </w:pPr>
      <w:rPr>
        <w:rFonts w:ascii="Arial" w:eastAsia="Times New Roman" w:hAnsi="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0D164496"/>
    <w:multiLevelType w:val="hybridMultilevel"/>
    <w:tmpl w:val="30FCA59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FB66479"/>
    <w:multiLevelType w:val="hybridMultilevel"/>
    <w:tmpl w:val="2270796A"/>
    <w:lvl w:ilvl="0" w:tplc="AE00E9A6">
      <w:numFmt w:val="bullet"/>
      <w:lvlText w:val="-"/>
      <w:lvlJc w:val="left"/>
      <w:pPr>
        <w:ind w:left="360" w:hanging="360"/>
      </w:pPr>
      <w:rPr>
        <w:rFonts w:ascii="Times New Roman" w:eastAsia="HelveticaAcs"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26A13AB"/>
    <w:multiLevelType w:val="hybridMultilevel"/>
    <w:tmpl w:val="69F8A640"/>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B73F5B"/>
    <w:multiLevelType w:val="hybridMultilevel"/>
    <w:tmpl w:val="A3E40ED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5EB7AE5"/>
    <w:multiLevelType w:val="hybridMultilevel"/>
    <w:tmpl w:val="C7661226"/>
    <w:lvl w:ilvl="0" w:tplc="E0D25BEA">
      <w:numFmt w:val="bullet"/>
      <w:lvlText w:val="-"/>
      <w:lvlJc w:val="left"/>
      <w:pPr>
        <w:ind w:left="360" w:hanging="360"/>
      </w:pPr>
      <w:rPr>
        <w:rFonts w:ascii="Cambria" w:eastAsia="HelveticaAcs"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0547686"/>
    <w:multiLevelType w:val="hybridMultilevel"/>
    <w:tmpl w:val="689EFEBE"/>
    <w:lvl w:ilvl="0" w:tplc="FF20027A">
      <w:numFmt w:val="bullet"/>
      <w:lvlText w:val="-"/>
      <w:lvlJc w:val="left"/>
      <w:pPr>
        <w:ind w:left="360" w:hanging="360"/>
      </w:pPr>
      <w:rPr>
        <w:rFonts w:ascii="Times New Roman" w:eastAsia="HelveticaAcs"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2D1C562F"/>
    <w:multiLevelType w:val="hybridMultilevel"/>
    <w:tmpl w:val="E4D2F6E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F47768A"/>
    <w:multiLevelType w:val="hybridMultilevel"/>
    <w:tmpl w:val="B0C4D3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FE34B13"/>
    <w:multiLevelType w:val="hybridMultilevel"/>
    <w:tmpl w:val="8DA0B12E"/>
    <w:lvl w:ilvl="0" w:tplc="E0D25BEA">
      <w:numFmt w:val="bullet"/>
      <w:lvlText w:val="-"/>
      <w:lvlJc w:val="left"/>
      <w:pPr>
        <w:ind w:left="360" w:hanging="360"/>
      </w:pPr>
      <w:rPr>
        <w:rFonts w:ascii="Cambria" w:eastAsia="HelveticaAcs"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39012102"/>
    <w:multiLevelType w:val="hybridMultilevel"/>
    <w:tmpl w:val="9A8EA55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410E679C"/>
    <w:multiLevelType w:val="hybridMultilevel"/>
    <w:tmpl w:val="316A25E4"/>
    <w:lvl w:ilvl="0" w:tplc="06DEADB0">
      <w:start w:val="1"/>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42DC315F"/>
    <w:multiLevelType w:val="hybridMultilevel"/>
    <w:tmpl w:val="87D8F84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44FC3EAD"/>
    <w:multiLevelType w:val="hybridMultilevel"/>
    <w:tmpl w:val="7C74E22C"/>
    <w:lvl w:ilvl="0" w:tplc="FF20027A">
      <w:numFmt w:val="bullet"/>
      <w:lvlText w:val="-"/>
      <w:lvlJc w:val="left"/>
      <w:pPr>
        <w:ind w:left="1068" w:hanging="360"/>
      </w:pPr>
      <w:rPr>
        <w:rFonts w:ascii="Times New Roman" w:eastAsia="HelveticaAcs"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4607491D"/>
    <w:multiLevelType w:val="hybridMultilevel"/>
    <w:tmpl w:val="FA1CB0B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62239E5"/>
    <w:multiLevelType w:val="hybridMultilevel"/>
    <w:tmpl w:val="A3ACA4B8"/>
    <w:lvl w:ilvl="0" w:tplc="06DEADB0">
      <w:start w:val="1"/>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493828BC"/>
    <w:multiLevelType w:val="hybridMultilevel"/>
    <w:tmpl w:val="DCA8C4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93C50FE"/>
    <w:multiLevelType w:val="hybridMultilevel"/>
    <w:tmpl w:val="686EDA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9824106"/>
    <w:multiLevelType w:val="hybridMultilevel"/>
    <w:tmpl w:val="7E668E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E0C733A"/>
    <w:multiLevelType w:val="hybridMultilevel"/>
    <w:tmpl w:val="87D8F84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54017C95"/>
    <w:multiLevelType w:val="hybridMultilevel"/>
    <w:tmpl w:val="797AC4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567064A"/>
    <w:multiLevelType w:val="hybridMultilevel"/>
    <w:tmpl w:val="D1EE1C0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C5F6CAE"/>
    <w:multiLevelType w:val="singleLevel"/>
    <w:tmpl w:val="50B6E1F0"/>
    <w:lvl w:ilvl="0">
      <w:numFmt w:val="bullet"/>
      <w:lvlText w:val="-"/>
      <w:lvlJc w:val="left"/>
      <w:pPr>
        <w:tabs>
          <w:tab w:val="num" w:pos="1080"/>
        </w:tabs>
        <w:ind w:left="1080" w:hanging="360"/>
      </w:pPr>
      <w:rPr>
        <w:rFonts w:ascii="Times New Roman" w:hAnsi="Times New Roman" w:hint="default"/>
      </w:rPr>
    </w:lvl>
  </w:abstractNum>
  <w:abstractNum w:abstractNumId="25">
    <w:nsid w:val="5F592FAA"/>
    <w:multiLevelType w:val="hybridMultilevel"/>
    <w:tmpl w:val="9EA21C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FA75F71"/>
    <w:multiLevelType w:val="hybridMultilevel"/>
    <w:tmpl w:val="7B561824"/>
    <w:lvl w:ilvl="0" w:tplc="E0D25BEA">
      <w:numFmt w:val="bullet"/>
      <w:lvlText w:val="-"/>
      <w:lvlJc w:val="left"/>
      <w:pPr>
        <w:ind w:left="360" w:hanging="360"/>
      </w:pPr>
      <w:rPr>
        <w:rFonts w:ascii="Cambria" w:eastAsia="HelveticaAcs" w:hAnsi="Cambria"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67CF3C33"/>
    <w:multiLevelType w:val="hybridMultilevel"/>
    <w:tmpl w:val="4358DC4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77DA3F6B"/>
    <w:multiLevelType w:val="hybridMultilevel"/>
    <w:tmpl w:val="400A3B5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5"/>
  </w:num>
  <w:num w:numId="2">
    <w:abstractNumId w:val="8"/>
  </w:num>
  <w:num w:numId="3">
    <w:abstractNumId w:val="15"/>
  </w:num>
  <w:num w:numId="4">
    <w:abstractNumId w:val="4"/>
  </w:num>
  <w:num w:numId="5">
    <w:abstractNumId w:val="22"/>
  </w:num>
  <w:num w:numId="6">
    <w:abstractNumId w:val="12"/>
  </w:num>
  <w:num w:numId="7">
    <w:abstractNumId w:val="24"/>
  </w:num>
  <w:num w:numId="8">
    <w:abstractNumId w:val="20"/>
  </w:num>
  <w:num w:numId="9">
    <w:abstractNumId w:val="0"/>
  </w:num>
  <w:num w:numId="10">
    <w:abstractNumId w:val="10"/>
  </w:num>
  <w:num w:numId="11">
    <w:abstractNumId w:val="28"/>
  </w:num>
  <w:num w:numId="12">
    <w:abstractNumId w:val="18"/>
  </w:num>
  <w:num w:numId="13">
    <w:abstractNumId w:val="11"/>
  </w:num>
  <w:num w:numId="14">
    <w:abstractNumId w:val="3"/>
  </w:num>
  <w:num w:numId="15">
    <w:abstractNumId w:val="26"/>
  </w:num>
  <w:num w:numId="16">
    <w:abstractNumId w:val="7"/>
  </w:num>
  <w:num w:numId="17">
    <w:abstractNumId w:val="19"/>
  </w:num>
  <w:num w:numId="18">
    <w:abstractNumId w:val="5"/>
  </w:num>
  <w:num w:numId="19">
    <w:abstractNumId w:val="17"/>
  </w:num>
  <w:num w:numId="20">
    <w:abstractNumId w:val="23"/>
  </w:num>
  <w:num w:numId="21">
    <w:abstractNumId w:val="14"/>
  </w:num>
  <w:num w:numId="22">
    <w:abstractNumId w:val="21"/>
  </w:num>
  <w:num w:numId="23">
    <w:abstractNumId w:val="6"/>
  </w:num>
  <w:num w:numId="24">
    <w:abstractNumId w:val="13"/>
  </w:num>
  <w:num w:numId="25">
    <w:abstractNumId w:val="2"/>
  </w:num>
  <w:num w:numId="26">
    <w:abstractNumId w:val="1"/>
  </w:num>
  <w:num w:numId="27">
    <w:abstractNumId w:val="16"/>
  </w:num>
  <w:num w:numId="28">
    <w:abstractNumId w:val="27"/>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B6898"/>
    <w:rsid w:val="0001530E"/>
    <w:rsid w:val="00022EC4"/>
    <w:rsid w:val="0002533E"/>
    <w:rsid w:val="00040425"/>
    <w:rsid w:val="0007714D"/>
    <w:rsid w:val="00085673"/>
    <w:rsid w:val="000925C3"/>
    <w:rsid w:val="000A3445"/>
    <w:rsid w:val="000A46F0"/>
    <w:rsid w:val="000A6BDB"/>
    <w:rsid w:val="000D1667"/>
    <w:rsid w:val="000F1A7A"/>
    <w:rsid w:val="0012445B"/>
    <w:rsid w:val="00125C01"/>
    <w:rsid w:val="00125F2C"/>
    <w:rsid w:val="00141227"/>
    <w:rsid w:val="00160A4D"/>
    <w:rsid w:val="00167966"/>
    <w:rsid w:val="00196FFA"/>
    <w:rsid w:val="001A2670"/>
    <w:rsid w:val="001A5C9B"/>
    <w:rsid w:val="001E56BB"/>
    <w:rsid w:val="001E679F"/>
    <w:rsid w:val="0020733B"/>
    <w:rsid w:val="0022029C"/>
    <w:rsid w:val="0023165A"/>
    <w:rsid w:val="00235390"/>
    <w:rsid w:val="00242F1F"/>
    <w:rsid w:val="00267A31"/>
    <w:rsid w:val="00273AC7"/>
    <w:rsid w:val="00274BA5"/>
    <w:rsid w:val="002921EA"/>
    <w:rsid w:val="002A08A0"/>
    <w:rsid w:val="002A164A"/>
    <w:rsid w:val="002B4D45"/>
    <w:rsid w:val="002C26FB"/>
    <w:rsid w:val="002C4B83"/>
    <w:rsid w:val="002C50DA"/>
    <w:rsid w:val="002F7310"/>
    <w:rsid w:val="00303184"/>
    <w:rsid w:val="00315A4C"/>
    <w:rsid w:val="003173B4"/>
    <w:rsid w:val="003503B3"/>
    <w:rsid w:val="00367CFE"/>
    <w:rsid w:val="00374E12"/>
    <w:rsid w:val="0038130A"/>
    <w:rsid w:val="003A195C"/>
    <w:rsid w:val="003A2BB8"/>
    <w:rsid w:val="003A504B"/>
    <w:rsid w:val="003C2A43"/>
    <w:rsid w:val="003D205B"/>
    <w:rsid w:val="003F6BBC"/>
    <w:rsid w:val="004136C5"/>
    <w:rsid w:val="0041753C"/>
    <w:rsid w:val="004370F4"/>
    <w:rsid w:val="0045220A"/>
    <w:rsid w:val="00464CAE"/>
    <w:rsid w:val="00470E4F"/>
    <w:rsid w:val="00471499"/>
    <w:rsid w:val="0047291D"/>
    <w:rsid w:val="004B3255"/>
    <w:rsid w:val="004B6898"/>
    <w:rsid w:val="004C5F83"/>
    <w:rsid w:val="004D179F"/>
    <w:rsid w:val="004D289B"/>
    <w:rsid w:val="004E1F45"/>
    <w:rsid w:val="0052486E"/>
    <w:rsid w:val="005327B8"/>
    <w:rsid w:val="00546541"/>
    <w:rsid w:val="00564987"/>
    <w:rsid w:val="005663DA"/>
    <w:rsid w:val="00584096"/>
    <w:rsid w:val="005869CE"/>
    <w:rsid w:val="0059274C"/>
    <w:rsid w:val="005D2BAE"/>
    <w:rsid w:val="00610D02"/>
    <w:rsid w:val="0062388E"/>
    <w:rsid w:val="0063360A"/>
    <w:rsid w:val="0064798A"/>
    <w:rsid w:val="00674AEA"/>
    <w:rsid w:val="0068276C"/>
    <w:rsid w:val="00693771"/>
    <w:rsid w:val="006A4CAC"/>
    <w:rsid w:val="006B173B"/>
    <w:rsid w:val="006B241D"/>
    <w:rsid w:val="006B731B"/>
    <w:rsid w:val="006C440F"/>
    <w:rsid w:val="006C706D"/>
    <w:rsid w:val="006D55B5"/>
    <w:rsid w:val="006F3F09"/>
    <w:rsid w:val="00716EE2"/>
    <w:rsid w:val="00726FF0"/>
    <w:rsid w:val="00733E72"/>
    <w:rsid w:val="00737EB5"/>
    <w:rsid w:val="00755E6C"/>
    <w:rsid w:val="007573B2"/>
    <w:rsid w:val="00764C8C"/>
    <w:rsid w:val="00776B3A"/>
    <w:rsid w:val="0079086D"/>
    <w:rsid w:val="00790D3B"/>
    <w:rsid w:val="00790D64"/>
    <w:rsid w:val="00793B2B"/>
    <w:rsid w:val="007A0543"/>
    <w:rsid w:val="007A4182"/>
    <w:rsid w:val="007E2AFE"/>
    <w:rsid w:val="007E35F0"/>
    <w:rsid w:val="007E7A0B"/>
    <w:rsid w:val="00814D67"/>
    <w:rsid w:val="008200AD"/>
    <w:rsid w:val="00825EA3"/>
    <w:rsid w:val="00826F53"/>
    <w:rsid w:val="00836BD4"/>
    <w:rsid w:val="00860B80"/>
    <w:rsid w:val="008772D7"/>
    <w:rsid w:val="00891C49"/>
    <w:rsid w:val="008A5AD8"/>
    <w:rsid w:val="008B16B6"/>
    <w:rsid w:val="008D5BFA"/>
    <w:rsid w:val="008E52AE"/>
    <w:rsid w:val="008E56AB"/>
    <w:rsid w:val="008F3F66"/>
    <w:rsid w:val="0092117F"/>
    <w:rsid w:val="009213D6"/>
    <w:rsid w:val="00924AA1"/>
    <w:rsid w:val="009A3073"/>
    <w:rsid w:val="009A7F05"/>
    <w:rsid w:val="009E508B"/>
    <w:rsid w:val="009E611B"/>
    <w:rsid w:val="00A01F1C"/>
    <w:rsid w:val="00A17CBB"/>
    <w:rsid w:val="00A52981"/>
    <w:rsid w:val="00A5306D"/>
    <w:rsid w:val="00A530AB"/>
    <w:rsid w:val="00A5462C"/>
    <w:rsid w:val="00A60F54"/>
    <w:rsid w:val="00A64219"/>
    <w:rsid w:val="00A92F9D"/>
    <w:rsid w:val="00A93B40"/>
    <w:rsid w:val="00AB7B84"/>
    <w:rsid w:val="00AC41F8"/>
    <w:rsid w:val="00AD2315"/>
    <w:rsid w:val="00AD624C"/>
    <w:rsid w:val="00B05A87"/>
    <w:rsid w:val="00B26A4A"/>
    <w:rsid w:val="00B46502"/>
    <w:rsid w:val="00B61602"/>
    <w:rsid w:val="00B67E9E"/>
    <w:rsid w:val="00B76DE0"/>
    <w:rsid w:val="00B81716"/>
    <w:rsid w:val="00B9023A"/>
    <w:rsid w:val="00BB6720"/>
    <w:rsid w:val="00BC151C"/>
    <w:rsid w:val="00BC3AF6"/>
    <w:rsid w:val="00BF0861"/>
    <w:rsid w:val="00BF2A89"/>
    <w:rsid w:val="00C1421D"/>
    <w:rsid w:val="00C15225"/>
    <w:rsid w:val="00C25ECF"/>
    <w:rsid w:val="00C27C1A"/>
    <w:rsid w:val="00C338E4"/>
    <w:rsid w:val="00C43632"/>
    <w:rsid w:val="00C5304A"/>
    <w:rsid w:val="00C54EF2"/>
    <w:rsid w:val="00C55FFB"/>
    <w:rsid w:val="00C63E07"/>
    <w:rsid w:val="00C66551"/>
    <w:rsid w:val="00C832C7"/>
    <w:rsid w:val="00C84EE6"/>
    <w:rsid w:val="00C9269A"/>
    <w:rsid w:val="00CA03A1"/>
    <w:rsid w:val="00CA4ABD"/>
    <w:rsid w:val="00CA60B1"/>
    <w:rsid w:val="00CB1441"/>
    <w:rsid w:val="00CF05B9"/>
    <w:rsid w:val="00CF3E93"/>
    <w:rsid w:val="00D00DD1"/>
    <w:rsid w:val="00D0334C"/>
    <w:rsid w:val="00D113C0"/>
    <w:rsid w:val="00D115B5"/>
    <w:rsid w:val="00D163E9"/>
    <w:rsid w:val="00D463CA"/>
    <w:rsid w:val="00D47941"/>
    <w:rsid w:val="00D5210F"/>
    <w:rsid w:val="00D72761"/>
    <w:rsid w:val="00D7321E"/>
    <w:rsid w:val="00D83C3D"/>
    <w:rsid w:val="00D91B70"/>
    <w:rsid w:val="00DB2510"/>
    <w:rsid w:val="00DC0492"/>
    <w:rsid w:val="00DE1B1C"/>
    <w:rsid w:val="00DF1C94"/>
    <w:rsid w:val="00DF46B2"/>
    <w:rsid w:val="00DF79E3"/>
    <w:rsid w:val="00E23A7A"/>
    <w:rsid w:val="00E34D51"/>
    <w:rsid w:val="00E45598"/>
    <w:rsid w:val="00E66A81"/>
    <w:rsid w:val="00E746B9"/>
    <w:rsid w:val="00E773CF"/>
    <w:rsid w:val="00E838BF"/>
    <w:rsid w:val="00E96809"/>
    <w:rsid w:val="00EA61F3"/>
    <w:rsid w:val="00EC0E5D"/>
    <w:rsid w:val="00EE71AD"/>
    <w:rsid w:val="00EF1B10"/>
    <w:rsid w:val="00EF1FA2"/>
    <w:rsid w:val="00F234DD"/>
    <w:rsid w:val="00F2690D"/>
    <w:rsid w:val="00F30B79"/>
    <w:rsid w:val="00F7586A"/>
    <w:rsid w:val="00F75C4C"/>
    <w:rsid w:val="00F915A4"/>
    <w:rsid w:val="00FA1ACA"/>
    <w:rsid w:val="00FB1667"/>
    <w:rsid w:val="00FC52FD"/>
    <w:rsid w:val="00FF0E4B"/>
    <w:rsid w:val="00FF69B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3B"/>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235390"/>
    <w:pPr>
      <w:tabs>
        <w:tab w:val="center" w:pos="4536"/>
        <w:tab w:val="right" w:pos="9072"/>
      </w:tabs>
    </w:pPr>
  </w:style>
  <w:style w:type="character" w:styleId="Brojstranice">
    <w:name w:val="page number"/>
    <w:basedOn w:val="Zadanifontodlomka"/>
    <w:rsid w:val="00235390"/>
  </w:style>
  <w:style w:type="paragraph" w:styleId="Odlomakpopisa">
    <w:name w:val="List Paragraph"/>
    <w:basedOn w:val="Normal"/>
    <w:uiPriority w:val="34"/>
    <w:qFormat/>
    <w:rsid w:val="00A01F1C"/>
    <w:pPr>
      <w:ind w:left="720"/>
      <w:contextualSpacing/>
    </w:pPr>
  </w:style>
  <w:style w:type="paragraph" w:customStyle="1" w:styleId="t-9-8">
    <w:name w:val="t-9-8"/>
    <w:basedOn w:val="Normal"/>
    <w:rsid w:val="002B4D45"/>
    <w:pPr>
      <w:spacing w:before="100" w:beforeAutospacing="1" w:after="100" w:afterAutospacing="1"/>
    </w:pPr>
  </w:style>
  <w:style w:type="paragraph" w:styleId="Tijeloteksta">
    <w:name w:val="Body Text"/>
    <w:basedOn w:val="Normal"/>
    <w:link w:val="TijelotekstaChar"/>
    <w:rsid w:val="002B4D45"/>
    <w:pPr>
      <w:jc w:val="both"/>
    </w:pPr>
    <w:rPr>
      <w:rFonts w:ascii="Arial" w:hAnsi="Arial"/>
      <w:szCs w:val="20"/>
      <w:lang w:eastAsia="en-US"/>
    </w:rPr>
  </w:style>
  <w:style w:type="character" w:customStyle="1" w:styleId="TijelotekstaChar">
    <w:name w:val="Tijelo teksta Char"/>
    <w:basedOn w:val="Zadanifontodlomka"/>
    <w:link w:val="Tijeloteksta"/>
    <w:rsid w:val="002B4D45"/>
    <w:rPr>
      <w:rFonts w:ascii="Arial" w:hAnsi="Arial"/>
      <w:sz w:val="24"/>
      <w:lang w:eastAsia="en-US"/>
    </w:rPr>
  </w:style>
  <w:style w:type="paragraph" w:customStyle="1" w:styleId="Standard">
    <w:name w:val="Standard"/>
    <w:rsid w:val="003C2A43"/>
    <w:pPr>
      <w:autoSpaceDE w:val="0"/>
      <w:autoSpaceDN w:val="0"/>
      <w:adjustRightInd w:val="0"/>
    </w:pPr>
    <w:rPr>
      <w:szCs w:val="24"/>
    </w:rPr>
  </w:style>
  <w:style w:type="paragraph" w:styleId="StandardWeb">
    <w:name w:val="Normal (Web)"/>
    <w:basedOn w:val="Normal"/>
    <w:uiPriority w:val="99"/>
    <w:semiHidden/>
    <w:unhideWhenUsed/>
    <w:rsid w:val="00D5210F"/>
    <w:pPr>
      <w:spacing w:before="100" w:beforeAutospacing="1" w:after="100" w:afterAutospacing="1"/>
    </w:pPr>
  </w:style>
  <w:style w:type="paragraph" w:customStyle="1" w:styleId="Default">
    <w:name w:val="Default"/>
    <w:rsid w:val="00C43632"/>
    <w:pPr>
      <w:autoSpaceDE w:val="0"/>
      <w:autoSpaceDN w:val="0"/>
      <w:adjustRightInd w:val="0"/>
    </w:pPr>
    <w:rPr>
      <w:color w:val="000000"/>
      <w:sz w:val="24"/>
      <w:szCs w:val="24"/>
    </w:rPr>
  </w:style>
  <w:style w:type="paragraph" w:styleId="Bezproreda">
    <w:name w:val="No Spacing"/>
    <w:uiPriority w:val="1"/>
    <w:qFormat/>
    <w:rsid w:val="00EF1B1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3095</Words>
  <Characters>17647</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20701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21</cp:revision>
  <cp:lastPrinted>2018-11-29T14:46:00Z</cp:lastPrinted>
  <dcterms:created xsi:type="dcterms:W3CDTF">2018-11-27T06:45:00Z</dcterms:created>
  <dcterms:modified xsi:type="dcterms:W3CDTF">2018-11-29T14:47:00Z</dcterms:modified>
</cp:coreProperties>
</file>