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F7" w:rsidRPr="00F67E11"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R E P U B L I K A   H R V A T S K A</w:t>
      </w:r>
    </w:p>
    <w:p w:rsidR="005054F7" w:rsidRPr="00F67E11"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VARAŽDINSKA ŽUPANIJA</w:t>
      </w:r>
    </w:p>
    <w:p w:rsidR="005054F7" w:rsidRPr="00F67E11" w:rsidRDefault="005054F7" w:rsidP="004269F0">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F67E11">
        <w:rPr>
          <w:rFonts w:asciiTheme="majorHAnsi" w:hAnsiTheme="majorHAnsi"/>
          <w:b/>
          <w:bCs/>
          <w:sz w:val="36"/>
          <w:szCs w:val="36"/>
          <w:bdr w:val="none" w:sz="0" w:space="0" w:color="auto" w:frame="1"/>
          <w:shd w:val="clear" w:color="auto" w:fill="FFFFFF"/>
        </w:rPr>
        <w:t>GRAD LUDBREG</w:t>
      </w:r>
    </w:p>
    <w:p w:rsidR="00F356E9" w:rsidRPr="00F67E11" w:rsidRDefault="00F356E9" w:rsidP="004269F0">
      <w:pPr>
        <w:spacing w:after="0"/>
        <w:jc w:val="center"/>
        <w:rPr>
          <w:rFonts w:ascii="Times New Roman" w:eastAsia="Times New Roman" w:hAnsi="Times New Roman"/>
          <w:sz w:val="24"/>
        </w:rPr>
      </w:pPr>
    </w:p>
    <w:p w:rsidR="005054F7" w:rsidRPr="00F67E11" w:rsidRDefault="005054F7" w:rsidP="004269F0">
      <w:pPr>
        <w:spacing w:after="0"/>
        <w:jc w:val="center"/>
        <w:rPr>
          <w:rFonts w:ascii="Times New Roman" w:eastAsia="Times New Roman" w:hAnsi="Times New Roman"/>
          <w:sz w:val="24"/>
        </w:rPr>
      </w:pPr>
    </w:p>
    <w:p w:rsidR="00F356E9" w:rsidRPr="00F67E11" w:rsidRDefault="001E1A18" w:rsidP="004269F0">
      <w:pPr>
        <w:spacing w:after="0"/>
        <w:jc w:val="center"/>
        <w:rPr>
          <w:rFonts w:ascii="Times New Roman" w:eastAsia="Times New Roman" w:hAnsi="Times New Roman"/>
          <w:sz w:val="24"/>
        </w:rPr>
      </w:pPr>
      <w:r>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030" type="#_x0000_t202" style="position:absolute;left:0;text-align:left;margin-left:162.6pt;margin-top:0;width:146.85pt;height:154.65pt;z-index:251664384;mso-width-relative:margin;mso-height-relative:margin" stroked="f">
            <v:textbox style="mso-next-textbox:#_x0000_s1030">
              <w:txbxContent>
                <w:p w:rsidR="00D744AE" w:rsidRDefault="00D744AE">
                  <w:r w:rsidRPr="00AF7115">
                    <w:rPr>
                      <w:noProof/>
                      <w:lang w:eastAsia="hr-HR"/>
                    </w:rPr>
                    <w:drawing>
                      <wp:inline distT="0" distB="0" distL="0" distR="0">
                        <wp:extent cx="1682115" cy="1868275"/>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115" cy="1868275"/>
                                </a:xfrm>
                                <a:prstGeom prst="rect">
                                  <a:avLst/>
                                </a:prstGeom>
                              </pic:spPr>
                            </pic:pic>
                          </a:graphicData>
                        </a:graphic>
                      </wp:inline>
                    </w:drawing>
                  </w:r>
                </w:p>
              </w:txbxContent>
            </v:textbox>
          </v:shape>
        </w:pict>
      </w:r>
    </w:p>
    <w:p w:rsidR="00F356E9" w:rsidRPr="00F67E11" w:rsidRDefault="00F356E9" w:rsidP="004269F0">
      <w:pPr>
        <w:spacing w:after="0"/>
        <w:jc w:val="center"/>
        <w:rPr>
          <w:rFonts w:ascii="Times New Roman" w:eastAsia="Times New Roman" w:hAnsi="Times New Roman"/>
          <w:sz w:val="24"/>
        </w:rPr>
      </w:pPr>
    </w:p>
    <w:p w:rsidR="00F356E9" w:rsidRPr="00F67E11" w:rsidRDefault="00F356E9" w:rsidP="004269F0">
      <w:pPr>
        <w:spacing w:after="0"/>
        <w:jc w:val="center"/>
        <w:rPr>
          <w:rFonts w:ascii="Times New Roman" w:eastAsia="Times New Roman" w:hAnsi="Times New Roman"/>
          <w:sz w:val="24"/>
        </w:rPr>
      </w:pPr>
    </w:p>
    <w:p w:rsidR="00F356E9" w:rsidRPr="00F67E11" w:rsidRDefault="0056733D" w:rsidP="0056733D">
      <w:pPr>
        <w:tabs>
          <w:tab w:val="left" w:pos="7865"/>
        </w:tabs>
        <w:spacing w:after="0"/>
        <w:rPr>
          <w:rFonts w:ascii="Times New Roman" w:eastAsia="Times New Roman" w:hAnsi="Times New Roman"/>
          <w:sz w:val="24"/>
        </w:rPr>
      </w:pPr>
      <w:r>
        <w:rPr>
          <w:rFonts w:ascii="Times New Roman" w:eastAsia="Times New Roman" w:hAnsi="Times New Roman"/>
          <w:sz w:val="24"/>
        </w:rPr>
        <w:tab/>
      </w:r>
    </w:p>
    <w:p w:rsidR="00F356E9" w:rsidRPr="00F67E11" w:rsidRDefault="00F356E9" w:rsidP="004269F0">
      <w:pPr>
        <w:spacing w:after="0"/>
        <w:jc w:val="center"/>
        <w:rPr>
          <w:rFonts w:ascii="Times New Roman" w:eastAsia="Times New Roman" w:hAnsi="Times New Roman"/>
          <w:sz w:val="24"/>
        </w:rPr>
      </w:pPr>
    </w:p>
    <w:p w:rsidR="00425375" w:rsidRPr="00F67E11" w:rsidRDefault="00425375" w:rsidP="004269F0">
      <w:pPr>
        <w:spacing w:after="0"/>
        <w:jc w:val="center"/>
        <w:rPr>
          <w:rFonts w:asciiTheme="majorHAnsi" w:eastAsia="Times New Roman" w:hAnsiTheme="majorHAnsi"/>
          <w:b/>
          <w:sz w:val="32"/>
          <w:szCs w:val="32"/>
        </w:rPr>
      </w:pPr>
    </w:p>
    <w:p w:rsidR="00425375" w:rsidRPr="00F67E11" w:rsidRDefault="00425375" w:rsidP="004269F0">
      <w:pPr>
        <w:spacing w:after="0"/>
        <w:jc w:val="center"/>
        <w:rPr>
          <w:rFonts w:asciiTheme="majorHAnsi" w:eastAsia="Times New Roman" w:hAnsiTheme="majorHAnsi"/>
          <w:b/>
          <w:sz w:val="32"/>
          <w:szCs w:val="32"/>
        </w:rPr>
      </w:pPr>
    </w:p>
    <w:p w:rsidR="00425375" w:rsidRPr="00F67E11" w:rsidRDefault="00425375" w:rsidP="004269F0">
      <w:pPr>
        <w:tabs>
          <w:tab w:val="left" w:pos="6112"/>
        </w:tabs>
        <w:spacing w:after="0"/>
        <w:jc w:val="center"/>
        <w:rPr>
          <w:rFonts w:asciiTheme="majorHAnsi" w:eastAsia="Times New Roman" w:hAnsiTheme="majorHAnsi"/>
          <w:b/>
          <w:sz w:val="32"/>
          <w:szCs w:val="32"/>
        </w:rPr>
      </w:pPr>
    </w:p>
    <w:p w:rsidR="00647C06" w:rsidRPr="00F67E11" w:rsidRDefault="00647C06" w:rsidP="004269F0">
      <w:pPr>
        <w:tabs>
          <w:tab w:val="left" w:pos="3107"/>
          <w:tab w:val="center" w:pos="4535"/>
        </w:tabs>
        <w:spacing w:after="0"/>
        <w:jc w:val="center"/>
        <w:rPr>
          <w:rFonts w:asciiTheme="majorHAnsi" w:eastAsia="Times New Roman" w:hAnsiTheme="majorHAnsi"/>
          <w:b/>
          <w:sz w:val="36"/>
          <w:szCs w:val="36"/>
        </w:rPr>
      </w:pPr>
    </w:p>
    <w:p w:rsidR="00A54803" w:rsidRPr="00F67E11" w:rsidRDefault="00A54803" w:rsidP="004269F0">
      <w:pPr>
        <w:spacing w:after="0"/>
        <w:jc w:val="center"/>
        <w:rPr>
          <w:rFonts w:asciiTheme="majorHAnsi" w:eastAsia="Times New Roman" w:hAnsiTheme="majorHAnsi"/>
          <w:b/>
          <w:sz w:val="36"/>
          <w:szCs w:val="36"/>
        </w:rPr>
      </w:pPr>
    </w:p>
    <w:p w:rsidR="00F356E9" w:rsidRDefault="00F356E9" w:rsidP="004269F0">
      <w:pPr>
        <w:spacing w:after="0"/>
        <w:jc w:val="center"/>
        <w:rPr>
          <w:rFonts w:asciiTheme="majorHAnsi" w:eastAsia="Times New Roman" w:hAnsiTheme="majorHAnsi"/>
          <w:sz w:val="36"/>
          <w:szCs w:val="36"/>
        </w:rPr>
      </w:pPr>
    </w:p>
    <w:p w:rsidR="00B60831" w:rsidRPr="00F67E11" w:rsidRDefault="00B60831" w:rsidP="004269F0">
      <w:pPr>
        <w:spacing w:after="0"/>
        <w:jc w:val="center"/>
        <w:rPr>
          <w:rFonts w:asciiTheme="majorHAnsi" w:eastAsia="Times New Roman" w:hAnsiTheme="majorHAnsi"/>
          <w:sz w:val="36"/>
          <w:szCs w:val="36"/>
        </w:rPr>
      </w:pPr>
    </w:p>
    <w:p w:rsidR="00F356E9" w:rsidRPr="005E328D" w:rsidRDefault="00B71035" w:rsidP="004269F0">
      <w:pPr>
        <w:pStyle w:val="Naslov1"/>
        <w:spacing w:before="0" w:beforeAutospacing="0" w:after="0" w:afterAutospacing="0" w:line="276" w:lineRule="auto"/>
        <w:jc w:val="center"/>
        <w:rPr>
          <w:rFonts w:asciiTheme="majorHAnsi" w:hAnsiTheme="majorHAnsi"/>
          <w:sz w:val="40"/>
          <w:szCs w:val="40"/>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95912685"/>
      <w:bookmarkStart w:id="8" w:name="_Toc495912948"/>
      <w:bookmarkStart w:id="9" w:name="_Toc521326755"/>
      <w:bookmarkStart w:id="10" w:name="_Toc522191808"/>
      <w:bookmarkStart w:id="11" w:name="_Toc522194741"/>
      <w:bookmarkStart w:id="12" w:name="_Toc524955600"/>
      <w:bookmarkStart w:id="13" w:name="_Toc527734932"/>
      <w:r w:rsidRPr="005E328D">
        <w:rPr>
          <w:rFonts w:asciiTheme="majorHAnsi" w:hAnsiTheme="majorHAnsi"/>
          <w:sz w:val="40"/>
          <w:szCs w:val="40"/>
        </w:rPr>
        <w:t xml:space="preserve">GODIŠNJI </w:t>
      </w:r>
      <w:r w:rsidR="00F356E9" w:rsidRPr="005E328D">
        <w:rPr>
          <w:rFonts w:asciiTheme="majorHAnsi" w:hAnsiTheme="majorHAnsi"/>
          <w:sz w:val="40"/>
          <w:szCs w:val="40"/>
        </w:rPr>
        <w:t>PLAN</w:t>
      </w:r>
      <w:bookmarkEnd w:id="0"/>
      <w:bookmarkEnd w:id="1"/>
      <w:bookmarkEnd w:id="2"/>
      <w:bookmarkEnd w:id="3"/>
      <w:bookmarkEnd w:id="4"/>
      <w:bookmarkEnd w:id="5"/>
      <w:bookmarkEnd w:id="6"/>
      <w:bookmarkEnd w:id="7"/>
      <w:bookmarkEnd w:id="8"/>
      <w:bookmarkEnd w:id="9"/>
      <w:bookmarkEnd w:id="10"/>
      <w:bookmarkEnd w:id="11"/>
      <w:bookmarkEnd w:id="12"/>
      <w:bookmarkEnd w:id="13"/>
    </w:p>
    <w:p w:rsidR="00F356E9" w:rsidRPr="005E328D" w:rsidRDefault="00F356E9" w:rsidP="004269F0">
      <w:pPr>
        <w:pStyle w:val="Naslov1"/>
        <w:spacing w:before="0" w:beforeAutospacing="0" w:after="0" w:afterAutospacing="0" w:line="276" w:lineRule="auto"/>
        <w:jc w:val="center"/>
        <w:rPr>
          <w:rFonts w:asciiTheme="majorHAnsi" w:hAnsiTheme="majorHAnsi"/>
          <w:sz w:val="36"/>
          <w:szCs w:val="36"/>
        </w:rPr>
      </w:pPr>
      <w:bookmarkStart w:id="14" w:name="_Toc462228808"/>
      <w:bookmarkStart w:id="15" w:name="_Toc462229558"/>
      <w:bookmarkStart w:id="16" w:name="_Toc462231220"/>
      <w:bookmarkStart w:id="17" w:name="_Toc462231920"/>
      <w:bookmarkStart w:id="18" w:name="_Toc462235046"/>
      <w:bookmarkStart w:id="19" w:name="_Toc462324639"/>
      <w:bookmarkStart w:id="20" w:name="_Toc462657741"/>
      <w:bookmarkStart w:id="21" w:name="_Toc495912686"/>
      <w:bookmarkStart w:id="22" w:name="_Toc495912949"/>
      <w:bookmarkStart w:id="23" w:name="_Toc521326756"/>
      <w:bookmarkStart w:id="24" w:name="_Toc522191809"/>
      <w:bookmarkStart w:id="25" w:name="_Toc522194742"/>
      <w:bookmarkStart w:id="26" w:name="_Toc524955601"/>
      <w:bookmarkStart w:id="27" w:name="_Toc527734933"/>
      <w:r w:rsidRPr="005E328D">
        <w:rPr>
          <w:rFonts w:asciiTheme="majorHAnsi" w:hAnsiTheme="majorHAnsi"/>
          <w:sz w:val="36"/>
          <w:szCs w:val="36"/>
        </w:rPr>
        <w:t>UPRAVLJANJA IMOVINOM</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940856" w:rsidRPr="005E328D" w:rsidRDefault="00F356E9" w:rsidP="004269F0">
      <w:pPr>
        <w:pStyle w:val="Naslov1"/>
        <w:spacing w:before="0" w:beforeAutospacing="0" w:after="0" w:afterAutospacing="0" w:line="276" w:lineRule="auto"/>
        <w:jc w:val="center"/>
        <w:rPr>
          <w:rFonts w:asciiTheme="majorHAnsi" w:hAnsiTheme="majorHAnsi"/>
          <w:sz w:val="36"/>
          <w:szCs w:val="36"/>
        </w:rPr>
      </w:pPr>
      <w:bookmarkStart w:id="28" w:name="_Toc521326757"/>
      <w:bookmarkStart w:id="29" w:name="_Toc522191810"/>
      <w:bookmarkStart w:id="30" w:name="_Toc522194743"/>
      <w:bookmarkStart w:id="31" w:name="_Toc524955602"/>
      <w:bookmarkStart w:id="32" w:name="_Toc527734934"/>
      <w:bookmarkStart w:id="33" w:name="_Toc462228809"/>
      <w:bookmarkStart w:id="34" w:name="_Toc462229559"/>
      <w:bookmarkStart w:id="35" w:name="_Toc462231221"/>
      <w:bookmarkStart w:id="36" w:name="_Toc462231921"/>
      <w:bookmarkStart w:id="37" w:name="_Toc462235047"/>
      <w:bookmarkStart w:id="38" w:name="_Toc462324640"/>
      <w:bookmarkStart w:id="39" w:name="_Toc462657742"/>
      <w:bookmarkStart w:id="40" w:name="_Toc495912687"/>
      <w:bookmarkStart w:id="41" w:name="_Toc495912950"/>
      <w:r w:rsidRPr="005E328D">
        <w:rPr>
          <w:rFonts w:asciiTheme="majorHAnsi" w:hAnsiTheme="majorHAnsi"/>
          <w:sz w:val="36"/>
          <w:szCs w:val="36"/>
        </w:rPr>
        <w:t>U V</w:t>
      </w:r>
      <w:r w:rsidR="00DF0B3D" w:rsidRPr="005E328D">
        <w:rPr>
          <w:rFonts w:asciiTheme="majorHAnsi" w:hAnsiTheme="majorHAnsi"/>
          <w:sz w:val="36"/>
          <w:szCs w:val="36"/>
        </w:rPr>
        <w:t>LASNIŠTVU GRADA LUDBREGA</w:t>
      </w:r>
      <w:bookmarkEnd w:id="28"/>
      <w:bookmarkEnd w:id="29"/>
      <w:bookmarkEnd w:id="30"/>
      <w:bookmarkEnd w:id="31"/>
      <w:bookmarkEnd w:id="32"/>
      <w:r w:rsidR="00DF0B3D" w:rsidRPr="005E328D">
        <w:rPr>
          <w:rFonts w:asciiTheme="majorHAnsi" w:hAnsiTheme="majorHAnsi"/>
          <w:sz w:val="36"/>
          <w:szCs w:val="36"/>
        </w:rPr>
        <w:t xml:space="preserve"> </w:t>
      </w:r>
    </w:p>
    <w:p w:rsidR="00F356E9" w:rsidRPr="005E328D" w:rsidRDefault="00B71035" w:rsidP="004269F0">
      <w:pPr>
        <w:pStyle w:val="Naslov1"/>
        <w:spacing w:before="0" w:beforeAutospacing="0" w:after="0" w:afterAutospacing="0" w:line="276" w:lineRule="auto"/>
        <w:jc w:val="center"/>
        <w:rPr>
          <w:rFonts w:asciiTheme="majorHAnsi" w:hAnsiTheme="majorHAnsi"/>
          <w:sz w:val="36"/>
          <w:szCs w:val="36"/>
        </w:rPr>
      </w:pPr>
      <w:bookmarkStart w:id="42" w:name="_Toc521326758"/>
      <w:bookmarkStart w:id="43" w:name="_Toc522191811"/>
      <w:bookmarkStart w:id="44" w:name="_Toc522194744"/>
      <w:bookmarkStart w:id="45" w:name="_Toc524955603"/>
      <w:bookmarkStart w:id="46" w:name="_Toc527734935"/>
      <w:r w:rsidRPr="005E328D">
        <w:rPr>
          <w:rFonts w:asciiTheme="majorHAnsi" w:hAnsiTheme="majorHAnsi"/>
          <w:sz w:val="36"/>
          <w:szCs w:val="36"/>
        </w:rPr>
        <w:t>ZA 2019</w:t>
      </w:r>
      <w:r w:rsidR="00F356E9" w:rsidRPr="005E328D">
        <w:rPr>
          <w:rFonts w:asciiTheme="majorHAnsi" w:hAnsiTheme="majorHAnsi"/>
          <w:sz w:val="36"/>
          <w:szCs w:val="36"/>
        </w:rPr>
        <w:t>. GODINU</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356E9" w:rsidRPr="005E328D" w:rsidRDefault="00F356E9" w:rsidP="004269F0">
      <w:pPr>
        <w:spacing w:after="0"/>
        <w:jc w:val="center"/>
        <w:rPr>
          <w:rFonts w:asciiTheme="majorHAnsi" w:eastAsia="Times New Roman" w:hAnsiTheme="majorHAnsi"/>
          <w:sz w:val="36"/>
          <w:szCs w:val="36"/>
        </w:rPr>
      </w:pPr>
    </w:p>
    <w:p w:rsidR="00F356E9" w:rsidRPr="005E328D" w:rsidRDefault="00F356E9" w:rsidP="004269F0">
      <w:pPr>
        <w:spacing w:after="0"/>
        <w:jc w:val="center"/>
        <w:rPr>
          <w:rFonts w:ascii="Times New Roman" w:eastAsia="Times New Roman" w:hAnsi="Times New Roman"/>
          <w:sz w:val="24"/>
        </w:rPr>
      </w:pPr>
    </w:p>
    <w:p w:rsidR="00F356E9" w:rsidRPr="005E328D" w:rsidRDefault="00F356E9" w:rsidP="004269F0">
      <w:pPr>
        <w:spacing w:after="0"/>
        <w:jc w:val="center"/>
        <w:rPr>
          <w:rFonts w:ascii="Times New Roman" w:eastAsia="Times New Roman" w:hAnsi="Times New Roman"/>
          <w:sz w:val="24"/>
        </w:rPr>
      </w:pPr>
    </w:p>
    <w:p w:rsidR="00F356E9" w:rsidRPr="005E328D" w:rsidRDefault="00F356E9" w:rsidP="004269F0">
      <w:pPr>
        <w:spacing w:after="0"/>
        <w:jc w:val="center"/>
        <w:rPr>
          <w:rFonts w:ascii="Times New Roman" w:eastAsia="Times New Roman" w:hAnsi="Times New Roman"/>
          <w:sz w:val="24"/>
        </w:rPr>
      </w:pPr>
    </w:p>
    <w:p w:rsidR="00F356E9" w:rsidRPr="005E328D" w:rsidRDefault="00F356E9" w:rsidP="004269F0">
      <w:pPr>
        <w:spacing w:after="0"/>
        <w:jc w:val="center"/>
        <w:rPr>
          <w:rFonts w:ascii="Times New Roman" w:eastAsia="Times New Roman" w:hAnsi="Times New Roman"/>
          <w:sz w:val="24"/>
        </w:rPr>
      </w:pPr>
    </w:p>
    <w:p w:rsidR="00F356E9" w:rsidRPr="005E328D" w:rsidRDefault="00F356E9" w:rsidP="004269F0">
      <w:pPr>
        <w:spacing w:after="0"/>
        <w:jc w:val="center"/>
        <w:rPr>
          <w:rFonts w:ascii="Times New Roman" w:eastAsia="Times New Roman" w:hAnsi="Times New Roman"/>
          <w:sz w:val="24"/>
        </w:rPr>
      </w:pPr>
    </w:p>
    <w:p w:rsidR="00F356E9" w:rsidRPr="005E328D" w:rsidRDefault="00F356E9" w:rsidP="004269F0">
      <w:pPr>
        <w:spacing w:after="0"/>
        <w:jc w:val="center"/>
        <w:rPr>
          <w:rFonts w:ascii="Times New Roman" w:eastAsia="Times New Roman" w:hAnsi="Times New Roman"/>
          <w:sz w:val="24"/>
        </w:rPr>
      </w:pPr>
    </w:p>
    <w:p w:rsidR="00A54803" w:rsidRPr="005E328D" w:rsidRDefault="00A54803" w:rsidP="004269F0">
      <w:pPr>
        <w:spacing w:after="0"/>
        <w:jc w:val="center"/>
        <w:rPr>
          <w:rFonts w:ascii="Times New Roman" w:eastAsia="Times New Roman" w:hAnsi="Times New Roman"/>
          <w:sz w:val="24"/>
        </w:rPr>
      </w:pPr>
    </w:p>
    <w:p w:rsidR="00A54803" w:rsidRPr="005E328D" w:rsidRDefault="00A54803" w:rsidP="004269F0">
      <w:pPr>
        <w:spacing w:after="0"/>
        <w:jc w:val="center"/>
        <w:rPr>
          <w:rFonts w:ascii="Times New Roman" w:eastAsia="Times New Roman" w:hAnsi="Times New Roman"/>
          <w:sz w:val="24"/>
        </w:rPr>
      </w:pPr>
    </w:p>
    <w:p w:rsidR="00A54803" w:rsidRPr="005E328D" w:rsidRDefault="00A54803" w:rsidP="004269F0">
      <w:pPr>
        <w:spacing w:after="0"/>
        <w:jc w:val="center"/>
        <w:rPr>
          <w:rFonts w:ascii="Times New Roman" w:eastAsia="Times New Roman" w:hAnsi="Times New Roman"/>
          <w:sz w:val="24"/>
        </w:rPr>
      </w:pPr>
    </w:p>
    <w:p w:rsidR="00A54803" w:rsidRPr="005E328D" w:rsidRDefault="00A54803" w:rsidP="004269F0">
      <w:pPr>
        <w:spacing w:after="0"/>
        <w:jc w:val="center"/>
        <w:rPr>
          <w:rFonts w:ascii="Times New Roman" w:eastAsia="Times New Roman" w:hAnsi="Times New Roman"/>
          <w:sz w:val="24"/>
        </w:rPr>
      </w:pPr>
    </w:p>
    <w:p w:rsidR="00785BC8" w:rsidRPr="005E328D" w:rsidRDefault="00785BC8" w:rsidP="004269F0">
      <w:pPr>
        <w:spacing w:after="0"/>
        <w:jc w:val="center"/>
        <w:rPr>
          <w:rFonts w:asciiTheme="majorHAnsi" w:eastAsia="Times New Roman" w:hAnsiTheme="majorHAnsi"/>
          <w:sz w:val="24"/>
        </w:rPr>
      </w:pPr>
    </w:p>
    <w:p w:rsidR="00CE4CE9" w:rsidRDefault="00CE4CE9" w:rsidP="004269F0">
      <w:pPr>
        <w:spacing w:after="0"/>
        <w:jc w:val="center"/>
        <w:rPr>
          <w:rFonts w:asciiTheme="majorHAnsi" w:eastAsia="Times New Roman" w:hAnsiTheme="majorHAnsi"/>
        </w:rPr>
      </w:pPr>
    </w:p>
    <w:p w:rsidR="00CE4CE9" w:rsidRDefault="00CE4CE9" w:rsidP="004269F0">
      <w:pPr>
        <w:spacing w:after="0"/>
        <w:jc w:val="center"/>
        <w:rPr>
          <w:rFonts w:asciiTheme="majorHAnsi" w:eastAsia="Times New Roman" w:hAnsiTheme="majorHAnsi"/>
        </w:rPr>
      </w:pPr>
    </w:p>
    <w:p w:rsidR="00785BC8" w:rsidRPr="00F67E11" w:rsidRDefault="00F356E9" w:rsidP="004269F0">
      <w:pPr>
        <w:spacing w:after="0"/>
        <w:jc w:val="center"/>
        <w:rPr>
          <w:rFonts w:asciiTheme="majorHAnsi" w:eastAsia="Times New Roman" w:hAnsiTheme="majorHAnsi"/>
        </w:rPr>
      </w:pPr>
      <w:r w:rsidRPr="005E328D">
        <w:rPr>
          <w:rFonts w:asciiTheme="majorHAnsi" w:eastAsia="Times New Roman" w:hAnsiTheme="majorHAnsi"/>
        </w:rPr>
        <w:t xml:space="preserve">Ludbreg, </w:t>
      </w:r>
      <w:r w:rsidR="007A2CD9">
        <w:rPr>
          <w:rFonts w:asciiTheme="majorHAnsi" w:eastAsia="Times New Roman" w:hAnsiTheme="majorHAnsi"/>
        </w:rPr>
        <w:t>listopad</w:t>
      </w:r>
      <w:r w:rsidR="00C34916" w:rsidRPr="005E328D">
        <w:rPr>
          <w:rFonts w:asciiTheme="majorHAnsi" w:eastAsia="Times New Roman" w:hAnsiTheme="majorHAnsi"/>
        </w:rPr>
        <w:t xml:space="preserve"> 2018</w:t>
      </w:r>
      <w:r w:rsidRPr="005E328D">
        <w:rPr>
          <w:rFonts w:asciiTheme="majorHAnsi" w:eastAsia="Times New Roman" w:hAnsiTheme="majorHAnsi"/>
        </w:rPr>
        <w:t>.</w:t>
      </w:r>
    </w:p>
    <w:p w:rsidR="008B7CDB" w:rsidRDefault="00785BC8" w:rsidP="00FB142F">
      <w:pPr>
        <w:pStyle w:val="Sadraj1"/>
      </w:pPr>
      <w:r w:rsidRPr="00F67E11">
        <w:br w:type="page"/>
      </w:r>
      <w:bookmarkStart w:id="47" w:name="page2"/>
      <w:bookmarkEnd w:id="47"/>
      <w:r w:rsidR="00F356E9" w:rsidRPr="00961A7D">
        <w:lastRenderedPageBreak/>
        <w:t>Sadržaj</w:t>
      </w:r>
    </w:p>
    <w:bookmarkStart w:id="48" w:name="_Toc400632830"/>
    <w:p w:rsidR="00162E69" w:rsidRPr="00162E69" w:rsidRDefault="001E1A18" w:rsidP="00162E69">
      <w:pPr>
        <w:pStyle w:val="Sadraj1"/>
        <w:jc w:val="both"/>
        <w:rPr>
          <w:rFonts w:eastAsiaTheme="minorEastAsia" w:cstheme="minorBidi"/>
          <w:smallCaps/>
          <w:sz w:val="22"/>
          <w:szCs w:val="22"/>
          <w:lang w:eastAsia="hr-HR"/>
        </w:rPr>
      </w:pPr>
      <w:r w:rsidRPr="001E1A18">
        <w:rPr>
          <w:rFonts w:eastAsia="Symbol"/>
          <w:i/>
          <w:sz w:val="22"/>
          <w:szCs w:val="22"/>
          <w:lang w:eastAsia="hr-HR"/>
        </w:rPr>
        <w:fldChar w:fldCharType="begin"/>
      </w:r>
      <w:r w:rsidR="00A57635" w:rsidRPr="00162E69">
        <w:rPr>
          <w:sz w:val="22"/>
          <w:szCs w:val="22"/>
        </w:rPr>
        <w:instrText xml:space="preserve"> TOC \o "1-3" \h \z \u </w:instrText>
      </w:r>
      <w:r w:rsidRPr="001E1A18">
        <w:rPr>
          <w:rFonts w:eastAsia="Symbol"/>
          <w:i/>
          <w:sz w:val="22"/>
          <w:szCs w:val="22"/>
          <w:lang w:eastAsia="hr-HR"/>
        </w:rPr>
        <w:fldChar w:fldCharType="separate"/>
      </w:r>
      <w:hyperlink w:anchor="_Toc527734936" w:history="1">
        <w:r w:rsidR="00162E69" w:rsidRPr="00162E69">
          <w:rPr>
            <w:rStyle w:val="Hiperveza"/>
            <w:sz w:val="22"/>
            <w:szCs w:val="22"/>
          </w:rPr>
          <w:t>1.</w:t>
        </w:r>
        <w:r w:rsidR="00162E69" w:rsidRPr="00162E69">
          <w:rPr>
            <w:rFonts w:eastAsiaTheme="minorEastAsia" w:cstheme="minorBidi"/>
            <w:smallCaps/>
            <w:sz w:val="22"/>
            <w:szCs w:val="22"/>
            <w:lang w:eastAsia="hr-HR"/>
          </w:rPr>
          <w:tab/>
        </w:r>
        <w:r w:rsidR="00162E69" w:rsidRPr="00162E69">
          <w:rPr>
            <w:rStyle w:val="Hiperveza"/>
            <w:sz w:val="22"/>
            <w:szCs w:val="22"/>
          </w:rPr>
          <w:t>UVOD</w:t>
        </w:r>
        <w:r w:rsidR="00162E69" w:rsidRPr="00162E69">
          <w:rPr>
            <w:webHidden/>
            <w:sz w:val="22"/>
            <w:szCs w:val="22"/>
          </w:rPr>
          <w:tab/>
        </w:r>
        <w:r w:rsidRPr="00162E69">
          <w:rPr>
            <w:webHidden/>
            <w:sz w:val="22"/>
            <w:szCs w:val="22"/>
          </w:rPr>
          <w:fldChar w:fldCharType="begin"/>
        </w:r>
        <w:r w:rsidR="00162E69" w:rsidRPr="00162E69">
          <w:rPr>
            <w:webHidden/>
            <w:sz w:val="22"/>
            <w:szCs w:val="22"/>
          </w:rPr>
          <w:instrText xml:space="preserve"> PAGEREF _Toc527734936 \h </w:instrText>
        </w:r>
        <w:r w:rsidRPr="00162E69">
          <w:rPr>
            <w:webHidden/>
            <w:sz w:val="22"/>
            <w:szCs w:val="22"/>
          </w:rPr>
        </w:r>
        <w:r w:rsidRPr="00162E69">
          <w:rPr>
            <w:webHidden/>
            <w:sz w:val="22"/>
            <w:szCs w:val="22"/>
          </w:rPr>
          <w:fldChar w:fldCharType="separate"/>
        </w:r>
        <w:r w:rsidR="0049141D">
          <w:rPr>
            <w:webHidden/>
            <w:sz w:val="22"/>
            <w:szCs w:val="22"/>
          </w:rPr>
          <w:t>4</w:t>
        </w:r>
        <w:r w:rsidRPr="00162E69">
          <w:rPr>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37" w:history="1">
        <w:r w:rsidR="00162E69" w:rsidRPr="00162E69">
          <w:rPr>
            <w:rStyle w:val="Hiperveza"/>
            <w:rFonts w:asciiTheme="majorHAnsi" w:hAnsiTheme="majorHAnsi"/>
            <w:sz w:val="22"/>
            <w:szCs w:val="22"/>
          </w:rPr>
          <w:t>2.</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UPRAVLJANJA TRGOVAČKIM DRUŠTVIMA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_Toc527734937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7</w:t>
        </w:r>
        <w:r w:rsidRPr="00162E69">
          <w:rPr>
            <w:rFonts w:asciiTheme="majorHAnsi" w:hAnsiTheme="majorHAnsi"/>
            <w:webHidden/>
            <w:sz w:val="22"/>
            <w:szCs w:val="22"/>
          </w:rPr>
          <w:fldChar w:fldCharType="end"/>
        </w:r>
      </w:hyperlink>
    </w:p>
    <w:p w:rsidR="00162E69" w:rsidRPr="00162E69" w:rsidRDefault="001E1A18" w:rsidP="00162E69">
      <w:pPr>
        <w:pStyle w:val="Sadraj3"/>
        <w:jc w:val="both"/>
        <w:rPr>
          <w:rFonts w:asciiTheme="majorHAnsi" w:eastAsiaTheme="minorEastAsia" w:hAnsiTheme="majorHAnsi" w:cstheme="minorBidi"/>
          <w:i w:val="0"/>
          <w:iCs w:val="0"/>
          <w:noProof/>
          <w:sz w:val="22"/>
          <w:szCs w:val="22"/>
          <w:lang w:eastAsia="hr-HR"/>
        </w:rPr>
      </w:pPr>
      <w:hyperlink w:anchor="_Toc527734938" w:history="1">
        <w:r w:rsidR="00162E69" w:rsidRPr="00162E69">
          <w:rPr>
            <w:rStyle w:val="Hiperveza"/>
            <w:rFonts w:asciiTheme="majorHAnsi" w:eastAsia="Times New Roman" w:hAnsiTheme="majorHAnsi"/>
            <w:noProof/>
            <w:sz w:val="22"/>
            <w:szCs w:val="22"/>
            <w:lang w:eastAsia="hr-HR"/>
          </w:rPr>
          <w:t>2.1. Trgovačka društva u (su)vlasništvu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_Toc527734938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7</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39" w:history="1">
        <w:r w:rsidR="00162E69" w:rsidRPr="00162E69">
          <w:rPr>
            <w:rStyle w:val="Hiperveza"/>
            <w:rFonts w:asciiTheme="majorHAnsi" w:eastAsia="Times New Roman" w:hAnsiTheme="majorHAnsi"/>
            <w:noProof/>
            <w:sz w:val="22"/>
            <w:szCs w:val="22"/>
            <w:lang w:eastAsia="hr-HR"/>
          </w:rPr>
          <w:t>2.2.</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eastAsia="Times New Roman" w:hAnsiTheme="majorHAnsi"/>
            <w:noProof/>
            <w:sz w:val="22"/>
            <w:szCs w:val="22"/>
            <w:lang w:eastAsia="hr-HR"/>
          </w:rPr>
          <w:t>Registar imenovanih članova - nadzorni odbori i uprave</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_Toc527734939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10</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0" w:history="1">
        <w:r w:rsidR="00162E69" w:rsidRPr="00162E69">
          <w:rPr>
            <w:rStyle w:val="Hiperveza"/>
            <w:rFonts w:asciiTheme="majorHAnsi" w:eastAsia="Times New Roman" w:hAnsiTheme="majorHAnsi"/>
            <w:noProof/>
            <w:sz w:val="22"/>
            <w:szCs w:val="22"/>
            <w:lang w:eastAsia="hr-HR"/>
          </w:rPr>
          <w:t>2.3.</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eastAsia="Times New Roman" w:hAnsiTheme="majorHAnsi"/>
            <w:noProof/>
            <w:sz w:val="22"/>
            <w:szCs w:val="22"/>
            <w:lang w:eastAsia="hr-HR"/>
          </w:rPr>
          <w:t>Operativne mjere upravljanja trgovačkim društvima u (su)vlasništvu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_Toc527734940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11</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1" w:history="1">
        <w:r w:rsidR="00162E69" w:rsidRPr="00162E69">
          <w:rPr>
            <w:rStyle w:val="Hiperveza"/>
            <w:rFonts w:asciiTheme="majorHAnsi" w:eastAsia="Times New Roman" w:hAnsiTheme="majorHAnsi"/>
            <w:noProof/>
            <w:sz w:val="22"/>
            <w:szCs w:val="22"/>
            <w:lang w:eastAsia="hr-HR"/>
          </w:rPr>
          <w:t>2.4.</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eastAsia="Times New Roman" w:hAnsiTheme="majorHAnsi"/>
            <w:noProof/>
            <w:sz w:val="22"/>
            <w:szCs w:val="22"/>
            <w:lang w:eastAsia="hr-HR"/>
          </w:rPr>
          <w:t>Mjere unapređenja upravljanja trgovačkim društvima u (su)vlasništvu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_Toc527734941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14</w:t>
        </w:r>
        <w:r w:rsidRPr="00162E69">
          <w:rPr>
            <w:rFonts w:asciiTheme="majorHAnsi" w:hAnsiTheme="majorHAnsi"/>
            <w:noProof/>
            <w:webHidden/>
            <w:sz w:val="22"/>
            <w:szCs w:val="22"/>
          </w:rPr>
          <w:fldChar w:fldCharType="end"/>
        </w:r>
      </w:hyperlink>
    </w:p>
    <w:p w:rsidR="00162E69" w:rsidRPr="00162E69" w:rsidRDefault="001E1A18" w:rsidP="00162E69">
      <w:pPr>
        <w:pStyle w:val="Sadraj3"/>
        <w:jc w:val="both"/>
        <w:rPr>
          <w:rFonts w:asciiTheme="majorHAnsi" w:eastAsiaTheme="minorEastAsia" w:hAnsiTheme="majorHAnsi" w:cstheme="minorBidi"/>
          <w:i w:val="0"/>
          <w:iCs w:val="0"/>
          <w:noProof/>
          <w:sz w:val="22"/>
          <w:szCs w:val="22"/>
          <w:lang w:eastAsia="hr-HR"/>
        </w:rPr>
      </w:pPr>
      <w:hyperlink w:anchor="_Toc527734942" w:history="1">
        <w:r w:rsidR="00162E69" w:rsidRPr="00162E69">
          <w:rPr>
            <w:rStyle w:val="Hiperveza"/>
            <w:rFonts w:asciiTheme="majorHAnsi" w:eastAsia="Times New Roman" w:hAnsiTheme="majorHAnsi"/>
            <w:noProof/>
            <w:sz w:val="22"/>
            <w:szCs w:val="22"/>
            <w:lang w:eastAsia="hr-HR"/>
          </w:rPr>
          <w:t>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_Toc527734942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14</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3" w:history="1">
        <w:r w:rsidR="00162E69" w:rsidRPr="00162E69">
          <w:rPr>
            <w:rStyle w:val="Hiperveza"/>
            <w:rFonts w:asciiTheme="majorHAnsi" w:eastAsia="Times New Roman" w:hAnsiTheme="majorHAnsi"/>
            <w:noProof/>
            <w:sz w:val="22"/>
            <w:szCs w:val="22"/>
            <w:lang w:eastAsia="hr-HR"/>
          </w:rPr>
          <w:t>2.5.</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eastAsia="Times New Roman" w:hAnsiTheme="majorHAnsi"/>
            <w:noProof/>
            <w:sz w:val="22"/>
            <w:szCs w:val="22"/>
            <w:lang w:eastAsia="hr-HR"/>
          </w:rPr>
          <w:t>Provedbene mjere tijekom 2019. godine vezane za smjernice određene Strategijom, a koje se odnose na trgovačka društva u (su)vlasništvu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_Toc527734943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14</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4" w:history="1">
        <w:r w:rsidR="00162E69" w:rsidRPr="00162E69">
          <w:rPr>
            <w:rStyle w:val="Hiperveza"/>
            <w:rFonts w:asciiTheme="majorHAnsi" w:eastAsia="Times New Roman" w:hAnsiTheme="majorHAnsi"/>
            <w:noProof/>
            <w:sz w:val="22"/>
            <w:szCs w:val="22"/>
            <w:lang w:eastAsia="hr-HR"/>
          </w:rPr>
          <w:t>2.6.</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eastAsia="Times New Roman" w:hAnsiTheme="majorHAnsi"/>
            <w:noProof/>
            <w:sz w:val="22"/>
            <w:szCs w:val="22"/>
            <w:lang w:eastAsia="hr-HR"/>
          </w:rPr>
          <w:t>Pregled poslovanja trgovačkih društava u (su)vlasništvu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_Toc527734944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16</w:t>
        </w:r>
        <w:r w:rsidRPr="00162E69">
          <w:rPr>
            <w:rFonts w:asciiTheme="majorHAnsi" w:hAnsiTheme="majorHAnsi"/>
            <w:noProof/>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45" w:history="1">
        <w:r w:rsidR="00162E69" w:rsidRPr="00162E69">
          <w:rPr>
            <w:rStyle w:val="Hiperveza"/>
            <w:rFonts w:asciiTheme="majorHAnsi" w:hAnsiTheme="majorHAnsi"/>
            <w:sz w:val="22"/>
            <w:szCs w:val="22"/>
          </w:rPr>
          <w:t>3.</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UPRAVLJANJA I RASPOLAGANJA STANOVIMA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_Toc527734945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39</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46" w:history="1">
        <w:r w:rsidR="00162E69" w:rsidRPr="00162E69">
          <w:rPr>
            <w:rStyle w:val="Hiperveza"/>
            <w:rFonts w:asciiTheme="majorHAnsi" w:hAnsiTheme="majorHAnsi"/>
            <w:sz w:val="22"/>
            <w:szCs w:val="22"/>
          </w:rPr>
          <w:t>I POSLOVNIM PROSTORIMA U VLASNIŠTVU GRADA LUDBREGA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_Toc527734946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39</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47" w:history="1">
        <w:r w:rsidR="00162E69" w:rsidRPr="00162E69">
          <w:rPr>
            <w:rStyle w:val="Hiperveza"/>
            <w:rFonts w:asciiTheme="majorHAnsi" w:hAnsiTheme="majorHAnsi"/>
            <w:sz w:val="22"/>
            <w:szCs w:val="22"/>
          </w:rPr>
          <w:t>4.</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UPRAVLJANJA I RASPOLAGANJA GRAĐEVINSKIM ZEMLJIŠTEM U VLASNIŠTVU GRADA LUDBREGA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_Toc527734947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47</w:t>
        </w:r>
        <w:r w:rsidRPr="00162E69">
          <w:rPr>
            <w:rFonts w:asciiTheme="majorHAnsi" w:hAnsiTheme="majorHAnsi"/>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8" w:history="1">
        <w:r w:rsidR="00162E69" w:rsidRPr="00162E69">
          <w:rPr>
            <w:rStyle w:val="Hiperveza"/>
            <w:rFonts w:asciiTheme="majorHAnsi" w:hAnsiTheme="majorHAnsi"/>
            <w:noProof/>
            <w:sz w:val="22"/>
            <w:szCs w:val="22"/>
          </w:rPr>
          <w:t>4.1.</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hAnsiTheme="majorHAnsi"/>
            <w:noProof/>
            <w:sz w:val="22"/>
            <w:szCs w:val="22"/>
          </w:rPr>
          <w:t>Poduzetničke zone</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_Toc527734948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49</w:t>
        </w:r>
        <w:r w:rsidRPr="00162E69">
          <w:rPr>
            <w:rFonts w:asciiTheme="majorHAnsi" w:hAnsiTheme="majorHAnsi"/>
            <w:noProof/>
            <w:webHidden/>
            <w:sz w:val="22"/>
            <w:szCs w:val="22"/>
          </w:rPr>
          <w:fldChar w:fldCharType="end"/>
        </w:r>
      </w:hyperlink>
    </w:p>
    <w:p w:rsidR="00162E69" w:rsidRPr="00162E69" w:rsidRDefault="001E1A18" w:rsidP="00162E69">
      <w:pPr>
        <w:pStyle w:val="Sadraj3"/>
        <w:tabs>
          <w:tab w:val="left" w:pos="1100"/>
        </w:tabs>
        <w:jc w:val="both"/>
        <w:rPr>
          <w:rFonts w:asciiTheme="majorHAnsi" w:eastAsiaTheme="minorEastAsia" w:hAnsiTheme="majorHAnsi" w:cstheme="minorBidi"/>
          <w:i w:val="0"/>
          <w:iCs w:val="0"/>
          <w:noProof/>
          <w:sz w:val="22"/>
          <w:szCs w:val="22"/>
          <w:lang w:eastAsia="hr-HR"/>
        </w:rPr>
      </w:pPr>
      <w:hyperlink w:anchor="_Toc527734949" w:history="1">
        <w:r w:rsidR="00162E69" w:rsidRPr="00162E69">
          <w:rPr>
            <w:rStyle w:val="Hiperveza"/>
            <w:rFonts w:asciiTheme="majorHAnsi" w:hAnsiTheme="majorHAnsi"/>
            <w:noProof/>
            <w:sz w:val="22"/>
            <w:szCs w:val="22"/>
          </w:rPr>
          <w:t>4.2.</w:t>
        </w:r>
        <w:r w:rsidR="00162E69" w:rsidRPr="00162E69">
          <w:rPr>
            <w:rFonts w:asciiTheme="majorHAnsi" w:eastAsiaTheme="minorEastAsia" w:hAnsiTheme="majorHAnsi" w:cstheme="minorBidi"/>
            <w:i w:val="0"/>
            <w:iCs w:val="0"/>
            <w:noProof/>
            <w:sz w:val="22"/>
            <w:szCs w:val="22"/>
            <w:lang w:eastAsia="hr-HR"/>
          </w:rPr>
          <w:tab/>
        </w:r>
        <w:r w:rsidR="00162E69" w:rsidRPr="00162E69">
          <w:rPr>
            <w:rStyle w:val="Hiperveza"/>
            <w:rFonts w:asciiTheme="majorHAnsi" w:hAnsiTheme="majorHAnsi"/>
            <w:noProof/>
            <w:sz w:val="22"/>
            <w:szCs w:val="22"/>
          </w:rPr>
          <w:t>Nerazvrstane ceste</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_Toc527734949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52</w:t>
        </w:r>
        <w:r w:rsidRPr="00162E69">
          <w:rPr>
            <w:rFonts w:asciiTheme="majorHAnsi" w:hAnsiTheme="majorHAnsi"/>
            <w:noProof/>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0" w:history="1">
        <w:r w:rsidR="00162E69" w:rsidRPr="00162E69">
          <w:rPr>
            <w:rStyle w:val="Hiperveza"/>
            <w:rFonts w:asciiTheme="majorHAnsi" w:hAnsiTheme="majorHAnsi"/>
            <w:sz w:val="22"/>
            <w:szCs w:val="22"/>
          </w:rPr>
          <w:t>5.</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PLAN PRODAJE NEKRETNINA U VLASNIŠTVU GRADA LUDBREGA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_Toc527734950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54</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3" w:history="1">
        <w:r w:rsidR="00162E69" w:rsidRPr="00162E69">
          <w:rPr>
            <w:rStyle w:val="Hiperveza"/>
            <w:rFonts w:asciiTheme="majorHAnsi" w:hAnsiTheme="majorHAnsi"/>
            <w:sz w:val="22"/>
            <w:szCs w:val="22"/>
          </w:rPr>
          <w:t>6.</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RJEŠAVANJA IMOVINSKO-PRAVNIH I DRUGIH ODNOSA VEZANIH UZ PROJEKTE OBNOVLJIVIH IZVORA ENERGIJE TE OSTALIH INFRASTRUKTURNIH PROJEKATA, KAO I EKSPLOATACIJU MINERALNIH SIROVINA SUKLADNO PROPISIMA KOJI UREĐUJU TA PODRUČJA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_Toc527734953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56</w:t>
        </w:r>
        <w:r w:rsidRPr="00162E69">
          <w:rPr>
            <w:rFonts w:asciiTheme="majorHAnsi" w:hAnsiTheme="majorHAnsi"/>
            <w:webHidden/>
            <w:sz w:val="22"/>
            <w:szCs w:val="22"/>
          </w:rPr>
          <w:fldChar w:fldCharType="end"/>
        </w:r>
      </w:hyperlink>
    </w:p>
    <w:p w:rsidR="00162E69" w:rsidRPr="00162E69" w:rsidRDefault="001E1A18" w:rsidP="00162E69">
      <w:pPr>
        <w:pStyle w:val="Sadraj3"/>
        <w:jc w:val="both"/>
        <w:rPr>
          <w:rFonts w:asciiTheme="majorHAnsi" w:eastAsiaTheme="minorEastAsia" w:hAnsiTheme="majorHAnsi" w:cstheme="minorBidi"/>
          <w:i w:val="0"/>
          <w:iCs w:val="0"/>
          <w:noProof/>
          <w:sz w:val="22"/>
          <w:szCs w:val="22"/>
          <w:lang w:eastAsia="hr-HR"/>
        </w:rPr>
      </w:pPr>
      <w:hyperlink w:anchor="_Toc527734954" w:history="1">
        <w:r w:rsidR="00162E69" w:rsidRPr="00162E69">
          <w:rPr>
            <w:rStyle w:val="Hiperveza"/>
            <w:rFonts w:asciiTheme="majorHAnsi" w:eastAsia="Times New Roman" w:hAnsiTheme="majorHAnsi"/>
            <w:noProof/>
            <w:sz w:val="22"/>
            <w:szCs w:val="22"/>
            <w:lang w:eastAsia="hr-HR"/>
          </w:rPr>
          <w:t>6.1. Projekti od značaja za razvoj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_Toc527734954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58</w:t>
        </w:r>
        <w:r w:rsidRPr="00162E69">
          <w:rPr>
            <w:rFonts w:asciiTheme="majorHAnsi" w:hAnsiTheme="majorHAnsi"/>
            <w:noProof/>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5" w:history="1">
        <w:r w:rsidR="00162E69" w:rsidRPr="00162E69">
          <w:rPr>
            <w:rStyle w:val="Hiperveza"/>
            <w:rFonts w:asciiTheme="majorHAnsi" w:hAnsiTheme="majorHAnsi"/>
            <w:sz w:val="22"/>
            <w:szCs w:val="22"/>
          </w:rPr>
          <w:t>7.</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PROVOĐENJA POSTUPAKA PROCJENE IMOVINE</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_Toc527734955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59</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6" w:history="1">
        <w:r w:rsidR="00162E69" w:rsidRPr="00162E69">
          <w:rPr>
            <w:rStyle w:val="Hiperveza"/>
            <w:rFonts w:asciiTheme="majorHAnsi" w:hAnsiTheme="majorHAnsi"/>
            <w:sz w:val="22"/>
            <w:szCs w:val="22"/>
          </w:rPr>
          <w:t>U VLASNIŠTVU GRADA LUDBREGA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_Toc527734956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59</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7" w:history="1">
        <w:r w:rsidR="00162E69" w:rsidRPr="00162E69">
          <w:rPr>
            <w:rStyle w:val="Hiperveza"/>
            <w:rFonts w:asciiTheme="majorHAnsi" w:hAnsiTheme="majorHAnsi"/>
            <w:sz w:val="22"/>
            <w:szCs w:val="22"/>
          </w:rPr>
          <w:t>8.</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RJEŠAVANJA IMOVINSKO PRAVNIH ODNOSA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_Toc527734957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61</w:t>
        </w:r>
        <w:r w:rsidRPr="00162E69">
          <w:rPr>
            <w:rFonts w:asciiTheme="majorHAnsi" w:hAnsiTheme="majorHAnsi"/>
            <w:webHidden/>
            <w:sz w:val="22"/>
            <w:szCs w:val="22"/>
          </w:rPr>
          <w:fldChar w:fldCharType="end"/>
        </w:r>
      </w:hyperlink>
    </w:p>
    <w:p w:rsidR="00162E69" w:rsidRPr="00162E69" w:rsidRDefault="001E1A18" w:rsidP="00162E69">
      <w:pPr>
        <w:pStyle w:val="Sadraj2"/>
        <w:jc w:val="both"/>
        <w:rPr>
          <w:rFonts w:asciiTheme="majorHAnsi" w:eastAsiaTheme="minorEastAsia" w:hAnsiTheme="majorHAnsi" w:cstheme="minorBidi"/>
          <w:smallCaps w:val="0"/>
          <w:sz w:val="22"/>
          <w:szCs w:val="22"/>
          <w:lang w:eastAsia="hr-HR"/>
        </w:rPr>
      </w:pPr>
      <w:hyperlink w:anchor="_Toc527734958" w:history="1">
        <w:r w:rsidR="00162E69" w:rsidRPr="00162E69">
          <w:rPr>
            <w:rStyle w:val="Hiperveza"/>
            <w:rFonts w:asciiTheme="majorHAnsi" w:hAnsiTheme="majorHAnsi"/>
            <w:sz w:val="22"/>
            <w:szCs w:val="22"/>
          </w:rPr>
          <w:t>9.</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PROVEDBE PROJEKATA JAVNO-PRIVATNOG PARTNERSTVA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_Toc527734958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62</w:t>
        </w:r>
        <w:r w:rsidRPr="00162E69">
          <w:rPr>
            <w:rFonts w:asciiTheme="majorHAnsi" w:hAnsiTheme="majorHAnsi"/>
            <w:webHidden/>
            <w:sz w:val="22"/>
            <w:szCs w:val="22"/>
          </w:rPr>
          <w:fldChar w:fldCharType="end"/>
        </w:r>
      </w:hyperlink>
    </w:p>
    <w:p w:rsidR="00162E69" w:rsidRPr="00162E69" w:rsidRDefault="001E1A18" w:rsidP="00162E69">
      <w:pPr>
        <w:pStyle w:val="Sadraj2"/>
        <w:tabs>
          <w:tab w:val="left" w:pos="851"/>
        </w:tabs>
        <w:jc w:val="both"/>
        <w:rPr>
          <w:rFonts w:asciiTheme="majorHAnsi" w:eastAsiaTheme="minorEastAsia" w:hAnsiTheme="majorHAnsi" w:cstheme="minorBidi"/>
          <w:smallCaps w:val="0"/>
          <w:sz w:val="22"/>
          <w:szCs w:val="22"/>
          <w:lang w:eastAsia="hr-HR"/>
        </w:rPr>
      </w:pPr>
      <w:hyperlink w:anchor="_Toc527734959" w:history="1">
        <w:r w:rsidR="00162E69" w:rsidRPr="00162E69">
          <w:rPr>
            <w:rStyle w:val="Hiperveza"/>
            <w:rFonts w:asciiTheme="majorHAnsi" w:hAnsiTheme="majorHAnsi"/>
            <w:sz w:val="22"/>
            <w:szCs w:val="22"/>
          </w:rPr>
          <w:t>10.</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VOĐENJA REGISTRA IMOVINE</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_Toc527734959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64</w:t>
        </w:r>
        <w:r w:rsidRPr="00162E69">
          <w:rPr>
            <w:rFonts w:asciiTheme="majorHAnsi" w:hAnsiTheme="majorHAnsi"/>
            <w:webHidden/>
            <w:sz w:val="22"/>
            <w:szCs w:val="22"/>
          </w:rPr>
          <w:fldChar w:fldCharType="end"/>
        </w:r>
      </w:hyperlink>
    </w:p>
    <w:p w:rsidR="00162E69" w:rsidRPr="00162E69" w:rsidRDefault="001E1A18" w:rsidP="00162E69">
      <w:pPr>
        <w:pStyle w:val="Sadraj2"/>
        <w:tabs>
          <w:tab w:val="left" w:pos="851"/>
        </w:tabs>
        <w:jc w:val="both"/>
        <w:rPr>
          <w:rFonts w:asciiTheme="majorHAnsi" w:eastAsiaTheme="minorEastAsia" w:hAnsiTheme="majorHAnsi" w:cstheme="minorBidi"/>
          <w:smallCaps w:val="0"/>
          <w:sz w:val="22"/>
          <w:szCs w:val="22"/>
          <w:lang w:eastAsia="hr-HR"/>
        </w:rPr>
      </w:pPr>
      <w:hyperlink w:anchor="_Toc527734960" w:history="1">
        <w:r w:rsidR="00162E69" w:rsidRPr="00162E69">
          <w:rPr>
            <w:rStyle w:val="Hiperveza"/>
            <w:rFonts w:asciiTheme="majorHAnsi" w:hAnsiTheme="majorHAnsi"/>
            <w:sz w:val="22"/>
            <w:szCs w:val="22"/>
          </w:rPr>
          <w:t>11.</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POSTUPAKA VEZANIH UZ SAVJETOVANJE SA ZAINTERESIRANOM JAVNOŠĆU I PRAVO NA PRISTUP INFORMACIJAMA KOJE SE TIČU UPRAVLJANJA I RASPOLAGANJA IMOVINOM U VLASNIŠTVU GRADA LUDBREGA</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_Toc527734960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66</w:t>
        </w:r>
        <w:r w:rsidRPr="00162E69">
          <w:rPr>
            <w:rFonts w:asciiTheme="majorHAnsi" w:hAnsiTheme="majorHAnsi"/>
            <w:webHidden/>
            <w:sz w:val="22"/>
            <w:szCs w:val="22"/>
          </w:rPr>
          <w:fldChar w:fldCharType="end"/>
        </w:r>
      </w:hyperlink>
    </w:p>
    <w:p w:rsidR="00162E69" w:rsidRPr="00162E69" w:rsidRDefault="001E1A18" w:rsidP="00162E69">
      <w:pPr>
        <w:pStyle w:val="Sadraj2"/>
        <w:tabs>
          <w:tab w:val="left" w:pos="851"/>
        </w:tabs>
        <w:jc w:val="both"/>
        <w:rPr>
          <w:rFonts w:asciiTheme="majorHAnsi" w:eastAsiaTheme="minorEastAsia" w:hAnsiTheme="majorHAnsi" w:cstheme="minorBidi"/>
          <w:smallCaps w:val="0"/>
          <w:sz w:val="22"/>
          <w:szCs w:val="22"/>
          <w:lang w:eastAsia="hr-HR"/>
        </w:rPr>
      </w:pPr>
      <w:hyperlink w:anchor="_Toc527734961" w:history="1">
        <w:r w:rsidR="00162E69" w:rsidRPr="00162E69">
          <w:rPr>
            <w:rStyle w:val="Hiperveza"/>
            <w:rFonts w:asciiTheme="majorHAnsi" w:hAnsiTheme="majorHAnsi"/>
            <w:sz w:val="22"/>
            <w:szCs w:val="22"/>
          </w:rPr>
          <w:t>12.</w:t>
        </w:r>
        <w:r w:rsidR="00162E69" w:rsidRPr="00162E69">
          <w:rPr>
            <w:rFonts w:asciiTheme="majorHAnsi" w:eastAsiaTheme="minorEastAsia" w:hAnsiTheme="majorHAnsi" w:cstheme="minorBidi"/>
            <w:smallCaps w:val="0"/>
            <w:sz w:val="22"/>
            <w:szCs w:val="22"/>
            <w:lang w:eastAsia="hr-HR"/>
          </w:rPr>
          <w:tab/>
        </w:r>
        <w:r w:rsidR="00162E69" w:rsidRPr="00162E69">
          <w:rPr>
            <w:rStyle w:val="Hiperveza"/>
            <w:rFonts w:asciiTheme="majorHAnsi" w:hAnsiTheme="majorHAnsi"/>
            <w:sz w:val="22"/>
            <w:szCs w:val="22"/>
          </w:rPr>
          <w:t>GODIŠNJI PLAN ZAHTJEVA ZA DAROVANJE NEKRETNINA UPUĆEN MINISTARSTVU DRŽAVNE IMOVINE</w:t>
        </w:r>
        <w:r w:rsidR="00162E69" w:rsidRPr="00162E69">
          <w:rPr>
            <w:rFonts w:asciiTheme="majorHAnsi" w:hAnsiTheme="majorHAnsi"/>
            <w:webHidden/>
            <w:sz w:val="22"/>
            <w:szCs w:val="22"/>
          </w:rPr>
          <w:tab/>
        </w:r>
        <w:r w:rsidRPr="00162E69">
          <w:rPr>
            <w:rFonts w:asciiTheme="majorHAnsi" w:hAnsiTheme="majorHAnsi"/>
            <w:webHidden/>
            <w:sz w:val="22"/>
            <w:szCs w:val="22"/>
          </w:rPr>
          <w:fldChar w:fldCharType="begin"/>
        </w:r>
        <w:r w:rsidR="00162E69" w:rsidRPr="00162E69">
          <w:rPr>
            <w:rFonts w:asciiTheme="majorHAnsi" w:hAnsiTheme="majorHAnsi"/>
            <w:webHidden/>
            <w:sz w:val="22"/>
            <w:szCs w:val="22"/>
          </w:rPr>
          <w:instrText xml:space="preserve"> PAGEREF _Toc527734961 \h </w:instrText>
        </w:r>
        <w:r w:rsidRPr="00162E69">
          <w:rPr>
            <w:rFonts w:asciiTheme="majorHAnsi" w:hAnsiTheme="majorHAnsi"/>
            <w:webHidden/>
            <w:sz w:val="22"/>
            <w:szCs w:val="22"/>
          </w:rPr>
        </w:r>
        <w:r w:rsidRPr="00162E69">
          <w:rPr>
            <w:rFonts w:asciiTheme="majorHAnsi" w:hAnsiTheme="majorHAnsi"/>
            <w:webHidden/>
            <w:sz w:val="22"/>
            <w:szCs w:val="22"/>
          </w:rPr>
          <w:fldChar w:fldCharType="separate"/>
        </w:r>
        <w:r w:rsidR="0049141D">
          <w:rPr>
            <w:rFonts w:asciiTheme="majorHAnsi" w:hAnsiTheme="majorHAnsi"/>
            <w:webHidden/>
            <w:sz w:val="22"/>
            <w:szCs w:val="22"/>
          </w:rPr>
          <w:t>70</w:t>
        </w:r>
        <w:r w:rsidRPr="00162E69">
          <w:rPr>
            <w:rFonts w:asciiTheme="majorHAnsi" w:hAnsiTheme="majorHAnsi"/>
            <w:webHidden/>
            <w:sz w:val="22"/>
            <w:szCs w:val="22"/>
          </w:rPr>
          <w:fldChar w:fldCharType="end"/>
        </w:r>
      </w:hyperlink>
    </w:p>
    <w:p w:rsidR="00A57635" w:rsidRPr="001B2970" w:rsidRDefault="001E1A18" w:rsidP="00162E69">
      <w:pPr>
        <w:pStyle w:val="Sadraj2"/>
        <w:tabs>
          <w:tab w:val="left" w:pos="851"/>
        </w:tabs>
        <w:jc w:val="both"/>
      </w:pPr>
      <w:r w:rsidRPr="00162E69">
        <w:rPr>
          <w:rFonts w:asciiTheme="majorHAnsi" w:hAnsiTheme="majorHAnsi"/>
          <w:bCs/>
          <w:sz w:val="22"/>
          <w:szCs w:val="22"/>
        </w:rPr>
        <w:fldChar w:fldCharType="end"/>
      </w:r>
    </w:p>
    <w:p w:rsidR="00961A7D" w:rsidRPr="002D3CCB" w:rsidRDefault="00961A7D" w:rsidP="00A57635">
      <w:pPr>
        <w:rPr>
          <w:rFonts w:ascii="Cambria" w:hAnsi="Cambria"/>
          <w:b/>
          <w:sz w:val="24"/>
          <w:szCs w:val="24"/>
        </w:rPr>
      </w:pPr>
      <w:r w:rsidRPr="002D3CCB">
        <w:rPr>
          <w:rFonts w:ascii="Cambria" w:hAnsi="Cambria"/>
          <w:b/>
          <w:sz w:val="24"/>
          <w:szCs w:val="24"/>
        </w:rPr>
        <w:br w:type="page"/>
      </w:r>
      <w:bookmarkStart w:id="49" w:name="_GoBack"/>
      <w:bookmarkEnd w:id="49"/>
    </w:p>
    <w:bookmarkEnd w:id="48"/>
    <w:p w:rsidR="0025109F" w:rsidRDefault="00AC4FEB" w:rsidP="00F019B5">
      <w:pPr>
        <w:spacing w:after="0"/>
        <w:jc w:val="center"/>
        <w:rPr>
          <w:rFonts w:asciiTheme="majorHAnsi" w:hAnsiTheme="majorHAnsi"/>
          <w:b/>
          <w:i/>
          <w:sz w:val="24"/>
          <w:szCs w:val="24"/>
        </w:rPr>
      </w:pPr>
      <w:r w:rsidRPr="0025109F">
        <w:rPr>
          <w:rFonts w:asciiTheme="majorHAnsi" w:hAnsiTheme="majorHAnsi"/>
          <w:b/>
          <w:i/>
          <w:sz w:val="24"/>
          <w:szCs w:val="24"/>
        </w:rPr>
        <w:lastRenderedPageBreak/>
        <w:t>POPIS TABLICA</w:t>
      </w:r>
    </w:p>
    <w:p w:rsidR="00A57635" w:rsidRDefault="00A57635" w:rsidP="00A57635">
      <w:pPr>
        <w:spacing w:after="0"/>
        <w:rPr>
          <w:rFonts w:asciiTheme="majorHAnsi" w:hAnsiTheme="majorHAnsi"/>
          <w:sz w:val="24"/>
          <w:szCs w:val="24"/>
        </w:rPr>
      </w:pPr>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r w:rsidRPr="001E1A18">
        <w:rPr>
          <w:rStyle w:val="Hiperveza"/>
          <w:rFonts w:asciiTheme="majorHAnsi" w:eastAsia="Times New Roman" w:hAnsiTheme="majorHAnsi" w:cs="Times New Roman"/>
          <w:noProof/>
          <w:color w:val="auto"/>
          <w:sz w:val="22"/>
          <w:szCs w:val="22"/>
          <w:lang w:eastAsia="hr-HR"/>
        </w:rPr>
        <w:fldChar w:fldCharType="begin"/>
      </w:r>
      <w:r w:rsidR="00A57635" w:rsidRPr="00162E69">
        <w:rPr>
          <w:rStyle w:val="Hiperveza"/>
          <w:rFonts w:asciiTheme="majorHAnsi" w:eastAsia="Times New Roman" w:hAnsiTheme="majorHAnsi" w:cs="Times New Roman"/>
          <w:noProof/>
          <w:color w:val="auto"/>
          <w:sz w:val="22"/>
          <w:szCs w:val="22"/>
          <w:lang w:eastAsia="hr-HR"/>
        </w:rPr>
        <w:instrText xml:space="preserve"> TOC \h \z \c "Tablica" </w:instrText>
      </w:r>
      <w:r w:rsidRPr="001E1A18">
        <w:rPr>
          <w:rStyle w:val="Hiperveza"/>
          <w:rFonts w:asciiTheme="majorHAnsi" w:eastAsia="Times New Roman" w:hAnsiTheme="majorHAnsi" w:cs="Times New Roman"/>
          <w:noProof/>
          <w:color w:val="auto"/>
          <w:sz w:val="22"/>
          <w:szCs w:val="22"/>
          <w:lang w:eastAsia="hr-HR"/>
        </w:rPr>
        <w:fldChar w:fldCharType="separate"/>
      </w:r>
      <w:hyperlink w:anchor="_Toc527734969" w:history="1">
        <w:r w:rsidR="00162E69" w:rsidRPr="00162E69">
          <w:rPr>
            <w:rStyle w:val="Hiperveza"/>
            <w:rFonts w:asciiTheme="majorHAnsi" w:hAnsiTheme="majorHAnsi"/>
            <w:noProof/>
            <w:sz w:val="22"/>
            <w:szCs w:val="22"/>
          </w:rPr>
          <w:t>Tablica 1. Planirani prihodi upravljanja imovinom u proračunu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_Toc527734969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6</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0" w:history="1">
        <w:r w:rsidR="00162E69" w:rsidRPr="00162E69">
          <w:rPr>
            <w:rStyle w:val="Hiperveza"/>
            <w:rFonts w:asciiTheme="majorHAnsi" w:hAnsiTheme="majorHAnsi"/>
            <w:noProof/>
            <w:sz w:val="22"/>
            <w:szCs w:val="22"/>
          </w:rPr>
          <w:t xml:space="preserve">Tablica 2. </w:t>
        </w:r>
        <w:r w:rsidR="00162E69" w:rsidRPr="00162E69">
          <w:rPr>
            <w:rStyle w:val="Hiperveza"/>
            <w:rFonts w:asciiTheme="majorHAnsi" w:eastAsia="Times New Roman" w:hAnsiTheme="majorHAnsi" w:cs="Times New Roman"/>
            <w:noProof/>
            <w:sz w:val="22"/>
            <w:szCs w:val="22"/>
            <w:lang w:eastAsia="hr-HR"/>
          </w:rPr>
          <w:t>Trgovačka društva u (su)vlasništvu Grada Ludbrega: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_Toc527734970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7</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1" w:history="1">
        <w:r w:rsidR="00162E69" w:rsidRPr="00162E69">
          <w:rPr>
            <w:rStyle w:val="Hiperveza"/>
            <w:rFonts w:asciiTheme="majorHAnsi" w:hAnsiTheme="majorHAnsi"/>
            <w:noProof/>
            <w:sz w:val="22"/>
            <w:szCs w:val="22"/>
          </w:rPr>
          <w:t>Tablica 3. Podaci o poslovanju Čistoća d.o.o.</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_Toc527734971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7</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2" w:history="1">
        <w:r w:rsidR="00162E69" w:rsidRPr="00162E69">
          <w:rPr>
            <w:rStyle w:val="Hiperveza"/>
            <w:rFonts w:asciiTheme="majorHAnsi" w:hAnsiTheme="majorHAnsi"/>
            <w:noProof/>
            <w:sz w:val="22"/>
            <w:szCs w:val="22"/>
          </w:rPr>
          <w:t>Tablica 4. Podaci o poslovanju Lukom d.o.o.</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_Toc527734972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8</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3" w:history="1">
        <w:r w:rsidR="00162E69" w:rsidRPr="00162E69">
          <w:rPr>
            <w:rStyle w:val="Hiperveza"/>
            <w:rFonts w:asciiTheme="majorHAnsi" w:hAnsiTheme="majorHAnsi"/>
            <w:noProof/>
            <w:sz w:val="22"/>
            <w:szCs w:val="22"/>
          </w:rPr>
          <w:t>Tablica 5. Podaci o poslovanju Varkom d.d.</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_Toc527734973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8</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4" w:history="1">
        <w:r w:rsidR="00162E69" w:rsidRPr="00162E69">
          <w:rPr>
            <w:rStyle w:val="Hiperveza"/>
            <w:rFonts w:asciiTheme="majorHAnsi" w:hAnsiTheme="majorHAnsi"/>
            <w:noProof/>
            <w:sz w:val="22"/>
            <w:szCs w:val="22"/>
          </w:rPr>
          <w:t>Tablica 6. Podaci o poslovanju Termoplin d.d.</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_Toc527734974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8</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5" w:history="1">
        <w:r w:rsidR="00162E69" w:rsidRPr="00162E69">
          <w:rPr>
            <w:rStyle w:val="Hiperveza"/>
            <w:rFonts w:asciiTheme="majorHAnsi" w:hAnsiTheme="majorHAnsi"/>
            <w:noProof/>
            <w:sz w:val="22"/>
            <w:szCs w:val="22"/>
          </w:rPr>
          <w:t>Tablica 7. Podaci o poslovanju Radio Ludbreg d.o.o.</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_Toc527734975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9</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6" w:history="1">
        <w:r w:rsidR="00162E69" w:rsidRPr="00162E69">
          <w:rPr>
            <w:rStyle w:val="Hiperveza"/>
            <w:rFonts w:asciiTheme="majorHAnsi" w:hAnsiTheme="majorHAnsi"/>
            <w:noProof/>
            <w:sz w:val="22"/>
            <w:szCs w:val="22"/>
          </w:rPr>
          <w:t>Tablica 8. Podaci o poslovanju Odvodnja d.o.o.</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_Toc527734976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9</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7" w:history="1">
        <w:r w:rsidR="00162E69" w:rsidRPr="00162E69">
          <w:rPr>
            <w:rStyle w:val="Hiperveza"/>
            <w:rFonts w:asciiTheme="majorHAnsi" w:hAnsiTheme="majorHAnsi"/>
            <w:noProof/>
            <w:sz w:val="22"/>
            <w:szCs w:val="22"/>
          </w:rPr>
          <w:t>Tablica 9. Podaci o poslovanju Lucera d.o.o.</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_Toc527734977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10</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8" w:history="1">
        <w:r w:rsidR="00162E69" w:rsidRPr="00162E69">
          <w:rPr>
            <w:rStyle w:val="Hiperveza"/>
            <w:rFonts w:asciiTheme="majorHAnsi" w:hAnsiTheme="majorHAnsi"/>
            <w:noProof/>
            <w:sz w:val="22"/>
            <w:szCs w:val="22"/>
          </w:rPr>
          <w:t>Tablica 10. Registar imenovanih članova nadzornog odbora i uprava trgovačkih društava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_Toc527734978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10</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79" w:history="1">
        <w:r w:rsidR="00162E69" w:rsidRPr="00162E69">
          <w:rPr>
            <w:rStyle w:val="Hiperveza"/>
            <w:rFonts w:asciiTheme="majorHAnsi" w:hAnsiTheme="majorHAnsi"/>
            <w:noProof/>
            <w:sz w:val="22"/>
            <w:szCs w:val="22"/>
          </w:rPr>
          <w:t>Tablica 11. Obvezni sadržaj svih izvješća koje trgovačka društva dostavljaju Gradu Ludbregu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_Toc527734979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11</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0" w:history="1">
        <w:r w:rsidR="00162E69" w:rsidRPr="00162E69">
          <w:rPr>
            <w:rStyle w:val="Hiperveza"/>
            <w:rFonts w:asciiTheme="majorHAnsi" w:hAnsiTheme="majorHAnsi"/>
            <w:noProof/>
            <w:sz w:val="22"/>
            <w:szCs w:val="22"/>
          </w:rPr>
          <w:t>Tablica 12. Popis dokumenata koje ustanove (proračunski korisnici) dostavljaju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_Toc527734980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13</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1" w:history="1">
        <w:r w:rsidR="00162E69" w:rsidRPr="00162E69">
          <w:rPr>
            <w:rStyle w:val="Hiperveza"/>
            <w:rFonts w:asciiTheme="majorHAnsi" w:hAnsiTheme="majorHAnsi"/>
            <w:noProof/>
            <w:sz w:val="22"/>
            <w:szCs w:val="22"/>
          </w:rPr>
          <w:t>Tablica 13. Sažeti prikaz ciljeva i izvedbenih mjera upravljanja trgovačkim društvima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_Toc527734981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15</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2" w:history="1">
        <w:r w:rsidR="00162E69" w:rsidRPr="00162E69">
          <w:rPr>
            <w:rStyle w:val="Hiperveza"/>
            <w:rFonts w:asciiTheme="majorHAnsi" w:hAnsiTheme="majorHAnsi"/>
            <w:noProof/>
            <w:sz w:val="22"/>
            <w:szCs w:val="22"/>
          </w:rPr>
          <w:t>Tablica 14. Podaci o poslovnim prostorima koji su u zakupu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_Toc527734982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40</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3" w:history="1">
        <w:r w:rsidR="00162E69" w:rsidRPr="00162E69">
          <w:rPr>
            <w:rStyle w:val="Hiperveza"/>
            <w:rFonts w:asciiTheme="majorHAnsi" w:hAnsiTheme="majorHAnsi"/>
            <w:noProof/>
            <w:sz w:val="22"/>
            <w:szCs w:val="22"/>
          </w:rPr>
          <w:t xml:space="preserve">Tablica 15. Podaci o </w:t>
        </w:r>
        <w:r w:rsidR="00162E69" w:rsidRPr="00162E69">
          <w:rPr>
            <w:rStyle w:val="Hiperveza"/>
            <w:rFonts w:asciiTheme="majorHAnsi" w:eastAsia="Arial" w:hAnsiTheme="majorHAnsi"/>
            <w:noProof/>
            <w:sz w:val="22"/>
            <w:szCs w:val="22"/>
          </w:rPr>
          <w:t>građevinskim zemljištima koji su u zakupu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_Toc527734983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48</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4" w:history="1">
        <w:r w:rsidR="00162E69" w:rsidRPr="00162E69">
          <w:rPr>
            <w:rStyle w:val="Hiperveza"/>
            <w:rFonts w:asciiTheme="majorHAnsi" w:hAnsiTheme="majorHAnsi"/>
            <w:noProof/>
            <w:sz w:val="22"/>
            <w:szCs w:val="22"/>
          </w:rPr>
          <w:t xml:space="preserve">Tablica 16. Podaci o nekretninama </w:t>
        </w:r>
        <w:r w:rsidR="00162E69" w:rsidRPr="00162E69">
          <w:rPr>
            <w:rStyle w:val="Hiperveza"/>
            <w:rFonts w:asciiTheme="majorHAnsi" w:eastAsia="Arial" w:hAnsiTheme="majorHAnsi"/>
            <w:noProof/>
            <w:sz w:val="22"/>
            <w:szCs w:val="22"/>
          </w:rPr>
          <w:t>u vlasništvu Grada Ludbrega za koje je doneseno Rješenje o raspisivanju natječaja za prodaju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_Toc527734984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54</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5" w:history="1">
        <w:r w:rsidR="00162E69" w:rsidRPr="00162E69">
          <w:rPr>
            <w:rStyle w:val="Hiperveza"/>
            <w:rFonts w:asciiTheme="majorHAnsi" w:hAnsiTheme="majorHAnsi"/>
            <w:noProof/>
            <w:sz w:val="22"/>
            <w:szCs w:val="22"/>
          </w:rPr>
          <w:t xml:space="preserve">Tablica 17. </w:t>
        </w:r>
        <w:r w:rsidR="00162E69" w:rsidRPr="00162E69">
          <w:rPr>
            <w:rStyle w:val="Hiperveza"/>
            <w:rFonts w:asciiTheme="majorHAnsi" w:eastAsia="Arial" w:hAnsiTheme="majorHAnsi"/>
            <w:noProof/>
            <w:sz w:val="22"/>
            <w:szCs w:val="22"/>
          </w:rPr>
          <w:t>Podaci o nekretninama u vlasništvu Grada Ludbrega za koje se planira donijeti Rješenje o raspisivanju natječaja za prodaju</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_Toc527734985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55</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6" w:history="1">
        <w:r w:rsidR="00162E69" w:rsidRPr="00162E69">
          <w:rPr>
            <w:rStyle w:val="Hiperveza"/>
            <w:rFonts w:asciiTheme="majorHAnsi" w:hAnsiTheme="majorHAnsi"/>
            <w:noProof/>
            <w:sz w:val="22"/>
            <w:szCs w:val="22"/>
          </w:rPr>
          <w:t>Tablica 18. Sažeti prikaz ciljeva i izvedbenih mjera za godišnji plan vođenja</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_Toc527734986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65</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7" w:history="1">
        <w:r w:rsidR="00162E69" w:rsidRPr="00162E69">
          <w:rPr>
            <w:rStyle w:val="Hiperveza"/>
            <w:rFonts w:asciiTheme="majorHAnsi" w:hAnsiTheme="majorHAnsi"/>
            <w:noProof/>
            <w:sz w:val="22"/>
            <w:szCs w:val="22"/>
          </w:rPr>
          <w:t>Tablica 19. Sažeti prikaz ciljeva i izvedbenih mjera za godišnji plan postupaka vezanih</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_Toc527734987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69</w:t>
        </w:r>
        <w:r w:rsidRPr="00162E69">
          <w:rPr>
            <w:rFonts w:asciiTheme="majorHAnsi" w:hAnsiTheme="majorHAnsi"/>
            <w:noProof/>
            <w:webHidden/>
            <w:sz w:val="22"/>
            <w:szCs w:val="22"/>
          </w:rPr>
          <w:fldChar w:fldCharType="end"/>
        </w:r>
      </w:hyperlink>
    </w:p>
    <w:p w:rsidR="00162E69" w:rsidRPr="00162E69" w:rsidRDefault="001E1A18" w:rsidP="00162E69">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8" w:history="1">
        <w:r w:rsidR="00162E69" w:rsidRPr="00162E69">
          <w:rPr>
            <w:rStyle w:val="Hiperveza"/>
            <w:rFonts w:asciiTheme="majorHAnsi" w:hAnsiTheme="majorHAnsi"/>
            <w:noProof/>
            <w:sz w:val="22"/>
            <w:szCs w:val="22"/>
          </w:rPr>
          <w:t>Tablica 20. Nekretnine dobivene na korištenje od Ministarstva državne imovine</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_Toc527734988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72</w:t>
        </w:r>
        <w:r w:rsidRPr="00162E69">
          <w:rPr>
            <w:rFonts w:asciiTheme="majorHAnsi" w:hAnsiTheme="majorHAnsi"/>
            <w:noProof/>
            <w:webHidden/>
            <w:sz w:val="22"/>
            <w:szCs w:val="22"/>
          </w:rPr>
          <w:fldChar w:fldCharType="end"/>
        </w:r>
      </w:hyperlink>
    </w:p>
    <w:p w:rsidR="00162E69" w:rsidRDefault="001E1A18" w:rsidP="00162E69">
      <w:pPr>
        <w:pStyle w:val="Tablicaslika"/>
        <w:tabs>
          <w:tab w:val="right" w:leader="dot" w:pos="9060"/>
        </w:tabs>
        <w:jc w:val="both"/>
      </w:pPr>
      <w:hyperlink w:anchor="_Toc527734989" w:history="1">
        <w:r w:rsidR="00162E69" w:rsidRPr="00162E69">
          <w:rPr>
            <w:rStyle w:val="Hiperveza"/>
            <w:rFonts w:asciiTheme="majorHAnsi" w:hAnsiTheme="majorHAnsi"/>
            <w:noProof/>
            <w:sz w:val="22"/>
            <w:szCs w:val="22"/>
          </w:rPr>
          <w:t>Tablica 21. Zatražena darovanja od Ministarstva državne imovine</w:t>
        </w:r>
        <w:r w:rsidR="00162E69"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00162E69" w:rsidRPr="00162E69">
          <w:rPr>
            <w:rFonts w:asciiTheme="majorHAnsi" w:hAnsiTheme="majorHAnsi"/>
            <w:noProof/>
            <w:webHidden/>
            <w:sz w:val="22"/>
            <w:szCs w:val="22"/>
          </w:rPr>
          <w:instrText xml:space="preserve"> PAGEREF _Toc527734989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sidR="0049141D">
          <w:rPr>
            <w:rFonts w:asciiTheme="majorHAnsi" w:hAnsiTheme="majorHAnsi"/>
            <w:noProof/>
            <w:webHidden/>
            <w:sz w:val="22"/>
            <w:szCs w:val="22"/>
          </w:rPr>
          <w:t>72</w:t>
        </w:r>
        <w:r w:rsidRPr="00162E69">
          <w:rPr>
            <w:rFonts w:asciiTheme="majorHAnsi" w:hAnsiTheme="majorHAnsi"/>
            <w:noProof/>
            <w:webHidden/>
            <w:sz w:val="22"/>
            <w:szCs w:val="22"/>
          </w:rPr>
          <w:fldChar w:fldCharType="end"/>
        </w:r>
      </w:hyperlink>
    </w:p>
    <w:p w:rsidR="00203561" w:rsidRPr="00162E69" w:rsidRDefault="00203561" w:rsidP="00203561">
      <w:pPr>
        <w:pStyle w:val="Tablicaslika"/>
        <w:tabs>
          <w:tab w:val="right" w:leader="dot" w:pos="9060"/>
        </w:tabs>
        <w:jc w:val="both"/>
        <w:rPr>
          <w:rFonts w:asciiTheme="majorHAnsi" w:eastAsiaTheme="minorEastAsia" w:hAnsiTheme="majorHAnsi"/>
          <w:smallCaps w:val="0"/>
          <w:noProof/>
          <w:sz w:val="22"/>
          <w:szCs w:val="22"/>
          <w:lang w:eastAsia="hr-HR"/>
        </w:rPr>
      </w:pPr>
      <w:hyperlink w:anchor="_Toc527734989" w:history="1">
        <w:r w:rsidRPr="00162E69">
          <w:rPr>
            <w:rStyle w:val="Hiperveza"/>
            <w:rFonts w:asciiTheme="majorHAnsi" w:hAnsiTheme="majorHAnsi"/>
            <w:noProof/>
            <w:sz w:val="22"/>
            <w:szCs w:val="22"/>
          </w:rPr>
          <w:t>Tablica 2</w:t>
        </w:r>
        <w:r>
          <w:rPr>
            <w:rStyle w:val="Hiperveza"/>
            <w:rFonts w:asciiTheme="majorHAnsi" w:hAnsiTheme="majorHAnsi"/>
            <w:noProof/>
            <w:sz w:val="22"/>
            <w:szCs w:val="22"/>
          </w:rPr>
          <w:t>2</w:t>
        </w:r>
        <w:r w:rsidRPr="00162E69">
          <w:rPr>
            <w:rStyle w:val="Hiperveza"/>
            <w:rFonts w:asciiTheme="majorHAnsi" w:hAnsiTheme="majorHAnsi"/>
            <w:noProof/>
            <w:sz w:val="22"/>
            <w:szCs w:val="22"/>
          </w:rPr>
          <w:t xml:space="preserve">. </w:t>
        </w:r>
        <w:r w:rsidR="00196F69" w:rsidRPr="00196F69">
          <w:rPr>
            <w:rStyle w:val="Hiperveza"/>
            <w:rFonts w:asciiTheme="majorHAnsi" w:hAnsiTheme="majorHAnsi"/>
            <w:noProof/>
          </w:rPr>
          <w:t>NEKRETNI</w:t>
        </w:r>
        <w:r w:rsidR="00196F69" w:rsidRPr="00196F69">
          <w:rPr>
            <w:rStyle w:val="Hiperveza"/>
            <w:rFonts w:asciiTheme="majorHAnsi" w:hAnsiTheme="majorHAnsi"/>
            <w:noProof/>
          </w:rPr>
          <w:t>N</w:t>
        </w:r>
        <w:r w:rsidR="00196F69" w:rsidRPr="00196F69">
          <w:rPr>
            <w:rStyle w:val="Hiperveza"/>
            <w:rFonts w:asciiTheme="majorHAnsi" w:hAnsiTheme="majorHAnsi"/>
            <w:noProof/>
          </w:rPr>
          <w:t>E ZA</w:t>
        </w:r>
        <w:r w:rsidRPr="00196F69">
          <w:rPr>
            <w:rStyle w:val="Hiperveza"/>
            <w:rFonts w:asciiTheme="majorHAnsi" w:hAnsiTheme="majorHAnsi"/>
            <w:noProof/>
          </w:rPr>
          <w:t xml:space="preserve"> </w:t>
        </w:r>
        <w:r w:rsidR="00196F69" w:rsidRPr="00196F69">
          <w:rPr>
            <w:rStyle w:val="Hiperveza"/>
            <w:rFonts w:asciiTheme="majorHAnsi" w:hAnsiTheme="majorHAnsi"/>
            <w:noProof/>
          </w:rPr>
          <w:t>KOJE ĆE</w:t>
        </w:r>
        <w:r w:rsidR="00196F69">
          <w:rPr>
            <w:rStyle w:val="Hiperveza"/>
            <w:rFonts w:asciiTheme="majorHAnsi" w:hAnsiTheme="majorHAnsi"/>
            <w:noProof/>
          </w:rPr>
          <w:t xml:space="preserve"> se</w:t>
        </w:r>
        <w:r w:rsidR="00196F69" w:rsidRPr="00196F69">
          <w:rPr>
            <w:rStyle w:val="Hiperveza"/>
            <w:rFonts w:asciiTheme="majorHAnsi" w:hAnsiTheme="majorHAnsi"/>
            <w:noProof/>
          </w:rPr>
          <w:t xml:space="preserve"> MinistarstvU</w:t>
        </w:r>
        <w:r w:rsidRPr="00196F69">
          <w:rPr>
            <w:rStyle w:val="Hiperveza"/>
            <w:rFonts w:asciiTheme="majorHAnsi" w:hAnsiTheme="majorHAnsi"/>
            <w:noProof/>
          </w:rPr>
          <w:t xml:space="preserve"> državne imovine</w:t>
        </w:r>
        <w:r w:rsidR="00196F69" w:rsidRPr="00196F69">
          <w:rPr>
            <w:rStyle w:val="Hiperveza"/>
            <w:rFonts w:asciiTheme="majorHAnsi" w:hAnsiTheme="majorHAnsi"/>
            <w:noProof/>
          </w:rPr>
          <w:t xml:space="preserve"> PREDATI ZAHTJeV ZA PRIZNANJE PRAVA VLASNIŠTVA</w:t>
        </w:r>
        <w:r w:rsidRPr="00162E69">
          <w:rPr>
            <w:rFonts w:asciiTheme="majorHAnsi" w:hAnsiTheme="majorHAnsi"/>
            <w:noProof/>
            <w:webHidden/>
            <w:sz w:val="22"/>
            <w:szCs w:val="22"/>
          </w:rPr>
          <w:tab/>
        </w:r>
        <w:r w:rsidRPr="00162E69">
          <w:rPr>
            <w:rFonts w:asciiTheme="majorHAnsi" w:hAnsiTheme="majorHAnsi"/>
            <w:noProof/>
            <w:webHidden/>
            <w:sz w:val="22"/>
            <w:szCs w:val="22"/>
          </w:rPr>
          <w:fldChar w:fldCharType="begin"/>
        </w:r>
        <w:r w:rsidRPr="00162E69">
          <w:rPr>
            <w:rFonts w:asciiTheme="majorHAnsi" w:hAnsiTheme="majorHAnsi"/>
            <w:noProof/>
            <w:webHidden/>
            <w:sz w:val="22"/>
            <w:szCs w:val="22"/>
          </w:rPr>
          <w:instrText xml:space="preserve"> PAGEREF _Toc527734989 \h </w:instrText>
        </w:r>
        <w:r w:rsidRPr="00162E69">
          <w:rPr>
            <w:rFonts w:asciiTheme="majorHAnsi" w:hAnsiTheme="majorHAnsi"/>
            <w:noProof/>
            <w:webHidden/>
            <w:sz w:val="22"/>
            <w:szCs w:val="22"/>
          </w:rPr>
        </w:r>
        <w:r w:rsidRPr="00162E69">
          <w:rPr>
            <w:rFonts w:asciiTheme="majorHAnsi" w:hAnsiTheme="majorHAnsi"/>
            <w:noProof/>
            <w:webHidden/>
            <w:sz w:val="22"/>
            <w:szCs w:val="22"/>
          </w:rPr>
          <w:fldChar w:fldCharType="separate"/>
        </w:r>
        <w:r>
          <w:rPr>
            <w:rFonts w:asciiTheme="majorHAnsi" w:hAnsiTheme="majorHAnsi"/>
            <w:noProof/>
            <w:webHidden/>
            <w:sz w:val="22"/>
            <w:szCs w:val="22"/>
          </w:rPr>
          <w:t>73</w:t>
        </w:r>
        <w:r w:rsidRPr="00162E69">
          <w:rPr>
            <w:rFonts w:asciiTheme="majorHAnsi" w:hAnsiTheme="majorHAnsi"/>
            <w:noProof/>
            <w:webHidden/>
            <w:sz w:val="22"/>
            <w:szCs w:val="22"/>
          </w:rPr>
          <w:fldChar w:fldCharType="end"/>
        </w:r>
      </w:hyperlink>
    </w:p>
    <w:p w:rsidR="00203561" w:rsidRPr="00203561" w:rsidRDefault="00203561" w:rsidP="00203561"/>
    <w:p w:rsidR="009D5555" w:rsidRPr="002810FE" w:rsidRDefault="001E1A18" w:rsidP="00162E69">
      <w:pPr>
        <w:spacing w:after="0"/>
        <w:jc w:val="both"/>
        <w:rPr>
          <w:rFonts w:ascii="Cambria" w:hAnsi="Cambria"/>
          <w:sz w:val="24"/>
          <w:szCs w:val="24"/>
        </w:rPr>
      </w:pPr>
      <w:r w:rsidRPr="00162E69">
        <w:rPr>
          <w:rStyle w:val="Hiperveza"/>
          <w:rFonts w:asciiTheme="majorHAnsi" w:eastAsia="Times New Roman" w:hAnsiTheme="majorHAnsi" w:cs="Times New Roman"/>
          <w:noProof/>
          <w:color w:val="auto"/>
          <w:lang w:eastAsia="hr-HR"/>
        </w:rPr>
        <w:fldChar w:fldCharType="end"/>
      </w:r>
    </w:p>
    <w:p w:rsidR="00F356E9" w:rsidRPr="00F67E11" w:rsidRDefault="00144D52"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br w:type="page"/>
      </w:r>
    </w:p>
    <w:p w:rsidR="00F13D9E" w:rsidRPr="003E35A5" w:rsidRDefault="003E35A5" w:rsidP="002A3891">
      <w:pPr>
        <w:pStyle w:val="Naslov2"/>
        <w:numPr>
          <w:ilvl w:val="0"/>
          <w:numId w:val="7"/>
        </w:numPr>
        <w:tabs>
          <w:tab w:val="left" w:pos="426"/>
        </w:tabs>
        <w:ind w:left="0" w:firstLine="0"/>
        <w:jc w:val="both"/>
        <w:rPr>
          <w:rFonts w:eastAsia="Times New Roman"/>
          <w:color w:val="auto"/>
          <w:lang w:eastAsia="sl-SI"/>
        </w:rPr>
      </w:pPr>
      <w:bookmarkStart w:id="50" w:name="_Toc462657743"/>
      <w:bookmarkStart w:id="51" w:name="_Toc527734936"/>
      <w:r w:rsidRPr="003E35A5">
        <w:rPr>
          <w:rFonts w:eastAsia="Times New Roman"/>
          <w:color w:val="auto"/>
          <w:lang w:eastAsia="sl-SI"/>
        </w:rPr>
        <w:lastRenderedPageBreak/>
        <w:t>UVOD</w:t>
      </w:r>
      <w:bookmarkEnd w:id="50"/>
      <w:bookmarkEnd w:id="51"/>
    </w:p>
    <w:p w:rsidR="00F13D9E" w:rsidRPr="00F67E11" w:rsidRDefault="00F13D9E" w:rsidP="004269F0">
      <w:pPr>
        <w:spacing w:after="0"/>
        <w:jc w:val="center"/>
        <w:rPr>
          <w:rFonts w:asciiTheme="majorHAnsi" w:eastAsia="Times New Roman" w:hAnsiTheme="majorHAnsi"/>
          <w:b/>
          <w:sz w:val="24"/>
          <w:szCs w:val="24"/>
        </w:rPr>
      </w:pPr>
    </w:p>
    <w:p w:rsidR="004C054F" w:rsidRPr="00F67E11" w:rsidRDefault="00F13D9E" w:rsidP="00BE5385">
      <w:pPr>
        <w:pStyle w:val="t-9-8"/>
        <w:spacing w:before="0" w:beforeAutospacing="0" w:after="200" w:afterAutospacing="0" w:line="276" w:lineRule="auto"/>
        <w:ind w:firstLine="567"/>
        <w:jc w:val="both"/>
        <w:rPr>
          <w:rFonts w:asciiTheme="majorHAnsi" w:hAnsiTheme="majorHAnsi"/>
          <w:color w:val="000000"/>
        </w:rPr>
      </w:pPr>
      <w:r w:rsidRPr="00FB142F">
        <w:rPr>
          <w:rFonts w:asciiTheme="majorHAnsi" w:hAnsiTheme="majorHAnsi"/>
        </w:rPr>
        <w:t xml:space="preserve">Grad Ludbreg </w:t>
      </w:r>
      <w:r w:rsidR="00572B31" w:rsidRPr="00FB142F">
        <w:rPr>
          <w:rFonts w:asciiTheme="majorHAnsi" w:hAnsiTheme="majorHAnsi"/>
        </w:rPr>
        <w:t xml:space="preserve">po </w:t>
      </w:r>
      <w:r w:rsidR="00D97F18" w:rsidRPr="00FB142F">
        <w:rPr>
          <w:rFonts w:asciiTheme="majorHAnsi" w:hAnsiTheme="majorHAnsi"/>
        </w:rPr>
        <w:t>treći</w:t>
      </w:r>
      <w:r w:rsidR="00572B31" w:rsidRPr="00FB142F">
        <w:rPr>
          <w:rFonts w:asciiTheme="majorHAnsi" w:hAnsiTheme="majorHAnsi"/>
        </w:rPr>
        <w:t xml:space="preserve"> put izrađuje </w:t>
      </w:r>
      <w:r w:rsidR="00D97F18" w:rsidRPr="00FB142F">
        <w:rPr>
          <w:rFonts w:asciiTheme="majorHAnsi" w:hAnsiTheme="majorHAnsi"/>
        </w:rPr>
        <w:t>Godišnji p</w:t>
      </w:r>
      <w:r w:rsidRPr="00FB142F">
        <w:rPr>
          <w:rFonts w:asciiTheme="majorHAnsi" w:hAnsiTheme="majorHAnsi"/>
        </w:rPr>
        <w:t>lan upravljanja imovinom u vlasništvu Grada</w:t>
      </w:r>
      <w:r w:rsidR="0098107A" w:rsidRPr="00FB142F">
        <w:rPr>
          <w:rFonts w:asciiTheme="majorHAnsi" w:hAnsiTheme="majorHAnsi"/>
        </w:rPr>
        <w:t xml:space="preserve"> Ludbrega </w:t>
      </w:r>
      <w:r w:rsidR="00572B31" w:rsidRPr="00FB142F">
        <w:rPr>
          <w:rFonts w:asciiTheme="majorHAnsi" w:hAnsiTheme="majorHAnsi"/>
        </w:rPr>
        <w:t xml:space="preserve">(dalje u tekstu i kao Plan upravljanja </w:t>
      </w:r>
      <w:r w:rsidR="006B341C" w:rsidRPr="00FB142F">
        <w:rPr>
          <w:rFonts w:asciiTheme="majorHAnsi" w:hAnsiTheme="majorHAnsi"/>
        </w:rPr>
        <w:t>za 2019</w:t>
      </w:r>
      <w:r w:rsidR="00572B31" w:rsidRPr="00FB142F">
        <w:rPr>
          <w:rFonts w:asciiTheme="majorHAnsi" w:hAnsiTheme="majorHAnsi"/>
        </w:rPr>
        <w:t xml:space="preserve">. godinu) </w:t>
      </w:r>
      <w:r w:rsidR="0098107A" w:rsidRPr="00FB142F">
        <w:rPr>
          <w:rFonts w:asciiTheme="majorHAnsi" w:hAnsiTheme="majorHAnsi"/>
        </w:rPr>
        <w:t>za razdoblje od godinu</w:t>
      </w:r>
      <w:r w:rsidRPr="00FB142F">
        <w:rPr>
          <w:rFonts w:asciiTheme="majorHAnsi" w:hAnsiTheme="majorHAnsi"/>
        </w:rPr>
        <w:t xml:space="preserve"> dana.</w:t>
      </w:r>
      <w:r w:rsidR="00933367" w:rsidRPr="00FB142F">
        <w:rPr>
          <w:rFonts w:asciiTheme="majorHAnsi" w:hAnsiTheme="majorHAnsi"/>
        </w:rPr>
        <w:t xml:space="preserve"> </w:t>
      </w:r>
      <w:r w:rsidR="00E75B1A" w:rsidRPr="00B46FCA">
        <w:rPr>
          <w:rFonts w:asciiTheme="majorHAnsi" w:hAnsiTheme="majorHAnsi"/>
        </w:rPr>
        <w:t>Plan upravljanja imovinom u vlasništvu Grada</w:t>
      </w:r>
      <w:r w:rsidR="00E75B1A" w:rsidRPr="00B46FCA">
        <w:t xml:space="preserve"> Ludbrega</w:t>
      </w:r>
      <w:r w:rsidR="00E75B1A" w:rsidRPr="00B46FCA">
        <w:rPr>
          <w:rFonts w:asciiTheme="majorHAnsi" w:hAnsiTheme="majorHAnsi"/>
        </w:rPr>
        <w:t xml:space="preserve"> za 201</w:t>
      </w:r>
      <w:r w:rsidR="00933367" w:rsidRPr="00B46FCA">
        <w:rPr>
          <w:rFonts w:asciiTheme="majorHAnsi" w:hAnsiTheme="majorHAnsi"/>
        </w:rPr>
        <w:t>8</w:t>
      </w:r>
      <w:r w:rsidR="00E75B1A" w:rsidRPr="00B46FCA">
        <w:rPr>
          <w:rFonts w:asciiTheme="majorHAnsi" w:hAnsiTheme="majorHAnsi"/>
        </w:rPr>
        <w:t>. godinu</w:t>
      </w:r>
      <w:r w:rsidR="00933367" w:rsidRPr="00FB142F">
        <w:t xml:space="preserve"> </w:t>
      </w:r>
      <w:r w:rsidR="00E75B1A" w:rsidRPr="00FB142F">
        <w:rPr>
          <w:rFonts w:asciiTheme="majorHAnsi" w:hAnsiTheme="majorHAnsi"/>
        </w:rPr>
        <w:t>donesen je</w:t>
      </w:r>
      <w:r w:rsidR="00933367" w:rsidRPr="00FB142F">
        <w:rPr>
          <w:rFonts w:asciiTheme="majorHAnsi" w:hAnsiTheme="majorHAnsi"/>
        </w:rPr>
        <w:t xml:space="preserve"> </w:t>
      </w:r>
      <w:r w:rsidR="00323343" w:rsidRPr="00FB142F">
        <w:rPr>
          <w:rFonts w:asciiTheme="majorHAnsi" w:hAnsiTheme="majorHAnsi"/>
        </w:rPr>
        <w:t>28. prosinca</w:t>
      </w:r>
      <w:r w:rsidR="00933367" w:rsidRPr="00FB142F">
        <w:rPr>
          <w:rFonts w:asciiTheme="majorHAnsi" w:hAnsiTheme="majorHAnsi"/>
        </w:rPr>
        <w:t xml:space="preserve"> 2017</w:t>
      </w:r>
      <w:r w:rsidR="00DB0E9E" w:rsidRPr="00FB142F">
        <w:rPr>
          <w:rFonts w:asciiTheme="majorHAnsi" w:hAnsiTheme="majorHAnsi"/>
        </w:rPr>
        <w:t>. godine.</w:t>
      </w:r>
      <w:r w:rsidR="00933367" w:rsidRPr="00FB142F">
        <w:rPr>
          <w:rFonts w:asciiTheme="majorHAnsi" w:hAnsiTheme="majorHAnsi"/>
        </w:rPr>
        <w:t xml:space="preserve"> </w:t>
      </w:r>
      <w:r w:rsidR="00C551DD" w:rsidRPr="00FB142F">
        <w:rPr>
          <w:rFonts w:asciiTheme="majorHAnsi" w:hAnsiTheme="majorHAnsi"/>
        </w:rPr>
        <w:t>Donošenje Godišnjeg p</w:t>
      </w:r>
      <w:r w:rsidRPr="00FB142F">
        <w:rPr>
          <w:rFonts w:asciiTheme="majorHAnsi" w:hAnsiTheme="majorHAnsi"/>
        </w:rPr>
        <w:t xml:space="preserve">lana upravljanja utvrđeno je </w:t>
      </w:r>
      <w:r w:rsidR="00AC7777" w:rsidRPr="00FB142F">
        <w:rPr>
          <w:rFonts w:asciiTheme="majorHAnsi" w:hAnsiTheme="majorHAnsi"/>
        </w:rPr>
        <w:t xml:space="preserve">člancima 15. i 19. </w:t>
      </w:r>
      <w:hyperlink r:id="rId9" w:history="1">
        <w:r w:rsidR="00AC7777" w:rsidRPr="000C2015">
          <w:rPr>
            <w:rStyle w:val="Hiperveza"/>
            <w:rFonts w:ascii="Cambria" w:hAnsi="Cambria" w:cs="Calibri"/>
            <w:bCs/>
            <w:color w:val="auto"/>
            <w:u w:val="none"/>
          </w:rPr>
          <w:t>Zakona o upravljanju državnom imovinom (NN 52/18)</w:t>
        </w:r>
      </w:hyperlink>
      <w:r w:rsidR="00AC7777" w:rsidRPr="000C2015">
        <w:rPr>
          <w:rFonts w:ascii="Cambria" w:hAnsi="Cambria"/>
        </w:rPr>
        <w:t>.</w:t>
      </w:r>
      <w:r w:rsidRPr="000C2015">
        <w:rPr>
          <w:rFonts w:asciiTheme="majorHAnsi" w:hAnsiTheme="majorHAnsi"/>
        </w:rPr>
        <w:t xml:space="preserve"> Pl</w:t>
      </w:r>
      <w:r w:rsidRPr="00FB142F">
        <w:rPr>
          <w:rFonts w:asciiTheme="majorHAnsi" w:hAnsiTheme="majorHAnsi"/>
        </w:rPr>
        <w:t>an upravljanja određuje kratkoročne ciljeve i smjernice upravljanja imovinom Grada Ludbrega, te</w:t>
      </w:r>
      <w:r w:rsidRPr="00FB142F">
        <w:rPr>
          <w:rFonts w:asciiTheme="majorHAnsi" w:hAnsiTheme="majorHAnsi"/>
          <w:color w:val="000000"/>
        </w:rPr>
        <w:t xml:space="preserve"> provedbene mjer</w:t>
      </w:r>
      <w:r w:rsidR="004C054F" w:rsidRPr="00FB142F">
        <w:rPr>
          <w:rFonts w:asciiTheme="majorHAnsi" w:hAnsiTheme="majorHAnsi"/>
          <w:color w:val="000000"/>
        </w:rPr>
        <w:t>e u svrhu provođenja Strategije,</w:t>
      </w:r>
      <w:r w:rsidR="00EE7375" w:rsidRPr="00FB142F">
        <w:rPr>
          <w:rFonts w:asciiTheme="majorHAnsi" w:hAnsiTheme="majorHAnsi"/>
          <w:color w:val="000000"/>
        </w:rPr>
        <w:t xml:space="preserve"> </w:t>
      </w:r>
      <w:r w:rsidR="004C054F" w:rsidRPr="00FB142F">
        <w:rPr>
          <w:rFonts w:asciiTheme="majorHAnsi" w:hAnsiTheme="majorHAnsi"/>
          <w:color w:val="000000"/>
        </w:rPr>
        <w:t>te mora sadržavati detaljnu analizu stanja upravljanja pojedinim oblicima imovine u vlasništvu Grada Ludbrega i godišnje planove upravljanja pojedinim oblicima imovine u</w:t>
      </w:r>
      <w:r w:rsidR="00EE7375" w:rsidRPr="00FB142F">
        <w:rPr>
          <w:rFonts w:asciiTheme="majorHAnsi" w:hAnsiTheme="majorHAnsi"/>
          <w:color w:val="000000"/>
        </w:rPr>
        <w:t xml:space="preserve"> vlasništvu Grada Ludbrega</w:t>
      </w:r>
      <w:r w:rsidR="004C054F" w:rsidRPr="00FB142F">
        <w:rPr>
          <w:rFonts w:asciiTheme="majorHAnsi" w:hAnsiTheme="majorHAnsi"/>
          <w:color w:val="000000"/>
        </w:rPr>
        <w:t>:</w:t>
      </w:r>
    </w:p>
    <w:p w:rsidR="004C054F" w:rsidRPr="00FB142F" w:rsidRDefault="0017136E" w:rsidP="002A3891">
      <w:pPr>
        <w:pStyle w:val="t-9-8"/>
        <w:numPr>
          <w:ilvl w:val="0"/>
          <w:numId w:val="15"/>
        </w:numPr>
        <w:spacing w:before="0" w:beforeAutospacing="0" w:after="0" w:afterAutospacing="0" w:line="276" w:lineRule="auto"/>
        <w:rPr>
          <w:rFonts w:asciiTheme="majorHAnsi" w:hAnsiTheme="majorHAnsi"/>
        </w:rPr>
      </w:pPr>
      <w:r w:rsidRPr="0017136E">
        <w:rPr>
          <w:rFonts w:asciiTheme="majorHAnsi" w:hAnsiTheme="majorHAnsi"/>
        </w:rPr>
        <w:t>g</w:t>
      </w:r>
      <w:r w:rsidR="00D64C7D" w:rsidRPr="0017136E">
        <w:rPr>
          <w:rFonts w:asciiTheme="majorHAnsi" w:hAnsiTheme="majorHAnsi"/>
        </w:rPr>
        <w:t xml:space="preserve">odišnji plan </w:t>
      </w:r>
      <w:r w:rsidR="004240BE" w:rsidRPr="0017136E">
        <w:rPr>
          <w:rFonts w:asciiTheme="majorHAnsi" w:hAnsiTheme="majorHAnsi"/>
        </w:rPr>
        <w:t xml:space="preserve">upravljanja trgovačkim društvima u </w:t>
      </w:r>
      <w:r w:rsidR="00253B5F" w:rsidRPr="00FB142F">
        <w:rPr>
          <w:rFonts w:asciiTheme="majorHAnsi" w:hAnsiTheme="majorHAnsi"/>
        </w:rPr>
        <w:t>(su)</w:t>
      </w:r>
      <w:r w:rsidR="004240BE" w:rsidRPr="00FB142F">
        <w:rPr>
          <w:rFonts w:asciiTheme="majorHAnsi" w:hAnsiTheme="majorHAnsi"/>
        </w:rPr>
        <w:t>vlasništvu Grada Ludbrega</w:t>
      </w:r>
      <w:r w:rsidR="004C054F" w:rsidRPr="00FB142F">
        <w:rPr>
          <w:rFonts w:asciiTheme="majorHAnsi" w:hAnsiTheme="majorHAnsi"/>
        </w:rPr>
        <w:t>,</w:t>
      </w:r>
    </w:p>
    <w:p w:rsidR="004C054F" w:rsidRPr="00E112E1"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E112E1">
        <w:rPr>
          <w:rFonts w:asciiTheme="majorHAnsi" w:hAnsiTheme="majorHAnsi"/>
        </w:rPr>
        <w:t>g</w:t>
      </w:r>
      <w:r w:rsidR="004C054F" w:rsidRPr="00E112E1">
        <w:rPr>
          <w:rFonts w:asciiTheme="majorHAnsi" w:hAnsiTheme="majorHAnsi"/>
        </w:rPr>
        <w:t>odišnji plan upravljanja i raspolaganja stanovima i poslovnim prostorima u vlasništvu Grada Ludbrega,</w:t>
      </w:r>
    </w:p>
    <w:p w:rsidR="004C054F" w:rsidRPr="00FB142F"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FB142F">
        <w:rPr>
          <w:rFonts w:asciiTheme="majorHAnsi" w:hAnsiTheme="majorHAnsi"/>
        </w:rPr>
        <w:t>g</w:t>
      </w:r>
      <w:r w:rsidR="004C054F" w:rsidRPr="00FB142F">
        <w:rPr>
          <w:rFonts w:asciiTheme="majorHAnsi" w:hAnsiTheme="majorHAnsi"/>
        </w:rPr>
        <w:t>odišnji plan upravljanja i raspolaganja građevinskim zemljišt</w:t>
      </w:r>
      <w:r w:rsidR="00B3223F" w:rsidRPr="00FB142F">
        <w:rPr>
          <w:rFonts w:asciiTheme="majorHAnsi" w:hAnsiTheme="majorHAnsi"/>
        </w:rPr>
        <w:t>em u vlasništvu Grada Ludbrega,</w:t>
      </w:r>
    </w:p>
    <w:p w:rsidR="004C054F" w:rsidRPr="00FB142F"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FB142F">
        <w:rPr>
          <w:rFonts w:asciiTheme="majorHAnsi" w:hAnsiTheme="majorHAnsi"/>
        </w:rPr>
        <w:t>g</w:t>
      </w:r>
      <w:r w:rsidR="004C054F" w:rsidRPr="00FB142F">
        <w:rPr>
          <w:rFonts w:asciiTheme="majorHAnsi" w:hAnsiTheme="majorHAnsi"/>
        </w:rPr>
        <w:t>odišnji plan rješavanja imovinsko-pravnih i drugih odnosa vezanih uz projekte obnovljivih izvora energije te ostalih infrastrukturnih projekata, kao i eksploataciju mineralnih sirovina sukladno propisima koji uređuju ta područja,</w:t>
      </w:r>
    </w:p>
    <w:p w:rsidR="004C054F" w:rsidRPr="00FB142F"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FB142F">
        <w:rPr>
          <w:rFonts w:asciiTheme="majorHAnsi" w:hAnsiTheme="majorHAnsi"/>
        </w:rPr>
        <w:t>g</w:t>
      </w:r>
      <w:r w:rsidR="004C054F" w:rsidRPr="00FB142F">
        <w:rPr>
          <w:rFonts w:asciiTheme="majorHAnsi" w:hAnsiTheme="majorHAnsi"/>
        </w:rPr>
        <w:t>odišnji plan provođenja postupaka procjene imovine u vlasništvu Grada Ludbrega,</w:t>
      </w:r>
    </w:p>
    <w:p w:rsidR="00946EFF" w:rsidRPr="00FB142F" w:rsidRDefault="00946EFF" w:rsidP="002A3891">
      <w:pPr>
        <w:pStyle w:val="t-9-8"/>
        <w:numPr>
          <w:ilvl w:val="0"/>
          <w:numId w:val="15"/>
        </w:numPr>
        <w:spacing w:before="0" w:beforeAutospacing="0" w:after="0" w:afterAutospacing="0" w:line="276" w:lineRule="auto"/>
        <w:jc w:val="both"/>
        <w:rPr>
          <w:rFonts w:asciiTheme="majorHAnsi" w:hAnsiTheme="majorHAnsi"/>
        </w:rPr>
      </w:pPr>
      <w:r w:rsidRPr="00FB142F">
        <w:rPr>
          <w:rFonts w:asciiTheme="majorHAnsi" w:hAnsiTheme="majorHAnsi"/>
        </w:rPr>
        <w:t>godišnji plan rješavanja imovinsko-pravnih odnosa</w:t>
      </w:r>
      <w:r w:rsidR="00642B36" w:rsidRPr="00FB142F">
        <w:rPr>
          <w:rFonts w:asciiTheme="majorHAnsi" w:hAnsiTheme="majorHAnsi"/>
        </w:rPr>
        <w:t>,</w:t>
      </w:r>
    </w:p>
    <w:p w:rsidR="004C054F" w:rsidRPr="0017136E" w:rsidRDefault="004C054F" w:rsidP="002A3891">
      <w:pPr>
        <w:pStyle w:val="t-9-8"/>
        <w:numPr>
          <w:ilvl w:val="0"/>
          <w:numId w:val="15"/>
        </w:numPr>
        <w:spacing w:before="0" w:beforeAutospacing="0" w:after="0" w:afterAutospacing="0" w:line="276" w:lineRule="auto"/>
        <w:jc w:val="both"/>
        <w:rPr>
          <w:rFonts w:asciiTheme="majorHAnsi" w:hAnsiTheme="majorHAnsi"/>
        </w:rPr>
      </w:pPr>
      <w:r w:rsidRPr="0017136E">
        <w:rPr>
          <w:rFonts w:asciiTheme="majorHAnsi" w:hAnsiTheme="majorHAnsi"/>
        </w:rPr>
        <w:t>provedbe projekata javno-privatnog partnerstva,</w:t>
      </w:r>
    </w:p>
    <w:p w:rsidR="004C054F" w:rsidRPr="0017136E"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vođenja registra imovine,</w:t>
      </w:r>
    </w:p>
    <w:p w:rsidR="00B232E1" w:rsidRPr="003A24C4" w:rsidRDefault="0017136E" w:rsidP="002A3891">
      <w:pPr>
        <w:pStyle w:val="t-9-8"/>
        <w:numPr>
          <w:ilvl w:val="0"/>
          <w:numId w:val="15"/>
        </w:numPr>
        <w:spacing w:before="0" w:beforeAutospacing="0" w:after="0" w:afterAutospacing="0" w:line="276" w:lineRule="auto"/>
        <w:jc w:val="both"/>
        <w:rPr>
          <w:rFonts w:asciiTheme="majorHAnsi" w:hAnsiTheme="majorHAnsi"/>
        </w:rPr>
      </w:pPr>
      <w:r w:rsidRPr="0017136E">
        <w:rPr>
          <w:rFonts w:asciiTheme="majorHAnsi" w:hAnsiTheme="majorHAnsi"/>
        </w:rPr>
        <w:t>g</w:t>
      </w:r>
      <w:r w:rsidR="004C054F" w:rsidRPr="0017136E">
        <w:rPr>
          <w:rFonts w:asciiTheme="majorHAnsi" w:hAnsiTheme="majorHAnsi"/>
        </w:rPr>
        <w:t>odišnji plan postupaka vezanih uz savjetovanj</w:t>
      </w:r>
      <w:r w:rsidR="005F5250" w:rsidRPr="0017136E">
        <w:rPr>
          <w:rFonts w:asciiTheme="majorHAnsi" w:hAnsiTheme="majorHAnsi"/>
        </w:rPr>
        <w:t xml:space="preserve">e sa zainteresiranom javnošću </w:t>
      </w:r>
      <w:r w:rsidR="005F5250" w:rsidRPr="003A24C4">
        <w:rPr>
          <w:rFonts w:asciiTheme="majorHAnsi" w:hAnsiTheme="majorHAnsi"/>
        </w:rPr>
        <w:t xml:space="preserve">i </w:t>
      </w:r>
      <w:r w:rsidR="004C054F" w:rsidRPr="003A24C4">
        <w:rPr>
          <w:rFonts w:asciiTheme="majorHAnsi" w:hAnsiTheme="majorHAnsi"/>
        </w:rPr>
        <w:t>pravo na pristup informacijama koje se tiču upravljanja i raspolaganja imovi</w:t>
      </w:r>
      <w:r w:rsidR="00B3223F" w:rsidRPr="003A24C4">
        <w:rPr>
          <w:rFonts w:asciiTheme="majorHAnsi" w:hAnsiTheme="majorHAnsi"/>
        </w:rPr>
        <w:t>nom u vlasništvu Grada Ludbrega,</w:t>
      </w:r>
      <w:bookmarkStart w:id="52" w:name="_Toc476300247"/>
    </w:p>
    <w:p w:rsidR="00B232E1" w:rsidRPr="00B232E1" w:rsidRDefault="00B232E1" w:rsidP="002A3891">
      <w:pPr>
        <w:pStyle w:val="t-9-8"/>
        <w:numPr>
          <w:ilvl w:val="0"/>
          <w:numId w:val="15"/>
        </w:numPr>
        <w:spacing w:before="0" w:beforeAutospacing="0" w:after="200" w:afterAutospacing="0" w:line="276" w:lineRule="auto"/>
        <w:ind w:left="714" w:hanging="357"/>
        <w:jc w:val="both"/>
        <w:rPr>
          <w:rFonts w:asciiTheme="majorHAnsi" w:hAnsiTheme="majorHAnsi"/>
        </w:rPr>
      </w:pPr>
      <w:r w:rsidRPr="00B232E1">
        <w:rPr>
          <w:rFonts w:asciiTheme="majorHAnsi" w:hAnsiTheme="majorHAnsi"/>
        </w:rPr>
        <w:t xml:space="preserve">godišnji plan zahtjeva za darovanje nekretnina upućen </w:t>
      </w:r>
      <w:bookmarkEnd w:id="52"/>
      <w:r>
        <w:rPr>
          <w:rFonts w:asciiTheme="majorHAnsi" w:hAnsiTheme="majorHAnsi"/>
        </w:rPr>
        <w:t>M</w:t>
      </w:r>
      <w:r w:rsidRPr="00B232E1">
        <w:rPr>
          <w:rFonts w:asciiTheme="majorHAnsi" w:hAnsiTheme="majorHAnsi"/>
        </w:rPr>
        <w:t>inistarstvu državne imovine</w:t>
      </w:r>
      <w:r>
        <w:rPr>
          <w:rFonts w:asciiTheme="majorHAnsi" w:hAnsiTheme="majorHAnsi"/>
        </w:rPr>
        <w:t>.</w:t>
      </w:r>
    </w:p>
    <w:p w:rsidR="00BE5385" w:rsidRPr="00065E71" w:rsidRDefault="00F13D9E" w:rsidP="00BE5385">
      <w:pPr>
        <w:ind w:firstLine="567"/>
        <w:jc w:val="both"/>
        <w:rPr>
          <w:rStyle w:val="Hiperveza"/>
          <w:rFonts w:asciiTheme="majorHAnsi" w:hAnsiTheme="majorHAnsi"/>
          <w:bCs/>
          <w:color w:val="auto"/>
          <w:sz w:val="24"/>
          <w:szCs w:val="24"/>
          <w:u w:val="none"/>
        </w:rPr>
      </w:pPr>
      <w:r w:rsidRPr="00065E71">
        <w:rPr>
          <w:rFonts w:asciiTheme="majorHAnsi" w:hAnsiTheme="majorHAnsi"/>
          <w:color w:val="000000"/>
          <w:sz w:val="24"/>
          <w:szCs w:val="24"/>
        </w:rPr>
        <w:t>Plan upravljanja Gradsko vijeće Grada Ludbre</w:t>
      </w:r>
      <w:r w:rsidR="0098107A" w:rsidRPr="00065E71">
        <w:rPr>
          <w:rFonts w:asciiTheme="majorHAnsi" w:hAnsiTheme="majorHAnsi"/>
          <w:color w:val="000000"/>
          <w:sz w:val="24"/>
          <w:szCs w:val="24"/>
        </w:rPr>
        <w:t>ga donosi za razdoblje od godinu</w:t>
      </w:r>
      <w:r w:rsidR="003A24C4" w:rsidRPr="00065E71">
        <w:rPr>
          <w:rFonts w:asciiTheme="majorHAnsi" w:hAnsiTheme="majorHAnsi"/>
          <w:color w:val="000000"/>
          <w:sz w:val="24"/>
          <w:szCs w:val="24"/>
        </w:rPr>
        <w:t xml:space="preserve"> dana</w:t>
      </w:r>
      <w:r w:rsidRPr="00065E71">
        <w:rPr>
          <w:rFonts w:asciiTheme="majorHAnsi" w:hAnsiTheme="majorHAnsi"/>
          <w:color w:val="000000"/>
          <w:sz w:val="24"/>
          <w:szCs w:val="24"/>
        </w:rPr>
        <w:t xml:space="preserve">. Pobliži obvezni sadržaj Plana upravljanja, podatke koje mora sadržavati i druga pitanja s tim u vezi, propisano je </w:t>
      </w:r>
      <w:hyperlink r:id="rId10" w:history="1">
        <w:r w:rsidRPr="00065E71">
          <w:rPr>
            <w:rStyle w:val="Hiperveza"/>
            <w:rFonts w:asciiTheme="majorHAnsi" w:hAnsiTheme="majorHAnsi"/>
            <w:bCs/>
            <w:color w:val="auto"/>
            <w:sz w:val="24"/>
            <w:szCs w:val="24"/>
            <w:u w:val="none"/>
          </w:rPr>
          <w:t>Uredbom o obveznom sadržaju plana upravljanja imovinom u</w:t>
        </w:r>
        <w:r w:rsidR="00162A77" w:rsidRPr="00065E71">
          <w:rPr>
            <w:rStyle w:val="Hiperveza"/>
            <w:rFonts w:asciiTheme="majorHAnsi" w:hAnsiTheme="majorHAnsi"/>
            <w:bCs/>
            <w:color w:val="auto"/>
            <w:sz w:val="24"/>
            <w:szCs w:val="24"/>
            <w:u w:val="none"/>
          </w:rPr>
          <w:t xml:space="preserve"> vlasništvu Republike Hrvatske </w:t>
        </w:r>
        <w:r w:rsidR="00162A77" w:rsidRPr="00065E71">
          <w:rPr>
            <w:rStyle w:val="Hiperveza"/>
            <w:rFonts w:asciiTheme="majorHAnsi" w:eastAsia="Calibri" w:hAnsiTheme="majorHAnsi" w:cs="Times New Roman"/>
            <w:color w:val="auto"/>
            <w:sz w:val="24"/>
            <w:szCs w:val="24"/>
            <w:u w:val="none"/>
          </w:rPr>
          <w:t xml:space="preserve">(»Narodne novine«, broj </w:t>
        </w:r>
        <w:r w:rsidR="002E789B" w:rsidRPr="00065E71">
          <w:rPr>
            <w:rStyle w:val="Hiperveza"/>
            <w:rFonts w:asciiTheme="majorHAnsi" w:hAnsiTheme="majorHAnsi"/>
            <w:bCs/>
            <w:color w:val="auto"/>
            <w:sz w:val="24"/>
            <w:szCs w:val="24"/>
            <w:u w:val="none"/>
          </w:rPr>
          <w:t>2</w:t>
        </w:r>
        <w:r w:rsidR="0032073D" w:rsidRPr="00065E71">
          <w:rPr>
            <w:rStyle w:val="Hiperveza"/>
            <w:rFonts w:asciiTheme="majorHAnsi" w:hAnsiTheme="majorHAnsi"/>
            <w:bCs/>
            <w:color w:val="auto"/>
            <w:sz w:val="24"/>
            <w:szCs w:val="24"/>
            <w:u w:val="none"/>
          </w:rPr>
          <w:t>4</w:t>
        </w:r>
        <w:r w:rsidRPr="00065E71">
          <w:rPr>
            <w:rStyle w:val="Hiperveza"/>
            <w:rFonts w:asciiTheme="majorHAnsi" w:hAnsiTheme="majorHAnsi"/>
            <w:bCs/>
            <w:color w:val="auto"/>
            <w:sz w:val="24"/>
            <w:szCs w:val="24"/>
            <w:u w:val="none"/>
          </w:rPr>
          <w:t>/14).</w:t>
        </w:r>
      </w:hyperlink>
    </w:p>
    <w:p w:rsidR="00BE5385" w:rsidRPr="00065E71" w:rsidRDefault="00065E71" w:rsidP="00BE5385">
      <w:pPr>
        <w:ind w:firstLine="567"/>
        <w:jc w:val="both"/>
        <w:rPr>
          <w:rFonts w:asciiTheme="majorHAnsi" w:hAnsiTheme="majorHAnsi"/>
          <w:bCs/>
          <w:color w:val="FF0000"/>
          <w:sz w:val="24"/>
          <w:szCs w:val="24"/>
        </w:rPr>
      </w:pPr>
      <w:r w:rsidRPr="00A20EBF">
        <w:rPr>
          <w:rFonts w:asciiTheme="majorHAnsi" w:hAnsiTheme="majorHAnsi"/>
          <w:sz w:val="24"/>
          <w:szCs w:val="24"/>
        </w:rPr>
        <w:t xml:space="preserve">Strategija upravljanja i raspolaganja imovinom u vlasništvu </w:t>
      </w:r>
      <w:r w:rsidR="00323343" w:rsidRPr="00A20EBF">
        <w:rPr>
          <w:rFonts w:asciiTheme="majorHAnsi" w:hAnsiTheme="majorHAnsi"/>
          <w:sz w:val="24"/>
          <w:szCs w:val="24"/>
        </w:rPr>
        <w:t>Grada Ludbrega</w:t>
      </w:r>
      <w:r w:rsidRPr="00A20EBF">
        <w:rPr>
          <w:rFonts w:asciiTheme="majorHAnsi" w:hAnsiTheme="majorHAnsi"/>
          <w:sz w:val="24"/>
          <w:szCs w:val="24"/>
        </w:rPr>
        <w:t xml:space="preserve"> (dalje u tekstu Strategija), Plan upravljanja imovinom u vlasništvu </w:t>
      </w:r>
      <w:r w:rsidR="00323343" w:rsidRPr="00A20EBF">
        <w:rPr>
          <w:rFonts w:asciiTheme="majorHAnsi" w:hAnsiTheme="majorHAnsi"/>
          <w:sz w:val="24"/>
          <w:szCs w:val="24"/>
        </w:rPr>
        <w:t>Grada Ludbrega</w:t>
      </w:r>
      <w:r w:rsidRPr="00A20EBF">
        <w:rPr>
          <w:rFonts w:asciiTheme="majorHAnsi" w:hAnsiTheme="majorHAnsi"/>
          <w:sz w:val="24"/>
          <w:szCs w:val="24"/>
        </w:rPr>
        <w:t xml:space="preserve"> za 2019. godinu i Izvješće o provedbi Plana upravljanja, tri su ključna i međusobno povezana dokumenta upravljanja i raspolaganja imovinom.</w:t>
      </w:r>
      <w:r>
        <w:rPr>
          <w:rFonts w:asciiTheme="majorHAnsi" w:hAnsiTheme="majorHAnsi"/>
        </w:rPr>
        <w:t xml:space="preserve"> </w:t>
      </w:r>
      <w:r w:rsidR="00F13D9E" w:rsidRPr="00065E71">
        <w:rPr>
          <w:rFonts w:asciiTheme="majorHAnsi" w:hAnsiTheme="majorHAnsi"/>
          <w:sz w:val="24"/>
          <w:szCs w:val="24"/>
        </w:rPr>
        <w:t>Strat</w:t>
      </w:r>
      <w:r w:rsidR="00F3681E" w:rsidRPr="00065E71">
        <w:rPr>
          <w:rFonts w:asciiTheme="majorHAnsi" w:hAnsiTheme="majorHAnsi"/>
          <w:sz w:val="24"/>
          <w:szCs w:val="24"/>
        </w:rPr>
        <w:t>egija</w:t>
      </w:r>
      <w:r w:rsidR="00F13D9E" w:rsidRPr="00065E71">
        <w:rPr>
          <w:rFonts w:asciiTheme="majorHAnsi" w:hAnsiTheme="majorHAnsi"/>
          <w:sz w:val="24"/>
          <w:szCs w:val="24"/>
        </w:rPr>
        <w:t xml:space="preserve"> upravljanja i raspolaganja imovinom u vlasništvu Grada Ludbrega za razdoblje od 2016. do 2020. godine (dalje</w:t>
      </w:r>
      <w:r w:rsidR="00F33BD4" w:rsidRPr="00065E71">
        <w:rPr>
          <w:rFonts w:asciiTheme="majorHAnsi" w:hAnsiTheme="majorHAnsi"/>
          <w:sz w:val="24"/>
          <w:szCs w:val="24"/>
        </w:rPr>
        <w:t xml:space="preserve"> u tekstu Strategija</w:t>
      </w:r>
      <w:r w:rsidR="00F13D9E" w:rsidRPr="00065E71">
        <w:rPr>
          <w:rFonts w:asciiTheme="majorHAnsi" w:hAnsiTheme="majorHAnsi"/>
          <w:sz w:val="24"/>
          <w:szCs w:val="24"/>
        </w:rPr>
        <w:t>)</w:t>
      </w:r>
      <w:r w:rsidR="00E72DD3">
        <w:rPr>
          <w:rFonts w:asciiTheme="majorHAnsi" w:hAnsiTheme="majorHAnsi"/>
          <w:sz w:val="24"/>
          <w:szCs w:val="24"/>
        </w:rPr>
        <w:t xml:space="preserve"> </w:t>
      </w:r>
      <w:r w:rsidR="00137FE1" w:rsidRPr="00065E71">
        <w:rPr>
          <w:rFonts w:asciiTheme="majorHAnsi" w:hAnsiTheme="majorHAnsi"/>
          <w:sz w:val="24"/>
          <w:szCs w:val="24"/>
        </w:rPr>
        <w:t>donesena je 20. p</w:t>
      </w:r>
      <w:r w:rsidR="005B080D" w:rsidRPr="00065E71">
        <w:rPr>
          <w:rFonts w:asciiTheme="majorHAnsi" w:hAnsiTheme="majorHAnsi"/>
          <w:sz w:val="24"/>
          <w:szCs w:val="24"/>
        </w:rPr>
        <w:t xml:space="preserve">rosinca 2016. godine i objavljena u </w:t>
      </w:r>
      <w:r w:rsidR="00DC27C1" w:rsidRPr="00065E71">
        <w:rPr>
          <w:rFonts w:asciiTheme="majorHAnsi" w:hAnsiTheme="majorHAnsi"/>
          <w:sz w:val="24"/>
          <w:szCs w:val="24"/>
        </w:rPr>
        <w:t>»</w:t>
      </w:r>
      <w:hyperlink r:id="rId11" w:history="1">
        <w:r w:rsidR="005B080D" w:rsidRPr="00065E71">
          <w:rPr>
            <w:rStyle w:val="Hiperveza"/>
            <w:rFonts w:asciiTheme="majorHAnsi" w:hAnsiTheme="majorHAnsi"/>
            <w:color w:val="auto"/>
            <w:sz w:val="24"/>
            <w:szCs w:val="24"/>
            <w:u w:val="none"/>
          </w:rPr>
          <w:t>Službenom vjesniku Varaždinske županije</w:t>
        </w:r>
        <w:r w:rsidR="00DC27C1" w:rsidRPr="00065E71">
          <w:rPr>
            <w:rStyle w:val="Hiperveza"/>
            <w:rFonts w:asciiTheme="majorHAnsi" w:hAnsiTheme="majorHAnsi"/>
            <w:color w:val="auto"/>
            <w:sz w:val="24"/>
            <w:szCs w:val="24"/>
            <w:u w:val="none"/>
          </w:rPr>
          <w:t>«</w:t>
        </w:r>
        <w:r w:rsidR="005B080D" w:rsidRPr="00065E71">
          <w:rPr>
            <w:rStyle w:val="Hiperveza"/>
            <w:rFonts w:asciiTheme="majorHAnsi" w:hAnsiTheme="majorHAnsi"/>
            <w:color w:val="auto"/>
            <w:sz w:val="24"/>
            <w:szCs w:val="24"/>
            <w:u w:val="none"/>
          </w:rPr>
          <w:t xml:space="preserve"> br 69/16</w:t>
        </w:r>
      </w:hyperlink>
      <w:r w:rsidR="00DC27C1" w:rsidRPr="00065E71">
        <w:rPr>
          <w:rFonts w:asciiTheme="majorHAnsi" w:hAnsiTheme="majorHAnsi"/>
          <w:sz w:val="24"/>
          <w:szCs w:val="24"/>
        </w:rPr>
        <w:t>.</w:t>
      </w:r>
      <w:r w:rsidR="00E72DD3">
        <w:rPr>
          <w:rFonts w:asciiTheme="majorHAnsi" w:hAnsiTheme="majorHAnsi"/>
          <w:sz w:val="24"/>
          <w:szCs w:val="24"/>
        </w:rPr>
        <w:t xml:space="preserve"> </w:t>
      </w:r>
      <w:r w:rsidR="00F3681E" w:rsidRPr="00065E71">
        <w:rPr>
          <w:rFonts w:asciiTheme="majorHAnsi" w:hAnsiTheme="majorHAnsi"/>
          <w:sz w:val="24"/>
          <w:szCs w:val="24"/>
        </w:rPr>
        <w:t>Strategijom su</w:t>
      </w:r>
      <w:r w:rsidR="00E72DD3">
        <w:rPr>
          <w:rFonts w:asciiTheme="majorHAnsi" w:hAnsiTheme="majorHAnsi"/>
          <w:sz w:val="24"/>
          <w:szCs w:val="24"/>
        </w:rPr>
        <w:t xml:space="preserve"> </w:t>
      </w:r>
      <w:r w:rsidR="00F3681E" w:rsidRPr="00065E71">
        <w:rPr>
          <w:rFonts w:asciiTheme="majorHAnsi" w:hAnsiTheme="majorHAnsi"/>
          <w:sz w:val="24"/>
          <w:szCs w:val="24"/>
        </w:rPr>
        <w:t xml:space="preserve">određeni </w:t>
      </w:r>
      <w:r w:rsidR="00F13D9E" w:rsidRPr="00065E71">
        <w:rPr>
          <w:rFonts w:asciiTheme="majorHAnsi" w:hAnsiTheme="majorHAnsi"/>
          <w:sz w:val="24"/>
          <w:szCs w:val="24"/>
        </w:rPr>
        <w:t xml:space="preserve">srednjoročni ciljevi i smjernice upravljanja imovinom uvažavajući pri tome gospodarske i razvojne interese </w:t>
      </w:r>
      <w:r w:rsidR="00F13D9E" w:rsidRPr="00065E71">
        <w:rPr>
          <w:rFonts w:asciiTheme="majorHAnsi" w:hAnsiTheme="majorHAnsi"/>
          <w:sz w:val="24"/>
          <w:szCs w:val="24"/>
        </w:rPr>
        <w:lastRenderedPageBreak/>
        <w:t xml:space="preserve">Grada Ludbrega. </w:t>
      </w:r>
      <w:r w:rsidR="00F13D9E" w:rsidRPr="00A01FA3">
        <w:rPr>
          <w:rFonts w:asciiTheme="majorHAnsi" w:hAnsiTheme="majorHAnsi"/>
          <w:sz w:val="24"/>
          <w:szCs w:val="24"/>
        </w:rPr>
        <w:t xml:space="preserve">Planovi upravljanja </w:t>
      </w:r>
      <w:r w:rsidR="00E72DD3" w:rsidRPr="00A01FA3">
        <w:rPr>
          <w:rFonts w:asciiTheme="majorHAnsi" w:hAnsiTheme="majorHAnsi"/>
          <w:sz w:val="24"/>
          <w:szCs w:val="24"/>
        </w:rPr>
        <w:t>usklađuju se</w:t>
      </w:r>
      <w:r w:rsidR="00F13D9E" w:rsidRPr="00A01FA3">
        <w:rPr>
          <w:rFonts w:asciiTheme="majorHAnsi" w:hAnsiTheme="majorHAnsi"/>
          <w:sz w:val="24"/>
          <w:szCs w:val="24"/>
        </w:rPr>
        <w:t xml:space="preserve"> sa Strategijom,</w:t>
      </w:r>
      <w:r w:rsidR="009C7567" w:rsidRPr="00A01FA3">
        <w:rPr>
          <w:rFonts w:asciiTheme="majorHAnsi" w:hAnsiTheme="majorHAnsi"/>
          <w:sz w:val="24"/>
          <w:szCs w:val="24"/>
        </w:rPr>
        <w:t xml:space="preserve"> </w:t>
      </w:r>
      <w:r w:rsidR="00E72DD3" w:rsidRPr="00A01FA3">
        <w:rPr>
          <w:rFonts w:asciiTheme="majorHAnsi" w:hAnsiTheme="majorHAnsi"/>
          <w:sz w:val="24"/>
          <w:szCs w:val="24"/>
        </w:rPr>
        <w:t>i moraju sadržavati</w:t>
      </w:r>
      <w:r w:rsidR="00F13D9E" w:rsidRPr="00A01FA3">
        <w:rPr>
          <w:rFonts w:asciiTheme="majorHAnsi" w:hAnsiTheme="majorHAnsi"/>
          <w:sz w:val="24"/>
          <w:szCs w:val="24"/>
        </w:rPr>
        <w:t xml:space="preserve"> detaljnu analizu stanja i razrađene planirane aktivnosti u upravljanju pojedinim oblicima imovine u vlasništvu Grada Ludbrega. Izvješće o provedbi Plana</w:t>
      </w:r>
      <w:r w:rsidR="00CF7343" w:rsidRPr="00A01FA3">
        <w:rPr>
          <w:rFonts w:asciiTheme="majorHAnsi" w:hAnsiTheme="majorHAnsi"/>
          <w:sz w:val="24"/>
          <w:szCs w:val="24"/>
        </w:rPr>
        <w:t xml:space="preserve"> upravljanja imovinom</w:t>
      </w:r>
      <w:r w:rsidR="00F13D9E" w:rsidRPr="00A01FA3">
        <w:rPr>
          <w:rFonts w:asciiTheme="majorHAnsi" w:hAnsiTheme="majorHAnsi"/>
          <w:sz w:val="24"/>
          <w:szCs w:val="24"/>
        </w:rPr>
        <w:t>, kao treći ključni dokument, dostavlja se</w:t>
      </w:r>
      <w:r w:rsidR="00E72DD3" w:rsidRPr="00A01FA3">
        <w:rPr>
          <w:rFonts w:asciiTheme="majorHAnsi" w:hAnsiTheme="majorHAnsi"/>
          <w:sz w:val="24"/>
          <w:szCs w:val="24"/>
        </w:rPr>
        <w:t xml:space="preserve"> </w:t>
      </w:r>
      <w:r w:rsidR="00B8588C" w:rsidRPr="00A01FA3">
        <w:rPr>
          <w:rFonts w:asciiTheme="majorHAnsi" w:hAnsiTheme="majorHAnsi"/>
          <w:sz w:val="24"/>
          <w:szCs w:val="24"/>
        </w:rPr>
        <w:t>Gradskom vijeću na usvajanje</w:t>
      </w:r>
      <w:r w:rsidR="00F13D9E" w:rsidRPr="00A01FA3">
        <w:rPr>
          <w:rFonts w:asciiTheme="majorHAnsi" w:hAnsiTheme="majorHAnsi"/>
          <w:sz w:val="24"/>
          <w:szCs w:val="24"/>
        </w:rPr>
        <w:t xml:space="preserve"> do 31. ožujka tekuće godine za prethodnu godinu</w:t>
      </w:r>
      <w:r w:rsidR="00F13D9E" w:rsidRPr="00A01FA3">
        <w:rPr>
          <w:rFonts w:asciiTheme="majorHAnsi" w:hAnsiTheme="majorHAnsi"/>
          <w:color w:val="000000"/>
          <w:sz w:val="24"/>
          <w:szCs w:val="24"/>
        </w:rPr>
        <w:t>.</w:t>
      </w:r>
    </w:p>
    <w:p w:rsidR="00BE5385" w:rsidRDefault="00C94DC8" w:rsidP="00BE5385">
      <w:pPr>
        <w:ind w:firstLine="567"/>
        <w:jc w:val="both"/>
        <w:rPr>
          <w:rFonts w:asciiTheme="majorHAnsi" w:hAnsiTheme="majorHAnsi"/>
          <w:bCs/>
          <w:color w:val="FF0000"/>
          <w:sz w:val="24"/>
          <w:szCs w:val="24"/>
        </w:rPr>
      </w:pPr>
      <w:r w:rsidRPr="00F67E11">
        <w:rPr>
          <w:rFonts w:asciiTheme="majorHAnsi" w:eastAsia="Times New Roman" w:hAnsiTheme="majorHAnsi"/>
          <w:sz w:val="24"/>
          <w:szCs w:val="24"/>
        </w:rPr>
        <w:t>Plan upravljanja imovinom je jedinstveni dokument</w:t>
      </w:r>
      <w:r w:rsidR="00EF7E39" w:rsidRPr="00F67E11">
        <w:rPr>
          <w:rFonts w:asciiTheme="majorHAnsi" w:eastAsia="Times New Roman" w:hAnsiTheme="majorHAnsi"/>
          <w:sz w:val="24"/>
          <w:szCs w:val="24"/>
        </w:rPr>
        <w:t xml:space="preserve"> sveobuhvatnog prikaza tran</w:t>
      </w:r>
      <w:r w:rsidR="004C054F" w:rsidRPr="00F67E11">
        <w:rPr>
          <w:rFonts w:asciiTheme="majorHAnsi" w:eastAsia="Times New Roman" w:hAnsiTheme="majorHAnsi"/>
          <w:sz w:val="24"/>
          <w:szCs w:val="24"/>
        </w:rPr>
        <w:t xml:space="preserve">sparentnog upravljanja </w:t>
      </w:r>
      <w:r w:rsidR="00EF7E39" w:rsidRPr="00F67E11">
        <w:rPr>
          <w:rFonts w:asciiTheme="majorHAnsi" w:eastAsia="Times New Roman" w:hAnsiTheme="majorHAnsi"/>
          <w:sz w:val="24"/>
          <w:szCs w:val="24"/>
        </w:rPr>
        <w:t>imovinom</w:t>
      </w:r>
      <w:r w:rsidR="004C054F" w:rsidRPr="00F67E11">
        <w:rPr>
          <w:rFonts w:asciiTheme="majorHAnsi" w:eastAsia="Times New Roman" w:hAnsiTheme="majorHAnsi"/>
          <w:sz w:val="24"/>
          <w:szCs w:val="24"/>
        </w:rPr>
        <w:t xml:space="preserve"> u vlasništvu Grada Ludbrega.</w:t>
      </w:r>
      <w:r w:rsidR="00651060">
        <w:rPr>
          <w:rFonts w:asciiTheme="majorHAnsi" w:eastAsia="Times New Roman" w:hAnsiTheme="majorHAnsi"/>
          <w:sz w:val="24"/>
          <w:szCs w:val="24"/>
        </w:rPr>
        <w:t xml:space="preserve"> </w:t>
      </w:r>
      <w:r w:rsidR="00F33BD4" w:rsidRPr="00F67E11">
        <w:rPr>
          <w:rFonts w:asciiTheme="majorHAnsi" w:eastAsia="Times New Roman" w:hAnsiTheme="majorHAnsi"/>
          <w:sz w:val="24"/>
          <w:szCs w:val="24"/>
        </w:rPr>
        <w:t>Smjernice Strategije, a time</w:t>
      </w:r>
      <w:r w:rsidR="006D693B" w:rsidRPr="00F67E11">
        <w:rPr>
          <w:rFonts w:asciiTheme="majorHAnsi" w:eastAsia="Times New Roman" w:hAnsiTheme="majorHAnsi"/>
          <w:sz w:val="24"/>
          <w:szCs w:val="24"/>
        </w:rPr>
        <w:t xml:space="preserve"> i odrednica godišnjih planova jest </w:t>
      </w:r>
      <w:r w:rsidR="00F33BD4" w:rsidRPr="00F67E11">
        <w:rPr>
          <w:rFonts w:asciiTheme="majorHAnsi" w:eastAsia="Times New Roman" w:hAnsiTheme="majorHAnsi"/>
          <w:sz w:val="24"/>
          <w:szCs w:val="24"/>
        </w:rPr>
        <w:t xml:space="preserve">pronalaženje optimalnih rješenja koja će dugoročno očuvati imovinu, čuvati interese </w:t>
      </w:r>
      <w:r w:rsidR="006D693B" w:rsidRPr="00F67E11">
        <w:rPr>
          <w:rFonts w:asciiTheme="majorHAnsi" w:eastAsia="Times New Roman" w:hAnsiTheme="majorHAnsi"/>
          <w:sz w:val="24"/>
          <w:szCs w:val="24"/>
        </w:rPr>
        <w:t>Grada Ludbrega i generirati gospodarski rast kako bi se osigurala kontrola</w:t>
      </w:r>
      <w:r w:rsidR="00F33BD4" w:rsidRPr="00F67E11">
        <w:rPr>
          <w:rFonts w:asciiTheme="majorHAnsi" w:eastAsia="Times New Roman" w:hAnsiTheme="majorHAnsi"/>
          <w:sz w:val="24"/>
          <w:szCs w:val="24"/>
        </w:rPr>
        <w:t>, javni inte</w:t>
      </w:r>
      <w:r w:rsidR="006D693B" w:rsidRPr="00F67E11">
        <w:rPr>
          <w:rFonts w:asciiTheme="majorHAnsi" w:eastAsia="Times New Roman" w:hAnsiTheme="majorHAnsi"/>
          <w:sz w:val="24"/>
          <w:szCs w:val="24"/>
        </w:rPr>
        <w:t>res i pravično raspolaganje imovin</w:t>
      </w:r>
      <w:r w:rsidR="007060BE">
        <w:rPr>
          <w:rFonts w:asciiTheme="majorHAnsi" w:eastAsia="Times New Roman" w:hAnsiTheme="majorHAnsi"/>
          <w:sz w:val="24"/>
          <w:szCs w:val="24"/>
        </w:rPr>
        <w:t>om u v</w:t>
      </w:r>
      <w:r w:rsidR="00B3223F" w:rsidRPr="00F67E11">
        <w:rPr>
          <w:rFonts w:asciiTheme="majorHAnsi" w:eastAsia="Times New Roman" w:hAnsiTheme="majorHAnsi"/>
          <w:sz w:val="24"/>
          <w:szCs w:val="24"/>
        </w:rPr>
        <w:t>lasništvu Grada Ludbrega.</w:t>
      </w:r>
    </w:p>
    <w:p w:rsidR="00651060" w:rsidRPr="000F03DC" w:rsidRDefault="00651060" w:rsidP="00651060">
      <w:pPr>
        <w:pStyle w:val="t-9-8"/>
        <w:spacing w:before="0" w:beforeAutospacing="0" w:after="200" w:afterAutospacing="0" w:line="276" w:lineRule="auto"/>
        <w:ind w:firstLine="567"/>
        <w:jc w:val="both"/>
        <w:rPr>
          <w:rFonts w:asciiTheme="majorHAnsi" w:hAnsiTheme="majorHAnsi"/>
        </w:rPr>
      </w:pPr>
      <w:r w:rsidRPr="000F03DC">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rsidR="00651060" w:rsidRPr="000F03DC" w:rsidRDefault="00651060" w:rsidP="00651060">
      <w:pPr>
        <w:pStyle w:val="t-9-8"/>
        <w:spacing w:before="0" w:beforeAutospacing="0" w:after="200" w:afterAutospacing="0" w:line="276" w:lineRule="auto"/>
        <w:ind w:firstLine="567"/>
        <w:jc w:val="both"/>
        <w:rPr>
          <w:rFonts w:asciiTheme="majorHAnsi" w:eastAsia="Arial" w:hAnsiTheme="majorHAnsi"/>
        </w:rPr>
      </w:pPr>
      <w:r w:rsidRPr="000F03DC">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651060" w:rsidRPr="000F03DC" w:rsidRDefault="00651060" w:rsidP="00651060">
      <w:pPr>
        <w:pStyle w:val="t-9-8"/>
        <w:spacing w:before="0" w:beforeAutospacing="0" w:after="200" w:afterAutospacing="0" w:line="276" w:lineRule="auto"/>
        <w:ind w:firstLine="567"/>
        <w:jc w:val="both"/>
        <w:rPr>
          <w:rFonts w:ascii="Cambria" w:hAnsi="Cambria"/>
          <w:color w:val="231F20"/>
        </w:rPr>
      </w:pPr>
      <w:r w:rsidRPr="000F03DC">
        <w:rPr>
          <w:rFonts w:ascii="Cambria" w:hAnsi="Cambria"/>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rsidR="00651060" w:rsidRPr="000F03DC" w:rsidRDefault="00651060" w:rsidP="00651060">
      <w:pPr>
        <w:pStyle w:val="t-9-8"/>
        <w:spacing w:before="0" w:beforeAutospacing="0" w:after="200" w:afterAutospacing="0" w:line="276" w:lineRule="auto"/>
        <w:ind w:firstLine="567"/>
        <w:jc w:val="both"/>
        <w:rPr>
          <w:rFonts w:asciiTheme="majorHAnsi" w:hAnsiTheme="majorHAnsi"/>
        </w:rPr>
      </w:pPr>
      <w:r w:rsidRPr="000F03DC">
        <w:rPr>
          <w:rFonts w:asciiTheme="majorHAnsi" w:hAnsiTheme="majorHAnsi"/>
        </w:rPr>
        <w:t>Temeljni cilj Strategije jest učinkovito upravljati svim oblicima imovine u vlasništvu Grada Ludbrega prema načelu učinkovitosti dobroga gospodara. U tu svrhu potrebno je aktivirati nekretnine u vlasništvu Grada Ludbrega i staviti ih u funkciju gospodarskoga razvoja.</w:t>
      </w:r>
    </w:p>
    <w:p w:rsidR="00651060" w:rsidRPr="000F03DC" w:rsidRDefault="00651060" w:rsidP="00651060">
      <w:pPr>
        <w:pStyle w:val="t-9-8"/>
        <w:spacing w:before="0" w:beforeAutospacing="0" w:after="200" w:afterAutospacing="0" w:line="276" w:lineRule="auto"/>
        <w:ind w:firstLine="567"/>
        <w:jc w:val="both"/>
        <w:rPr>
          <w:rFonts w:asciiTheme="majorHAnsi" w:hAnsiTheme="majorHAnsi"/>
        </w:rPr>
      </w:pPr>
      <w:r w:rsidRPr="000F03DC">
        <w:rPr>
          <w:rFonts w:asciiTheme="majorHAnsi" w:hAnsiTheme="majorHAnsi"/>
        </w:rPr>
        <w:t xml:space="preserve">Plan upravljanja sastoji se od dvanaest poglavlja prateći u tome strukturu upravljanja imovinom u vlasništvu </w:t>
      </w:r>
      <w:r w:rsidR="00975C5D" w:rsidRPr="000F03DC">
        <w:rPr>
          <w:rFonts w:asciiTheme="majorHAnsi" w:hAnsiTheme="majorHAnsi"/>
        </w:rPr>
        <w:t>Grada Ludbrega</w:t>
      </w:r>
      <w:r w:rsidRPr="000F03DC">
        <w:rPr>
          <w:rFonts w:asciiTheme="majorHAnsi" w:hAnsiTheme="majorHAnsi"/>
        </w:rPr>
        <w:t xml:space="preserve"> proteklih godina, odnosno strukturu utvrđenu Uredbom o propisanom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w:t>
      </w:r>
      <w:r w:rsidR="00975C5D" w:rsidRPr="000F03DC">
        <w:rPr>
          <w:rFonts w:asciiTheme="majorHAnsi" w:hAnsiTheme="majorHAnsi"/>
        </w:rPr>
        <w:t>Grada Ludbrega</w:t>
      </w:r>
      <w:r w:rsidRPr="000F03DC">
        <w:rPr>
          <w:rFonts w:asciiTheme="majorHAnsi" w:hAnsiTheme="majorHAnsi"/>
        </w:rPr>
        <w:t xml:space="preserve"> s ciljem njezina očuvanja i važnosti za život i rad sadašnjih i budućih generacija, te njezine funkcije u službi gospodarskog rasta.</w:t>
      </w:r>
    </w:p>
    <w:p w:rsidR="00651060" w:rsidRPr="00C6575C" w:rsidRDefault="00651060" w:rsidP="00651060">
      <w:pPr>
        <w:pStyle w:val="t-9-8"/>
        <w:spacing w:before="0" w:beforeAutospacing="0" w:after="0" w:afterAutospacing="0" w:line="276" w:lineRule="auto"/>
        <w:ind w:firstLine="567"/>
        <w:jc w:val="both"/>
        <w:rPr>
          <w:rFonts w:asciiTheme="majorHAnsi" w:eastAsia="Arial" w:hAnsiTheme="majorHAnsi"/>
        </w:rPr>
      </w:pPr>
      <w:r w:rsidRPr="00C6575C">
        <w:rPr>
          <w:rFonts w:asciiTheme="majorHAnsi" w:hAnsiTheme="majorHAnsi" w:cs="Arial"/>
          <w:color w:val="000000"/>
        </w:rPr>
        <w:lastRenderedPageBreak/>
        <w:t xml:space="preserve">Na temelju odredbi članaka 12. i 14. </w:t>
      </w:r>
      <w:hyperlink r:id="rId12" w:history="1">
        <w:r w:rsidRPr="00C6575C">
          <w:rPr>
            <w:rStyle w:val="Hiperveza"/>
            <w:rFonts w:asciiTheme="majorHAnsi" w:hAnsiTheme="majorHAnsi" w:cs="Arial"/>
            <w:color w:val="auto"/>
            <w:u w:val="none"/>
          </w:rPr>
          <w:t>Zakona o Državnom uredu za reviziju (»Narodne novine«, broj 80/11)</w:t>
        </w:r>
      </w:hyperlink>
      <w:r w:rsidRPr="00C6575C">
        <w:rPr>
          <w:rFonts w:asciiTheme="majorHAnsi" w:hAnsiTheme="majorHAnsi" w:cs="Arial"/>
        </w:rPr>
        <w:t xml:space="preserve">, obavljena je revizija učinkovitosti upravljanja i raspolaganja nekretninama jedinica lokalne i područne (regionalne) samouprave na području </w:t>
      </w:r>
      <w:r w:rsidR="000E6902" w:rsidRPr="00C6575C">
        <w:rPr>
          <w:rFonts w:asciiTheme="majorHAnsi" w:hAnsiTheme="majorHAnsi" w:cs="Arial"/>
        </w:rPr>
        <w:t>Varaždinske</w:t>
      </w:r>
      <w:r w:rsidRPr="00C6575C">
        <w:rPr>
          <w:rFonts w:asciiTheme="majorHAnsi" w:hAnsiTheme="majorHAnsi" w:cs="Arial"/>
        </w:rPr>
        <w:t xml:space="preserve"> županije.</w:t>
      </w:r>
      <w:r w:rsidRPr="00C6575C">
        <w:rPr>
          <w:rFonts w:asciiTheme="majorHAnsi" w:hAnsiTheme="majorHAnsi"/>
        </w:rPr>
        <w:t xml:space="preserve"> Izvješće o obavljenoj reviziji – upravljanje i raspolaganje nekretninama jedinica lokalne i područne (regionalne) samouprave na području </w:t>
      </w:r>
      <w:r w:rsidR="000E6902" w:rsidRPr="00C6575C">
        <w:rPr>
          <w:rFonts w:asciiTheme="majorHAnsi" w:hAnsiTheme="majorHAnsi" w:cs="Arial"/>
        </w:rPr>
        <w:t>Varaždinske</w:t>
      </w:r>
      <w:r w:rsidRPr="00C6575C">
        <w:rPr>
          <w:rFonts w:asciiTheme="majorHAnsi" w:hAnsiTheme="majorHAnsi" w:cs="Arial"/>
        </w:rPr>
        <w:t xml:space="preserve"> županije</w:t>
      </w:r>
      <w:r w:rsidRPr="00C6575C">
        <w:rPr>
          <w:rFonts w:asciiTheme="majorHAnsi" w:hAnsiTheme="majorHAnsi"/>
        </w:rPr>
        <w:t xml:space="preserve"> (dalje u tekstu: Izvješće o obavljenoj reviziji) objavljeno je u siječnju 2016. godine i nalazi se na Internet stranici Državnog ureda za reviziju:</w:t>
      </w:r>
    </w:p>
    <w:p w:rsidR="00651060" w:rsidRPr="003C5501" w:rsidRDefault="001E1A18" w:rsidP="00651060">
      <w:pPr>
        <w:spacing w:after="0"/>
        <w:ind w:firstLine="567"/>
        <w:jc w:val="both"/>
        <w:rPr>
          <w:rFonts w:ascii="Cambria" w:hAnsi="Cambria"/>
          <w:sz w:val="24"/>
          <w:szCs w:val="24"/>
          <w:highlight w:val="green"/>
        </w:rPr>
      </w:pPr>
      <w:hyperlink r:id="rId13" w:history="1">
        <w:r w:rsidR="003C5501" w:rsidRPr="003C5501">
          <w:rPr>
            <w:rStyle w:val="Hiperveza"/>
            <w:rFonts w:ascii="Cambria" w:hAnsi="Cambria"/>
            <w:color w:val="auto"/>
            <w:sz w:val="24"/>
            <w:szCs w:val="24"/>
            <w:u w:val="none"/>
          </w:rPr>
          <w:t>http://www.revizija.hr/izvjesca/2016/rr-2016/revizije-ucinkovitosti/upravljanje-i-raspolaganje-nekretninama-lokalnih-jedinica/varazdinska-zupanija.pdf</w:t>
        </w:r>
      </w:hyperlink>
    </w:p>
    <w:p w:rsidR="002914A5" w:rsidRDefault="002914A5" w:rsidP="00651060">
      <w:pPr>
        <w:spacing w:after="0"/>
        <w:ind w:firstLine="567"/>
        <w:jc w:val="both"/>
        <w:rPr>
          <w:rFonts w:asciiTheme="majorHAnsi" w:eastAsia="Times New Roman" w:hAnsiTheme="majorHAnsi" w:cs="Times New Roman"/>
          <w:sz w:val="24"/>
          <w:szCs w:val="24"/>
          <w:highlight w:val="green"/>
          <w:lang w:eastAsia="hr-HR"/>
        </w:rPr>
      </w:pPr>
    </w:p>
    <w:p w:rsidR="00651060" w:rsidRPr="00C6575C" w:rsidRDefault="00651060" w:rsidP="00651060">
      <w:pPr>
        <w:spacing w:after="0"/>
        <w:ind w:firstLine="567"/>
        <w:jc w:val="both"/>
        <w:rPr>
          <w:rFonts w:asciiTheme="majorHAnsi" w:eastAsia="Times New Roman" w:hAnsiTheme="majorHAnsi" w:cs="Times New Roman"/>
          <w:sz w:val="24"/>
          <w:szCs w:val="24"/>
          <w:lang w:eastAsia="hr-HR"/>
        </w:rPr>
      </w:pPr>
      <w:r w:rsidRPr="00C6575C">
        <w:rPr>
          <w:rFonts w:asciiTheme="majorHAnsi" w:eastAsia="Times New Roman" w:hAnsiTheme="majorHAnsi" w:cs="Times New Roman"/>
          <w:sz w:val="24"/>
          <w:szCs w:val="24"/>
          <w:lang w:eastAsia="hr-HR"/>
        </w:rPr>
        <w:t xml:space="preserve">U ostvarenju temeljnih dugoročnih ciljeva </w:t>
      </w:r>
      <w:r w:rsidR="003C5501" w:rsidRPr="00C6575C">
        <w:rPr>
          <w:rFonts w:asciiTheme="majorHAnsi" w:eastAsia="Times New Roman" w:hAnsiTheme="majorHAnsi" w:cs="Times New Roman"/>
          <w:sz w:val="24"/>
          <w:szCs w:val="24"/>
          <w:lang w:eastAsia="hr-HR"/>
        </w:rPr>
        <w:t>Grad Ludbreg</w:t>
      </w:r>
      <w:r w:rsidR="00C6575C" w:rsidRPr="00C6575C">
        <w:rPr>
          <w:rFonts w:asciiTheme="majorHAnsi" w:eastAsia="Times New Roman" w:hAnsiTheme="majorHAnsi" w:cs="Times New Roman"/>
          <w:sz w:val="24"/>
          <w:szCs w:val="24"/>
          <w:lang w:eastAsia="hr-HR"/>
        </w:rPr>
        <w:t xml:space="preserve"> vodi </w:t>
      </w:r>
      <w:r w:rsidRPr="00C6575C">
        <w:rPr>
          <w:rFonts w:asciiTheme="majorHAnsi" w:eastAsia="Times New Roman" w:hAnsiTheme="majorHAnsi" w:cs="Times New Roman"/>
          <w:sz w:val="24"/>
          <w:szCs w:val="24"/>
          <w:lang w:eastAsia="hr-HR"/>
        </w:rPr>
        <w:t>se preporukama koje su navedene u Izvješću</w:t>
      </w:r>
      <w:r w:rsidR="00B326C6" w:rsidRPr="00C6575C">
        <w:rPr>
          <w:rFonts w:asciiTheme="majorHAnsi" w:eastAsia="Times New Roman" w:hAnsiTheme="majorHAnsi" w:cs="Times New Roman"/>
          <w:sz w:val="24"/>
          <w:szCs w:val="24"/>
          <w:lang w:eastAsia="hr-HR"/>
        </w:rPr>
        <w:t xml:space="preserve"> o obavljenoj reviziji. </w:t>
      </w:r>
    </w:p>
    <w:p w:rsidR="00AF2802" w:rsidRPr="00C6575C" w:rsidRDefault="00AF2802" w:rsidP="00651060">
      <w:pPr>
        <w:spacing w:after="0"/>
        <w:ind w:firstLine="567"/>
        <w:jc w:val="both"/>
        <w:rPr>
          <w:rFonts w:asciiTheme="majorHAnsi" w:eastAsia="Times New Roman" w:hAnsiTheme="majorHAnsi" w:cs="Times New Roman"/>
          <w:sz w:val="24"/>
          <w:szCs w:val="24"/>
          <w:lang w:eastAsia="hr-HR"/>
        </w:rPr>
      </w:pPr>
    </w:p>
    <w:p w:rsidR="00046F6A" w:rsidRPr="00C6575C" w:rsidRDefault="00046F6A" w:rsidP="00490259">
      <w:pPr>
        <w:spacing w:after="0"/>
        <w:ind w:firstLine="567"/>
        <w:jc w:val="both"/>
        <w:rPr>
          <w:rFonts w:asciiTheme="majorHAnsi" w:eastAsia="Times New Roman" w:hAnsiTheme="majorHAnsi"/>
          <w:sz w:val="24"/>
          <w:szCs w:val="24"/>
        </w:rPr>
      </w:pPr>
      <w:bookmarkStart w:id="53" w:name="_Toc462324642"/>
      <w:r w:rsidRPr="00C6575C">
        <w:rPr>
          <w:rFonts w:asciiTheme="majorHAnsi" w:eastAsia="Times New Roman" w:hAnsiTheme="majorHAnsi"/>
          <w:sz w:val="24"/>
          <w:szCs w:val="24"/>
        </w:rPr>
        <w:t xml:space="preserve">Važna smjernica Strategije je da svi podaci u registru imovine moraju biti konkretni, točni i redovito ažurirani, a kako bi predstavljali vjerodostojan uvid u opseg i strukturu imovine u vlasništvu Grada Ludbrega. </w:t>
      </w:r>
    </w:p>
    <w:p w:rsidR="00046F6A" w:rsidRPr="00C6575C" w:rsidRDefault="00046F6A" w:rsidP="00490259">
      <w:pPr>
        <w:spacing w:after="0"/>
        <w:ind w:firstLine="567"/>
        <w:jc w:val="both"/>
        <w:rPr>
          <w:rFonts w:asciiTheme="majorHAnsi" w:eastAsia="Times New Roman" w:hAnsiTheme="majorHAnsi"/>
          <w:sz w:val="24"/>
          <w:szCs w:val="24"/>
        </w:rPr>
      </w:pPr>
    </w:p>
    <w:p w:rsidR="00046F6A" w:rsidRPr="00CF6E5E" w:rsidRDefault="00046F6A" w:rsidP="00490259">
      <w:pPr>
        <w:ind w:firstLine="567"/>
        <w:jc w:val="both"/>
        <w:rPr>
          <w:rFonts w:asciiTheme="majorHAnsi" w:eastAsia="Times New Roman" w:hAnsiTheme="majorHAnsi" w:cs="Times New Roman"/>
          <w:sz w:val="24"/>
          <w:szCs w:val="24"/>
          <w:lang w:eastAsia="hr-HR"/>
        </w:rPr>
      </w:pPr>
      <w:r w:rsidRPr="00C6575C">
        <w:rPr>
          <w:rFonts w:asciiTheme="majorHAnsi" w:eastAsia="Times New Roman" w:hAnsiTheme="majorHAnsi"/>
          <w:sz w:val="24"/>
        </w:rPr>
        <w:t>Imovina Grada Ludbrega u službi gospodarskog rasta ima pokretačku snagu razvoja jedinica lokalne i područne (regionalne) samouprave, dajući priliku inovatorima, poduzetnicima, investitorima i udrugama, nadahnjujući ljude s vizijama i idejama.</w:t>
      </w:r>
    </w:p>
    <w:p w:rsidR="00ED51FA" w:rsidRPr="006201F2" w:rsidRDefault="00ED51FA" w:rsidP="00AF2802">
      <w:pPr>
        <w:pStyle w:val="Opisslike"/>
        <w:keepNext/>
        <w:spacing w:after="0"/>
        <w:jc w:val="center"/>
        <w:rPr>
          <w:rFonts w:asciiTheme="majorHAnsi" w:hAnsiTheme="majorHAnsi"/>
          <w:color w:val="auto"/>
          <w:sz w:val="22"/>
          <w:szCs w:val="22"/>
        </w:rPr>
      </w:pPr>
      <w:bookmarkStart w:id="54" w:name="_Toc527734969"/>
      <w:r w:rsidRPr="006201F2">
        <w:rPr>
          <w:rFonts w:asciiTheme="majorHAnsi" w:hAnsiTheme="majorHAnsi"/>
          <w:color w:val="auto"/>
          <w:sz w:val="22"/>
          <w:szCs w:val="22"/>
        </w:rPr>
        <w:t xml:space="preserve">Tablica </w:t>
      </w:r>
      <w:r w:rsidR="001E1A18" w:rsidRPr="006201F2">
        <w:rPr>
          <w:rFonts w:asciiTheme="majorHAnsi" w:hAnsiTheme="majorHAnsi"/>
          <w:color w:val="auto"/>
          <w:sz w:val="22"/>
          <w:szCs w:val="22"/>
        </w:rPr>
        <w:fldChar w:fldCharType="begin"/>
      </w:r>
      <w:r w:rsidRPr="006201F2">
        <w:rPr>
          <w:rFonts w:asciiTheme="majorHAnsi" w:hAnsiTheme="majorHAnsi"/>
          <w:color w:val="auto"/>
          <w:sz w:val="22"/>
          <w:szCs w:val="22"/>
        </w:rPr>
        <w:instrText xml:space="preserve"> SEQ Tablica \* ARABIC </w:instrText>
      </w:r>
      <w:r w:rsidR="001E1A18" w:rsidRPr="006201F2">
        <w:rPr>
          <w:rFonts w:asciiTheme="majorHAnsi" w:hAnsiTheme="majorHAnsi"/>
          <w:color w:val="auto"/>
          <w:sz w:val="22"/>
          <w:szCs w:val="22"/>
        </w:rPr>
        <w:fldChar w:fldCharType="separate"/>
      </w:r>
      <w:r w:rsidR="00C73E93" w:rsidRPr="006201F2">
        <w:rPr>
          <w:rFonts w:asciiTheme="majorHAnsi" w:hAnsiTheme="majorHAnsi"/>
          <w:noProof/>
          <w:color w:val="auto"/>
          <w:sz w:val="22"/>
          <w:szCs w:val="22"/>
        </w:rPr>
        <w:t>1</w:t>
      </w:r>
      <w:r w:rsidR="001E1A18" w:rsidRPr="006201F2">
        <w:rPr>
          <w:rFonts w:asciiTheme="majorHAnsi" w:hAnsiTheme="majorHAnsi"/>
          <w:color w:val="auto"/>
          <w:sz w:val="22"/>
          <w:szCs w:val="22"/>
        </w:rPr>
        <w:fldChar w:fldCharType="end"/>
      </w:r>
      <w:r w:rsidRPr="006201F2">
        <w:rPr>
          <w:rFonts w:asciiTheme="majorHAnsi" w:hAnsiTheme="majorHAnsi"/>
          <w:color w:val="auto"/>
          <w:sz w:val="22"/>
          <w:szCs w:val="22"/>
        </w:rPr>
        <w:t>. Planirani prihodi upravljanja imovinom u proračunu Grada Ludbrega</w:t>
      </w:r>
      <w:bookmarkEnd w:id="54"/>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5"/>
        <w:gridCol w:w="1560"/>
        <w:gridCol w:w="1559"/>
        <w:gridCol w:w="1542"/>
      </w:tblGrid>
      <w:tr w:rsidR="00FA4463" w:rsidRPr="001A4112" w:rsidTr="00AF2802">
        <w:trPr>
          <w:trHeight w:val="331"/>
          <w:jc w:val="center"/>
        </w:trPr>
        <w:tc>
          <w:tcPr>
            <w:tcW w:w="9286" w:type="dxa"/>
            <w:gridSpan w:val="4"/>
            <w:tcBorders>
              <w:bottom w:val="double" w:sz="4" w:space="0" w:color="auto"/>
            </w:tcBorders>
            <w:shd w:val="clear" w:color="auto" w:fill="BFBFBF" w:themeFill="background1" w:themeFillShade="BF"/>
            <w:vAlign w:val="center"/>
          </w:tcPr>
          <w:bookmarkEnd w:id="53"/>
          <w:p w:rsidR="00556F58" w:rsidRPr="00C6575C" w:rsidRDefault="00FA4463" w:rsidP="00BE5385">
            <w:pPr>
              <w:spacing w:line="276" w:lineRule="auto"/>
              <w:jc w:val="center"/>
              <w:rPr>
                <w:rFonts w:asciiTheme="majorHAnsi" w:eastAsia="Times New Roman" w:hAnsiTheme="majorHAnsi"/>
                <w:b/>
              </w:rPr>
            </w:pPr>
            <w:r w:rsidRPr="00C6575C">
              <w:rPr>
                <w:rFonts w:asciiTheme="majorHAnsi" w:eastAsia="Times New Roman" w:hAnsiTheme="majorHAnsi"/>
                <w:b/>
              </w:rPr>
              <w:t>Planirani prihodi</w:t>
            </w:r>
            <w:r w:rsidR="00B006A5" w:rsidRPr="00C6575C">
              <w:rPr>
                <w:rFonts w:asciiTheme="majorHAnsi" w:eastAsia="Times New Roman" w:hAnsiTheme="majorHAnsi"/>
                <w:b/>
              </w:rPr>
              <w:t xml:space="preserve"> od imovine</w:t>
            </w:r>
          </w:p>
        </w:tc>
      </w:tr>
      <w:tr w:rsidR="00694CB7" w:rsidRPr="00BE5385" w:rsidTr="00760A05">
        <w:trPr>
          <w:jc w:val="center"/>
        </w:trPr>
        <w:tc>
          <w:tcPr>
            <w:tcW w:w="4625" w:type="dxa"/>
            <w:shd w:val="clear" w:color="auto" w:fill="D9D9D9" w:themeFill="background1" w:themeFillShade="D9"/>
            <w:vAlign w:val="center"/>
          </w:tcPr>
          <w:p w:rsidR="00694CB7" w:rsidRPr="00C6575C" w:rsidRDefault="00694CB7" w:rsidP="0017156B">
            <w:pPr>
              <w:spacing w:line="276" w:lineRule="auto"/>
              <w:jc w:val="center"/>
              <w:rPr>
                <w:rFonts w:asciiTheme="majorHAnsi" w:eastAsia="Times New Roman" w:hAnsiTheme="majorHAnsi"/>
                <w:b/>
              </w:rPr>
            </w:pPr>
            <w:r w:rsidRPr="00C6575C">
              <w:rPr>
                <w:rFonts w:asciiTheme="majorHAnsi" w:eastAsia="Times New Roman" w:hAnsiTheme="majorHAnsi"/>
                <w:b/>
              </w:rPr>
              <w:t>Opis</w:t>
            </w:r>
          </w:p>
        </w:tc>
        <w:tc>
          <w:tcPr>
            <w:tcW w:w="1560" w:type="dxa"/>
            <w:shd w:val="clear" w:color="auto" w:fill="D9D9D9" w:themeFill="background1" w:themeFillShade="D9"/>
            <w:vAlign w:val="center"/>
          </w:tcPr>
          <w:p w:rsidR="00694CB7" w:rsidRPr="00C6575C" w:rsidRDefault="001A4112" w:rsidP="0017156B">
            <w:pPr>
              <w:spacing w:line="276" w:lineRule="auto"/>
              <w:jc w:val="center"/>
              <w:rPr>
                <w:rFonts w:asciiTheme="majorHAnsi" w:eastAsia="Times New Roman" w:hAnsiTheme="majorHAnsi"/>
                <w:b/>
              </w:rPr>
            </w:pPr>
            <w:r w:rsidRPr="00C6575C">
              <w:rPr>
                <w:rFonts w:asciiTheme="majorHAnsi" w:hAnsiTheme="majorHAnsi"/>
                <w:b/>
              </w:rPr>
              <w:t>Proračun 2018</w:t>
            </w:r>
            <w:r w:rsidR="00694CB7" w:rsidRPr="00C6575C">
              <w:rPr>
                <w:rFonts w:asciiTheme="majorHAnsi" w:hAnsiTheme="majorHAnsi"/>
                <w:b/>
              </w:rPr>
              <w:t>.</w:t>
            </w:r>
          </w:p>
        </w:tc>
        <w:tc>
          <w:tcPr>
            <w:tcW w:w="1559" w:type="dxa"/>
            <w:shd w:val="clear" w:color="auto" w:fill="D9D9D9" w:themeFill="background1" w:themeFillShade="D9"/>
            <w:vAlign w:val="center"/>
          </w:tcPr>
          <w:p w:rsidR="00694CB7" w:rsidRPr="00C6575C" w:rsidRDefault="001A4112" w:rsidP="0017156B">
            <w:pPr>
              <w:spacing w:line="276" w:lineRule="auto"/>
              <w:jc w:val="center"/>
              <w:rPr>
                <w:rFonts w:asciiTheme="majorHAnsi" w:eastAsia="Times New Roman" w:hAnsiTheme="majorHAnsi"/>
                <w:b/>
              </w:rPr>
            </w:pPr>
            <w:r w:rsidRPr="00C6575C">
              <w:rPr>
                <w:rFonts w:asciiTheme="majorHAnsi" w:hAnsiTheme="majorHAnsi"/>
                <w:b/>
              </w:rPr>
              <w:t>Projekcija 2019</w:t>
            </w:r>
            <w:r w:rsidR="00694CB7" w:rsidRPr="00C6575C">
              <w:rPr>
                <w:rFonts w:asciiTheme="majorHAnsi" w:hAnsiTheme="majorHAnsi"/>
                <w:b/>
              </w:rPr>
              <w:t>.</w:t>
            </w:r>
          </w:p>
        </w:tc>
        <w:tc>
          <w:tcPr>
            <w:tcW w:w="1542" w:type="dxa"/>
            <w:shd w:val="clear" w:color="auto" w:fill="D9D9D9" w:themeFill="background1" w:themeFillShade="D9"/>
            <w:vAlign w:val="center"/>
          </w:tcPr>
          <w:p w:rsidR="00694CB7" w:rsidRPr="00C6575C" w:rsidRDefault="001A4112" w:rsidP="0017156B">
            <w:pPr>
              <w:spacing w:line="276" w:lineRule="auto"/>
              <w:jc w:val="center"/>
              <w:rPr>
                <w:rFonts w:asciiTheme="majorHAnsi" w:eastAsia="Times New Roman" w:hAnsiTheme="majorHAnsi"/>
                <w:b/>
              </w:rPr>
            </w:pPr>
            <w:r w:rsidRPr="00C6575C">
              <w:rPr>
                <w:rFonts w:asciiTheme="majorHAnsi" w:hAnsiTheme="majorHAnsi"/>
                <w:b/>
              </w:rPr>
              <w:t>Projekcija 2020</w:t>
            </w:r>
            <w:r w:rsidR="00694CB7" w:rsidRPr="00C6575C">
              <w:rPr>
                <w:rFonts w:asciiTheme="majorHAnsi" w:hAnsiTheme="majorHAnsi"/>
                <w:b/>
              </w:rPr>
              <w:t>.</w:t>
            </w:r>
          </w:p>
        </w:tc>
      </w:tr>
      <w:tr w:rsidR="00694CB7" w:rsidRPr="00BE5385" w:rsidTr="00ED51FA">
        <w:trPr>
          <w:trHeight w:val="277"/>
          <w:jc w:val="center"/>
        </w:trPr>
        <w:tc>
          <w:tcPr>
            <w:tcW w:w="4625" w:type="dxa"/>
            <w:vAlign w:val="center"/>
          </w:tcPr>
          <w:p w:rsidR="00694CB7" w:rsidRPr="00C6575C" w:rsidRDefault="00694CB7" w:rsidP="0017156B">
            <w:pPr>
              <w:spacing w:line="276" w:lineRule="auto"/>
              <w:rPr>
                <w:rFonts w:asciiTheme="majorHAnsi" w:eastAsia="Times New Roman" w:hAnsiTheme="majorHAnsi"/>
                <w:b/>
              </w:rPr>
            </w:pPr>
            <w:r w:rsidRPr="00C6575C">
              <w:rPr>
                <w:rFonts w:asciiTheme="majorHAnsi" w:hAnsiTheme="majorHAnsi"/>
                <w:b/>
              </w:rPr>
              <w:t>Prihodi od prodaje nefinancijske imovine</w:t>
            </w:r>
          </w:p>
        </w:tc>
        <w:tc>
          <w:tcPr>
            <w:tcW w:w="1560" w:type="dxa"/>
            <w:vAlign w:val="center"/>
          </w:tcPr>
          <w:p w:rsidR="00694CB7" w:rsidRPr="00C6575C" w:rsidRDefault="00BD7229" w:rsidP="001A4112">
            <w:pPr>
              <w:spacing w:line="276" w:lineRule="auto"/>
              <w:rPr>
                <w:rFonts w:asciiTheme="majorHAnsi" w:eastAsia="Times New Roman" w:hAnsiTheme="majorHAnsi"/>
                <w:b/>
              </w:rPr>
            </w:pPr>
            <w:r w:rsidRPr="00C6575C">
              <w:rPr>
                <w:rFonts w:asciiTheme="majorHAnsi" w:eastAsia="Times New Roman" w:hAnsiTheme="majorHAnsi"/>
                <w:b/>
              </w:rPr>
              <w:t>2.200.000,00</w:t>
            </w:r>
          </w:p>
        </w:tc>
        <w:tc>
          <w:tcPr>
            <w:tcW w:w="1559" w:type="dxa"/>
            <w:vAlign w:val="center"/>
          </w:tcPr>
          <w:p w:rsidR="00694CB7" w:rsidRPr="00C6575C" w:rsidRDefault="00BD7229" w:rsidP="0017156B">
            <w:pPr>
              <w:spacing w:line="276" w:lineRule="auto"/>
              <w:jc w:val="center"/>
              <w:rPr>
                <w:rFonts w:asciiTheme="majorHAnsi" w:hAnsiTheme="majorHAnsi"/>
                <w:b/>
              </w:rPr>
            </w:pPr>
            <w:r w:rsidRPr="00C6575C">
              <w:rPr>
                <w:rFonts w:asciiTheme="majorHAnsi" w:hAnsiTheme="majorHAnsi"/>
                <w:b/>
              </w:rPr>
              <w:t>223.600,00</w:t>
            </w:r>
          </w:p>
        </w:tc>
        <w:tc>
          <w:tcPr>
            <w:tcW w:w="1542" w:type="dxa"/>
            <w:vAlign w:val="center"/>
          </w:tcPr>
          <w:p w:rsidR="00694CB7" w:rsidRPr="00C6575C" w:rsidRDefault="00BD7229" w:rsidP="00294D83">
            <w:pPr>
              <w:spacing w:line="276" w:lineRule="auto"/>
              <w:jc w:val="center"/>
              <w:rPr>
                <w:rFonts w:asciiTheme="majorHAnsi" w:hAnsiTheme="majorHAnsi"/>
                <w:b/>
              </w:rPr>
            </w:pPr>
            <w:r w:rsidRPr="00C6575C">
              <w:rPr>
                <w:rFonts w:asciiTheme="majorHAnsi" w:hAnsiTheme="majorHAnsi"/>
                <w:b/>
              </w:rPr>
              <w:t>227.200,00</w:t>
            </w:r>
          </w:p>
        </w:tc>
      </w:tr>
      <w:tr w:rsidR="00694CB7" w:rsidRPr="00BE5385" w:rsidTr="00ED51FA">
        <w:trPr>
          <w:jc w:val="center"/>
        </w:trPr>
        <w:tc>
          <w:tcPr>
            <w:tcW w:w="4625" w:type="dxa"/>
            <w:vAlign w:val="bottom"/>
          </w:tcPr>
          <w:p w:rsidR="00694CB7" w:rsidRPr="00C6575C" w:rsidRDefault="00694CB7" w:rsidP="0017156B">
            <w:pPr>
              <w:tabs>
                <w:tab w:val="left" w:pos="1695"/>
              </w:tabs>
              <w:spacing w:line="276" w:lineRule="auto"/>
              <w:rPr>
                <w:rFonts w:asciiTheme="majorHAnsi" w:eastAsia="Times New Roman" w:hAnsiTheme="majorHAnsi"/>
              </w:rPr>
            </w:pPr>
            <w:r w:rsidRPr="00C6575C">
              <w:rPr>
                <w:rFonts w:asciiTheme="majorHAnsi" w:hAnsiTheme="majorHAnsi"/>
              </w:rPr>
              <w:t>Prihodi od prodaje neproizvedene dugotrajne imovine - prihodi od prodaje materijalne imovine - prirodnih bogatstava</w:t>
            </w:r>
          </w:p>
        </w:tc>
        <w:tc>
          <w:tcPr>
            <w:tcW w:w="1560" w:type="dxa"/>
            <w:vAlign w:val="center"/>
          </w:tcPr>
          <w:p w:rsidR="00694CB7" w:rsidRPr="00C6575C" w:rsidRDefault="00130859" w:rsidP="0017156B">
            <w:pPr>
              <w:spacing w:line="276" w:lineRule="auto"/>
              <w:jc w:val="center"/>
              <w:rPr>
                <w:rFonts w:asciiTheme="majorHAnsi" w:eastAsia="Times New Roman" w:hAnsiTheme="majorHAnsi"/>
              </w:rPr>
            </w:pPr>
            <w:r w:rsidRPr="00C6575C">
              <w:rPr>
                <w:rFonts w:asciiTheme="majorHAnsi" w:eastAsia="Times New Roman" w:hAnsiTheme="majorHAnsi"/>
              </w:rPr>
              <w:t>500.000,00</w:t>
            </w:r>
          </w:p>
        </w:tc>
        <w:tc>
          <w:tcPr>
            <w:tcW w:w="1559" w:type="dxa"/>
            <w:vAlign w:val="center"/>
          </w:tcPr>
          <w:p w:rsidR="00694CB7" w:rsidRPr="00C6575C" w:rsidRDefault="006201F2" w:rsidP="0017156B">
            <w:pPr>
              <w:spacing w:line="276" w:lineRule="auto"/>
              <w:jc w:val="center"/>
              <w:rPr>
                <w:rFonts w:asciiTheme="majorHAnsi" w:hAnsiTheme="majorHAnsi"/>
              </w:rPr>
            </w:pPr>
            <w:r>
              <w:rPr>
                <w:rFonts w:asciiTheme="majorHAnsi" w:hAnsiTheme="majorHAnsi"/>
              </w:rPr>
              <w:t>120.600,00</w:t>
            </w:r>
          </w:p>
        </w:tc>
        <w:tc>
          <w:tcPr>
            <w:tcW w:w="1542" w:type="dxa"/>
            <w:vAlign w:val="center"/>
          </w:tcPr>
          <w:p w:rsidR="00294D83" w:rsidRPr="00C6575C" w:rsidRDefault="006201F2" w:rsidP="00294D83">
            <w:pPr>
              <w:spacing w:line="276" w:lineRule="auto"/>
              <w:jc w:val="center"/>
              <w:rPr>
                <w:rFonts w:asciiTheme="majorHAnsi" w:hAnsiTheme="majorHAnsi"/>
              </w:rPr>
            </w:pPr>
            <w:r>
              <w:rPr>
                <w:rFonts w:asciiTheme="majorHAnsi" w:hAnsiTheme="majorHAnsi"/>
              </w:rPr>
              <w:t>121.200,00</w:t>
            </w:r>
          </w:p>
        </w:tc>
      </w:tr>
      <w:tr w:rsidR="00694CB7" w:rsidRPr="00BE5385" w:rsidTr="00AF2802">
        <w:trPr>
          <w:trHeight w:val="803"/>
          <w:jc w:val="center"/>
        </w:trPr>
        <w:tc>
          <w:tcPr>
            <w:tcW w:w="4625" w:type="dxa"/>
            <w:vAlign w:val="bottom"/>
          </w:tcPr>
          <w:p w:rsidR="00694CB7" w:rsidRPr="00C6575C" w:rsidRDefault="00694CB7" w:rsidP="0017156B">
            <w:pPr>
              <w:spacing w:line="276" w:lineRule="auto"/>
              <w:rPr>
                <w:rFonts w:asciiTheme="majorHAnsi" w:eastAsia="Times New Roman" w:hAnsiTheme="majorHAnsi"/>
              </w:rPr>
            </w:pPr>
            <w:r w:rsidRPr="00C6575C">
              <w:rPr>
                <w:rFonts w:asciiTheme="majorHAnsi" w:hAnsiTheme="majorHAnsi"/>
              </w:rPr>
              <w:t>Prihodi od prodaje proizvedene dugotrajne imovine - prihodi od prodaje građevinskih objekata</w:t>
            </w:r>
          </w:p>
        </w:tc>
        <w:tc>
          <w:tcPr>
            <w:tcW w:w="1560" w:type="dxa"/>
            <w:vAlign w:val="center"/>
          </w:tcPr>
          <w:p w:rsidR="00694CB7" w:rsidRPr="00C6575C" w:rsidRDefault="00130859" w:rsidP="0017156B">
            <w:pPr>
              <w:spacing w:line="276" w:lineRule="auto"/>
              <w:jc w:val="center"/>
              <w:rPr>
                <w:rFonts w:asciiTheme="majorHAnsi" w:eastAsia="Times New Roman" w:hAnsiTheme="majorHAnsi"/>
              </w:rPr>
            </w:pPr>
            <w:r w:rsidRPr="00C6575C">
              <w:rPr>
                <w:rFonts w:asciiTheme="majorHAnsi" w:eastAsia="Times New Roman" w:hAnsiTheme="majorHAnsi"/>
              </w:rPr>
              <w:t>1.700.000,00</w:t>
            </w:r>
          </w:p>
        </w:tc>
        <w:tc>
          <w:tcPr>
            <w:tcW w:w="1559" w:type="dxa"/>
            <w:vAlign w:val="center"/>
          </w:tcPr>
          <w:p w:rsidR="00694CB7" w:rsidRPr="00C6575C" w:rsidRDefault="006201F2" w:rsidP="0017156B">
            <w:pPr>
              <w:spacing w:line="276" w:lineRule="auto"/>
              <w:jc w:val="center"/>
              <w:rPr>
                <w:rFonts w:asciiTheme="majorHAnsi" w:hAnsiTheme="majorHAnsi"/>
              </w:rPr>
            </w:pPr>
            <w:r>
              <w:rPr>
                <w:rFonts w:asciiTheme="majorHAnsi" w:hAnsiTheme="majorHAnsi"/>
              </w:rPr>
              <w:t>103.000,00</w:t>
            </w:r>
          </w:p>
        </w:tc>
        <w:tc>
          <w:tcPr>
            <w:tcW w:w="1542" w:type="dxa"/>
            <w:vAlign w:val="center"/>
          </w:tcPr>
          <w:p w:rsidR="00694CB7" w:rsidRPr="00C6575C" w:rsidRDefault="006201F2" w:rsidP="0017156B">
            <w:pPr>
              <w:spacing w:line="276" w:lineRule="auto"/>
              <w:jc w:val="center"/>
              <w:rPr>
                <w:rFonts w:asciiTheme="majorHAnsi" w:hAnsiTheme="majorHAnsi"/>
              </w:rPr>
            </w:pPr>
            <w:r>
              <w:rPr>
                <w:rFonts w:asciiTheme="majorHAnsi" w:hAnsiTheme="majorHAnsi"/>
              </w:rPr>
              <w:t>106.000,00</w:t>
            </w:r>
          </w:p>
        </w:tc>
      </w:tr>
      <w:tr w:rsidR="00311429" w:rsidRPr="00BE5385" w:rsidTr="00760A05">
        <w:trPr>
          <w:jc w:val="center"/>
        </w:trPr>
        <w:tc>
          <w:tcPr>
            <w:tcW w:w="4625" w:type="dxa"/>
            <w:tcBorders>
              <w:bottom w:val="double" w:sz="4" w:space="0" w:color="auto"/>
            </w:tcBorders>
            <w:vAlign w:val="center"/>
          </w:tcPr>
          <w:p w:rsidR="00311429" w:rsidRPr="00C6575C" w:rsidRDefault="00311429" w:rsidP="0017156B">
            <w:pPr>
              <w:spacing w:line="276" w:lineRule="auto"/>
              <w:rPr>
                <w:rFonts w:asciiTheme="majorHAnsi" w:eastAsia="Times New Roman" w:hAnsiTheme="majorHAnsi"/>
                <w:b/>
              </w:rPr>
            </w:pPr>
            <w:r w:rsidRPr="00C6575C">
              <w:rPr>
                <w:rFonts w:asciiTheme="majorHAnsi" w:hAnsiTheme="majorHAnsi"/>
                <w:b/>
              </w:rPr>
              <w:t>Prihodi od imovine</w:t>
            </w:r>
          </w:p>
        </w:tc>
        <w:tc>
          <w:tcPr>
            <w:tcW w:w="1560" w:type="dxa"/>
            <w:tcBorders>
              <w:bottom w:val="double" w:sz="4" w:space="0" w:color="auto"/>
            </w:tcBorders>
            <w:vAlign w:val="center"/>
          </w:tcPr>
          <w:p w:rsidR="00311429" w:rsidRPr="00C6575C" w:rsidRDefault="00130859" w:rsidP="0017156B">
            <w:pPr>
              <w:spacing w:line="276" w:lineRule="auto"/>
              <w:jc w:val="center"/>
              <w:rPr>
                <w:rFonts w:asciiTheme="majorHAnsi" w:eastAsia="Times New Roman" w:hAnsiTheme="majorHAnsi"/>
                <w:b/>
              </w:rPr>
            </w:pPr>
            <w:r w:rsidRPr="00C6575C">
              <w:rPr>
                <w:rFonts w:asciiTheme="majorHAnsi" w:eastAsia="Times New Roman" w:hAnsiTheme="majorHAnsi"/>
                <w:b/>
              </w:rPr>
              <w:t>1.148.200,00</w:t>
            </w:r>
          </w:p>
        </w:tc>
        <w:tc>
          <w:tcPr>
            <w:tcW w:w="1559" w:type="dxa"/>
            <w:tcBorders>
              <w:bottom w:val="double" w:sz="4" w:space="0" w:color="auto"/>
            </w:tcBorders>
            <w:vAlign w:val="center"/>
          </w:tcPr>
          <w:p w:rsidR="00311429" w:rsidRPr="00C6575C" w:rsidRDefault="006201F2" w:rsidP="0017156B">
            <w:pPr>
              <w:spacing w:line="276" w:lineRule="auto"/>
              <w:jc w:val="center"/>
              <w:rPr>
                <w:rFonts w:asciiTheme="majorHAnsi" w:hAnsiTheme="majorHAnsi"/>
                <w:b/>
              </w:rPr>
            </w:pPr>
            <w:r>
              <w:rPr>
                <w:rFonts w:asciiTheme="majorHAnsi" w:hAnsiTheme="majorHAnsi"/>
                <w:b/>
              </w:rPr>
              <w:t>1.213.550,00</w:t>
            </w:r>
          </w:p>
        </w:tc>
        <w:tc>
          <w:tcPr>
            <w:tcW w:w="1542" w:type="dxa"/>
            <w:tcBorders>
              <w:bottom w:val="double" w:sz="4" w:space="0" w:color="auto"/>
            </w:tcBorders>
            <w:vAlign w:val="center"/>
          </w:tcPr>
          <w:p w:rsidR="00311429" w:rsidRPr="00C6575C" w:rsidRDefault="00321917" w:rsidP="0017156B">
            <w:pPr>
              <w:spacing w:line="276" w:lineRule="auto"/>
              <w:jc w:val="center"/>
              <w:rPr>
                <w:rFonts w:asciiTheme="majorHAnsi" w:hAnsiTheme="majorHAnsi"/>
                <w:b/>
              </w:rPr>
            </w:pPr>
            <w:r>
              <w:rPr>
                <w:rFonts w:asciiTheme="majorHAnsi" w:hAnsiTheme="majorHAnsi"/>
                <w:b/>
              </w:rPr>
              <w:t>1.248.890,00</w:t>
            </w:r>
          </w:p>
        </w:tc>
      </w:tr>
      <w:tr w:rsidR="00694CB7" w:rsidRPr="00BE5385" w:rsidTr="00760A05">
        <w:trPr>
          <w:jc w:val="center"/>
        </w:trPr>
        <w:tc>
          <w:tcPr>
            <w:tcW w:w="4625" w:type="dxa"/>
            <w:shd w:val="clear" w:color="auto" w:fill="D9D9D9" w:themeFill="background1" w:themeFillShade="D9"/>
            <w:vAlign w:val="center"/>
          </w:tcPr>
          <w:p w:rsidR="00694CB7" w:rsidRPr="00C6575C" w:rsidRDefault="00694CB7" w:rsidP="0017156B">
            <w:pPr>
              <w:spacing w:line="276" w:lineRule="auto"/>
              <w:rPr>
                <w:rFonts w:asciiTheme="majorHAnsi" w:hAnsiTheme="majorHAnsi"/>
                <w:b/>
              </w:rPr>
            </w:pPr>
            <w:r w:rsidRPr="00C6575C">
              <w:rPr>
                <w:rFonts w:asciiTheme="majorHAnsi" w:hAnsiTheme="majorHAnsi"/>
                <w:b/>
              </w:rPr>
              <w:t>Ukupno</w:t>
            </w:r>
          </w:p>
        </w:tc>
        <w:tc>
          <w:tcPr>
            <w:tcW w:w="1560" w:type="dxa"/>
            <w:shd w:val="clear" w:color="auto" w:fill="D9D9D9" w:themeFill="background1" w:themeFillShade="D9"/>
            <w:vAlign w:val="center"/>
          </w:tcPr>
          <w:p w:rsidR="00694CB7" w:rsidRPr="00C6575C" w:rsidRDefault="00130859" w:rsidP="0017156B">
            <w:pPr>
              <w:spacing w:line="276" w:lineRule="auto"/>
              <w:jc w:val="center"/>
              <w:rPr>
                <w:rFonts w:asciiTheme="majorHAnsi" w:hAnsiTheme="majorHAnsi"/>
                <w:b/>
              </w:rPr>
            </w:pPr>
            <w:r w:rsidRPr="00C6575C">
              <w:rPr>
                <w:rFonts w:asciiTheme="majorHAnsi" w:hAnsiTheme="majorHAnsi"/>
                <w:b/>
              </w:rPr>
              <w:t>3.348.200,00</w:t>
            </w:r>
          </w:p>
        </w:tc>
        <w:tc>
          <w:tcPr>
            <w:tcW w:w="1559" w:type="dxa"/>
            <w:shd w:val="clear" w:color="auto" w:fill="D9D9D9" w:themeFill="background1" w:themeFillShade="D9"/>
            <w:vAlign w:val="center"/>
          </w:tcPr>
          <w:p w:rsidR="00694CB7" w:rsidRPr="00C6575C" w:rsidRDefault="00321917" w:rsidP="0017156B">
            <w:pPr>
              <w:spacing w:line="276" w:lineRule="auto"/>
              <w:jc w:val="center"/>
              <w:rPr>
                <w:rFonts w:asciiTheme="majorHAnsi" w:hAnsiTheme="majorHAnsi"/>
                <w:b/>
              </w:rPr>
            </w:pPr>
            <w:r>
              <w:rPr>
                <w:rFonts w:asciiTheme="majorHAnsi" w:hAnsiTheme="majorHAnsi"/>
                <w:b/>
              </w:rPr>
              <w:t>1.437.150,00</w:t>
            </w:r>
          </w:p>
        </w:tc>
        <w:tc>
          <w:tcPr>
            <w:tcW w:w="1542" w:type="dxa"/>
            <w:shd w:val="clear" w:color="auto" w:fill="D9D9D9" w:themeFill="background1" w:themeFillShade="D9"/>
            <w:vAlign w:val="center"/>
          </w:tcPr>
          <w:p w:rsidR="00694CB7" w:rsidRPr="00C6575C" w:rsidRDefault="00321917" w:rsidP="0017156B">
            <w:pPr>
              <w:spacing w:line="276" w:lineRule="auto"/>
              <w:jc w:val="center"/>
              <w:rPr>
                <w:rFonts w:asciiTheme="majorHAnsi" w:hAnsiTheme="majorHAnsi"/>
                <w:b/>
              </w:rPr>
            </w:pPr>
            <w:r>
              <w:rPr>
                <w:rFonts w:asciiTheme="majorHAnsi" w:hAnsiTheme="majorHAnsi"/>
                <w:b/>
              </w:rPr>
              <w:t>1.476.090,00</w:t>
            </w:r>
          </w:p>
        </w:tc>
      </w:tr>
    </w:tbl>
    <w:p w:rsidR="00490259" w:rsidRDefault="00490259" w:rsidP="00326FBC">
      <w:pPr>
        <w:pStyle w:val="Naslov2"/>
        <w:tabs>
          <w:tab w:val="left" w:pos="426"/>
        </w:tabs>
        <w:spacing w:before="0"/>
        <w:jc w:val="both"/>
        <w:rPr>
          <w:rFonts w:eastAsia="Times New Roman"/>
          <w:color w:val="auto"/>
          <w:lang w:eastAsia="sl-SI"/>
        </w:rPr>
      </w:pPr>
      <w:bookmarkStart w:id="55" w:name="_Toc462657744"/>
    </w:p>
    <w:p w:rsidR="00326FBC" w:rsidRDefault="00326FBC" w:rsidP="00326FBC">
      <w:pPr>
        <w:ind w:firstLine="567"/>
        <w:jc w:val="both"/>
        <w:rPr>
          <w:rFonts w:asciiTheme="majorHAnsi" w:eastAsia="Times New Roman" w:hAnsiTheme="majorHAnsi"/>
          <w:sz w:val="24"/>
        </w:rPr>
      </w:pPr>
      <w:r w:rsidRPr="00C6575C">
        <w:rPr>
          <w:rFonts w:asciiTheme="majorHAnsi" w:eastAsia="Times New Roman" w:hAnsiTheme="majorHAnsi"/>
          <w:sz w:val="24"/>
        </w:rPr>
        <w:t>Planom upravljanja predviđa se učinkovito upravljanje i raspolaganje imovinom, u smislu dobrog gospodara. Prioritet je postaviti optimalna rješenja upravljanja imovinom za buduće naraštaje, generiranje gospodarskog rasta kao i ostvarenje strateških razvojnih ciljeva.</w:t>
      </w:r>
    </w:p>
    <w:p w:rsidR="00326FBC" w:rsidRPr="00326FBC" w:rsidRDefault="00326FBC" w:rsidP="00326FBC">
      <w:pPr>
        <w:rPr>
          <w:lang w:eastAsia="sl-SI"/>
        </w:rPr>
        <w:sectPr w:rsidR="00326FBC" w:rsidRPr="00326FBC" w:rsidSect="00A93A25">
          <w:footerReference w:type="default" r:id="rId14"/>
          <w:footerReference w:type="first" r:id="rId15"/>
          <w:pgSz w:w="11906" w:h="16838"/>
          <w:pgMar w:top="1134" w:right="1418" w:bottom="1134" w:left="1418" w:header="709" w:footer="709" w:gutter="0"/>
          <w:cols w:space="708"/>
          <w:titlePg/>
          <w:docGrid w:linePitch="360"/>
        </w:sectPr>
      </w:pPr>
    </w:p>
    <w:p w:rsidR="0017136E" w:rsidRPr="002D3CCB" w:rsidRDefault="003E35A5" w:rsidP="002A3891">
      <w:pPr>
        <w:pStyle w:val="Naslov2"/>
        <w:numPr>
          <w:ilvl w:val="0"/>
          <w:numId w:val="7"/>
        </w:numPr>
        <w:tabs>
          <w:tab w:val="left" w:pos="426"/>
        </w:tabs>
        <w:spacing w:before="0"/>
        <w:ind w:left="425" w:hanging="426"/>
        <w:jc w:val="both"/>
        <w:rPr>
          <w:rFonts w:eastAsia="Times New Roman"/>
          <w:color w:val="auto"/>
          <w:lang w:eastAsia="sl-SI"/>
        </w:rPr>
      </w:pPr>
      <w:bookmarkStart w:id="56" w:name="_Toc527734937"/>
      <w:r w:rsidRPr="002D3CCB">
        <w:rPr>
          <w:rFonts w:eastAsia="Times New Roman"/>
          <w:color w:val="auto"/>
          <w:lang w:eastAsia="sl-SI"/>
        </w:rPr>
        <w:lastRenderedPageBreak/>
        <w:t>GODIŠNJI PLAN UPRAVLJANJA TRGOVAČKIM DRUŠTVIMA</w:t>
      </w:r>
      <w:bookmarkEnd w:id="56"/>
    </w:p>
    <w:bookmarkEnd w:id="55"/>
    <w:p w:rsidR="002D4F7F" w:rsidRPr="00F67E11" w:rsidRDefault="002D4F7F" w:rsidP="004269F0">
      <w:pPr>
        <w:pStyle w:val="t-9-8"/>
        <w:spacing w:before="0" w:beforeAutospacing="0" w:after="0" w:afterAutospacing="0" w:line="276" w:lineRule="auto"/>
        <w:rPr>
          <w:rFonts w:asciiTheme="majorHAnsi" w:hAnsiTheme="majorHAnsi"/>
          <w:b/>
        </w:rPr>
      </w:pPr>
    </w:p>
    <w:p w:rsidR="00C73E93" w:rsidRPr="00492610" w:rsidRDefault="00C73E93" w:rsidP="00C73E93">
      <w:pPr>
        <w:spacing w:after="0"/>
        <w:ind w:firstLine="567"/>
        <w:jc w:val="both"/>
        <w:rPr>
          <w:rFonts w:asciiTheme="majorHAnsi" w:eastAsia="Times New Roman" w:hAnsiTheme="majorHAnsi" w:cs="Times New Roman"/>
          <w:b/>
          <w:sz w:val="24"/>
          <w:szCs w:val="24"/>
          <w:lang w:eastAsia="hr-HR"/>
        </w:rPr>
      </w:pPr>
      <w:bookmarkStart w:id="57" w:name="_Toc519861116"/>
      <w:bookmarkStart w:id="58" w:name="_Toc527734970"/>
      <w:r w:rsidRPr="00492610">
        <w:rPr>
          <w:rFonts w:asciiTheme="majorHAnsi" w:hAnsiTheme="majorHAnsi"/>
          <w:b/>
        </w:rPr>
        <w:t xml:space="preserve">Tablica </w:t>
      </w:r>
      <w:r w:rsidR="001E1A18" w:rsidRPr="00492610">
        <w:rPr>
          <w:rFonts w:asciiTheme="majorHAnsi" w:hAnsiTheme="majorHAnsi"/>
          <w:b/>
        </w:rPr>
        <w:fldChar w:fldCharType="begin"/>
      </w:r>
      <w:r w:rsidRPr="00492610">
        <w:rPr>
          <w:rFonts w:asciiTheme="majorHAnsi" w:hAnsiTheme="majorHAnsi"/>
          <w:b/>
        </w:rPr>
        <w:instrText xml:space="preserve"> SEQ Tablica \* ARABIC </w:instrText>
      </w:r>
      <w:r w:rsidR="001E1A18" w:rsidRPr="00492610">
        <w:rPr>
          <w:rFonts w:asciiTheme="majorHAnsi" w:hAnsiTheme="majorHAnsi"/>
          <w:b/>
        </w:rPr>
        <w:fldChar w:fldCharType="separate"/>
      </w:r>
      <w:r w:rsidRPr="00492610">
        <w:rPr>
          <w:rFonts w:asciiTheme="majorHAnsi" w:hAnsiTheme="majorHAnsi"/>
          <w:b/>
          <w:noProof/>
        </w:rPr>
        <w:t>2</w:t>
      </w:r>
      <w:r w:rsidR="001E1A18" w:rsidRPr="00492610">
        <w:rPr>
          <w:rFonts w:asciiTheme="majorHAnsi" w:hAnsiTheme="majorHAnsi"/>
          <w:b/>
        </w:rPr>
        <w:fldChar w:fldCharType="end"/>
      </w:r>
      <w:r w:rsidRPr="00492610">
        <w:rPr>
          <w:rFonts w:asciiTheme="majorHAnsi" w:hAnsiTheme="majorHAnsi"/>
          <w:b/>
        </w:rPr>
        <w:t xml:space="preserve">. </w:t>
      </w:r>
      <w:r w:rsidRPr="00492610">
        <w:rPr>
          <w:rFonts w:asciiTheme="majorHAnsi" w:eastAsia="Times New Roman" w:hAnsiTheme="majorHAnsi" w:cs="Times New Roman"/>
          <w:b/>
          <w:sz w:val="24"/>
          <w:szCs w:val="24"/>
          <w:lang w:eastAsia="hr-HR"/>
        </w:rPr>
        <w:t>Trgovačka društva u (su)vlasništvu Grada Ludbrega:</w:t>
      </w:r>
      <w:bookmarkEnd w:id="57"/>
      <w:bookmarkEnd w:id="58"/>
    </w:p>
    <w:tbl>
      <w:tblPr>
        <w:tblStyle w:val="Reetkatablice"/>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tblPr>
      <w:tblGrid>
        <w:gridCol w:w="4643"/>
        <w:gridCol w:w="4643"/>
      </w:tblGrid>
      <w:tr w:rsidR="00C73E93" w:rsidRPr="00492610" w:rsidTr="000E4018">
        <w:tc>
          <w:tcPr>
            <w:tcW w:w="2500" w:type="pct"/>
            <w:shd w:val="clear" w:color="auto" w:fill="BFBFBF" w:themeFill="background1" w:themeFillShade="BF"/>
          </w:tcPr>
          <w:p w:rsidR="00C73E93" w:rsidRPr="00492610" w:rsidRDefault="00C73E93" w:rsidP="000E4018">
            <w:pPr>
              <w:jc w:val="center"/>
              <w:rPr>
                <w:rFonts w:asciiTheme="majorHAnsi" w:eastAsia="Times New Roman" w:hAnsiTheme="majorHAnsi" w:cs="Times New Roman"/>
                <w:sz w:val="24"/>
                <w:szCs w:val="24"/>
                <w:lang w:eastAsia="hr-HR"/>
              </w:rPr>
            </w:pPr>
            <w:r w:rsidRPr="00492610">
              <w:rPr>
                <w:rFonts w:ascii="Cambria" w:eastAsia="Times New Roman" w:hAnsi="Cambria" w:cs="Times New Roman"/>
                <w:b/>
              </w:rPr>
              <w:t>Trgovačko društvo</w:t>
            </w:r>
          </w:p>
        </w:tc>
        <w:tc>
          <w:tcPr>
            <w:tcW w:w="2500" w:type="pct"/>
            <w:shd w:val="clear" w:color="auto" w:fill="BFBFBF" w:themeFill="background1" w:themeFillShade="BF"/>
          </w:tcPr>
          <w:p w:rsidR="00C73E93" w:rsidRPr="00492610" w:rsidRDefault="00C73E93" w:rsidP="000E4018">
            <w:pPr>
              <w:jc w:val="center"/>
              <w:rPr>
                <w:rFonts w:asciiTheme="majorHAnsi" w:eastAsia="Times New Roman" w:hAnsiTheme="majorHAnsi" w:cs="Times New Roman"/>
                <w:sz w:val="24"/>
                <w:szCs w:val="24"/>
                <w:lang w:eastAsia="hr-HR"/>
              </w:rPr>
            </w:pPr>
            <w:r w:rsidRPr="00492610">
              <w:rPr>
                <w:rFonts w:ascii="Cambria" w:hAnsi="Cambria"/>
                <w:b/>
              </w:rPr>
              <w:t>Postotak vlasništva</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Termoplin d.d. Varaždin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4,06%</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Varkom d.d. Varaždin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9,04%</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Čistoća d.o.o. Varaždin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9,42%</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Radio Ludbreg d.o.o. Ludbreg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25%</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Lukom d.o.o. Ludbreg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99,13%</w:t>
            </w:r>
          </w:p>
        </w:tc>
      </w:tr>
      <w:tr w:rsidR="00C73E93" w:rsidRPr="00492610"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Odvodnja d.o.o. Sigetec Ludbreški </w:t>
            </w:r>
          </w:p>
        </w:tc>
        <w:tc>
          <w:tcPr>
            <w:tcW w:w="2500" w:type="pct"/>
            <w:vAlign w:val="center"/>
          </w:tcPr>
          <w:p w:rsidR="00C73E93" w:rsidRPr="00492610"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100%</w:t>
            </w:r>
          </w:p>
        </w:tc>
      </w:tr>
      <w:tr w:rsidR="00C73E93" w:rsidRPr="00325508" w:rsidTr="000E4018">
        <w:tc>
          <w:tcPr>
            <w:tcW w:w="2500" w:type="pct"/>
          </w:tcPr>
          <w:p w:rsidR="00C73E93" w:rsidRPr="00492610" w:rsidRDefault="00C73E93" w:rsidP="00C73E93">
            <w:pPr>
              <w:jc w:val="both"/>
              <w:rPr>
                <w:rFonts w:asciiTheme="majorHAnsi" w:eastAsia="Times New Roman" w:hAnsiTheme="majorHAnsi" w:cs="Times New Roman"/>
                <w:sz w:val="24"/>
                <w:szCs w:val="24"/>
              </w:rPr>
            </w:pPr>
            <w:r w:rsidRPr="00492610">
              <w:rPr>
                <w:rFonts w:asciiTheme="majorHAnsi" w:eastAsia="Times New Roman" w:hAnsiTheme="majorHAnsi" w:cs="Times New Roman"/>
                <w:sz w:val="24"/>
                <w:szCs w:val="24"/>
                <w:lang w:eastAsia="hr-HR"/>
              </w:rPr>
              <w:t xml:space="preserve">Lucera d.o.o. Hrastovsko </w:t>
            </w:r>
          </w:p>
        </w:tc>
        <w:tc>
          <w:tcPr>
            <w:tcW w:w="2500" w:type="pct"/>
            <w:vAlign w:val="center"/>
          </w:tcPr>
          <w:p w:rsidR="00C73E93" w:rsidRPr="00325508" w:rsidRDefault="00C73E93" w:rsidP="000E4018">
            <w:pPr>
              <w:pStyle w:val="Normal1"/>
              <w:jc w:val="center"/>
              <w:rPr>
                <w:rFonts w:ascii="Cambria" w:eastAsia="Cambria" w:hAnsi="Cambria" w:cs="Cambria"/>
              </w:rPr>
            </w:pPr>
            <w:r w:rsidRPr="00492610">
              <w:rPr>
                <w:rFonts w:asciiTheme="majorHAnsi" w:eastAsia="Times New Roman" w:hAnsiTheme="majorHAnsi" w:cs="Times New Roman"/>
                <w:sz w:val="24"/>
                <w:szCs w:val="24"/>
              </w:rPr>
              <w:t>100%</w:t>
            </w:r>
          </w:p>
        </w:tc>
      </w:tr>
    </w:tbl>
    <w:p w:rsidR="00C73E93" w:rsidRDefault="00C73E93" w:rsidP="003E7DA0">
      <w:pPr>
        <w:spacing w:after="0"/>
        <w:jc w:val="both"/>
        <w:rPr>
          <w:rFonts w:asciiTheme="majorHAnsi" w:eastAsia="Times New Roman" w:hAnsiTheme="majorHAnsi" w:cs="Times New Roman"/>
          <w:sz w:val="24"/>
          <w:szCs w:val="24"/>
          <w:lang w:eastAsia="hr-HR"/>
        </w:rPr>
      </w:pPr>
    </w:p>
    <w:p w:rsidR="00A931F7" w:rsidRPr="00F67E11" w:rsidRDefault="00A931F7" w:rsidP="00E6205E">
      <w:pPr>
        <w:spacing w:after="0"/>
        <w:ind w:firstLine="567"/>
        <w:jc w:val="both"/>
        <w:rPr>
          <w:rFonts w:asciiTheme="majorHAnsi" w:hAnsiTheme="majorHAnsi"/>
          <w:sz w:val="24"/>
          <w:szCs w:val="24"/>
        </w:rPr>
      </w:pPr>
      <w:r w:rsidRPr="00F67E11">
        <w:rPr>
          <w:rFonts w:asciiTheme="majorHAnsi" w:hAnsiTheme="majorHAnsi"/>
          <w:color w:val="000000"/>
          <w:sz w:val="24"/>
          <w:szCs w:val="24"/>
        </w:rPr>
        <w:t xml:space="preserve">U okviru jedinica lokalne </w:t>
      </w:r>
      <w:r w:rsidRPr="00F67E11">
        <w:rPr>
          <w:rFonts w:asciiTheme="majorHAnsi" w:hAnsiTheme="majorHAnsi"/>
          <w:sz w:val="24"/>
          <w:szCs w:val="24"/>
        </w:rPr>
        <w:t>područne samouprave, na području</w:t>
      </w:r>
      <w:r w:rsidR="008026DF" w:rsidRPr="00F67E11">
        <w:rPr>
          <w:rFonts w:asciiTheme="majorHAnsi" w:hAnsiTheme="majorHAnsi"/>
          <w:sz w:val="24"/>
          <w:szCs w:val="24"/>
        </w:rPr>
        <w:t xml:space="preserve"> Grada djeluju sljedeće </w:t>
      </w:r>
      <w:r w:rsidRPr="00F67E11">
        <w:rPr>
          <w:rFonts w:asciiTheme="majorHAnsi" w:hAnsiTheme="majorHAnsi"/>
          <w:sz w:val="24"/>
          <w:szCs w:val="24"/>
        </w:rPr>
        <w:t xml:space="preserve">ustanove sa 100% udjelom vlasništva Grada: </w:t>
      </w:r>
    </w:p>
    <w:p w:rsidR="00421D15" w:rsidRPr="00F67E11" w:rsidRDefault="00421D15" w:rsidP="00E6205E">
      <w:pPr>
        <w:pStyle w:val="Odlomakpopisa"/>
        <w:numPr>
          <w:ilvl w:val="0"/>
          <w:numId w:val="1"/>
        </w:numPr>
        <w:tabs>
          <w:tab w:val="left" w:pos="1134"/>
        </w:tabs>
        <w:spacing w:after="0"/>
        <w:ind w:left="1134" w:hanging="283"/>
        <w:jc w:val="both"/>
        <w:rPr>
          <w:rFonts w:asciiTheme="majorHAnsi" w:hAnsiTheme="majorHAnsi"/>
          <w:sz w:val="24"/>
          <w:szCs w:val="24"/>
        </w:rPr>
      </w:pPr>
      <w:r w:rsidRPr="00F67E11">
        <w:rPr>
          <w:rFonts w:asciiTheme="majorHAnsi" w:hAnsiTheme="majorHAnsi"/>
          <w:sz w:val="24"/>
          <w:szCs w:val="24"/>
        </w:rPr>
        <w:t>Dječji vrtić Radost</w:t>
      </w:r>
    </w:p>
    <w:p w:rsidR="00421D15" w:rsidRPr="00F67E11" w:rsidRDefault="00421D15"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sz w:val="24"/>
          <w:szCs w:val="24"/>
        </w:rPr>
        <w:t xml:space="preserve">Centar za kulturu i informiranje Dragutin Novak </w:t>
      </w:r>
    </w:p>
    <w:p w:rsidR="00A931F7" w:rsidRPr="00F67E11"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Turistička zajednica Grada Ludbrega</w:t>
      </w:r>
    </w:p>
    <w:p w:rsidR="00A931F7" w:rsidRPr="00F67E11"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Vatrogasna zajednica Grada Ludbrega</w:t>
      </w:r>
    </w:p>
    <w:p w:rsidR="00A931F7" w:rsidRDefault="00A931F7" w:rsidP="00E6205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F67E11">
        <w:rPr>
          <w:rFonts w:asciiTheme="majorHAnsi" w:hAnsiTheme="majorHAnsi"/>
          <w:color w:val="000000"/>
          <w:sz w:val="24"/>
          <w:szCs w:val="24"/>
        </w:rPr>
        <w:t>Gradska knjižnica i čitaonica Mladen Kerstner</w:t>
      </w:r>
    </w:p>
    <w:p w:rsidR="00BA5D06" w:rsidRPr="00BA5D06" w:rsidRDefault="00BA5D06" w:rsidP="00BA5D06">
      <w:pPr>
        <w:tabs>
          <w:tab w:val="left" w:pos="1134"/>
        </w:tabs>
        <w:spacing w:after="0"/>
        <w:jc w:val="both"/>
        <w:rPr>
          <w:rFonts w:asciiTheme="majorHAnsi" w:hAnsiTheme="majorHAnsi"/>
          <w:color w:val="000000"/>
          <w:sz w:val="24"/>
          <w:szCs w:val="24"/>
        </w:rPr>
      </w:pPr>
    </w:p>
    <w:p w:rsidR="007D4096" w:rsidRPr="00BA5D06" w:rsidRDefault="0036432C" w:rsidP="00BA5D06">
      <w:pPr>
        <w:pStyle w:val="Naslov3"/>
        <w:spacing w:before="0"/>
        <w:ind w:left="567" w:hanging="567"/>
        <w:jc w:val="both"/>
        <w:rPr>
          <w:rFonts w:eastAsia="Times New Roman"/>
          <w:color w:val="auto"/>
          <w:sz w:val="24"/>
          <w:szCs w:val="24"/>
          <w:lang w:eastAsia="hr-HR"/>
        </w:rPr>
      </w:pPr>
      <w:bookmarkStart w:id="59" w:name="_Toc462657745"/>
      <w:bookmarkStart w:id="60" w:name="_Toc527734938"/>
      <w:r w:rsidRPr="00BA5D06">
        <w:rPr>
          <w:rFonts w:eastAsia="Times New Roman"/>
          <w:color w:val="auto"/>
          <w:sz w:val="24"/>
          <w:szCs w:val="24"/>
          <w:lang w:eastAsia="hr-HR"/>
        </w:rPr>
        <w:t xml:space="preserve">2.1. </w:t>
      </w:r>
      <w:r w:rsidR="00F70259" w:rsidRPr="00BA5D06">
        <w:rPr>
          <w:rFonts w:eastAsia="Times New Roman"/>
          <w:color w:val="auto"/>
          <w:sz w:val="24"/>
          <w:szCs w:val="24"/>
          <w:lang w:eastAsia="hr-HR"/>
        </w:rPr>
        <w:t xml:space="preserve">Trgovačka društva u </w:t>
      </w:r>
      <w:r w:rsidR="00683A31" w:rsidRPr="00492610">
        <w:rPr>
          <w:rFonts w:eastAsia="Times New Roman"/>
          <w:color w:val="auto"/>
          <w:sz w:val="24"/>
          <w:szCs w:val="24"/>
          <w:lang w:eastAsia="hr-HR"/>
        </w:rPr>
        <w:t>(su)</w:t>
      </w:r>
      <w:r w:rsidR="00F70259" w:rsidRPr="00492610">
        <w:rPr>
          <w:rFonts w:eastAsia="Times New Roman"/>
          <w:color w:val="auto"/>
          <w:sz w:val="24"/>
          <w:szCs w:val="24"/>
          <w:lang w:eastAsia="hr-HR"/>
        </w:rPr>
        <w:t>vlasništvu</w:t>
      </w:r>
      <w:r w:rsidR="00F70259" w:rsidRPr="00BA5D06">
        <w:rPr>
          <w:rFonts w:eastAsia="Times New Roman"/>
          <w:color w:val="auto"/>
          <w:sz w:val="24"/>
          <w:szCs w:val="24"/>
          <w:lang w:eastAsia="hr-HR"/>
        </w:rPr>
        <w:t xml:space="preserve"> Grada Ludbrega</w:t>
      </w:r>
      <w:bookmarkEnd w:id="59"/>
      <w:bookmarkEnd w:id="60"/>
    </w:p>
    <w:p w:rsidR="00F70259" w:rsidRPr="00F67E11" w:rsidRDefault="00F70259" w:rsidP="004269F0">
      <w:pPr>
        <w:pStyle w:val="Odlomakpopisa"/>
        <w:spacing w:after="0"/>
        <w:ind w:left="0"/>
        <w:jc w:val="both"/>
        <w:rPr>
          <w:rFonts w:asciiTheme="majorHAnsi" w:eastAsia="Times New Roman" w:hAnsiTheme="majorHAnsi" w:cs="Times New Roman"/>
          <w:b/>
          <w:sz w:val="24"/>
          <w:szCs w:val="24"/>
          <w:lang w:eastAsia="hr-HR"/>
        </w:rPr>
      </w:pPr>
    </w:p>
    <w:p w:rsidR="009E7257" w:rsidRPr="00F67E11" w:rsidRDefault="00D42AEC" w:rsidP="00E6205E">
      <w:pPr>
        <w:spacing w:after="0"/>
        <w:jc w:val="both"/>
        <w:rPr>
          <w:rFonts w:asciiTheme="majorHAnsi" w:hAnsiTheme="majorHAnsi"/>
          <w:b/>
          <w:sz w:val="24"/>
          <w:szCs w:val="24"/>
        </w:rPr>
      </w:pPr>
      <w:r w:rsidRPr="00F67E11">
        <w:rPr>
          <w:rFonts w:asciiTheme="majorHAnsi" w:hAnsiTheme="majorHAnsi"/>
          <w:b/>
          <w:sz w:val="24"/>
          <w:szCs w:val="24"/>
        </w:rPr>
        <w:t>Čistoća d.o.o</w:t>
      </w:r>
      <w:r w:rsidR="004269F0" w:rsidRPr="00F67E11">
        <w:rPr>
          <w:rFonts w:asciiTheme="majorHAnsi" w:hAnsiTheme="majorHAnsi"/>
          <w:b/>
          <w:sz w:val="24"/>
          <w:szCs w:val="24"/>
        </w:rPr>
        <w:t>.</w:t>
      </w:r>
    </w:p>
    <w:p w:rsidR="004269F0" w:rsidRPr="00F67E11" w:rsidRDefault="004269F0" w:rsidP="00E6205E">
      <w:pPr>
        <w:spacing w:after="0"/>
        <w:jc w:val="both"/>
        <w:rPr>
          <w:rFonts w:asciiTheme="majorHAnsi" w:hAnsiTheme="majorHAnsi"/>
          <w:b/>
          <w:sz w:val="24"/>
          <w:szCs w:val="24"/>
        </w:rPr>
      </w:pPr>
    </w:p>
    <w:p w:rsidR="00380074" w:rsidRPr="00F67E11" w:rsidRDefault="00D42AEC" w:rsidP="00E6205E">
      <w:pPr>
        <w:spacing w:after="0"/>
        <w:ind w:firstLine="567"/>
        <w:jc w:val="both"/>
        <w:rPr>
          <w:rFonts w:asciiTheme="majorHAnsi" w:hAnsiTheme="majorHAnsi"/>
          <w:sz w:val="24"/>
          <w:szCs w:val="24"/>
        </w:rPr>
      </w:pPr>
      <w:r w:rsidRPr="00F67E11">
        <w:rPr>
          <w:rFonts w:asciiTheme="majorHAnsi" w:hAnsiTheme="majorHAnsi"/>
          <w:sz w:val="24"/>
          <w:szCs w:val="24"/>
        </w:rPr>
        <w:t>Čistoća d.o.o</w:t>
      </w:r>
      <w:r w:rsidR="00C05C66" w:rsidRPr="00F67E11">
        <w:rPr>
          <w:rFonts w:asciiTheme="majorHAnsi" w:hAnsiTheme="majorHAnsi"/>
          <w:sz w:val="24"/>
          <w:szCs w:val="24"/>
        </w:rPr>
        <w:t>.</w:t>
      </w:r>
      <w:r w:rsidRPr="00F67E11">
        <w:rPr>
          <w:rFonts w:asciiTheme="majorHAnsi" w:hAnsiTheme="majorHAnsi"/>
          <w:sz w:val="24"/>
          <w:szCs w:val="24"/>
        </w:rPr>
        <w:t xml:space="preserve"> Varaždin</w:t>
      </w:r>
      <w:r w:rsidRPr="00F67E11">
        <w:rPr>
          <w:rFonts w:asciiTheme="majorHAnsi" w:hAnsiTheme="majorHAnsi"/>
          <w:color w:val="000000"/>
          <w:sz w:val="24"/>
          <w:szCs w:val="24"/>
        </w:rPr>
        <w:t xml:space="preserve"> nastaje odlukom skupštine društva Varkom d.d. od 25. studenoga 2013. godine kada je odobren Plan podjele i donesena Odluka o podjeli društva prijenosom dijela imovine društva Varkom d.d.</w:t>
      </w:r>
      <w:r w:rsidRPr="00F67E11">
        <w:rPr>
          <w:rFonts w:asciiTheme="majorHAnsi" w:hAnsiTheme="majorHAnsi"/>
          <w:sz w:val="24"/>
          <w:szCs w:val="24"/>
        </w:rPr>
        <w:t xml:space="preserve"> Čistoća d.o.o registrirana je za obavljanje djelatnosti gospodarenja otpadom, čistoću, proizvodnju i usluge. Osnivači/članovi društva Čistoća d.o.o Varaždin su: Grad Varaždin, Grad Ivanec, Grad Lepoglava, Grad Novi Marof, Grad Varaždinske Toplice, Općina Beretinec, Općina Breznica, Općina Breznički Hum, Općina Cestica, Općina Donja</w:t>
      </w:r>
      <w:r w:rsidR="00FC3C3A">
        <w:rPr>
          <w:rFonts w:asciiTheme="majorHAnsi" w:hAnsiTheme="majorHAnsi"/>
          <w:sz w:val="24"/>
          <w:szCs w:val="24"/>
        </w:rPr>
        <w:t xml:space="preserve"> Voća, Općina Gornji Kneginec, </w:t>
      </w:r>
      <w:r w:rsidRPr="00F67E11">
        <w:rPr>
          <w:rFonts w:asciiTheme="majorHAnsi" w:hAnsiTheme="majorHAnsi"/>
          <w:sz w:val="24"/>
          <w:szCs w:val="24"/>
        </w:rPr>
        <w:t xml:space="preserve">Općina Jalžabet, Općina Klenovnik, Općina Mali Bukovec, Općina Martijanec, Općina Maruševec, Općina Petrijanec, Općina Stračinec, Općina Sveti Đurđ, Općina Sveti Ilija, Općina Trnovec Bartolovečki, Općina Veliki Bukovec, Općina Vidovec i Općina Vinica. </w:t>
      </w:r>
    </w:p>
    <w:p w:rsidR="00ED51FA" w:rsidRDefault="00ED51FA" w:rsidP="00A607E3">
      <w:pPr>
        <w:pStyle w:val="Opisslike"/>
        <w:spacing w:after="0" w:line="276" w:lineRule="auto"/>
      </w:pPr>
    </w:p>
    <w:p w:rsidR="004269F0" w:rsidRPr="008A454E" w:rsidRDefault="00ED51FA" w:rsidP="00E21E1F">
      <w:pPr>
        <w:pStyle w:val="Opisslike"/>
        <w:keepNext/>
        <w:spacing w:after="0"/>
        <w:rPr>
          <w:rFonts w:asciiTheme="majorHAnsi" w:hAnsiTheme="majorHAnsi"/>
          <w:color w:val="auto"/>
          <w:sz w:val="22"/>
          <w:szCs w:val="22"/>
        </w:rPr>
      </w:pPr>
      <w:bookmarkStart w:id="61" w:name="_Toc527734971"/>
      <w:r w:rsidRPr="008A454E">
        <w:rPr>
          <w:rFonts w:asciiTheme="majorHAnsi" w:hAnsiTheme="majorHAnsi"/>
          <w:color w:val="auto"/>
          <w:sz w:val="22"/>
          <w:szCs w:val="22"/>
        </w:rPr>
        <w:t xml:space="preserve">Tablica </w:t>
      </w:r>
      <w:r w:rsidR="001E1A18" w:rsidRPr="008A454E">
        <w:rPr>
          <w:rFonts w:asciiTheme="majorHAnsi" w:hAnsiTheme="majorHAnsi"/>
          <w:color w:val="auto"/>
          <w:sz w:val="22"/>
          <w:szCs w:val="22"/>
        </w:rPr>
        <w:fldChar w:fldCharType="begin"/>
      </w:r>
      <w:r w:rsidRPr="008A454E">
        <w:rPr>
          <w:rFonts w:asciiTheme="majorHAnsi" w:hAnsiTheme="majorHAnsi"/>
          <w:color w:val="auto"/>
          <w:sz w:val="22"/>
          <w:szCs w:val="22"/>
        </w:rPr>
        <w:instrText xml:space="preserve"> SEQ Tablica \* ARABIC </w:instrText>
      </w:r>
      <w:r w:rsidR="001E1A18" w:rsidRPr="008A454E">
        <w:rPr>
          <w:rFonts w:asciiTheme="majorHAnsi" w:hAnsiTheme="majorHAnsi"/>
          <w:color w:val="auto"/>
          <w:sz w:val="22"/>
          <w:szCs w:val="22"/>
        </w:rPr>
        <w:fldChar w:fldCharType="separate"/>
      </w:r>
      <w:r w:rsidR="00A6043A">
        <w:rPr>
          <w:rFonts w:asciiTheme="majorHAnsi" w:hAnsiTheme="majorHAnsi"/>
          <w:noProof/>
          <w:color w:val="auto"/>
          <w:sz w:val="22"/>
          <w:szCs w:val="22"/>
        </w:rPr>
        <w:t>3</w:t>
      </w:r>
      <w:r w:rsidR="001E1A18" w:rsidRPr="008A454E">
        <w:rPr>
          <w:rFonts w:asciiTheme="majorHAnsi" w:hAnsiTheme="majorHAnsi"/>
          <w:color w:val="auto"/>
          <w:sz w:val="22"/>
          <w:szCs w:val="22"/>
        </w:rPr>
        <w:fldChar w:fldCharType="end"/>
      </w:r>
      <w:r w:rsidRPr="008A454E">
        <w:rPr>
          <w:rFonts w:asciiTheme="majorHAnsi" w:hAnsiTheme="majorHAnsi"/>
          <w:color w:val="auto"/>
          <w:sz w:val="22"/>
          <w:szCs w:val="22"/>
        </w:rPr>
        <w:t xml:space="preserve">. Podaci o poslovanju </w:t>
      </w:r>
      <w:r w:rsidRPr="00401492">
        <w:rPr>
          <w:rFonts w:asciiTheme="majorHAnsi" w:hAnsiTheme="majorHAnsi"/>
          <w:color w:val="auto"/>
          <w:sz w:val="22"/>
          <w:szCs w:val="22"/>
        </w:rPr>
        <w:t>Čistoća d.o.o.</w:t>
      </w:r>
      <w:bookmarkEnd w:id="61"/>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14"/>
        <w:gridCol w:w="1668"/>
        <w:gridCol w:w="1668"/>
        <w:gridCol w:w="1668"/>
        <w:gridCol w:w="1668"/>
      </w:tblGrid>
      <w:tr w:rsidR="00AF61B2" w:rsidRPr="00D45B4B" w:rsidTr="00AF61B2">
        <w:trPr>
          <w:trHeight w:val="284"/>
          <w:jc w:val="center"/>
        </w:trPr>
        <w:tc>
          <w:tcPr>
            <w:tcW w:w="1407" w:type="pct"/>
            <w:tcBorders>
              <w:bottom w:val="double" w:sz="4" w:space="0" w:color="auto"/>
            </w:tcBorders>
            <w:shd w:val="clear" w:color="auto" w:fill="BFBFBF" w:themeFill="background1" w:themeFillShade="BF"/>
          </w:tcPr>
          <w:p w:rsidR="00AF61B2" w:rsidRPr="00D45B4B" w:rsidRDefault="00AF61B2" w:rsidP="00E21E1F">
            <w:pPr>
              <w:spacing w:line="276" w:lineRule="auto"/>
              <w:rPr>
                <w:rFonts w:asciiTheme="majorHAnsi" w:hAnsiTheme="majorHAnsi"/>
                <w:color w:val="000000"/>
              </w:rPr>
            </w:pPr>
          </w:p>
        </w:tc>
        <w:tc>
          <w:tcPr>
            <w:tcW w:w="898" w:type="pct"/>
            <w:shd w:val="clear" w:color="auto" w:fill="BFBFBF" w:themeFill="background1" w:themeFillShade="BF"/>
          </w:tcPr>
          <w:p w:rsidR="00AF61B2" w:rsidRPr="00D45B4B" w:rsidRDefault="00AF61B2" w:rsidP="00FC3C3A">
            <w:pPr>
              <w:jc w:val="center"/>
              <w:rPr>
                <w:rFonts w:asciiTheme="majorHAnsi" w:hAnsiTheme="majorHAnsi"/>
                <w:b/>
                <w:color w:val="000000"/>
              </w:rPr>
            </w:pPr>
            <w:r w:rsidRPr="00D45B4B">
              <w:rPr>
                <w:rFonts w:asciiTheme="majorHAnsi" w:hAnsiTheme="majorHAnsi"/>
                <w:b/>
                <w:color w:val="000000"/>
              </w:rPr>
              <w:t>2014.</w:t>
            </w:r>
          </w:p>
        </w:tc>
        <w:tc>
          <w:tcPr>
            <w:tcW w:w="898" w:type="pct"/>
            <w:shd w:val="clear" w:color="auto" w:fill="BFBFBF" w:themeFill="background1" w:themeFillShade="BF"/>
            <w:vAlign w:val="center"/>
          </w:tcPr>
          <w:p w:rsidR="00AF61B2" w:rsidRPr="00D45B4B" w:rsidRDefault="00AF61B2" w:rsidP="00FC3C3A">
            <w:pPr>
              <w:spacing w:line="276" w:lineRule="auto"/>
              <w:jc w:val="center"/>
              <w:rPr>
                <w:rFonts w:asciiTheme="majorHAnsi" w:hAnsiTheme="majorHAnsi"/>
                <w:b/>
                <w:color w:val="000000"/>
              </w:rPr>
            </w:pPr>
            <w:r w:rsidRPr="00D45B4B">
              <w:rPr>
                <w:rFonts w:asciiTheme="majorHAnsi" w:hAnsiTheme="majorHAnsi"/>
                <w:b/>
                <w:color w:val="000000"/>
              </w:rPr>
              <w:t>2015.</w:t>
            </w:r>
          </w:p>
        </w:tc>
        <w:tc>
          <w:tcPr>
            <w:tcW w:w="898" w:type="pct"/>
            <w:shd w:val="clear" w:color="auto" w:fill="BFBFBF" w:themeFill="background1" w:themeFillShade="BF"/>
          </w:tcPr>
          <w:p w:rsidR="00AF61B2" w:rsidRPr="00D45B4B" w:rsidRDefault="00AF61B2" w:rsidP="00FC3C3A">
            <w:pPr>
              <w:jc w:val="center"/>
              <w:rPr>
                <w:rFonts w:asciiTheme="majorHAnsi" w:hAnsiTheme="majorHAnsi"/>
                <w:b/>
                <w:color w:val="000000"/>
              </w:rPr>
            </w:pPr>
            <w:r w:rsidRPr="00D45B4B">
              <w:rPr>
                <w:rFonts w:asciiTheme="majorHAnsi" w:hAnsiTheme="majorHAnsi"/>
                <w:b/>
                <w:color w:val="000000"/>
              </w:rPr>
              <w:t>2016.</w:t>
            </w:r>
          </w:p>
        </w:tc>
        <w:tc>
          <w:tcPr>
            <w:tcW w:w="898" w:type="pct"/>
            <w:shd w:val="clear" w:color="auto" w:fill="BFBFBF" w:themeFill="background1" w:themeFillShade="BF"/>
          </w:tcPr>
          <w:p w:rsidR="00AF61B2" w:rsidRPr="00AF61B2" w:rsidRDefault="00AF61B2" w:rsidP="00FC3C3A">
            <w:pPr>
              <w:jc w:val="center"/>
              <w:rPr>
                <w:rFonts w:asciiTheme="majorHAnsi" w:hAnsiTheme="majorHAnsi"/>
                <w:b/>
                <w:color w:val="000000"/>
                <w:highlight w:val="green"/>
              </w:rPr>
            </w:pPr>
            <w:r w:rsidRPr="00104EEB">
              <w:rPr>
                <w:rFonts w:asciiTheme="majorHAnsi" w:hAnsiTheme="majorHAnsi"/>
                <w:b/>
                <w:color w:val="000000"/>
              </w:rPr>
              <w:t>2017.</w:t>
            </w:r>
          </w:p>
        </w:tc>
      </w:tr>
      <w:tr w:rsidR="00104EEB" w:rsidRPr="00D45B4B" w:rsidTr="00AF61B2">
        <w:trPr>
          <w:trHeight w:val="302"/>
          <w:jc w:val="center"/>
        </w:trPr>
        <w:tc>
          <w:tcPr>
            <w:tcW w:w="1407" w:type="pct"/>
            <w:shd w:val="clear" w:color="auto" w:fill="D9D9D9" w:themeFill="background1" w:themeFillShade="D9"/>
            <w:vAlign w:val="center"/>
          </w:tcPr>
          <w:p w:rsidR="00104EEB" w:rsidRPr="00D45B4B" w:rsidRDefault="00104EEB" w:rsidP="00FC3C3A">
            <w:pPr>
              <w:spacing w:line="276" w:lineRule="auto"/>
              <w:rPr>
                <w:rFonts w:asciiTheme="majorHAnsi" w:hAnsiTheme="majorHAnsi"/>
                <w:b/>
                <w:color w:val="000000"/>
              </w:rPr>
            </w:pPr>
            <w:r w:rsidRPr="00D45B4B">
              <w:rPr>
                <w:rFonts w:asciiTheme="majorHAnsi" w:hAnsiTheme="majorHAnsi"/>
                <w:b/>
                <w:color w:val="000000"/>
              </w:rPr>
              <w:t>Prihodi</w:t>
            </w:r>
          </w:p>
        </w:tc>
        <w:tc>
          <w:tcPr>
            <w:tcW w:w="898" w:type="pct"/>
            <w:vAlign w:val="center"/>
          </w:tcPr>
          <w:p w:rsidR="00104EEB" w:rsidRPr="00D45B4B" w:rsidRDefault="00104EEB" w:rsidP="001B6CB6">
            <w:pPr>
              <w:spacing w:line="276" w:lineRule="auto"/>
              <w:jc w:val="right"/>
              <w:rPr>
                <w:rFonts w:asciiTheme="majorHAnsi" w:hAnsiTheme="majorHAnsi"/>
              </w:rPr>
            </w:pPr>
            <w:r w:rsidRPr="00D45B4B">
              <w:rPr>
                <w:rFonts w:asciiTheme="majorHAnsi" w:hAnsiTheme="majorHAnsi"/>
              </w:rPr>
              <w:t>23.000.172,00</w:t>
            </w:r>
          </w:p>
        </w:tc>
        <w:tc>
          <w:tcPr>
            <w:tcW w:w="898" w:type="pct"/>
            <w:vAlign w:val="center"/>
          </w:tcPr>
          <w:p w:rsidR="00104EEB" w:rsidRPr="00D45B4B" w:rsidRDefault="00104EEB" w:rsidP="00FC3C3A">
            <w:pPr>
              <w:spacing w:line="276" w:lineRule="auto"/>
              <w:jc w:val="right"/>
              <w:rPr>
                <w:rFonts w:asciiTheme="majorHAnsi" w:hAnsiTheme="majorHAnsi"/>
                <w:color w:val="000000"/>
              </w:rPr>
            </w:pPr>
            <w:r w:rsidRPr="00D45B4B">
              <w:rPr>
                <w:rFonts w:asciiTheme="majorHAnsi" w:hAnsiTheme="majorHAnsi"/>
                <w:color w:val="000000"/>
              </w:rPr>
              <w:t>25.319.993,00</w:t>
            </w:r>
          </w:p>
        </w:tc>
        <w:tc>
          <w:tcPr>
            <w:tcW w:w="898" w:type="pct"/>
            <w:vAlign w:val="center"/>
          </w:tcPr>
          <w:p w:rsidR="00104EEB" w:rsidRPr="00D45B4B" w:rsidRDefault="00104EEB" w:rsidP="00937236">
            <w:pPr>
              <w:jc w:val="right"/>
              <w:rPr>
                <w:rFonts w:asciiTheme="majorHAnsi" w:hAnsiTheme="majorHAnsi"/>
              </w:rPr>
            </w:pPr>
            <w:r w:rsidRPr="00D45B4B">
              <w:rPr>
                <w:rFonts w:asciiTheme="majorHAnsi" w:hAnsiTheme="majorHAnsi"/>
              </w:rPr>
              <w:t>27.722.035,00</w:t>
            </w:r>
          </w:p>
        </w:tc>
        <w:tc>
          <w:tcPr>
            <w:tcW w:w="898" w:type="pct"/>
          </w:tcPr>
          <w:p w:rsidR="00104EEB" w:rsidRPr="00693187" w:rsidRDefault="00104EEB" w:rsidP="0043414E">
            <w:pPr>
              <w:jc w:val="right"/>
              <w:rPr>
                <w:rFonts w:asciiTheme="majorHAnsi" w:hAnsiTheme="majorHAnsi"/>
              </w:rPr>
            </w:pPr>
            <w:r>
              <w:rPr>
                <w:rFonts w:asciiTheme="majorHAnsi" w:hAnsiTheme="majorHAnsi"/>
              </w:rPr>
              <w:t>27.112.031</w:t>
            </w:r>
          </w:p>
        </w:tc>
      </w:tr>
      <w:tr w:rsidR="00104EEB" w:rsidRPr="00D45B4B" w:rsidTr="00AF61B2">
        <w:trPr>
          <w:trHeight w:val="284"/>
          <w:jc w:val="center"/>
        </w:trPr>
        <w:tc>
          <w:tcPr>
            <w:tcW w:w="1407" w:type="pct"/>
            <w:shd w:val="clear" w:color="auto" w:fill="D9D9D9" w:themeFill="background1" w:themeFillShade="D9"/>
            <w:vAlign w:val="center"/>
          </w:tcPr>
          <w:p w:rsidR="00104EEB" w:rsidRPr="00D45B4B" w:rsidRDefault="00104EEB" w:rsidP="00FC3C3A">
            <w:pPr>
              <w:spacing w:line="276" w:lineRule="auto"/>
              <w:rPr>
                <w:rFonts w:asciiTheme="majorHAnsi" w:hAnsiTheme="majorHAnsi"/>
                <w:b/>
                <w:color w:val="000000"/>
              </w:rPr>
            </w:pPr>
            <w:r w:rsidRPr="00D45B4B">
              <w:rPr>
                <w:rFonts w:asciiTheme="majorHAnsi" w:hAnsiTheme="majorHAnsi"/>
                <w:b/>
                <w:color w:val="000000"/>
              </w:rPr>
              <w:t>Neto dobit</w:t>
            </w:r>
          </w:p>
        </w:tc>
        <w:tc>
          <w:tcPr>
            <w:tcW w:w="898" w:type="pct"/>
            <w:vAlign w:val="center"/>
          </w:tcPr>
          <w:p w:rsidR="00104EEB" w:rsidRPr="00D45B4B" w:rsidRDefault="00104EEB" w:rsidP="001B6CB6">
            <w:pPr>
              <w:jc w:val="right"/>
              <w:rPr>
                <w:rFonts w:asciiTheme="majorHAnsi" w:hAnsiTheme="majorHAnsi"/>
              </w:rPr>
            </w:pPr>
            <w:r w:rsidRPr="00D45B4B">
              <w:rPr>
                <w:rFonts w:asciiTheme="majorHAnsi" w:hAnsiTheme="majorHAnsi"/>
              </w:rPr>
              <w:t>7.082,00</w:t>
            </w:r>
          </w:p>
        </w:tc>
        <w:tc>
          <w:tcPr>
            <w:tcW w:w="898" w:type="pct"/>
            <w:vAlign w:val="center"/>
          </w:tcPr>
          <w:p w:rsidR="00104EEB" w:rsidRPr="00D45B4B" w:rsidRDefault="00104EEB" w:rsidP="00FC3C3A">
            <w:pPr>
              <w:spacing w:line="276" w:lineRule="auto"/>
              <w:jc w:val="right"/>
              <w:rPr>
                <w:rFonts w:asciiTheme="majorHAnsi" w:hAnsiTheme="majorHAnsi"/>
                <w:color w:val="000000"/>
              </w:rPr>
            </w:pPr>
            <w:r w:rsidRPr="00D45B4B">
              <w:rPr>
                <w:rFonts w:asciiTheme="majorHAnsi" w:eastAsia="Times New Roman" w:hAnsiTheme="majorHAnsi"/>
              </w:rPr>
              <w:t>26.499,00</w:t>
            </w:r>
          </w:p>
        </w:tc>
        <w:tc>
          <w:tcPr>
            <w:tcW w:w="898" w:type="pct"/>
            <w:vAlign w:val="center"/>
          </w:tcPr>
          <w:p w:rsidR="00104EEB" w:rsidRPr="00D45B4B" w:rsidRDefault="00104EEB" w:rsidP="00937236">
            <w:pPr>
              <w:jc w:val="right"/>
              <w:rPr>
                <w:rFonts w:asciiTheme="majorHAnsi" w:hAnsiTheme="majorHAnsi"/>
              </w:rPr>
            </w:pPr>
            <w:r w:rsidRPr="00D45B4B">
              <w:rPr>
                <w:rFonts w:asciiTheme="majorHAnsi" w:hAnsiTheme="majorHAnsi"/>
              </w:rPr>
              <w:t>47.372,00</w:t>
            </w:r>
          </w:p>
        </w:tc>
        <w:tc>
          <w:tcPr>
            <w:tcW w:w="898" w:type="pct"/>
          </w:tcPr>
          <w:p w:rsidR="00104EEB" w:rsidRPr="00693187" w:rsidRDefault="00104EEB" w:rsidP="0043414E">
            <w:pPr>
              <w:jc w:val="right"/>
              <w:rPr>
                <w:rFonts w:asciiTheme="majorHAnsi" w:hAnsiTheme="majorHAnsi"/>
              </w:rPr>
            </w:pPr>
            <w:r>
              <w:rPr>
                <w:rFonts w:asciiTheme="majorHAnsi" w:hAnsiTheme="majorHAnsi"/>
              </w:rPr>
              <w:t>-1.355.233</w:t>
            </w:r>
          </w:p>
        </w:tc>
      </w:tr>
      <w:tr w:rsidR="00AF61B2" w:rsidRPr="00D45B4B" w:rsidTr="00AF61B2">
        <w:trPr>
          <w:trHeight w:val="302"/>
          <w:jc w:val="center"/>
        </w:trPr>
        <w:tc>
          <w:tcPr>
            <w:tcW w:w="1407" w:type="pct"/>
            <w:shd w:val="clear" w:color="auto" w:fill="D9D9D9" w:themeFill="background1" w:themeFillShade="D9"/>
            <w:vAlign w:val="center"/>
          </w:tcPr>
          <w:p w:rsidR="00AF61B2" w:rsidRPr="00D45B4B" w:rsidRDefault="00AF61B2" w:rsidP="00FC3C3A">
            <w:pPr>
              <w:spacing w:line="276" w:lineRule="auto"/>
              <w:rPr>
                <w:rFonts w:asciiTheme="majorHAnsi" w:hAnsiTheme="majorHAnsi"/>
                <w:b/>
                <w:color w:val="000000"/>
              </w:rPr>
            </w:pPr>
            <w:r w:rsidRPr="00D45B4B">
              <w:rPr>
                <w:rFonts w:asciiTheme="majorHAnsi" w:hAnsiTheme="majorHAnsi"/>
                <w:b/>
                <w:color w:val="000000"/>
              </w:rPr>
              <w:t>Broj zaposlenih</w:t>
            </w:r>
          </w:p>
        </w:tc>
        <w:tc>
          <w:tcPr>
            <w:tcW w:w="898" w:type="pct"/>
          </w:tcPr>
          <w:p w:rsidR="00AF61B2" w:rsidRPr="00D45B4B" w:rsidRDefault="00AF61B2" w:rsidP="00FC3C3A">
            <w:pPr>
              <w:jc w:val="right"/>
              <w:rPr>
                <w:rFonts w:asciiTheme="majorHAnsi" w:hAnsiTheme="majorHAnsi"/>
                <w:color w:val="000000"/>
              </w:rPr>
            </w:pPr>
            <w:r w:rsidRPr="00D45B4B">
              <w:rPr>
                <w:rFonts w:asciiTheme="majorHAnsi" w:hAnsiTheme="majorHAnsi"/>
                <w:color w:val="000000"/>
              </w:rPr>
              <w:t>74</w:t>
            </w:r>
          </w:p>
        </w:tc>
        <w:tc>
          <w:tcPr>
            <w:tcW w:w="898" w:type="pct"/>
            <w:vAlign w:val="center"/>
          </w:tcPr>
          <w:p w:rsidR="00AF61B2" w:rsidRPr="00D45B4B" w:rsidRDefault="00AF61B2" w:rsidP="00FC3C3A">
            <w:pPr>
              <w:spacing w:line="276" w:lineRule="auto"/>
              <w:jc w:val="right"/>
              <w:rPr>
                <w:rFonts w:asciiTheme="majorHAnsi" w:hAnsiTheme="majorHAnsi"/>
                <w:color w:val="000000"/>
              </w:rPr>
            </w:pPr>
            <w:r w:rsidRPr="00D45B4B">
              <w:rPr>
                <w:rFonts w:asciiTheme="majorHAnsi" w:hAnsiTheme="majorHAnsi"/>
                <w:color w:val="000000"/>
              </w:rPr>
              <w:t>78</w:t>
            </w:r>
          </w:p>
        </w:tc>
        <w:tc>
          <w:tcPr>
            <w:tcW w:w="898" w:type="pct"/>
          </w:tcPr>
          <w:p w:rsidR="00AF61B2" w:rsidRPr="00D45B4B" w:rsidRDefault="00AF61B2" w:rsidP="00937236">
            <w:pPr>
              <w:jc w:val="right"/>
              <w:rPr>
                <w:rFonts w:asciiTheme="majorHAnsi" w:hAnsiTheme="majorHAnsi"/>
                <w:color w:val="000000"/>
              </w:rPr>
            </w:pPr>
            <w:r w:rsidRPr="00D45B4B">
              <w:rPr>
                <w:rFonts w:asciiTheme="majorHAnsi" w:hAnsiTheme="majorHAnsi"/>
                <w:color w:val="000000"/>
              </w:rPr>
              <w:t>90</w:t>
            </w:r>
          </w:p>
        </w:tc>
        <w:tc>
          <w:tcPr>
            <w:tcW w:w="898" w:type="pct"/>
          </w:tcPr>
          <w:p w:rsidR="00AF61B2" w:rsidRPr="00DA0629" w:rsidRDefault="00104EEB" w:rsidP="00937236">
            <w:pPr>
              <w:jc w:val="right"/>
              <w:rPr>
                <w:rFonts w:asciiTheme="majorHAnsi" w:hAnsiTheme="majorHAnsi"/>
                <w:color w:val="000000"/>
              </w:rPr>
            </w:pPr>
            <w:r>
              <w:rPr>
                <w:rFonts w:asciiTheme="majorHAnsi" w:hAnsiTheme="majorHAnsi"/>
                <w:color w:val="000000"/>
              </w:rPr>
              <w:t>86</w:t>
            </w:r>
          </w:p>
        </w:tc>
      </w:tr>
    </w:tbl>
    <w:p w:rsidR="00D42AEC" w:rsidRPr="00F67E11" w:rsidRDefault="00D42AEC" w:rsidP="000352F8">
      <w:pPr>
        <w:spacing w:after="120"/>
        <w:rPr>
          <w:rFonts w:asciiTheme="majorHAnsi" w:hAnsiTheme="majorHAnsi"/>
          <w:b/>
          <w:sz w:val="24"/>
          <w:szCs w:val="24"/>
          <w:highlight w:val="cyan"/>
        </w:rPr>
      </w:pPr>
    </w:p>
    <w:p w:rsidR="003E7DA0" w:rsidRPr="00F67E11" w:rsidRDefault="003E7DA0">
      <w:pPr>
        <w:rPr>
          <w:rFonts w:asciiTheme="majorHAnsi" w:hAnsiTheme="majorHAnsi"/>
          <w:b/>
          <w:sz w:val="24"/>
          <w:szCs w:val="24"/>
        </w:rPr>
      </w:pPr>
      <w:r w:rsidRPr="00F67E11">
        <w:rPr>
          <w:rFonts w:asciiTheme="majorHAnsi" w:hAnsiTheme="majorHAnsi"/>
          <w:b/>
          <w:sz w:val="24"/>
          <w:szCs w:val="24"/>
        </w:rPr>
        <w:br w:type="page"/>
      </w:r>
    </w:p>
    <w:p w:rsidR="009E7257" w:rsidRPr="00F67E11" w:rsidRDefault="00D42AEC" w:rsidP="004269F0">
      <w:pPr>
        <w:spacing w:after="0"/>
        <w:rPr>
          <w:rFonts w:asciiTheme="majorHAnsi" w:hAnsiTheme="majorHAnsi"/>
          <w:b/>
          <w:sz w:val="24"/>
          <w:szCs w:val="24"/>
        </w:rPr>
      </w:pPr>
      <w:r w:rsidRPr="00F67E11">
        <w:rPr>
          <w:rFonts w:asciiTheme="majorHAnsi" w:hAnsiTheme="majorHAnsi"/>
          <w:b/>
          <w:sz w:val="24"/>
          <w:szCs w:val="24"/>
        </w:rPr>
        <w:lastRenderedPageBreak/>
        <w:t>Lukom d.o.o.</w:t>
      </w:r>
    </w:p>
    <w:p w:rsidR="004269F0" w:rsidRPr="00F67E11" w:rsidRDefault="004269F0" w:rsidP="004269F0">
      <w:pPr>
        <w:spacing w:after="0"/>
        <w:rPr>
          <w:rFonts w:asciiTheme="majorHAnsi" w:hAnsiTheme="majorHAnsi"/>
          <w:b/>
          <w:sz w:val="24"/>
          <w:szCs w:val="24"/>
        </w:rPr>
      </w:pPr>
    </w:p>
    <w:p w:rsidR="00D42AEC" w:rsidRPr="00F67E11" w:rsidRDefault="00D42AE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 xml:space="preserve">LUKOM d.o.o. Ludbreg je komunalno poduzeće u vlasništvu Grada Ludbrega, a bavi se održavanjem čistoće i javnih površina na području Grada, </w:t>
      </w:r>
      <w:r w:rsidR="00767691">
        <w:rPr>
          <w:rFonts w:asciiTheme="majorHAnsi" w:hAnsiTheme="majorHAnsi"/>
          <w:color w:val="000000"/>
          <w:sz w:val="24"/>
          <w:szCs w:val="24"/>
        </w:rPr>
        <w:t xml:space="preserve">skupljanjem i odvozom komunalnog otpada, </w:t>
      </w:r>
      <w:r w:rsidRPr="00F67E11">
        <w:rPr>
          <w:rFonts w:asciiTheme="majorHAnsi" w:hAnsiTheme="majorHAnsi"/>
          <w:color w:val="000000"/>
          <w:sz w:val="24"/>
          <w:szCs w:val="24"/>
        </w:rPr>
        <w:t xml:space="preserve">održavanjem nerazvrstanih cesta, održavanjem groblja, obavljanjem pogrebnih poslova te upravlja stambeno-poslovnim zgradama. Uprava Društva sastoji se od jednog člana – direktora, a imenuje i opoziva </w:t>
      </w:r>
      <w:r w:rsidRPr="00767691">
        <w:rPr>
          <w:rFonts w:asciiTheme="majorHAnsi" w:hAnsiTheme="majorHAnsi"/>
          <w:sz w:val="24"/>
          <w:szCs w:val="24"/>
        </w:rPr>
        <w:t xml:space="preserve">ga </w:t>
      </w:r>
      <w:r w:rsidR="00767691" w:rsidRPr="00767691">
        <w:rPr>
          <w:rFonts w:asciiTheme="majorHAnsi" w:hAnsiTheme="majorHAnsi"/>
          <w:sz w:val="24"/>
          <w:szCs w:val="24"/>
        </w:rPr>
        <w:t>Nadzorni odbor</w:t>
      </w:r>
      <w:r w:rsidRPr="00F67E11">
        <w:rPr>
          <w:rFonts w:asciiTheme="majorHAnsi" w:hAnsiTheme="majorHAnsi"/>
          <w:color w:val="000000"/>
          <w:sz w:val="24"/>
          <w:szCs w:val="24"/>
        </w:rPr>
        <w:t xml:space="preserve">. Nadzorni odbor Društva ima sedam članova koje imenuje i </w:t>
      </w:r>
      <w:r w:rsidRPr="00767691">
        <w:rPr>
          <w:rFonts w:asciiTheme="majorHAnsi" w:hAnsiTheme="majorHAnsi"/>
          <w:sz w:val="24"/>
          <w:szCs w:val="24"/>
        </w:rPr>
        <w:t xml:space="preserve">opoziva </w:t>
      </w:r>
      <w:r w:rsidR="00767691" w:rsidRPr="00767691">
        <w:rPr>
          <w:rFonts w:asciiTheme="majorHAnsi" w:hAnsiTheme="majorHAnsi"/>
          <w:sz w:val="24"/>
          <w:szCs w:val="24"/>
        </w:rPr>
        <w:t>gradonačelnik</w:t>
      </w:r>
      <w:r w:rsidR="008636F7">
        <w:rPr>
          <w:rFonts w:asciiTheme="majorHAnsi" w:hAnsiTheme="majorHAnsi"/>
          <w:sz w:val="24"/>
          <w:szCs w:val="24"/>
        </w:rPr>
        <w:t xml:space="preserve"> </w:t>
      </w:r>
      <w:r w:rsidRPr="00F67E11">
        <w:rPr>
          <w:rFonts w:asciiTheme="majorHAnsi" w:hAnsiTheme="majorHAnsi"/>
          <w:color w:val="000000"/>
          <w:sz w:val="24"/>
          <w:szCs w:val="24"/>
        </w:rPr>
        <w:t>Grada Ludbrega, a biraju se na četiri godine i mogu biti ponovno birani.</w:t>
      </w:r>
    </w:p>
    <w:p w:rsidR="005645C9" w:rsidRDefault="005645C9" w:rsidP="00A607E3">
      <w:pPr>
        <w:pStyle w:val="Opisslike"/>
        <w:keepNext/>
        <w:spacing w:after="0" w:line="276" w:lineRule="auto"/>
        <w:jc w:val="center"/>
        <w:rPr>
          <w:rFonts w:asciiTheme="majorHAnsi" w:hAnsiTheme="majorHAnsi"/>
          <w:color w:val="auto"/>
          <w:sz w:val="20"/>
          <w:szCs w:val="20"/>
        </w:rPr>
      </w:pPr>
    </w:p>
    <w:p w:rsidR="004269F0" w:rsidRPr="00401492" w:rsidRDefault="005645C9" w:rsidP="00E21E1F">
      <w:pPr>
        <w:pStyle w:val="Opisslike"/>
        <w:keepNext/>
        <w:spacing w:after="0"/>
        <w:rPr>
          <w:rFonts w:asciiTheme="majorHAnsi" w:hAnsiTheme="majorHAnsi"/>
          <w:color w:val="auto"/>
          <w:sz w:val="22"/>
          <w:szCs w:val="22"/>
        </w:rPr>
      </w:pPr>
      <w:bookmarkStart w:id="62" w:name="_Toc527734972"/>
      <w:r w:rsidRPr="00401492">
        <w:rPr>
          <w:rFonts w:asciiTheme="majorHAnsi" w:hAnsiTheme="majorHAnsi"/>
          <w:color w:val="auto"/>
          <w:sz w:val="22"/>
          <w:szCs w:val="22"/>
        </w:rPr>
        <w:t xml:space="preserve">Tablica </w:t>
      </w:r>
      <w:r w:rsidR="001E1A18" w:rsidRPr="00401492">
        <w:rPr>
          <w:rFonts w:asciiTheme="majorHAnsi" w:hAnsiTheme="majorHAnsi"/>
          <w:color w:val="auto"/>
          <w:sz w:val="22"/>
          <w:szCs w:val="22"/>
        </w:rPr>
        <w:fldChar w:fldCharType="begin"/>
      </w:r>
      <w:r w:rsidRPr="00401492">
        <w:rPr>
          <w:rFonts w:asciiTheme="majorHAnsi" w:hAnsiTheme="majorHAnsi"/>
          <w:color w:val="auto"/>
          <w:sz w:val="22"/>
          <w:szCs w:val="22"/>
        </w:rPr>
        <w:instrText xml:space="preserve"> SEQ Tablica \* ARABIC </w:instrText>
      </w:r>
      <w:r w:rsidR="001E1A18" w:rsidRPr="00401492">
        <w:rPr>
          <w:rFonts w:asciiTheme="majorHAnsi" w:hAnsiTheme="majorHAnsi"/>
          <w:color w:val="auto"/>
          <w:sz w:val="22"/>
          <w:szCs w:val="22"/>
        </w:rPr>
        <w:fldChar w:fldCharType="separate"/>
      </w:r>
      <w:r w:rsidR="00A6043A">
        <w:rPr>
          <w:rFonts w:asciiTheme="majorHAnsi" w:hAnsiTheme="majorHAnsi"/>
          <w:noProof/>
          <w:color w:val="auto"/>
          <w:sz w:val="22"/>
          <w:szCs w:val="22"/>
        </w:rPr>
        <w:t>4</w:t>
      </w:r>
      <w:r w:rsidR="001E1A18" w:rsidRPr="00401492">
        <w:rPr>
          <w:rFonts w:asciiTheme="majorHAnsi" w:hAnsiTheme="majorHAnsi"/>
          <w:color w:val="auto"/>
          <w:sz w:val="22"/>
          <w:szCs w:val="22"/>
        </w:rPr>
        <w:fldChar w:fldCharType="end"/>
      </w:r>
      <w:r w:rsidRPr="00401492">
        <w:rPr>
          <w:rFonts w:asciiTheme="majorHAnsi" w:hAnsiTheme="majorHAnsi"/>
          <w:color w:val="auto"/>
          <w:sz w:val="22"/>
          <w:szCs w:val="22"/>
        </w:rPr>
        <w:t>. Podaci o</w:t>
      </w:r>
      <w:r w:rsidR="00401492">
        <w:rPr>
          <w:rFonts w:asciiTheme="majorHAnsi" w:hAnsiTheme="majorHAnsi"/>
          <w:color w:val="auto"/>
          <w:sz w:val="22"/>
          <w:szCs w:val="22"/>
        </w:rPr>
        <w:t xml:space="preserve"> poslovanju Lukom d.o.o.</w:t>
      </w:r>
      <w:bookmarkEnd w:id="62"/>
      <w:r w:rsidR="00401492">
        <w:rPr>
          <w:rFonts w:asciiTheme="majorHAnsi" w:hAnsiTheme="majorHAnsi"/>
          <w:color w:val="auto"/>
          <w:sz w:val="22"/>
          <w:szCs w:val="22"/>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33"/>
        <w:gridCol w:w="1532"/>
        <w:gridCol w:w="1809"/>
        <w:gridCol w:w="1807"/>
        <w:gridCol w:w="1805"/>
      </w:tblGrid>
      <w:tr w:rsidR="0072753A" w:rsidRPr="00610B34" w:rsidTr="0072753A">
        <w:trPr>
          <w:trHeight w:val="284"/>
          <w:jc w:val="center"/>
        </w:trPr>
        <w:tc>
          <w:tcPr>
            <w:tcW w:w="1256" w:type="pct"/>
            <w:tcBorders>
              <w:bottom w:val="double" w:sz="4" w:space="0" w:color="auto"/>
            </w:tcBorders>
            <w:shd w:val="clear" w:color="auto" w:fill="BFBFBF" w:themeFill="background1" w:themeFillShade="BF"/>
          </w:tcPr>
          <w:p w:rsidR="0072753A" w:rsidRPr="00610B34" w:rsidRDefault="0072753A" w:rsidP="00E21E1F">
            <w:pPr>
              <w:spacing w:line="276" w:lineRule="auto"/>
              <w:rPr>
                <w:rFonts w:ascii="Cambria" w:hAnsi="Cambria"/>
                <w:color w:val="000000"/>
              </w:rPr>
            </w:pPr>
          </w:p>
        </w:tc>
        <w:tc>
          <w:tcPr>
            <w:tcW w:w="825" w:type="pct"/>
            <w:shd w:val="clear" w:color="auto" w:fill="BFBFBF" w:themeFill="background1" w:themeFillShade="BF"/>
            <w:vAlign w:val="center"/>
          </w:tcPr>
          <w:p w:rsidR="0072753A" w:rsidRPr="00610B34" w:rsidRDefault="0072753A" w:rsidP="00FC3C3A">
            <w:pPr>
              <w:spacing w:line="276" w:lineRule="auto"/>
              <w:jc w:val="center"/>
              <w:rPr>
                <w:rFonts w:ascii="Cambria" w:hAnsi="Cambria"/>
                <w:b/>
                <w:color w:val="000000"/>
              </w:rPr>
            </w:pPr>
            <w:r w:rsidRPr="00610B34">
              <w:rPr>
                <w:rFonts w:ascii="Cambria" w:hAnsi="Cambria"/>
                <w:b/>
                <w:color w:val="000000"/>
              </w:rPr>
              <w:t>2014.</w:t>
            </w:r>
          </w:p>
        </w:tc>
        <w:tc>
          <w:tcPr>
            <w:tcW w:w="974" w:type="pct"/>
            <w:shd w:val="clear" w:color="auto" w:fill="BFBFBF" w:themeFill="background1" w:themeFillShade="BF"/>
            <w:vAlign w:val="center"/>
          </w:tcPr>
          <w:p w:rsidR="0072753A" w:rsidRPr="00610B34" w:rsidRDefault="0072753A" w:rsidP="00FC3C3A">
            <w:pPr>
              <w:spacing w:line="276" w:lineRule="auto"/>
              <w:jc w:val="center"/>
              <w:rPr>
                <w:rFonts w:ascii="Cambria" w:hAnsi="Cambria"/>
                <w:b/>
                <w:color w:val="000000"/>
              </w:rPr>
            </w:pPr>
            <w:r w:rsidRPr="00610B34">
              <w:rPr>
                <w:rFonts w:ascii="Cambria" w:hAnsi="Cambria"/>
                <w:b/>
                <w:color w:val="000000"/>
              </w:rPr>
              <w:t>2015.</w:t>
            </w:r>
          </w:p>
        </w:tc>
        <w:tc>
          <w:tcPr>
            <w:tcW w:w="973" w:type="pct"/>
            <w:shd w:val="clear" w:color="auto" w:fill="BFBFBF" w:themeFill="background1" w:themeFillShade="BF"/>
          </w:tcPr>
          <w:p w:rsidR="0072753A" w:rsidRPr="00610B34" w:rsidRDefault="0072753A" w:rsidP="00FC3C3A">
            <w:pPr>
              <w:jc w:val="center"/>
              <w:rPr>
                <w:rFonts w:ascii="Cambria" w:hAnsi="Cambria"/>
                <w:b/>
                <w:color w:val="000000"/>
              </w:rPr>
            </w:pPr>
            <w:r w:rsidRPr="00610B34">
              <w:rPr>
                <w:rFonts w:ascii="Cambria" w:hAnsi="Cambria"/>
                <w:b/>
                <w:color w:val="000000"/>
              </w:rPr>
              <w:t>2016.</w:t>
            </w:r>
          </w:p>
        </w:tc>
        <w:tc>
          <w:tcPr>
            <w:tcW w:w="972" w:type="pct"/>
            <w:shd w:val="clear" w:color="auto" w:fill="BFBFBF" w:themeFill="background1" w:themeFillShade="BF"/>
          </w:tcPr>
          <w:p w:rsidR="0072753A" w:rsidRPr="00610B34" w:rsidRDefault="0072753A" w:rsidP="00FC3C3A">
            <w:pPr>
              <w:jc w:val="center"/>
              <w:rPr>
                <w:rFonts w:ascii="Cambria" w:hAnsi="Cambria"/>
                <w:b/>
                <w:color w:val="000000"/>
              </w:rPr>
            </w:pPr>
            <w:r w:rsidRPr="00AF4340">
              <w:rPr>
                <w:rFonts w:ascii="Cambria" w:hAnsi="Cambria"/>
                <w:b/>
                <w:color w:val="000000"/>
              </w:rPr>
              <w:t>2017.</w:t>
            </w:r>
          </w:p>
        </w:tc>
      </w:tr>
      <w:tr w:rsidR="00AF4340" w:rsidRPr="00610B34" w:rsidTr="0072753A">
        <w:trPr>
          <w:trHeight w:val="302"/>
          <w:jc w:val="center"/>
        </w:trPr>
        <w:tc>
          <w:tcPr>
            <w:tcW w:w="1256" w:type="pct"/>
            <w:shd w:val="clear" w:color="auto" w:fill="D9D9D9" w:themeFill="background1" w:themeFillShade="D9"/>
            <w:vAlign w:val="center"/>
          </w:tcPr>
          <w:p w:rsidR="00AF4340" w:rsidRPr="00610B34" w:rsidRDefault="00AF4340" w:rsidP="00FC3C3A">
            <w:pPr>
              <w:spacing w:line="276" w:lineRule="auto"/>
              <w:rPr>
                <w:rFonts w:ascii="Cambria" w:hAnsi="Cambria"/>
                <w:b/>
                <w:color w:val="000000"/>
              </w:rPr>
            </w:pPr>
            <w:r w:rsidRPr="00610B34">
              <w:rPr>
                <w:rFonts w:ascii="Cambria" w:hAnsi="Cambria"/>
                <w:b/>
                <w:color w:val="000000"/>
              </w:rPr>
              <w:t xml:space="preserve">Prihodi </w:t>
            </w:r>
          </w:p>
        </w:tc>
        <w:tc>
          <w:tcPr>
            <w:tcW w:w="825" w:type="pct"/>
            <w:vAlign w:val="center"/>
          </w:tcPr>
          <w:p w:rsidR="00AF4340" w:rsidRPr="00610B34" w:rsidRDefault="00AF4340" w:rsidP="00FC3C3A">
            <w:pPr>
              <w:spacing w:line="276" w:lineRule="auto"/>
              <w:jc w:val="right"/>
              <w:rPr>
                <w:rFonts w:ascii="Cambria" w:hAnsi="Cambria"/>
                <w:color w:val="000000"/>
              </w:rPr>
            </w:pPr>
            <w:r w:rsidRPr="00610B34">
              <w:rPr>
                <w:rFonts w:ascii="Cambria" w:hAnsi="Cambria"/>
                <w:color w:val="000000"/>
              </w:rPr>
              <w:t>6.233.207,96</w:t>
            </w:r>
          </w:p>
        </w:tc>
        <w:tc>
          <w:tcPr>
            <w:tcW w:w="974" w:type="pct"/>
            <w:vAlign w:val="center"/>
          </w:tcPr>
          <w:p w:rsidR="00AF4340" w:rsidRPr="00610B34" w:rsidRDefault="00AF4340" w:rsidP="00FC3C3A">
            <w:pPr>
              <w:spacing w:line="276" w:lineRule="auto"/>
              <w:jc w:val="right"/>
              <w:rPr>
                <w:rFonts w:ascii="Cambria" w:hAnsi="Cambria"/>
                <w:color w:val="000000"/>
              </w:rPr>
            </w:pPr>
            <w:r w:rsidRPr="00610B34">
              <w:rPr>
                <w:rFonts w:ascii="Cambria" w:hAnsi="Cambria"/>
                <w:color w:val="000000"/>
              </w:rPr>
              <w:t>6.669.692,20</w:t>
            </w:r>
          </w:p>
        </w:tc>
        <w:tc>
          <w:tcPr>
            <w:tcW w:w="973" w:type="pct"/>
            <w:vAlign w:val="center"/>
          </w:tcPr>
          <w:p w:rsidR="00AF4340" w:rsidRPr="00610B34" w:rsidRDefault="00AF4340" w:rsidP="00693187">
            <w:pPr>
              <w:spacing w:line="276" w:lineRule="auto"/>
              <w:jc w:val="right"/>
              <w:rPr>
                <w:rFonts w:ascii="Cambria" w:hAnsi="Cambria"/>
              </w:rPr>
            </w:pPr>
            <w:r w:rsidRPr="00610B34">
              <w:rPr>
                <w:rFonts w:ascii="Cambria" w:hAnsi="Cambria"/>
              </w:rPr>
              <w:t>7.157.742,61</w:t>
            </w:r>
          </w:p>
        </w:tc>
        <w:tc>
          <w:tcPr>
            <w:tcW w:w="972" w:type="pct"/>
          </w:tcPr>
          <w:p w:rsidR="00AF4340" w:rsidRPr="008E7FED" w:rsidRDefault="00AF4340" w:rsidP="0043414E">
            <w:pPr>
              <w:jc w:val="right"/>
              <w:rPr>
                <w:rFonts w:ascii="Cambria" w:hAnsi="Cambria"/>
              </w:rPr>
            </w:pPr>
            <w:r>
              <w:rPr>
                <w:rFonts w:ascii="Cambria" w:hAnsi="Cambria"/>
              </w:rPr>
              <w:t>8.069.959,00</w:t>
            </w:r>
          </w:p>
        </w:tc>
      </w:tr>
      <w:tr w:rsidR="00AF4340" w:rsidRPr="00610B34" w:rsidTr="0072753A">
        <w:trPr>
          <w:trHeight w:val="284"/>
          <w:jc w:val="center"/>
        </w:trPr>
        <w:tc>
          <w:tcPr>
            <w:tcW w:w="1256" w:type="pct"/>
            <w:shd w:val="clear" w:color="auto" w:fill="D9D9D9" w:themeFill="background1" w:themeFillShade="D9"/>
            <w:vAlign w:val="center"/>
          </w:tcPr>
          <w:p w:rsidR="00AF4340" w:rsidRPr="00610B34" w:rsidRDefault="00AF4340" w:rsidP="00FC3C3A">
            <w:pPr>
              <w:spacing w:line="276" w:lineRule="auto"/>
              <w:rPr>
                <w:rFonts w:ascii="Cambria" w:hAnsi="Cambria"/>
                <w:b/>
                <w:color w:val="000000"/>
              </w:rPr>
            </w:pPr>
            <w:r w:rsidRPr="00610B34">
              <w:rPr>
                <w:rFonts w:ascii="Cambria" w:hAnsi="Cambria"/>
                <w:b/>
                <w:color w:val="000000"/>
              </w:rPr>
              <w:t>Bruto dobit/gubitak</w:t>
            </w:r>
          </w:p>
        </w:tc>
        <w:tc>
          <w:tcPr>
            <w:tcW w:w="825" w:type="pct"/>
            <w:vAlign w:val="center"/>
          </w:tcPr>
          <w:p w:rsidR="00AF4340" w:rsidRPr="00610B34" w:rsidRDefault="00AF4340" w:rsidP="00FC3C3A">
            <w:pPr>
              <w:spacing w:line="276" w:lineRule="auto"/>
              <w:jc w:val="right"/>
              <w:rPr>
                <w:rFonts w:ascii="Cambria" w:hAnsi="Cambria"/>
                <w:color w:val="000000"/>
              </w:rPr>
            </w:pPr>
            <w:r w:rsidRPr="00610B34">
              <w:rPr>
                <w:rFonts w:ascii="Cambria" w:hAnsi="Cambria"/>
                <w:color w:val="000000"/>
              </w:rPr>
              <w:t>-184.716,27</w:t>
            </w:r>
          </w:p>
        </w:tc>
        <w:tc>
          <w:tcPr>
            <w:tcW w:w="974" w:type="pct"/>
            <w:vAlign w:val="center"/>
          </w:tcPr>
          <w:p w:rsidR="00AF4340" w:rsidRPr="00610B34" w:rsidRDefault="00AF4340" w:rsidP="00FC3C3A">
            <w:pPr>
              <w:spacing w:line="276" w:lineRule="auto"/>
              <w:jc w:val="right"/>
              <w:rPr>
                <w:rFonts w:ascii="Cambria" w:hAnsi="Cambria"/>
                <w:color w:val="000000"/>
              </w:rPr>
            </w:pPr>
            <w:r w:rsidRPr="00610B34">
              <w:rPr>
                <w:rFonts w:ascii="Cambria" w:hAnsi="Cambria"/>
                <w:color w:val="000000"/>
              </w:rPr>
              <w:t>21.025,15</w:t>
            </w:r>
          </w:p>
        </w:tc>
        <w:tc>
          <w:tcPr>
            <w:tcW w:w="973" w:type="pct"/>
            <w:vAlign w:val="center"/>
          </w:tcPr>
          <w:p w:rsidR="00AF4340" w:rsidRPr="00610B34" w:rsidRDefault="00AF4340" w:rsidP="00693187">
            <w:pPr>
              <w:spacing w:line="276" w:lineRule="auto"/>
              <w:jc w:val="right"/>
              <w:rPr>
                <w:rFonts w:ascii="Cambria" w:hAnsi="Cambria"/>
              </w:rPr>
            </w:pPr>
            <w:r w:rsidRPr="00610B34">
              <w:rPr>
                <w:rFonts w:ascii="Cambria" w:hAnsi="Cambria"/>
              </w:rPr>
              <w:t>30.332,92</w:t>
            </w:r>
          </w:p>
        </w:tc>
        <w:tc>
          <w:tcPr>
            <w:tcW w:w="972" w:type="pct"/>
          </w:tcPr>
          <w:p w:rsidR="00AF4340" w:rsidRPr="008E7FED" w:rsidRDefault="00AF4340" w:rsidP="0043414E">
            <w:pPr>
              <w:jc w:val="right"/>
              <w:rPr>
                <w:rFonts w:ascii="Cambria" w:hAnsi="Cambria"/>
              </w:rPr>
            </w:pPr>
            <w:r>
              <w:rPr>
                <w:rFonts w:ascii="Cambria" w:hAnsi="Cambria"/>
              </w:rPr>
              <w:t>69.606,00</w:t>
            </w:r>
          </w:p>
        </w:tc>
      </w:tr>
      <w:tr w:rsidR="0072753A" w:rsidRPr="00610B34" w:rsidTr="0072753A">
        <w:trPr>
          <w:trHeight w:val="302"/>
          <w:jc w:val="center"/>
        </w:trPr>
        <w:tc>
          <w:tcPr>
            <w:tcW w:w="1256" w:type="pct"/>
            <w:shd w:val="clear" w:color="auto" w:fill="D9D9D9" w:themeFill="background1" w:themeFillShade="D9"/>
            <w:vAlign w:val="center"/>
          </w:tcPr>
          <w:p w:rsidR="0072753A" w:rsidRPr="00610B34" w:rsidRDefault="0072753A" w:rsidP="00FC3C3A">
            <w:pPr>
              <w:spacing w:line="276" w:lineRule="auto"/>
              <w:rPr>
                <w:rFonts w:ascii="Cambria" w:hAnsi="Cambria"/>
                <w:b/>
                <w:color w:val="000000"/>
              </w:rPr>
            </w:pPr>
            <w:r w:rsidRPr="00610B34">
              <w:rPr>
                <w:rFonts w:ascii="Cambria" w:hAnsi="Cambria"/>
                <w:b/>
                <w:color w:val="000000"/>
              </w:rPr>
              <w:t>Broj zaposlenih</w:t>
            </w:r>
          </w:p>
        </w:tc>
        <w:tc>
          <w:tcPr>
            <w:tcW w:w="825" w:type="pct"/>
            <w:vAlign w:val="center"/>
          </w:tcPr>
          <w:p w:rsidR="0072753A" w:rsidRPr="00610B34" w:rsidRDefault="0072753A" w:rsidP="00FC3C3A">
            <w:pPr>
              <w:tabs>
                <w:tab w:val="right" w:pos="1633"/>
              </w:tabs>
              <w:spacing w:line="276" w:lineRule="auto"/>
              <w:jc w:val="right"/>
              <w:rPr>
                <w:rFonts w:ascii="Cambria" w:hAnsi="Cambria"/>
                <w:color w:val="000000"/>
              </w:rPr>
            </w:pPr>
            <w:r w:rsidRPr="00610B34">
              <w:rPr>
                <w:rFonts w:ascii="Cambria" w:hAnsi="Cambria"/>
                <w:color w:val="000000"/>
              </w:rPr>
              <w:t>29</w:t>
            </w:r>
          </w:p>
        </w:tc>
        <w:tc>
          <w:tcPr>
            <w:tcW w:w="974" w:type="pct"/>
            <w:vAlign w:val="center"/>
          </w:tcPr>
          <w:p w:rsidR="0072753A" w:rsidRPr="00610B34" w:rsidRDefault="0072753A" w:rsidP="00FC3C3A">
            <w:pPr>
              <w:spacing w:line="276" w:lineRule="auto"/>
              <w:jc w:val="right"/>
              <w:rPr>
                <w:rFonts w:ascii="Cambria" w:hAnsi="Cambria"/>
                <w:color w:val="000000"/>
              </w:rPr>
            </w:pPr>
            <w:r w:rsidRPr="00610B34">
              <w:rPr>
                <w:rFonts w:ascii="Cambria" w:hAnsi="Cambria"/>
                <w:color w:val="000000"/>
              </w:rPr>
              <w:t>30</w:t>
            </w:r>
          </w:p>
        </w:tc>
        <w:tc>
          <w:tcPr>
            <w:tcW w:w="973" w:type="pct"/>
          </w:tcPr>
          <w:p w:rsidR="0072753A" w:rsidRPr="00610B34" w:rsidRDefault="0072753A" w:rsidP="00FC3C3A">
            <w:pPr>
              <w:jc w:val="right"/>
              <w:rPr>
                <w:rFonts w:ascii="Cambria" w:hAnsi="Cambria"/>
                <w:color w:val="000000"/>
              </w:rPr>
            </w:pPr>
            <w:r w:rsidRPr="00610B34">
              <w:rPr>
                <w:rFonts w:ascii="Cambria" w:hAnsi="Cambria"/>
                <w:color w:val="000000"/>
              </w:rPr>
              <w:t>32</w:t>
            </w:r>
          </w:p>
        </w:tc>
        <w:tc>
          <w:tcPr>
            <w:tcW w:w="972" w:type="pct"/>
          </w:tcPr>
          <w:p w:rsidR="0072753A" w:rsidRPr="00610B34" w:rsidRDefault="00AF4340" w:rsidP="00FC3C3A">
            <w:pPr>
              <w:jc w:val="right"/>
              <w:rPr>
                <w:rFonts w:ascii="Cambria" w:hAnsi="Cambria"/>
                <w:color w:val="000000"/>
              </w:rPr>
            </w:pPr>
            <w:r>
              <w:rPr>
                <w:rFonts w:ascii="Cambria" w:hAnsi="Cambria"/>
                <w:color w:val="000000"/>
              </w:rPr>
              <w:t>32</w:t>
            </w:r>
          </w:p>
        </w:tc>
      </w:tr>
    </w:tbl>
    <w:p w:rsidR="00D42AEC" w:rsidRPr="00F67E11" w:rsidRDefault="00D42AEC" w:rsidP="000352F8">
      <w:pPr>
        <w:spacing w:after="120"/>
        <w:rPr>
          <w:rFonts w:asciiTheme="majorHAnsi" w:hAnsiTheme="majorHAnsi"/>
          <w:b/>
          <w:sz w:val="24"/>
          <w:szCs w:val="24"/>
          <w:highlight w:val="cyan"/>
        </w:rPr>
      </w:pPr>
    </w:p>
    <w:p w:rsidR="004269F0" w:rsidRPr="00F67E11" w:rsidRDefault="00D42AEC" w:rsidP="004269F0">
      <w:pPr>
        <w:spacing w:after="0"/>
        <w:rPr>
          <w:rFonts w:asciiTheme="majorHAnsi" w:hAnsiTheme="majorHAnsi"/>
          <w:b/>
          <w:sz w:val="24"/>
          <w:szCs w:val="24"/>
        </w:rPr>
      </w:pPr>
      <w:r w:rsidRPr="00F67E11">
        <w:rPr>
          <w:rFonts w:asciiTheme="majorHAnsi" w:hAnsiTheme="majorHAnsi"/>
          <w:b/>
          <w:sz w:val="24"/>
          <w:szCs w:val="24"/>
        </w:rPr>
        <w:t>Varkom d.d.</w:t>
      </w:r>
    </w:p>
    <w:p w:rsidR="004269F0" w:rsidRPr="00F67E11" w:rsidRDefault="004269F0" w:rsidP="004269F0">
      <w:pPr>
        <w:spacing w:after="0"/>
        <w:rPr>
          <w:rFonts w:asciiTheme="majorHAnsi" w:hAnsiTheme="majorHAnsi"/>
          <w:b/>
          <w:sz w:val="24"/>
          <w:szCs w:val="24"/>
        </w:rPr>
      </w:pPr>
    </w:p>
    <w:p w:rsidR="004269F0" w:rsidRPr="00F67E11" w:rsidRDefault="00D42AE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VARKOM d.d. je dioničko društvo za opskrbu vodom i odvodnju otpadnih voda sa sjedištem u Varaždinu. Društvo je organizirano u četiri radne jedinice koje se sastoje od dvije ili više povezanih organizacijskih jedinica. Radne jedinice VARKOM d.d. su: Vodovod, Kanalizacija, Zajedničke službe i Tehničke službe. Dioničari Društva su jedinice lokalne samouprave Varaždinske županije, dok malih dioničara (fizičkih osoba) nema.</w:t>
      </w:r>
      <w:bookmarkStart w:id="63" w:name="_Toc462324646"/>
    </w:p>
    <w:p w:rsidR="005645C9" w:rsidRPr="00DC6929" w:rsidRDefault="005645C9" w:rsidP="00A607E3">
      <w:pPr>
        <w:pStyle w:val="Opisslike"/>
        <w:keepNext/>
        <w:spacing w:after="0" w:line="276" w:lineRule="auto"/>
        <w:jc w:val="center"/>
        <w:rPr>
          <w:rFonts w:asciiTheme="majorHAnsi" w:hAnsiTheme="majorHAnsi"/>
          <w:color w:val="auto"/>
          <w:sz w:val="22"/>
          <w:szCs w:val="22"/>
        </w:rPr>
      </w:pPr>
    </w:p>
    <w:p w:rsidR="004269F0" w:rsidRPr="00DC6929" w:rsidRDefault="005645C9" w:rsidP="00E21E1F">
      <w:pPr>
        <w:pStyle w:val="Opisslike"/>
        <w:keepNext/>
        <w:spacing w:after="0"/>
        <w:rPr>
          <w:rFonts w:asciiTheme="majorHAnsi" w:hAnsiTheme="majorHAnsi"/>
          <w:color w:val="auto"/>
          <w:sz w:val="22"/>
          <w:szCs w:val="22"/>
        </w:rPr>
      </w:pPr>
      <w:bookmarkStart w:id="64" w:name="_Toc527734973"/>
      <w:r w:rsidRPr="00DC6929">
        <w:rPr>
          <w:rFonts w:asciiTheme="majorHAnsi" w:hAnsiTheme="majorHAnsi"/>
          <w:color w:val="auto"/>
          <w:sz w:val="22"/>
          <w:szCs w:val="22"/>
        </w:rPr>
        <w:t xml:space="preserve">Tablica </w:t>
      </w:r>
      <w:r w:rsidR="001E1A18" w:rsidRPr="00DC6929">
        <w:rPr>
          <w:rFonts w:asciiTheme="majorHAnsi" w:hAnsiTheme="majorHAnsi"/>
          <w:color w:val="auto"/>
          <w:sz w:val="22"/>
          <w:szCs w:val="22"/>
        </w:rPr>
        <w:fldChar w:fldCharType="begin"/>
      </w:r>
      <w:r w:rsidRPr="00DC6929">
        <w:rPr>
          <w:rFonts w:asciiTheme="majorHAnsi" w:hAnsiTheme="majorHAnsi"/>
          <w:color w:val="auto"/>
          <w:sz w:val="22"/>
          <w:szCs w:val="22"/>
        </w:rPr>
        <w:instrText xml:space="preserve"> SEQ Tablica \* ARABIC </w:instrText>
      </w:r>
      <w:r w:rsidR="001E1A18" w:rsidRPr="00DC6929">
        <w:rPr>
          <w:rFonts w:asciiTheme="majorHAnsi" w:hAnsiTheme="majorHAnsi"/>
          <w:color w:val="auto"/>
          <w:sz w:val="22"/>
          <w:szCs w:val="22"/>
        </w:rPr>
        <w:fldChar w:fldCharType="separate"/>
      </w:r>
      <w:r w:rsidR="00A6043A">
        <w:rPr>
          <w:rFonts w:asciiTheme="majorHAnsi" w:hAnsiTheme="majorHAnsi"/>
          <w:noProof/>
          <w:color w:val="auto"/>
          <w:sz w:val="22"/>
          <w:szCs w:val="22"/>
        </w:rPr>
        <w:t>5</w:t>
      </w:r>
      <w:r w:rsidR="001E1A18" w:rsidRPr="00DC6929">
        <w:rPr>
          <w:rFonts w:asciiTheme="majorHAnsi" w:hAnsiTheme="majorHAnsi"/>
          <w:color w:val="auto"/>
          <w:sz w:val="22"/>
          <w:szCs w:val="22"/>
        </w:rPr>
        <w:fldChar w:fldCharType="end"/>
      </w:r>
      <w:r w:rsidRPr="00DC6929">
        <w:rPr>
          <w:rFonts w:asciiTheme="majorHAnsi" w:hAnsiTheme="majorHAnsi"/>
          <w:color w:val="auto"/>
          <w:sz w:val="22"/>
          <w:szCs w:val="22"/>
        </w:rPr>
        <w:t xml:space="preserve">. Podaci </w:t>
      </w:r>
      <w:r w:rsidR="00DC6929" w:rsidRPr="00DC6929">
        <w:rPr>
          <w:rFonts w:asciiTheme="majorHAnsi" w:hAnsiTheme="majorHAnsi"/>
          <w:color w:val="auto"/>
          <w:sz w:val="22"/>
          <w:szCs w:val="22"/>
        </w:rPr>
        <w:t>o poslovanju Varkom d.d.</w:t>
      </w:r>
      <w:bookmarkEnd w:id="64"/>
      <w:r w:rsidR="00DC6929" w:rsidRPr="00DC6929">
        <w:rPr>
          <w:rFonts w:asciiTheme="majorHAnsi" w:hAnsiTheme="majorHAnsi"/>
          <w:color w:val="auto"/>
          <w:sz w:val="22"/>
          <w:szCs w:val="22"/>
        </w:rPr>
        <w:t xml:space="preserve"> </w:t>
      </w:r>
    </w:p>
    <w:bookmarkEnd w:id="63"/>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18"/>
        <w:gridCol w:w="1692"/>
        <w:gridCol w:w="1692"/>
        <w:gridCol w:w="1692"/>
        <w:gridCol w:w="1692"/>
      </w:tblGrid>
      <w:tr w:rsidR="00E21E1F" w:rsidRPr="00610B34" w:rsidTr="00E21E1F">
        <w:trPr>
          <w:trHeight w:val="284"/>
          <w:jc w:val="center"/>
        </w:trPr>
        <w:tc>
          <w:tcPr>
            <w:tcW w:w="1405" w:type="pct"/>
            <w:tcBorders>
              <w:bottom w:val="double" w:sz="4" w:space="0" w:color="auto"/>
            </w:tcBorders>
            <w:shd w:val="clear" w:color="auto" w:fill="BFBFBF" w:themeFill="background1" w:themeFillShade="BF"/>
          </w:tcPr>
          <w:p w:rsidR="00E21E1F" w:rsidRPr="00610B34" w:rsidRDefault="00E21E1F" w:rsidP="00E21E1F">
            <w:pPr>
              <w:spacing w:line="276" w:lineRule="auto"/>
              <w:rPr>
                <w:rFonts w:ascii="Cambria" w:hAnsi="Cambria"/>
                <w:color w:val="000000"/>
              </w:rPr>
            </w:pPr>
          </w:p>
        </w:tc>
        <w:tc>
          <w:tcPr>
            <w:tcW w:w="911" w:type="pct"/>
            <w:shd w:val="clear" w:color="auto" w:fill="BFBFBF" w:themeFill="background1" w:themeFillShade="BF"/>
            <w:vAlign w:val="center"/>
          </w:tcPr>
          <w:p w:rsidR="00E21E1F" w:rsidRPr="00610B34" w:rsidRDefault="00E21E1F" w:rsidP="00FC3C3A">
            <w:pPr>
              <w:spacing w:line="276" w:lineRule="auto"/>
              <w:jc w:val="center"/>
              <w:rPr>
                <w:rFonts w:ascii="Cambria" w:hAnsi="Cambria"/>
                <w:b/>
                <w:color w:val="000000"/>
              </w:rPr>
            </w:pPr>
            <w:r w:rsidRPr="00610B34">
              <w:rPr>
                <w:rFonts w:ascii="Cambria" w:hAnsi="Cambria"/>
                <w:b/>
                <w:color w:val="000000"/>
              </w:rPr>
              <w:t>2014.</w:t>
            </w:r>
          </w:p>
        </w:tc>
        <w:tc>
          <w:tcPr>
            <w:tcW w:w="911" w:type="pct"/>
            <w:shd w:val="clear" w:color="auto" w:fill="BFBFBF" w:themeFill="background1" w:themeFillShade="BF"/>
            <w:vAlign w:val="center"/>
          </w:tcPr>
          <w:p w:rsidR="00E21E1F" w:rsidRPr="00610B34" w:rsidRDefault="00E21E1F" w:rsidP="00FC3C3A">
            <w:pPr>
              <w:spacing w:line="276" w:lineRule="auto"/>
              <w:jc w:val="center"/>
              <w:rPr>
                <w:rFonts w:ascii="Cambria" w:hAnsi="Cambria"/>
                <w:b/>
                <w:color w:val="000000"/>
              </w:rPr>
            </w:pPr>
            <w:r w:rsidRPr="00610B34">
              <w:rPr>
                <w:rFonts w:ascii="Cambria" w:hAnsi="Cambria"/>
                <w:b/>
                <w:color w:val="000000"/>
              </w:rPr>
              <w:t>2015.</w:t>
            </w:r>
          </w:p>
        </w:tc>
        <w:tc>
          <w:tcPr>
            <w:tcW w:w="911" w:type="pct"/>
            <w:shd w:val="clear" w:color="auto" w:fill="BFBFBF" w:themeFill="background1" w:themeFillShade="BF"/>
          </w:tcPr>
          <w:p w:rsidR="00E21E1F" w:rsidRPr="00610B34" w:rsidRDefault="00E21E1F" w:rsidP="00FC3C3A">
            <w:pPr>
              <w:jc w:val="center"/>
              <w:rPr>
                <w:rFonts w:ascii="Cambria" w:hAnsi="Cambria"/>
                <w:b/>
                <w:color w:val="000000"/>
              </w:rPr>
            </w:pPr>
            <w:r w:rsidRPr="00610B34">
              <w:rPr>
                <w:rFonts w:ascii="Cambria" w:hAnsi="Cambria"/>
                <w:b/>
                <w:color w:val="000000"/>
              </w:rPr>
              <w:t>2016.</w:t>
            </w:r>
          </w:p>
        </w:tc>
        <w:tc>
          <w:tcPr>
            <w:tcW w:w="862" w:type="pct"/>
            <w:shd w:val="clear" w:color="auto" w:fill="BFBFBF" w:themeFill="background1" w:themeFillShade="BF"/>
          </w:tcPr>
          <w:p w:rsidR="00E21E1F" w:rsidRPr="00610B34" w:rsidRDefault="00E21E1F" w:rsidP="00FC3C3A">
            <w:pPr>
              <w:jc w:val="center"/>
              <w:rPr>
                <w:rFonts w:ascii="Cambria" w:hAnsi="Cambria"/>
                <w:b/>
                <w:color w:val="000000"/>
              </w:rPr>
            </w:pPr>
            <w:r w:rsidRPr="005B3E18">
              <w:rPr>
                <w:rFonts w:ascii="Cambria" w:hAnsi="Cambria"/>
                <w:b/>
                <w:color w:val="000000"/>
              </w:rPr>
              <w:t>2017.</w:t>
            </w:r>
          </w:p>
        </w:tc>
      </w:tr>
      <w:tr w:rsidR="005B3E18" w:rsidRPr="00610B34" w:rsidTr="00E21E1F">
        <w:trPr>
          <w:trHeight w:val="302"/>
          <w:jc w:val="center"/>
        </w:trPr>
        <w:tc>
          <w:tcPr>
            <w:tcW w:w="1405" w:type="pct"/>
            <w:shd w:val="clear" w:color="auto" w:fill="D9D9D9" w:themeFill="background1" w:themeFillShade="D9"/>
            <w:vAlign w:val="center"/>
          </w:tcPr>
          <w:p w:rsidR="005B3E18" w:rsidRPr="00610B34" w:rsidRDefault="005B3E18" w:rsidP="00FC3C3A">
            <w:pPr>
              <w:spacing w:line="276" w:lineRule="auto"/>
              <w:rPr>
                <w:rFonts w:ascii="Cambria" w:hAnsi="Cambria"/>
                <w:b/>
                <w:color w:val="000000"/>
              </w:rPr>
            </w:pPr>
            <w:r w:rsidRPr="00610B34">
              <w:rPr>
                <w:rFonts w:ascii="Cambria" w:hAnsi="Cambria"/>
                <w:b/>
                <w:color w:val="000000"/>
              </w:rPr>
              <w:t xml:space="preserve">Prihodi </w:t>
            </w:r>
          </w:p>
        </w:tc>
        <w:tc>
          <w:tcPr>
            <w:tcW w:w="911" w:type="pct"/>
            <w:vAlign w:val="center"/>
          </w:tcPr>
          <w:p w:rsidR="005B3E18" w:rsidRPr="00610B34" w:rsidRDefault="005B3E18" w:rsidP="00FC3C3A">
            <w:pPr>
              <w:spacing w:line="276" w:lineRule="auto"/>
              <w:jc w:val="right"/>
              <w:rPr>
                <w:rFonts w:ascii="Cambria" w:hAnsi="Cambria"/>
                <w:color w:val="000000"/>
              </w:rPr>
            </w:pPr>
            <w:r w:rsidRPr="00610B34">
              <w:rPr>
                <w:rFonts w:ascii="Cambria" w:hAnsi="Cambria"/>
                <w:color w:val="000000"/>
              </w:rPr>
              <w:t>101.598.119,00</w:t>
            </w:r>
          </w:p>
        </w:tc>
        <w:tc>
          <w:tcPr>
            <w:tcW w:w="911" w:type="pct"/>
            <w:vAlign w:val="center"/>
          </w:tcPr>
          <w:p w:rsidR="005B3E18" w:rsidRPr="00610B34" w:rsidRDefault="005B3E18" w:rsidP="00FC3C3A">
            <w:pPr>
              <w:spacing w:line="276" w:lineRule="auto"/>
              <w:jc w:val="right"/>
              <w:rPr>
                <w:rFonts w:ascii="Cambria" w:hAnsi="Cambria"/>
                <w:color w:val="000000"/>
              </w:rPr>
            </w:pPr>
            <w:r w:rsidRPr="00610B34">
              <w:rPr>
                <w:rFonts w:ascii="Cambria" w:hAnsi="Cambria"/>
                <w:color w:val="000000"/>
              </w:rPr>
              <w:t>102.888.305,00</w:t>
            </w:r>
          </w:p>
        </w:tc>
        <w:tc>
          <w:tcPr>
            <w:tcW w:w="911" w:type="pct"/>
            <w:vAlign w:val="center"/>
          </w:tcPr>
          <w:p w:rsidR="005B3E18" w:rsidRPr="00610B34" w:rsidRDefault="005B3E18" w:rsidP="00693187">
            <w:pPr>
              <w:spacing w:line="276" w:lineRule="auto"/>
              <w:jc w:val="right"/>
              <w:rPr>
                <w:rFonts w:ascii="Cambria" w:hAnsi="Cambria"/>
              </w:rPr>
            </w:pPr>
            <w:r w:rsidRPr="00610B34">
              <w:rPr>
                <w:rFonts w:ascii="Cambria" w:hAnsi="Cambria"/>
              </w:rPr>
              <w:t>106.666.358,00</w:t>
            </w:r>
          </w:p>
        </w:tc>
        <w:tc>
          <w:tcPr>
            <w:tcW w:w="862" w:type="pct"/>
          </w:tcPr>
          <w:p w:rsidR="005B3E18" w:rsidRPr="00142F3F" w:rsidRDefault="005B3E18" w:rsidP="0043414E">
            <w:pPr>
              <w:jc w:val="right"/>
              <w:rPr>
                <w:rFonts w:ascii="Cambria" w:eastAsia="Calibri" w:hAnsi="Cambria" w:cs="Times New Roman"/>
              </w:rPr>
            </w:pPr>
            <w:r>
              <w:rPr>
                <w:rFonts w:ascii="Cambria" w:eastAsia="Calibri" w:hAnsi="Cambria" w:cs="Times New Roman"/>
              </w:rPr>
              <w:t>106.021.736,00</w:t>
            </w:r>
          </w:p>
        </w:tc>
      </w:tr>
      <w:tr w:rsidR="005B3E18" w:rsidRPr="00610B34" w:rsidTr="00E21E1F">
        <w:trPr>
          <w:trHeight w:val="284"/>
          <w:jc w:val="center"/>
        </w:trPr>
        <w:tc>
          <w:tcPr>
            <w:tcW w:w="1405" w:type="pct"/>
            <w:shd w:val="clear" w:color="auto" w:fill="D9D9D9" w:themeFill="background1" w:themeFillShade="D9"/>
            <w:vAlign w:val="center"/>
          </w:tcPr>
          <w:p w:rsidR="005B3E18" w:rsidRPr="00610B34" w:rsidRDefault="005B3E18" w:rsidP="00FC3C3A">
            <w:pPr>
              <w:spacing w:line="276" w:lineRule="auto"/>
              <w:rPr>
                <w:rFonts w:ascii="Cambria" w:hAnsi="Cambria"/>
                <w:b/>
                <w:color w:val="000000"/>
              </w:rPr>
            </w:pPr>
            <w:r w:rsidRPr="00610B34">
              <w:rPr>
                <w:rFonts w:ascii="Cambria" w:hAnsi="Cambria"/>
                <w:b/>
                <w:color w:val="000000"/>
              </w:rPr>
              <w:t>Neto dobit</w:t>
            </w:r>
          </w:p>
        </w:tc>
        <w:tc>
          <w:tcPr>
            <w:tcW w:w="911" w:type="pct"/>
            <w:vAlign w:val="center"/>
          </w:tcPr>
          <w:p w:rsidR="005B3E18" w:rsidRPr="00610B34" w:rsidRDefault="005B3E18" w:rsidP="00FC3C3A">
            <w:pPr>
              <w:spacing w:line="276" w:lineRule="auto"/>
              <w:jc w:val="right"/>
              <w:rPr>
                <w:rFonts w:ascii="Cambria" w:hAnsi="Cambria"/>
                <w:color w:val="000000"/>
              </w:rPr>
            </w:pPr>
            <w:r w:rsidRPr="00610B34">
              <w:rPr>
                <w:rFonts w:ascii="Cambria" w:hAnsi="Cambria"/>
                <w:color w:val="000000"/>
              </w:rPr>
              <w:t>1.214.673,00</w:t>
            </w:r>
          </w:p>
        </w:tc>
        <w:tc>
          <w:tcPr>
            <w:tcW w:w="911" w:type="pct"/>
            <w:vAlign w:val="center"/>
          </w:tcPr>
          <w:p w:rsidR="005B3E18" w:rsidRPr="00610B34" w:rsidRDefault="005B3E18" w:rsidP="00FC3C3A">
            <w:pPr>
              <w:spacing w:line="276" w:lineRule="auto"/>
              <w:jc w:val="right"/>
              <w:rPr>
                <w:rFonts w:ascii="Cambria" w:hAnsi="Cambria"/>
                <w:color w:val="000000"/>
              </w:rPr>
            </w:pPr>
            <w:r w:rsidRPr="00610B34">
              <w:rPr>
                <w:rFonts w:ascii="Cambria" w:hAnsi="Cambria"/>
                <w:color w:val="000000"/>
              </w:rPr>
              <w:t>996.816,00</w:t>
            </w:r>
          </w:p>
        </w:tc>
        <w:tc>
          <w:tcPr>
            <w:tcW w:w="911" w:type="pct"/>
            <w:vAlign w:val="center"/>
          </w:tcPr>
          <w:p w:rsidR="005B3E18" w:rsidRPr="00610B34" w:rsidRDefault="005B3E18" w:rsidP="00693187">
            <w:pPr>
              <w:spacing w:line="276" w:lineRule="auto"/>
              <w:jc w:val="right"/>
              <w:rPr>
                <w:rFonts w:ascii="Cambria" w:hAnsi="Cambria"/>
              </w:rPr>
            </w:pPr>
            <w:r w:rsidRPr="00610B34">
              <w:rPr>
                <w:rFonts w:ascii="Cambria" w:hAnsi="Cambria"/>
              </w:rPr>
              <w:t>606.578,00</w:t>
            </w:r>
          </w:p>
        </w:tc>
        <w:tc>
          <w:tcPr>
            <w:tcW w:w="862" w:type="pct"/>
          </w:tcPr>
          <w:p w:rsidR="005B3E18" w:rsidRPr="00142F3F" w:rsidRDefault="005B3E18" w:rsidP="0043414E">
            <w:pPr>
              <w:jc w:val="right"/>
              <w:rPr>
                <w:rFonts w:ascii="Cambria" w:eastAsia="Calibri" w:hAnsi="Cambria" w:cs="Times New Roman"/>
              </w:rPr>
            </w:pPr>
            <w:r>
              <w:rPr>
                <w:rFonts w:ascii="Cambria" w:eastAsia="Calibri" w:hAnsi="Cambria" w:cs="Times New Roman"/>
              </w:rPr>
              <w:t>5.177.712,00</w:t>
            </w:r>
          </w:p>
        </w:tc>
      </w:tr>
      <w:tr w:rsidR="00E21E1F" w:rsidRPr="00610B34" w:rsidTr="00E21E1F">
        <w:trPr>
          <w:trHeight w:val="302"/>
          <w:jc w:val="center"/>
        </w:trPr>
        <w:tc>
          <w:tcPr>
            <w:tcW w:w="1405" w:type="pct"/>
            <w:shd w:val="clear" w:color="auto" w:fill="D9D9D9" w:themeFill="background1" w:themeFillShade="D9"/>
            <w:vAlign w:val="center"/>
          </w:tcPr>
          <w:p w:rsidR="00E21E1F" w:rsidRPr="00610B34" w:rsidRDefault="00E21E1F" w:rsidP="00FC3C3A">
            <w:pPr>
              <w:spacing w:line="276" w:lineRule="auto"/>
              <w:rPr>
                <w:rFonts w:ascii="Cambria" w:hAnsi="Cambria"/>
                <w:b/>
                <w:color w:val="000000"/>
              </w:rPr>
            </w:pPr>
            <w:r w:rsidRPr="00610B34">
              <w:rPr>
                <w:rFonts w:ascii="Cambria" w:hAnsi="Cambria"/>
                <w:b/>
                <w:color w:val="000000"/>
              </w:rPr>
              <w:t>Broj zaposlenih</w:t>
            </w:r>
          </w:p>
        </w:tc>
        <w:tc>
          <w:tcPr>
            <w:tcW w:w="911" w:type="pct"/>
            <w:vAlign w:val="center"/>
          </w:tcPr>
          <w:p w:rsidR="00E21E1F" w:rsidRPr="00610B34" w:rsidRDefault="00E21E1F" w:rsidP="00FC3C3A">
            <w:pPr>
              <w:tabs>
                <w:tab w:val="right" w:pos="1633"/>
              </w:tabs>
              <w:spacing w:line="276" w:lineRule="auto"/>
              <w:jc w:val="right"/>
              <w:rPr>
                <w:rFonts w:ascii="Cambria" w:hAnsi="Cambria"/>
                <w:color w:val="000000"/>
              </w:rPr>
            </w:pPr>
            <w:r w:rsidRPr="00610B34">
              <w:rPr>
                <w:rFonts w:ascii="Cambria" w:hAnsi="Cambria"/>
                <w:color w:val="000000"/>
              </w:rPr>
              <w:t>284</w:t>
            </w:r>
          </w:p>
        </w:tc>
        <w:tc>
          <w:tcPr>
            <w:tcW w:w="911" w:type="pct"/>
            <w:vAlign w:val="center"/>
          </w:tcPr>
          <w:p w:rsidR="00E21E1F" w:rsidRPr="00610B34" w:rsidRDefault="00E21E1F" w:rsidP="00FC3C3A">
            <w:pPr>
              <w:spacing w:line="276" w:lineRule="auto"/>
              <w:jc w:val="right"/>
              <w:rPr>
                <w:rFonts w:ascii="Cambria" w:hAnsi="Cambria"/>
                <w:color w:val="000000"/>
              </w:rPr>
            </w:pPr>
            <w:r w:rsidRPr="00610B34">
              <w:rPr>
                <w:rFonts w:ascii="Cambria" w:hAnsi="Cambria"/>
                <w:color w:val="000000"/>
              </w:rPr>
              <w:t>277</w:t>
            </w:r>
          </w:p>
        </w:tc>
        <w:tc>
          <w:tcPr>
            <w:tcW w:w="911" w:type="pct"/>
          </w:tcPr>
          <w:p w:rsidR="00E21E1F" w:rsidRPr="00610B34" w:rsidRDefault="00E21E1F" w:rsidP="00FC3C3A">
            <w:pPr>
              <w:jc w:val="right"/>
              <w:rPr>
                <w:rFonts w:ascii="Cambria" w:hAnsi="Cambria"/>
                <w:color w:val="000000"/>
              </w:rPr>
            </w:pPr>
            <w:r w:rsidRPr="00610B34">
              <w:rPr>
                <w:rFonts w:ascii="Cambria" w:hAnsi="Cambria"/>
                <w:color w:val="000000"/>
              </w:rPr>
              <w:t>275</w:t>
            </w:r>
          </w:p>
        </w:tc>
        <w:tc>
          <w:tcPr>
            <w:tcW w:w="862" w:type="pct"/>
          </w:tcPr>
          <w:p w:rsidR="00E21E1F" w:rsidRPr="00610B34" w:rsidRDefault="005B3E18" w:rsidP="00FC3C3A">
            <w:pPr>
              <w:jc w:val="right"/>
              <w:rPr>
                <w:rFonts w:ascii="Cambria" w:hAnsi="Cambria"/>
                <w:color w:val="000000"/>
              </w:rPr>
            </w:pPr>
            <w:r>
              <w:rPr>
                <w:rFonts w:ascii="Cambria" w:hAnsi="Cambria"/>
                <w:color w:val="000000"/>
              </w:rPr>
              <w:t>288</w:t>
            </w:r>
          </w:p>
        </w:tc>
      </w:tr>
    </w:tbl>
    <w:p w:rsidR="00D42AEC" w:rsidRPr="000352F8" w:rsidRDefault="00D42AEC" w:rsidP="00C25367">
      <w:pPr>
        <w:spacing w:after="0"/>
        <w:rPr>
          <w:rFonts w:asciiTheme="majorHAnsi" w:hAnsiTheme="majorHAnsi"/>
          <w:b/>
          <w:sz w:val="24"/>
          <w:szCs w:val="24"/>
          <w:highlight w:val="cyan"/>
        </w:rPr>
      </w:pPr>
    </w:p>
    <w:p w:rsidR="009E7257" w:rsidRPr="00F67E11" w:rsidRDefault="0081261C" w:rsidP="004269F0">
      <w:pPr>
        <w:spacing w:after="0"/>
        <w:rPr>
          <w:rFonts w:asciiTheme="majorHAnsi" w:hAnsiTheme="majorHAnsi"/>
          <w:b/>
          <w:sz w:val="24"/>
          <w:szCs w:val="24"/>
        </w:rPr>
      </w:pPr>
      <w:r w:rsidRPr="00F67E11">
        <w:rPr>
          <w:rFonts w:asciiTheme="majorHAnsi" w:hAnsiTheme="majorHAnsi"/>
          <w:b/>
          <w:sz w:val="24"/>
          <w:szCs w:val="24"/>
        </w:rPr>
        <w:t>Termoplin d.d.</w:t>
      </w:r>
    </w:p>
    <w:p w:rsidR="004269F0" w:rsidRPr="00F67E11" w:rsidRDefault="004269F0" w:rsidP="004269F0">
      <w:pPr>
        <w:spacing w:after="0"/>
        <w:rPr>
          <w:rFonts w:asciiTheme="majorHAnsi" w:hAnsiTheme="majorHAnsi"/>
          <w:b/>
          <w:sz w:val="24"/>
          <w:szCs w:val="24"/>
        </w:rPr>
      </w:pPr>
    </w:p>
    <w:p w:rsidR="0081261C" w:rsidRPr="00F67E11" w:rsidRDefault="0081261C" w:rsidP="004269F0">
      <w:pPr>
        <w:spacing w:after="0"/>
        <w:ind w:firstLine="567"/>
        <w:jc w:val="both"/>
        <w:rPr>
          <w:rFonts w:asciiTheme="majorHAnsi" w:hAnsiTheme="majorHAnsi"/>
          <w:color w:val="000000"/>
          <w:sz w:val="24"/>
          <w:szCs w:val="24"/>
        </w:rPr>
      </w:pPr>
      <w:r w:rsidRPr="00F67E11">
        <w:rPr>
          <w:rFonts w:asciiTheme="majorHAnsi" w:hAnsiTheme="majorHAnsi"/>
          <w:color w:val="000000"/>
          <w:sz w:val="24"/>
          <w:szCs w:val="24"/>
        </w:rPr>
        <w:t xml:space="preserve">Termoplin d.d. Varaždin jedna je od prvih tvrtki u Hrvatskoj koja je nastala isključivo s ciljem distribucije plina. Djelatnost distribucije i opskrbe prirodnim plinom Termoplin obavlja na području 24 jedinice lokalne </w:t>
      </w:r>
      <w:r w:rsidR="004269F0" w:rsidRPr="00F67E11">
        <w:rPr>
          <w:rFonts w:asciiTheme="majorHAnsi" w:hAnsiTheme="majorHAnsi"/>
          <w:color w:val="000000"/>
          <w:sz w:val="24"/>
          <w:szCs w:val="24"/>
        </w:rPr>
        <w:t>uprave u Varaždinskoj županiji.</w:t>
      </w:r>
    </w:p>
    <w:p w:rsidR="00A607E3" w:rsidRDefault="00A607E3" w:rsidP="00A607E3">
      <w:pPr>
        <w:pStyle w:val="Opisslike"/>
        <w:keepNext/>
        <w:spacing w:after="0" w:line="276" w:lineRule="auto"/>
        <w:jc w:val="center"/>
        <w:rPr>
          <w:rFonts w:asciiTheme="majorHAnsi" w:hAnsiTheme="majorHAnsi"/>
          <w:color w:val="auto"/>
          <w:sz w:val="20"/>
          <w:szCs w:val="20"/>
        </w:rPr>
      </w:pPr>
    </w:p>
    <w:p w:rsidR="004269F0" w:rsidRPr="00F36262" w:rsidRDefault="005645C9" w:rsidP="00322350">
      <w:pPr>
        <w:pStyle w:val="Opisslike"/>
        <w:keepNext/>
        <w:spacing w:after="0"/>
        <w:rPr>
          <w:rFonts w:asciiTheme="majorHAnsi" w:hAnsiTheme="majorHAnsi"/>
          <w:color w:val="auto"/>
          <w:sz w:val="22"/>
          <w:szCs w:val="22"/>
        </w:rPr>
      </w:pPr>
      <w:bookmarkStart w:id="65" w:name="_Toc527734974"/>
      <w:r w:rsidRPr="00F36262">
        <w:rPr>
          <w:rFonts w:asciiTheme="majorHAnsi" w:hAnsiTheme="majorHAnsi"/>
          <w:color w:val="auto"/>
          <w:sz w:val="22"/>
          <w:szCs w:val="22"/>
        </w:rPr>
        <w:t xml:space="preserve">Tablica </w:t>
      </w:r>
      <w:r w:rsidR="001E1A18" w:rsidRPr="00F36262">
        <w:rPr>
          <w:rFonts w:asciiTheme="majorHAnsi" w:hAnsiTheme="majorHAnsi"/>
          <w:color w:val="auto"/>
          <w:sz w:val="22"/>
          <w:szCs w:val="22"/>
        </w:rPr>
        <w:fldChar w:fldCharType="begin"/>
      </w:r>
      <w:r w:rsidRPr="00F36262">
        <w:rPr>
          <w:rFonts w:asciiTheme="majorHAnsi" w:hAnsiTheme="majorHAnsi"/>
          <w:color w:val="auto"/>
          <w:sz w:val="22"/>
          <w:szCs w:val="22"/>
        </w:rPr>
        <w:instrText xml:space="preserve"> SEQ Tablica \* ARABIC </w:instrText>
      </w:r>
      <w:r w:rsidR="001E1A18" w:rsidRPr="00F36262">
        <w:rPr>
          <w:rFonts w:asciiTheme="majorHAnsi" w:hAnsiTheme="majorHAnsi"/>
          <w:color w:val="auto"/>
          <w:sz w:val="22"/>
          <w:szCs w:val="22"/>
        </w:rPr>
        <w:fldChar w:fldCharType="separate"/>
      </w:r>
      <w:r w:rsidR="00A6043A">
        <w:rPr>
          <w:rFonts w:asciiTheme="majorHAnsi" w:hAnsiTheme="majorHAnsi"/>
          <w:noProof/>
          <w:color w:val="auto"/>
          <w:sz w:val="22"/>
          <w:szCs w:val="22"/>
        </w:rPr>
        <w:t>6</w:t>
      </w:r>
      <w:r w:rsidR="001E1A18" w:rsidRPr="00F36262">
        <w:rPr>
          <w:rFonts w:asciiTheme="majorHAnsi" w:hAnsiTheme="majorHAnsi"/>
          <w:color w:val="auto"/>
          <w:sz w:val="22"/>
          <w:szCs w:val="22"/>
        </w:rPr>
        <w:fldChar w:fldCharType="end"/>
      </w:r>
      <w:r w:rsidRPr="00F36262">
        <w:rPr>
          <w:rFonts w:asciiTheme="majorHAnsi" w:hAnsiTheme="majorHAnsi"/>
          <w:color w:val="auto"/>
          <w:sz w:val="22"/>
          <w:szCs w:val="22"/>
        </w:rPr>
        <w:t>. Podaci o p</w:t>
      </w:r>
      <w:r w:rsidR="00F36262" w:rsidRPr="00F36262">
        <w:rPr>
          <w:rFonts w:asciiTheme="majorHAnsi" w:hAnsiTheme="majorHAnsi"/>
          <w:color w:val="auto"/>
          <w:sz w:val="22"/>
          <w:szCs w:val="22"/>
        </w:rPr>
        <w:t>oslovanju Termoplin d.d.</w:t>
      </w:r>
      <w:bookmarkEnd w:id="65"/>
      <w:r w:rsidR="00F36262" w:rsidRPr="00F36262">
        <w:rPr>
          <w:rFonts w:asciiTheme="majorHAnsi" w:hAnsiTheme="majorHAnsi"/>
          <w:color w:val="auto"/>
          <w:sz w:val="22"/>
          <w:szCs w:val="22"/>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18"/>
        <w:gridCol w:w="1692"/>
        <w:gridCol w:w="1692"/>
        <w:gridCol w:w="1692"/>
        <w:gridCol w:w="1692"/>
      </w:tblGrid>
      <w:tr w:rsidR="00322350" w:rsidRPr="00DB4028" w:rsidTr="00322350">
        <w:trPr>
          <w:trHeight w:val="284"/>
          <w:jc w:val="center"/>
        </w:trPr>
        <w:tc>
          <w:tcPr>
            <w:tcW w:w="1412" w:type="pct"/>
            <w:tcBorders>
              <w:bottom w:val="double" w:sz="4" w:space="0" w:color="auto"/>
            </w:tcBorders>
            <w:shd w:val="clear" w:color="auto" w:fill="BFBFBF" w:themeFill="background1" w:themeFillShade="BF"/>
          </w:tcPr>
          <w:p w:rsidR="00322350" w:rsidRPr="00DB4028" w:rsidRDefault="00322350" w:rsidP="00322350">
            <w:pPr>
              <w:spacing w:line="276" w:lineRule="auto"/>
              <w:rPr>
                <w:rFonts w:asciiTheme="majorHAnsi" w:hAnsiTheme="majorHAnsi"/>
                <w:color w:val="000000"/>
              </w:rPr>
            </w:pPr>
          </w:p>
        </w:tc>
        <w:tc>
          <w:tcPr>
            <w:tcW w:w="920" w:type="pct"/>
            <w:shd w:val="clear" w:color="auto" w:fill="BFBFBF" w:themeFill="background1" w:themeFillShade="BF"/>
            <w:vAlign w:val="center"/>
          </w:tcPr>
          <w:p w:rsidR="00322350" w:rsidRPr="00DB4028" w:rsidRDefault="00322350" w:rsidP="00FC3C3A">
            <w:pPr>
              <w:spacing w:line="276" w:lineRule="auto"/>
              <w:jc w:val="center"/>
              <w:rPr>
                <w:rFonts w:asciiTheme="majorHAnsi" w:hAnsiTheme="majorHAnsi"/>
                <w:b/>
                <w:color w:val="000000"/>
              </w:rPr>
            </w:pPr>
            <w:r w:rsidRPr="00DB4028">
              <w:rPr>
                <w:rFonts w:asciiTheme="majorHAnsi" w:hAnsiTheme="majorHAnsi"/>
                <w:b/>
                <w:color w:val="000000"/>
              </w:rPr>
              <w:t>2014.</w:t>
            </w:r>
          </w:p>
        </w:tc>
        <w:tc>
          <w:tcPr>
            <w:tcW w:w="911" w:type="pct"/>
            <w:shd w:val="clear" w:color="auto" w:fill="BFBFBF" w:themeFill="background1" w:themeFillShade="BF"/>
            <w:vAlign w:val="center"/>
          </w:tcPr>
          <w:p w:rsidR="00322350" w:rsidRPr="00DB4028" w:rsidRDefault="00322350"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911" w:type="pct"/>
            <w:shd w:val="clear" w:color="auto" w:fill="BFBFBF" w:themeFill="background1" w:themeFillShade="BF"/>
          </w:tcPr>
          <w:p w:rsidR="00322350" w:rsidRPr="00DB4028" w:rsidRDefault="00322350" w:rsidP="00FC3C3A">
            <w:pPr>
              <w:jc w:val="center"/>
              <w:rPr>
                <w:rFonts w:asciiTheme="majorHAnsi" w:hAnsiTheme="majorHAnsi"/>
                <w:b/>
                <w:color w:val="000000"/>
              </w:rPr>
            </w:pPr>
            <w:r w:rsidRPr="00DB4028">
              <w:rPr>
                <w:rFonts w:asciiTheme="majorHAnsi" w:hAnsiTheme="majorHAnsi"/>
                <w:b/>
                <w:color w:val="000000"/>
              </w:rPr>
              <w:t>2016</w:t>
            </w:r>
          </w:p>
        </w:tc>
        <w:tc>
          <w:tcPr>
            <w:tcW w:w="846" w:type="pct"/>
            <w:shd w:val="clear" w:color="auto" w:fill="BFBFBF" w:themeFill="background1" w:themeFillShade="BF"/>
          </w:tcPr>
          <w:p w:rsidR="00322350" w:rsidRPr="00DB4028" w:rsidRDefault="00322350" w:rsidP="00FC3C3A">
            <w:pPr>
              <w:jc w:val="center"/>
              <w:rPr>
                <w:rFonts w:asciiTheme="majorHAnsi" w:hAnsiTheme="majorHAnsi"/>
                <w:b/>
                <w:color w:val="000000"/>
              </w:rPr>
            </w:pPr>
            <w:r w:rsidRPr="00DA64AA">
              <w:rPr>
                <w:rFonts w:asciiTheme="majorHAnsi" w:hAnsiTheme="majorHAnsi"/>
                <w:b/>
                <w:color w:val="000000"/>
              </w:rPr>
              <w:t>2017.</w:t>
            </w:r>
          </w:p>
        </w:tc>
      </w:tr>
      <w:tr w:rsidR="00322350" w:rsidRPr="00DB4028" w:rsidTr="00322350">
        <w:trPr>
          <w:trHeight w:val="302"/>
          <w:jc w:val="center"/>
        </w:trPr>
        <w:tc>
          <w:tcPr>
            <w:tcW w:w="1412" w:type="pct"/>
            <w:shd w:val="clear" w:color="auto" w:fill="D9D9D9" w:themeFill="background1" w:themeFillShade="D9"/>
            <w:vAlign w:val="center"/>
          </w:tcPr>
          <w:p w:rsidR="00322350" w:rsidRPr="00DB4028" w:rsidRDefault="00322350"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920" w:type="pct"/>
            <w:vAlign w:val="center"/>
          </w:tcPr>
          <w:p w:rsidR="00322350" w:rsidRPr="00DB4028" w:rsidRDefault="00322350" w:rsidP="00FC3C3A">
            <w:pPr>
              <w:spacing w:line="276" w:lineRule="auto"/>
              <w:jc w:val="right"/>
              <w:rPr>
                <w:rFonts w:asciiTheme="majorHAnsi" w:hAnsiTheme="majorHAnsi"/>
                <w:color w:val="000000"/>
              </w:rPr>
            </w:pPr>
            <w:r w:rsidRPr="00DB4028">
              <w:rPr>
                <w:rFonts w:asciiTheme="majorHAnsi" w:hAnsiTheme="majorHAnsi"/>
                <w:color w:val="000000"/>
              </w:rPr>
              <w:t>260.264.096,00</w:t>
            </w:r>
          </w:p>
        </w:tc>
        <w:tc>
          <w:tcPr>
            <w:tcW w:w="911" w:type="pct"/>
            <w:vAlign w:val="center"/>
          </w:tcPr>
          <w:p w:rsidR="00322350" w:rsidRPr="00DB4028" w:rsidRDefault="00322350" w:rsidP="00FC3C3A">
            <w:pPr>
              <w:spacing w:line="276" w:lineRule="auto"/>
              <w:jc w:val="right"/>
              <w:rPr>
                <w:rFonts w:asciiTheme="majorHAnsi" w:hAnsiTheme="majorHAnsi"/>
                <w:color w:val="000000"/>
              </w:rPr>
            </w:pPr>
            <w:r w:rsidRPr="00DB4028">
              <w:rPr>
                <w:rFonts w:asciiTheme="majorHAnsi" w:hAnsiTheme="majorHAnsi"/>
                <w:color w:val="000000"/>
              </w:rPr>
              <w:t>265.356.512,00</w:t>
            </w:r>
          </w:p>
        </w:tc>
        <w:tc>
          <w:tcPr>
            <w:tcW w:w="911" w:type="pct"/>
            <w:vAlign w:val="center"/>
          </w:tcPr>
          <w:p w:rsidR="00322350" w:rsidRPr="006E5BDB" w:rsidRDefault="00322350" w:rsidP="006F39A1">
            <w:pPr>
              <w:jc w:val="right"/>
              <w:rPr>
                <w:rFonts w:asciiTheme="majorHAnsi" w:hAnsiTheme="majorHAnsi"/>
              </w:rPr>
            </w:pPr>
            <w:r w:rsidRPr="006E5BDB">
              <w:rPr>
                <w:rFonts w:asciiTheme="majorHAnsi" w:hAnsiTheme="majorHAnsi"/>
              </w:rPr>
              <w:t>236.204.600,00</w:t>
            </w:r>
          </w:p>
        </w:tc>
        <w:tc>
          <w:tcPr>
            <w:tcW w:w="846" w:type="pct"/>
          </w:tcPr>
          <w:p w:rsidR="00322350" w:rsidRPr="006E5BDB" w:rsidRDefault="0043414E" w:rsidP="0043414E">
            <w:pPr>
              <w:jc w:val="center"/>
              <w:rPr>
                <w:rFonts w:asciiTheme="majorHAnsi" w:hAnsiTheme="majorHAnsi"/>
              </w:rPr>
            </w:pPr>
            <w:r>
              <w:rPr>
                <w:rFonts w:asciiTheme="majorHAnsi" w:hAnsiTheme="majorHAnsi"/>
              </w:rPr>
              <w:t>211.947.</w:t>
            </w:r>
            <w:r w:rsidR="00DA64AA">
              <w:rPr>
                <w:rFonts w:asciiTheme="majorHAnsi" w:hAnsiTheme="majorHAnsi"/>
              </w:rPr>
              <w:t>345,00</w:t>
            </w:r>
          </w:p>
        </w:tc>
      </w:tr>
      <w:tr w:rsidR="00322350" w:rsidRPr="00DB4028" w:rsidTr="00322350">
        <w:trPr>
          <w:trHeight w:val="284"/>
          <w:jc w:val="center"/>
        </w:trPr>
        <w:tc>
          <w:tcPr>
            <w:tcW w:w="1412" w:type="pct"/>
            <w:shd w:val="clear" w:color="auto" w:fill="D9D9D9" w:themeFill="background1" w:themeFillShade="D9"/>
            <w:vAlign w:val="center"/>
          </w:tcPr>
          <w:p w:rsidR="00322350" w:rsidRPr="00DB4028" w:rsidRDefault="00322350" w:rsidP="00FC3C3A">
            <w:pPr>
              <w:spacing w:line="276" w:lineRule="auto"/>
              <w:rPr>
                <w:rFonts w:asciiTheme="majorHAnsi" w:hAnsiTheme="majorHAnsi"/>
                <w:b/>
                <w:color w:val="000000"/>
              </w:rPr>
            </w:pPr>
            <w:r w:rsidRPr="00DB4028">
              <w:rPr>
                <w:rFonts w:asciiTheme="majorHAnsi" w:hAnsiTheme="majorHAnsi"/>
                <w:b/>
                <w:color w:val="000000"/>
              </w:rPr>
              <w:t xml:space="preserve">Neto dobit </w:t>
            </w:r>
          </w:p>
        </w:tc>
        <w:tc>
          <w:tcPr>
            <w:tcW w:w="920" w:type="pct"/>
            <w:vAlign w:val="center"/>
          </w:tcPr>
          <w:p w:rsidR="00322350" w:rsidRPr="00DB4028" w:rsidRDefault="00322350" w:rsidP="00FC3C3A">
            <w:pPr>
              <w:spacing w:line="276" w:lineRule="auto"/>
              <w:jc w:val="right"/>
              <w:rPr>
                <w:rFonts w:asciiTheme="majorHAnsi" w:hAnsiTheme="majorHAnsi"/>
                <w:color w:val="000000"/>
              </w:rPr>
            </w:pPr>
            <w:r w:rsidRPr="00DB4028">
              <w:rPr>
                <w:rFonts w:asciiTheme="majorHAnsi" w:eastAsia="Cambria" w:hAnsiTheme="majorHAnsi"/>
              </w:rPr>
              <w:t>16.439.167,00</w:t>
            </w:r>
          </w:p>
        </w:tc>
        <w:tc>
          <w:tcPr>
            <w:tcW w:w="911" w:type="pct"/>
            <w:vAlign w:val="center"/>
          </w:tcPr>
          <w:p w:rsidR="00322350" w:rsidRPr="00DB4028" w:rsidRDefault="00322350" w:rsidP="00FC3C3A">
            <w:pPr>
              <w:spacing w:line="276" w:lineRule="auto"/>
              <w:jc w:val="right"/>
              <w:rPr>
                <w:rFonts w:asciiTheme="majorHAnsi" w:hAnsiTheme="majorHAnsi"/>
                <w:color w:val="000000"/>
              </w:rPr>
            </w:pPr>
            <w:r w:rsidRPr="00DB4028">
              <w:rPr>
                <w:rFonts w:asciiTheme="majorHAnsi" w:eastAsia="Cambria" w:hAnsiTheme="majorHAnsi"/>
              </w:rPr>
              <w:t>16.175.226,00</w:t>
            </w:r>
          </w:p>
        </w:tc>
        <w:tc>
          <w:tcPr>
            <w:tcW w:w="911" w:type="pct"/>
            <w:vAlign w:val="center"/>
          </w:tcPr>
          <w:p w:rsidR="00322350" w:rsidRPr="00282A1B" w:rsidRDefault="00322350" w:rsidP="006F39A1">
            <w:pPr>
              <w:jc w:val="right"/>
              <w:rPr>
                <w:rFonts w:asciiTheme="majorHAnsi" w:hAnsiTheme="majorHAnsi"/>
              </w:rPr>
            </w:pPr>
            <w:r>
              <w:rPr>
                <w:rFonts w:asciiTheme="majorHAnsi" w:hAnsiTheme="majorHAnsi"/>
              </w:rPr>
              <w:t>21.867.000,00</w:t>
            </w:r>
          </w:p>
        </w:tc>
        <w:tc>
          <w:tcPr>
            <w:tcW w:w="846" w:type="pct"/>
          </w:tcPr>
          <w:p w:rsidR="00322350" w:rsidRDefault="00DA64AA" w:rsidP="006F39A1">
            <w:pPr>
              <w:jc w:val="right"/>
              <w:rPr>
                <w:rFonts w:asciiTheme="majorHAnsi" w:hAnsiTheme="majorHAnsi"/>
              </w:rPr>
            </w:pPr>
            <w:r>
              <w:rPr>
                <w:rFonts w:asciiTheme="majorHAnsi" w:hAnsiTheme="majorHAnsi"/>
              </w:rPr>
              <w:t>14.427.074,00</w:t>
            </w:r>
          </w:p>
        </w:tc>
      </w:tr>
      <w:tr w:rsidR="00322350" w:rsidRPr="00DB4028" w:rsidTr="00322350">
        <w:trPr>
          <w:trHeight w:val="302"/>
          <w:jc w:val="center"/>
        </w:trPr>
        <w:tc>
          <w:tcPr>
            <w:tcW w:w="1412" w:type="pct"/>
            <w:shd w:val="clear" w:color="auto" w:fill="D9D9D9" w:themeFill="background1" w:themeFillShade="D9"/>
            <w:vAlign w:val="center"/>
          </w:tcPr>
          <w:p w:rsidR="00322350" w:rsidRPr="00DB4028" w:rsidRDefault="00322350"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920" w:type="pct"/>
            <w:vAlign w:val="center"/>
          </w:tcPr>
          <w:p w:rsidR="00322350" w:rsidRPr="00DB4028" w:rsidRDefault="00322350" w:rsidP="00FC3C3A">
            <w:pPr>
              <w:tabs>
                <w:tab w:val="right" w:pos="1343"/>
              </w:tabs>
              <w:spacing w:line="276" w:lineRule="auto"/>
              <w:jc w:val="right"/>
              <w:rPr>
                <w:rFonts w:asciiTheme="majorHAnsi" w:hAnsiTheme="majorHAnsi"/>
                <w:color w:val="000000"/>
              </w:rPr>
            </w:pPr>
            <w:r w:rsidRPr="00DB4028">
              <w:rPr>
                <w:rFonts w:asciiTheme="majorHAnsi" w:hAnsiTheme="majorHAnsi"/>
                <w:color w:val="000000"/>
              </w:rPr>
              <w:t>121</w:t>
            </w:r>
          </w:p>
        </w:tc>
        <w:tc>
          <w:tcPr>
            <w:tcW w:w="911" w:type="pct"/>
            <w:vAlign w:val="center"/>
          </w:tcPr>
          <w:p w:rsidR="00322350" w:rsidRPr="00DB4028" w:rsidRDefault="00322350" w:rsidP="00FC3C3A">
            <w:pPr>
              <w:spacing w:line="276" w:lineRule="auto"/>
              <w:jc w:val="right"/>
              <w:rPr>
                <w:rFonts w:asciiTheme="majorHAnsi" w:hAnsiTheme="majorHAnsi"/>
                <w:color w:val="000000"/>
              </w:rPr>
            </w:pPr>
            <w:r w:rsidRPr="00DB4028">
              <w:rPr>
                <w:rFonts w:asciiTheme="majorHAnsi" w:hAnsiTheme="majorHAnsi"/>
                <w:color w:val="000000"/>
              </w:rPr>
              <w:t>117</w:t>
            </w:r>
          </w:p>
        </w:tc>
        <w:tc>
          <w:tcPr>
            <w:tcW w:w="911" w:type="pct"/>
          </w:tcPr>
          <w:p w:rsidR="00322350" w:rsidRPr="00DB4028" w:rsidRDefault="00322350" w:rsidP="00FC3C3A">
            <w:pPr>
              <w:jc w:val="right"/>
              <w:rPr>
                <w:rFonts w:asciiTheme="majorHAnsi" w:hAnsiTheme="majorHAnsi"/>
                <w:color w:val="000000"/>
              </w:rPr>
            </w:pPr>
            <w:r w:rsidRPr="00DB4028">
              <w:rPr>
                <w:rFonts w:asciiTheme="majorHAnsi" w:hAnsiTheme="majorHAnsi"/>
                <w:color w:val="000000"/>
              </w:rPr>
              <w:t>113</w:t>
            </w:r>
          </w:p>
        </w:tc>
        <w:tc>
          <w:tcPr>
            <w:tcW w:w="846" w:type="pct"/>
          </w:tcPr>
          <w:p w:rsidR="00322350" w:rsidRPr="00DB4028" w:rsidRDefault="00DA64AA" w:rsidP="00FC3C3A">
            <w:pPr>
              <w:jc w:val="right"/>
              <w:rPr>
                <w:rFonts w:asciiTheme="majorHAnsi" w:hAnsiTheme="majorHAnsi"/>
                <w:color w:val="000000"/>
              </w:rPr>
            </w:pPr>
            <w:r>
              <w:rPr>
                <w:rFonts w:asciiTheme="majorHAnsi" w:hAnsiTheme="majorHAnsi"/>
                <w:color w:val="000000"/>
              </w:rPr>
              <w:t>108</w:t>
            </w:r>
          </w:p>
        </w:tc>
      </w:tr>
    </w:tbl>
    <w:p w:rsidR="00846ABE" w:rsidRPr="000352F8" w:rsidRDefault="00846ABE" w:rsidP="000352F8">
      <w:pPr>
        <w:spacing w:after="120"/>
        <w:rPr>
          <w:rFonts w:asciiTheme="majorHAnsi" w:hAnsiTheme="majorHAnsi"/>
          <w:b/>
          <w:sz w:val="24"/>
          <w:szCs w:val="24"/>
          <w:highlight w:val="cyan"/>
        </w:rPr>
      </w:pPr>
    </w:p>
    <w:p w:rsidR="00472376" w:rsidRDefault="00472376" w:rsidP="004269F0">
      <w:pPr>
        <w:spacing w:after="0"/>
        <w:rPr>
          <w:rFonts w:asciiTheme="majorHAnsi" w:hAnsiTheme="majorHAnsi"/>
          <w:b/>
          <w:sz w:val="24"/>
          <w:szCs w:val="24"/>
        </w:rPr>
      </w:pPr>
    </w:p>
    <w:p w:rsidR="00472376" w:rsidRDefault="00472376" w:rsidP="004269F0">
      <w:pPr>
        <w:spacing w:after="0"/>
        <w:rPr>
          <w:rFonts w:asciiTheme="majorHAnsi" w:hAnsiTheme="majorHAnsi"/>
          <w:b/>
          <w:sz w:val="24"/>
          <w:szCs w:val="24"/>
        </w:rPr>
      </w:pPr>
    </w:p>
    <w:p w:rsidR="009E7257" w:rsidRPr="00F67E11" w:rsidRDefault="004B3BF3" w:rsidP="004269F0">
      <w:pPr>
        <w:spacing w:after="0"/>
        <w:rPr>
          <w:rFonts w:asciiTheme="majorHAnsi" w:hAnsiTheme="majorHAnsi"/>
          <w:b/>
          <w:sz w:val="24"/>
          <w:szCs w:val="24"/>
        </w:rPr>
      </w:pPr>
      <w:r w:rsidRPr="00F67E11">
        <w:rPr>
          <w:rFonts w:asciiTheme="majorHAnsi" w:hAnsiTheme="majorHAnsi"/>
          <w:b/>
          <w:sz w:val="24"/>
          <w:szCs w:val="24"/>
        </w:rPr>
        <w:lastRenderedPageBreak/>
        <w:t>Radio Ludbreg d.o.o.</w:t>
      </w:r>
    </w:p>
    <w:p w:rsidR="004269F0" w:rsidRPr="00F67E11" w:rsidRDefault="004269F0" w:rsidP="004269F0">
      <w:pPr>
        <w:spacing w:after="0"/>
        <w:rPr>
          <w:rFonts w:asciiTheme="majorHAnsi" w:hAnsiTheme="majorHAnsi"/>
          <w:b/>
          <w:sz w:val="24"/>
          <w:szCs w:val="24"/>
        </w:rPr>
      </w:pPr>
    </w:p>
    <w:p w:rsidR="000029AF" w:rsidRPr="00F67E11" w:rsidRDefault="004B3BF3" w:rsidP="004269F0">
      <w:pPr>
        <w:spacing w:after="0"/>
        <w:ind w:firstLine="567"/>
        <w:jc w:val="both"/>
        <w:rPr>
          <w:rFonts w:asciiTheme="majorHAnsi" w:hAnsiTheme="majorHAnsi"/>
          <w:color w:val="000000"/>
          <w:sz w:val="24"/>
          <w:szCs w:val="24"/>
        </w:rPr>
      </w:pPr>
      <w:r w:rsidRPr="00F67E11">
        <w:rPr>
          <w:rFonts w:asciiTheme="majorHAnsi" w:hAnsiTheme="majorHAnsi"/>
          <w:i/>
          <w:iCs/>
          <w:sz w:val="24"/>
          <w:szCs w:val="24"/>
        </w:rPr>
        <w:t xml:space="preserve">„Ovdje Radio Ludbreg“, </w:t>
      </w:r>
      <w:r w:rsidRPr="00F67E11">
        <w:rPr>
          <w:rFonts w:asciiTheme="majorHAnsi" w:hAnsiTheme="majorHAnsi"/>
          <w:sz w:val="24"/>
          <w:szCs w:val="24"/>
        </w:rPr>
        <w:t>prvi put se</w:t>
      </w:r>
      <w:r w:rsidRPr="00F67E11">
        <w:rPr>
          <w:rFonts w:asciiTheme="majorHAnsi" w:hAnsiTheme="majorHAnsi"/>
          <w:color w:val="000000"/>
          <w:sz w:val="24"/>
          <w:szCs w:val="24"/>
        </w:rPr>
        <w:t xml:space="preserve"> čulo u eteru u ljetu 1966. godine</w:t>
      </w:r>
      <w:r w:rsidRPr="00F67E11">
        <w:rPr>
          <w:rFonts w:asciiTheme="majorHAnsi" w:hAnsiTheme="majorHAnsi"/>
          <w:i/>
          <w:iCs/>
          <w:color w:val="000000"/>
          <w:sz w:val="24"/>
          <w:szCs w:val="24"/>
        </w:rPr>
        <w:t xml:space="preserve">. </w:t>
      </w:r>
      <w:r w:rsidRPr="00F67E11">
        <w:rPr>
          <w:rFonts w:asciiTheme="majorHAnsi" w:hAnsiTheme="majorHAnsi"/>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w:t>
      </w:r>
      <w:r w:rsidR="00597601">
        <w:rPr>
          <w:rFonts w:asciiTheme="majorHAnsi" w:hAnsiTheme="majorHAnsi"/>
          <w:color w:val="000000"/>
          <w:sz w:val="24"/>
          <w:szCs w:val="24"/>
        </w:rPr>
        <w:t>ine 1995. registrirano je novo t</w:t>
      </w:r>
      <w:r w:rsidRPr="00F67E11">
        <w:rPr>
          <w:rFonts w:asciiTheme="majorHAnsi" w:hAnsiTheme="majorHAnsi"/>
          <w:color w:val="000000"/>
          <w:sz w:val="24"/>
          <w:szCs w:val="24"/>
        </w:rPr>
        <w:t>rgovačko društvo Radio Ludbreg d.o.o. u pretežitom privatnom vlasništvu, koje je dobilo koncesiju za pripremanje i emitiranje radijskog programa na Ludbreškom području. Radio Ludbreg u vlasništvu je Grada u iznosu od 25,00 %.</w:t>
      </w:r>
    </w:p>
    <w:p w:rsidR="00A607E3" w:rsidRDefault="00A607E3" w:rsidP="00A607E3">
      <w:pPr>
        <w:pStyle w:val="Opisslike"/>
        <w:keepNext/>
        <w:spacing w:after="0" w:line="276" w:lineRule="auto"/>
        <w:jc w:val="center"/>
        <w:rPr>
          <w:rFonts w:asciiTheme="majorHAnsi" w:hAnsiTheme="majorHAnsi"/>
          <w:color w:val="auto"/>
          <w:sz w:val="20"/>
          <w:szCs w:val="20"/>
        </w:rPr>
      </w:pPr>
    </w:p>
    <w:p w:rsidR="004269F0" w:rsidRPr="00625D5E" w:rsidRDefault="00A607E3" w:rsidP="00472376">
      <w:pPr>
        <w:pStyle w:val="Opisslike"/>
        <w:keepNext/>
        <w:spacing w:after="0"/>
        <w:rPr>
          <w:rFonts w:asciiTheme="majorHAnsi" w:hAnsiTheme="majorHAnsi"/>
          <w:color w:val="auto"/>
          <w:sz w:val="22"/>
          <w:szCs w:val="22"/>
        </w:rPr>
      </w:pPr>
      <w:bookmarkStart w:id="66" w:name="_Toc527734975"/>
      <w:r w:rsidRPr="00625D5E">
        <w:rPr>
          <w:rFonts w:asciiTheme="majorHAnsi" w:hAnsiTheme="majorHAnsi"/>
          <w:color w:val="auto"/>
          <w:sz w:val="22"/>
          <w:szCs w:val="22"/>
        </w:rPr>
        <w:t xml:space="preserve">Tablica </w:t>
      </w:r>
      <w:r w:rsidR="001E1A18" w:rsidRPr="00625D5E">
        <w:rPr>
          <w:rFonts w:asciiTheme="majorHAnsi" w:hAnsiTheme="majorHAnsi"/>
          <w:color w:val="auto"/>
          <w:sz w:val="22"/>
          <w:szCs w:val="22"/>
        </w:rPr>
        <w:fldChar w:fldCharType="begin"/>
      </w:r>
      <w:r w:rsidRPr="00625D5E">
        <w:rPr>
          <w:rFonts w:asciiTheme="majorHAnsi" w:hAnsiTheme="majorHAnsi"/>
          <w:color w:val="auto"/>
          <w:sz w:val="22"/>
          <w:szCs w:val="22"/>
        </w:rPr>
        <w:instrText xml:space="preserve"> SEQ Tablica \* ARABIC </w:instrText>
      </w:r>
      <w:r w:rsidR="001E1A18" w:rsidRPr="00625D5E">
        <w:rPr>
          <w:rFonts w:asciiTheme="majorHAnsi" w:hAnsiTheme="majorHAnsi"/>
          <w:color w:val="auto"/>
          <w:sz w:val="22"/>
          <w:szCs w:val="22"/>
        </w:rPr>
        <w:fldChar w:fldCharType="separate"/>
      </w:r>
      <w:r w:rsidR="00A6043A">
        <w:rPr>
          <w:rFonts w:asciiTheme="majorHAnsi" w:hAnsiTheme="majorHAnsi"/>
          <w:noProof/>
          <w:color w:val="auto"/>
          <w:sz w:val="22"/>
          <w:szCs w:val="22"/>
        </w:rPr>
        <w:t>7</w:t>
      </w:r>
      <w:r w:rsidR="001E1A18" w:rsidRPr="00625D5E">
        <w:rPr>
          <w:rFonts w:asciiTheme="majorHAnsi" w:hAnsiTheme="majorHAnsi"/>
          <w:color w:val="auto"/>
          <w:sz w:val="22"/>
          <w:szCs w:val="22"/>
        </w:rPr>
        <w:fldChar w:fldCharType="end"/>
      </w:r>
      <w:r w:rsidRPr="00625D5E">
        <w:rPr>
          <w:rFonts w:asciiTheme="majorHAnsi" w:hAnsiTheme="majorHAnsi"/>
          <w:color w:val="auto"/>
          <w:sz w:val="22"/>
          <w:szCs w:val="22"/>
        </w:rPr>
        <w:t>. Podaci o poslova</w:t>
      </w:r>
      <w:r w:rsidR="00625D5E" w:rsidRPr="00625D5E">
        <w:rPr>
          <w:rFonts w:asciiTheme="majorHAnsi" w:hAnsiTheme="majorHAnsi"/>
          <w:color w:val="auto"/>
          <w:sz w:val="22"/>
          <w:szCs w:val="22"/>
        </w:rPr>
        <w:t>nju Radio Ludbreg d.o.o.</w:t>
      </w:r>
      <w:bookmarkEnd w:id="66"/>
      <w:r w:rsidR="00625D5E" w:rsidRPr="00625D5E">
        <w:rPr>
          <w:rFonts w:asciiTheme="majorHAnsi" w:hAnsiTheme="majorHAnsi"/>
          <w:color w:val="auto"/>
          <w:sz w:val="22"/>
          <w:szCs w:val="22"/>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2"/>
        <w:gridCol w:w="1601"/>
        <w:gridCol w:w="1601"/>
        <w:gridCol w:w="1601"/>
        <w:gridCol w:w="1601"/>
      </w:tblGrid>
      <w:tr w:rsidR="00472376" w:rsidRPr="00610B34" w:rsidTr="00472376">
        <w:trPr>
          <w:trHeight w:val="284"/>
          <w:jc w:val="center"/>
        </w:trPr>
        <w:tc>
          <w:tcPr>
            <w:tcW w:w="1552" w:type="pct"/>
            <w:tcBorders>
              <w:bottom w:val="double" w:sz="4" w:space="0" w:color="auto"/>
            </w:tcBorders>
            <w:shd w:val="clear" w:color="auto" w:fill="BFBFBF" w:themeFill="background1" w:themeFillShade="BF"/>
          </w:tcPr>
          <w:p w:rsidR="00472376" w:rsidRPr="00610B34" w:rsidRDefault="00472376" w:rsidP="00472376">
            <w:pPr>
              <w:spacing w:line="276" w:lineRule="auto"/>
              <w:rPr>
                <w:rFonts w:asciiTheme="majorHAnsi" w:hAnsiTheme="majorHAnsi"/>
                <w:b/>
                <w:color w:val="000000"/>
              </w:rPr>
            </w:pPr>
          </w:p>
        </w:tc>
        <w:tc>
          <w:tcPr>
            <w:tcW w:w="862" w:type="pct"/>
            <w:shd w:val="clear" w:color="auto" w:fill="BFBFBF" w:themeFill="background1" w:themeFillShade="BF"/>
            <w:vAlign w:val="center"/>
          </w:tcPr>
          <w:p w:rsidR="00472376" w:rsidRPr="00610B34" w:rsidRDefault="00472376" w:rsidP="00FC3C3A">
            <w:pPr>
              <w:spacing w:line="276" w:lineRule="auto"/>
              <w:jc w:val="center"/>
              <w:rPr>
                <w:rFonts w:asciiTheme="majorHAnsi" w:hAnsiTheme="majorHAnsi"/>
                <w:b/>
                <w:color w:val="000000"/>
              </w:rPr>
            </w:pPr>
            <w:r w:rsidRPr="00610B34">
              <w:rPr>
                <w:rFonts w:asciiTheme="majorHAnsi" w:hAnsiTheme="majorHAnsi"/>
                <w:b/>
                <w:color w:val="000000"/>
              </w:rPr>
              <w:t>2014.</w:t>
            </w:r>
          </w:p>
        </w:tc>
        <w:tc>
          <w:tcPr>
            <w:tcW w:w="862" w:type="pct"/>
            <w:shd w:val="clear" w:color="auto" w:fill="BFBFBF" w:themeFill="background1" w:themeFillShade="BF"/>
            <w:vAlign w:val="center"/>
          </w:tcPr>
          <w:p w:rsidR="00472376" w:rsidRPr="00610B34" w:rsidRDefault="00472376" w:rsidP="00FC3C3A">
            <w:pPr>
              <w:spacing w:line="276" w:lineRule="auto"/>
              <w:jc w:val="center"/>
              <w:rPr>
                <w:rFonts w:asciiTheme="majorHAnsi" w:hAnsiTheme="majorHAnsi"/>
                <w:b/>
                <w:color w:val="000000"/>
              </w:rPr>
            </w:pPr>
            <w:r w:rsidRPr="00610B34">
              <w:rPr>
                <w:rFonts w:asciiTheme="majorHAnsi" w:hAnsiTheme="majorHAnsi"/>
                <w:b/>
                <w:color w:val="000000"/>
              </w:rPr>
              <w:t>2015.</w:t>
            </w:r>
          </w:p>
        </w:tc>
        <w:tc>
          <w:tcPr>
            <w:tcW w:w="862" w:type="pct"/>
            <w:shd w:val="clear" w:color="auto" w:fill="BFBFBF" w:themeFill="background1" w:themeFillShade="BF"/>
          </w:tcPr>
          <w:p w:rsidR="00472376" w:rsidRPr="00610B34" w:rsidRDefault="00472376" w:rsidP="00FC3C3A">
            <w:pPr>
              <w:jc w:val="center"/>
              <w:rPr>
                <w:rFonts w:asciiTheme="majorHAnsi" w:hAnsiTheme="majorHAnsi"/>
                <w:b/>
                <w:color w:val="000000"/>
              </w:rPr>
            </w:pPr>
            <w:r w:rsidRPr="00610B34">
              <w:rPr>
                <w:rFonts w:asciiTheme="majorHAnsi" w:hAnsiTheme="majorHAnsi"/>
                <w:b/>
                <w:color w:val="000000"/>
              </w:rPr>
              <w:t>2016.</w:t>
            </w:r>
          </w:p>
        </w:tc>
        <w:tc>
          <w:tcPr>
            <w:tcW w:w="862" w:type="pct"/>
            <w:shd w:val="clear" w:color="auto" w:fill="BFBFBF" w:themeFill="background1" w:themeFillShade="BF"/>
          </w:tcPr>
          <w:p w:rsidR="00472376" w:rsidRPr="00610B34" w:rsidRDefault="00472376" w:rsidP="00FC3C3A">
            <w:pPr>
              <w:jc w:val="center"/>
              <w:rPr>
                <w:rFonts w:asciiTheme="majorHAnsi" w:hAnsiTheme="majorHAnsi"/>
                <w:b/>
                <w:color w:val="000000"/>
              </w:rPr>
            </w:pPr>
            <w:r w:rsidRPr="00C25367">
              <w:rPr>
                <w:rFonts w:asciiTheme="majorHAnsi" w:hAnsiTheme="majorHAnsi"/>
                <w:b/>
                <w:color w:val="000000"/>
              </w:rPr>
              <w:t>2017.</w:t>
            </w:r>
          </w:p>
        </w:tc>
      </w:tr>
      <w:tr w:rsidR="00C25367" w:rsidRPr="00610B34" w:rsidTr="00472376">
        <w:trPr>
          <w:trHeight w:val="302"/>
          <w:jc w:val="center"/>
        </w:trPr>
        <w:tc>
          <w:tcPr>
            <w:tcW w:w="1552" w:type="pct"/>
            <w:shd w:val="clear" w:color="auto" w:fill="D9D9D9" w:themeFill="background1" w:themeFillShade="D9"/>
            <w:vAlign w:val="center"/>
          </w:tcPr>
          <w:p w:rsidR="00C25367" w:rsidRPr="00610B34" w:rsidRDefault="00C25367" w:rsidP="00FC3C3A">
            <w:pPr>
              <w:spacing w:line="276" w:lineRule="auto"/>
              <w:rPr>
                <w:rFonts w:asciiTheme="majorHAnsi" w:hAnsiTheme="majorHAnsi"/>
                <w:b/>
                <w:color w:val="000000"/>
              </w:rPr>
            </w:pPr>
            <w:r w:rsidRPr="00610B34">
              <w:rPr>
                <w:rFonts w:asciiTheme="majorHAnsi" w:hAnsiTheme="majorHAnsi"/>
                <w:b/>
                <w:color w:val="000000"/>
              </w:rPr>
              <w:t xml:space="preserve">Prihodi </w:t>
            </w:r>
          </w:p>
        </w:tc>
        <w:tc>
          <w:tcPr>
            <w:tcW w:w="862" w:type="pct"/>
            <w:vAlign w:val="center"/>
          </w:tcPr>
          <w:p w:rsidR="00C25367" w:rsidRPr="00610B34" w:rsidRDefault="00C25367" w:rsidP="00FC3C3A">
            <w:pPr>
              <w:spacing w:line="276" w:lineRule="auto"/>
              <w:jc w:val="right"/>
              <w:rPr>
                <w:rFonts w:asciiTheme="majorHAnsi" w:hAnsiTheme="majorHAnsi"/>
                <w:color w:val="000000"/>
              </w:rPr>
            </w:pPr>
            <w:r w:rsidRPr="00610B34">
              <w:rPr>
                <w:rFonts w:asciiTheme="majorHAnsi" w:hAnsiTheme="majorHAnsi"/>
                <w:color w:val="000000"/>
              </w:rPr>
              <w:t>878.052,19</w:t>
            </w:r>
          </w:p>
        </w:tc>
        <w:tc>
          <w:tcPr>
            <w:tcW w:w="862" w:type="pct"/>
            <w:vAlign w:val="center"/>
          </w:tcPr>
          <w:p w:rsidR="00C25367" w:rsidRPr="00610B34" w:rsidRDefault="00C25367" w:rsidP="00FC3C3A">
            <w:pPr>
              <w:spacing w:line="276" w:lineRule="auto"/>
              <w:jc w:val="right"/>
              <w:rPr>
                <w:rFonts w:asciiTheme="majorHAnsi" w:hAnsiTheme="majorHAnsi"/>
                <w:color w:val="000000"/>
              </w:rPr>
            </w:pPr>
            <w:r w:rsidRPr="00610B34">
              <w:rPr>
                <w:rFonts w:asciiTheme="majorHAnsi" w:hAnsiTheme="majorHAnsi"/>
                <w:color w:val="000000"/>
              </w:rPr>
              <w:t>911.503,57</w:t>
            </w:r>
          </w:p>
        </w:tc>
        <w:tc>
          <w:tcPr>
            <w:tcW w:w="862" w:type="pct"/>
            <w:vAlign w:val="center"/>
          </w:tcPr>
          <w:p w:rsidR="00C25367" w:rsidRPr="00610B34" w:rsidRDefault="00C25367" w:rsidP="00693187">
            <w:pPr>
              <w:spacing w:line="276" w:lineRule="auto"/>
              <w:jc w:val="right"/>
              <w:rPr>
                <w:rFonts w:ascii="Calibri" w:eastAsia="Calibri" w:hAnsi="Calibri" w:cs="Times New Roman"/>
              </w:rPr>
            </w:pPr>
            <w:r w:rsidRPr="00610B34">
              <w:rPr>
                <w:rFonts w:ascii="Cambria" w:eastAsia="Calibri" w:hAnsi="Cambria" w:cs="Times New Roman"/>
              </w:rPr>
              <w:t>910912,01</w:t>
            </w:r>
          </w:p>
        </w:tc>
        <w:tc>
          <w:tcPr>
            <w:tcW w:w="862" w:type="pct"/>
          </w:tcPr>
          <w:p w:rsidR="00C25367" w:rsidRDefault="00C25367" w:rsidP="0043414E">
            <w:pPr>
              <w:jc w:val="right"/>
              <w:rPr>
                <w:rFonts w:ascii="Cambria" w:eastAsia="Calibri" w:hAnsi="Cambria" w:cs="Times New Roman"/>
              </w:rPr>
            </w:pPr>
            <w:r>
              <w:rPr>
                <w:rFonts w:ascii="Cambria" w:eastAsia="Calibri" w:hAnsi="Cambria" w:cs="Times New Roman"/>
              </w:rPr>
              <w:t>882.690,00</w:t>
            </w:r>
          </w:p>
        </w:tc>
      </w:tr>
      <w:tr w:rsidR="00C25367" w:rsidRPr="00610B34" w:rsidTr="00472376">
        <w:trPr>
          <w:trHeight w:val="284"/>
          <w:jc w:val="center"/>
        </w:trPr>
        <w:tc>
          <w:tcPr>
            <w:tcW w:w="1552" w:type="pct"/>
            <w:shd w:val="clear" w:color="auto" w:fill="D9D9D9" w:themeFill="background1" w:themeFillShade="D9"/>
            <w:vAlign w:val="center"/>
          </w:tcPr>
          <w:p w:rsidR="00C25367" w:rsidRPr="00610B34" w:rsidRDefault="00C25367" w:rsidP="00FC3C3A">
            <w:pPr>
              <w:spacing w:line="276" w:lineRule="auto"/>
              <w:rPr>
                <w:rFonts w:asciiTheme="majorHAnsi" w:hAnsiTheme="majorHAnsi"/>
                <w:b/>
                <w:color w:val="000000"/>
              </w:rPr>
            </w:pPr>
            <w:r w:rsidRPr="00610B34">
              <w:rPr>
                <w:rFonts w:asciiTheme="majorHAnsi" w:hAnsiTheme="majorHAnsi"/>
                <w:b/>
                <w:color w:val="000000"/>
              </w:rPr>
              <w:t>Neto dobit/gubitak</w:t>
            </w:r>
          </w:p>
        </w:tc>
        <w:tc>
          <w:tcPr>
            <w:tcW w:w="862" w:type="pct"/>
            <w:vAlign w:val="center"/>
          </w:tcPr>
          <w:p w:rsidR="00C25367" w:rsidRPr="00610B34" w:rsidRDefault="00C25367" w:rsidP="00FC3C3A">
            <w:pPr>
              <w:spacing w:line="276" w:lineRule="auto"/>
              <w:jc w:val="right"/>
              <w:rPr>
                <w:rFonts w:asciiTheme="majorHAnsi" w:hAnsiTheme="majorHAnsi"/>
                <w:color w:val="000000"/>
              </w:rPr>
            </w:pPr>
            <w:r w:rsidRPr="00610B34">
              <w:rPr>
                <w:rFonts w:asciiTheme="majorHAnsi" w:hAnsiTheme="majorHAnsi"/>
                <w:color w:val="000000"/>
              </w:rPr>
              <w:t>-19.943,00</w:t>
            </w:r>
          </w:p>
        </w:tc>
        <w:tc>
          <w:tcPr>
            <w:tcW w:w="862" w:type="pct"/>
            <w:vAlign w:val="center"/>
          </w:tcPr>
          <w:p w:rsidR="00C25367" w:rsidRPr="00610B34" w:rsidRDefault="00C25367" w:rsidP="00FC3C3A">
            <w:pPr>
              <w:spacing w:line="276" w:lineRule="auto"/>
              <w:jc w:val="right"/>
              <w:rPr>
                <w:rFonts w:asciiTheme="majorHAnsi" w:hAnsiTheme="majorHAnsi"/>
                <w:color w:val="000000"/>
              </w:rPr>
            </w:pPr>
            <w:r w:rsidRPr="00610B34">
              <w:rPr>
                <w:rFonts w:asciiTheme="majorHAnsi" w:hAnsiTheme="majorHAnsi"/>
                <w:color w:val="000000"/>
              </w:rPr>
              <w:t>813,00</w:t>
            </w:r>
          </w:p>
        </w:tc>
        <w:tc>
          <w:tcPr>
            <w:tcW w:w="862" w:type="pct"/>
            <w:vAlign w:val="center"/>
          </w:tcPr>
          <w:p w:rsidR="00C25367" w:rsidRPr="00610B34" w:rsidRDefault="00C25367" w:rsidP="00693187">
            <w:pPr>
              <w:spacing w:line="276" w:lineRule="auto"/>
              <w:jc w:val="right"/>
              <w:rPr>
                <w:rFonts w:ascii="Calibri" w:eastAsia="Calibri" w:hAnsi="Calibri" w:cs="Times New Roman"/>
              </w:rPr>
            </w:pPr>
            <w:r w:rsidRPr="00610B34">
              <w:rPr>
                <w:rFonts w:ascii="Cambria" w:eastAsia="Calibri" w:hAnsi="Cambria" w:cs="Times New Roman"/>
              </w:rPr>
              <w:t>2067,19</w:t>
            </w:r>
          </w:p>
        </w:tc>
        <w:tc>
          <w:tcPr>
            <w:tcW w:w="862" w:type="pct"/>
          </w:tcPr>
          <w:p w:rsidR="00C25367" w:rsidRDefault="00C25367" w:rsidP="0043414E">
            <w:pPr>
              <w:jc w:val="right"/>
              <w:rPr>
                <w:rFonts w:ascii="Cambria" w:eastAsia="Calibri" w:hAnsi="Cambria" w:cs="Times New Roman"/>
              </w:rPr>
            </w:pPr>
            <w:r>
              <w:rPr>
                <w:rFonts w:ascii="Cambria" w:eastAsia="Calibri" w:hAnsi="Cambria" w:cs="Times New Roman"/>
              </w:rPr>
              <w:t>2860</w:t>
            </w:r>
            <w:r>
              <w:rPr>
                <w:rFonts w:ascii="Cambria" w:hAnsi="Cambria"/>
              </w:rPr>
              <w:t>,00</w:t>
            </w:r>
          </w:p>
        </w:tc>
      </w:tr>
      <w:tr w:rsidR="00472376" w:rsidRPr="00610B34" w:rsidTr="00472376">
        <w:trPr>
          <w:trHeight w:val="302"/>
          <w:jc w:val="center"/>
        </w:trPr>
        <w:tc>
          <w:tcPr>
            <w:tcW w:w="1552" w:type="pct"/>
            <w:shd w:val="clear" w:color="auto" w:fill="D9D9D9" w:themeFill="background1" w:themeFillShade="D9"/>
            <w:vAlign w:val="center"/>
          </w:tcPr>
          <w:p w:rsidR="00472376" w:rsidRPr="00610B34" w:rsidRDefault="00472376" w:rsidP="00FC3C3A">
            <w:pPr>
              <w:spacing w:line="276" w:lineRule="auto"/>
              <w:rPr>
                <w:rFonts w:asciiTheme="majorHAnsi" w:hAnsiTheme="majorHAnsi"/>
                <w:b/>
                <w:color w:val="000000"/>
              </w:rPr>
            </w:pPr>
            <w:r w:rsidRPr="00610B34">
              <w:rPr>
                <w:rFonts w:asciiTheme="majorHAnsi" w:hAnsiTheme="majorHAnsi"/>
                <w:b/>
                <w:color w:val="000000"/>
              </w:rPr>
              <w:t>Broj zaposlenih</w:t>
            </w:r>
          </w:p>
        </w:tc>
        <w:tc>
          <w:tcPr>
            <w:tcW w:w="862" w:type="pct"/>
            <w:vAlign w:val="center"/>
          </w:tcPr>
          <w:p w:rsidR="00472376" w:rsidRPr="00610B34" w:rsidRDefault="00472376" w:rsidP="00FC3C3A">
            <w:pPr>
              <w:tabs>
                <w:tab w:val="right" w:pos="1633"/>
              </w:tabs>
              <w:spacing w:line="276" w:lineRule="auto"/>
              <w:jc w:val="right"/>
              <w:rPr>
                <w:rFonts w:asciiTheme="majorHAnsi" w:hAnsiTheme="majorHAnsi"/>
                <w:color w:val="000000"/>
              </w:rPr>
            </w:pPr>
            <w:r w:rsidRPr="00610B34">
              <w:rPr>
                <w:rFonts w:asciiTheme="majorHAnsi" w:hAnsiTheme="majorHAnsi"/>
                <w:color w:val="000000"/>
              </w:rPr>
              <w:t>7</w:t>
            </w:r>
          </w:p>
        </w:tc>
        <w:tc>
          <w:tcPr>
            <w:tcW w:w="862" w:type="pct"/>
            <w:vAlign w:val="center"/>
          </w:tcPr>
          <w:p w:rsidR="00472376" w:rsidRPr="00610B34" w:rsidRDefault="00472376" w:rsidP="00FC3C3A">
            <w:pPr>
              <w:spacing w:line="276" w:lineRule="auto"/>
              <w:jc w:val="right"/>
              <w:rPr>
                <w:rFonts w:asciiTheme="majorHAnsi" w:hAnsiTheme="majorHAnsi"/>
                <w:color w:val="000000"/>
              </w:rPr>
            </w:pPr>
            <w:r w:rsidRPr="00610B34">
              <w:rPr>
                <w:rFonts w:asciiTheme="majorHAnsi" w:hAnsiTheme="majorHAnsi"/>
                <w:color w:val="000000"/>
              </w:rPr>
              <w:t>6</w:t>
            </w:r>
          </w:p>
        </w:tc>
        <w:tc>
          <w:tcPr>
            <w:tcW w:w="862" w:type="pct"/>
          </w:tcPr>
          <w:p w:rsidR="00472376" w:rsidRPr="00610B34" w:rsidRDefault="00472376" w:rsidP="00FC3C3A">
            <w:pPr>
              <w:jc w:val="right"/>
              <w:rPr>
                <w:rFonts w:asciiTheme="majorHAnsi" w:hAnsiTheme="majorHAnsi"/>
                <w:color w:val="000000"/>
              </w:rPr>
            </w:pPr>
            <w:r w:rsidRPr="00610B34">
              <w:rPr>
                <w:rFonts w:asciiTheme="majorHAnsi" w:hAnsiTheme="majorHAnsi"/>
                <w:color w:val="000000"/>
              </w:rPr>
              <w:t>6</w:t>
            </w:r>
          </w:p>
        </w:tc>
        <w:tc>
          <w:tcPr>
            <w:tcW w:w="862" w:type="pct"/>
          </w:tcPr>
          <w:p w:rsidR="00472376" w:rsidRPr="00610B34" w:rsidRDefault="00C25367" w:rsidP="00FC3C3A">
            <w:pPr>
              <w:jc w:val="right"/>
              <w:rPr>
                <w:rFonts w:asciiTheme="majorHAnsi" w:hAnsiTheme="majorHAnsi"/>
                <w:color w:val="000000"/>
              </w:rPr>
            </w:pPr>
            <w:r>
              <w:rPr>
                <w:rFonts w:asciiTheme="majorHAnsi" w:hAnsiTheme="majorHAnsi"/>
                <w:color w:val="000000"/>
              </w:rPr>
              <w:t>6</w:t>
            </w:r>
          </w:p>
        </w:tc>
      </w:tr>
    </w:tbl>
    <w:p w:rsidR="006D1E41" w:rsidRPr="000352F8" w:rsidRDefault="006D1E41" w:rsidP="006D4231">
      <w:pPr>
        <w:spacing w:after="0"/>
        <w:rPr>
          <w:rFonts w:asciiTheme="majorHAnsi" w:hAnsiTheme="majorHAnsi"/>
          <w:b/>
          <w:sz w:val="24"/>
          <w:szCs w:val="24"/>
          <w:highlight w:val="cyan"/>
        </w:rPr>
      </w:pPr>
    </w:p>
    <w:p w:rsidR="009E7257" w:rsidRPr="00F67E11" w:rsidRDefault="0081261C" w:rsidP="004269F0">
      <w:pPr>
        <w:spacing w:after="0"/>
        <w:rPr>
          <w:rFonts w:asciiTheme="majorHAnsi" w:hAnsiTheme="majorHAnsi"/>
          <w:b/>
          <w:sz w:val="24"/>
          <w:szCs w:val="24"/>
        </w:rPr>
      </w:pPr>
      <w:r w:rsidRPr="00F67E11">
        <w:rPr>
          <w:rFonts w:asciiTheme="majorHAnsi" w:hAnsiTheme="majorHAnsi"/>
          <w:b/>
          <w:sz w:val="24"/>
          <w:szCs w:val="24"/>
        </w:rPr>
        <w:t>Odvodnja d.o.o.</w:t>
      </w:r>
    </w:p>
    <w:p w:rsidR="005D094B" w:rsidRPr="00F67E11" w:rsidRDefault="005D094B" w:rsidP="004269F0">
      <w:pPr>
        <w:spacing w:after="0"/>
        <w:rPr>
          <w:rFonts w:asciiTheme="majorHAnsi" w:hAnsiTheme="majorHAnsi"/>
          <w:b/>
          <w:sz w:val="24"/>
          <w:szCs w:val="24"/>
        </w:rPr>
      </w:pPr>
    </w:p>
    <w:p w:rsidR="006D1E41" w:rsidRDefault="0081261C" w:rsidP="004269F0">
      <w:pPr>
        <w:spacing w:after="0"/>
        <w:ind w:firstLine="567"/>
        <w:jc w:val="both"/>
        <w:rPr>
          <w:rFonts w:asciiTheme="majorHAnsi" w:hAnsiTheme="majorHAnsi"/>
          <w:sz w:val="24"/>
          <w:szCs w:val="24"/>
        </w:rPr>
      </w:pPr>
      <w:r w:rsidRPr="00F67E11">
        <w:rPr>
          <w:rFonts w:asciiTheme="majorHAnsi" w:hAnsiTheme="majorHAnsi"/>
          <w:sz w:val="24"/>
          <w:szCs w:val="24"/>
        </w:rPr>
        <w:t>Trgovačko društvo Lukom Ludbreg d.o.o.</w:t>
      </w:r>
      <w:r w:rsidR="006D1E41" w:rsidRPr="00F67E11">
        <w:rPr>
          <w:rFonts w:asciiTheme="majorHAnsi" w:hAnsiTheme="majorHAnsi"/>
          <w:sz w:val="24"/>
          <w:szCs w:val="24"/>
        </w:rPr>
        <w:t xml:space="preserve"> podijelilo se, </w:t>
      </w:r>
      <w:r w:rsidRPr="00F67E11">
        <w:rPr>
          <w:rFonts w:asciiTheme="majorHAnsi" w:hAnsiTheme="majorHAnsi"/>
          <w:sz w:val="24"/>
          <w:szCs w:val="24"/>
        </w:rPr>
        <w:t xml:space="preserve">tako da isto društvo ne prestaje postojati, na novo trgovačko društvo Odvodnja d.o.o. za javnu odvodnju i pročišćavanje voda sa sjedištem u Sigecu Ludbreškom, na poslovnoj adresi Sajmišna </w:t>
      </w:r>
      <w:r w:rsidR="00545FCC">
        <w:rPr>
          <w:rFonts w:asciiTheme="majorHAnsi" w:hAnsiTheme="majorHAnsi"/>
          <w:sz w:val="24"/>
          <w:szCs w:val="24"/>
        </w:rPr>
        <w:t>19,</w:t>
      </w:r>
      <w:r w:rsidRPr="00F67E11">
        <w:rPr>
          <w:rFonts w:asciiTheme="majorHAnsi" w:hAnsiTheme="majorHAnsi"/>
          <w:sz w:val="24"/>
          <w:szCs w:val="24"/>
        </w:rPr>
        <w:t xml:space="preserve"> za obavljanje djelatnosti javne odvodnje i pročišćavanje otpadnih voda. Poduzeće je u 100% vlasništvu Grada</w:t>
      </w:r>
      <w:r w:rsidR="006D1E41" w:rsidRPr="00F67E11">
        <w:rPr>
          <w:rFonts w:asciiTheme="majorHAnsi" w:hAnsiTheme="majorHAnsi"/>
          <w:sz w:val="24"/>
          <w:szCs w:val="24"/>
        </w:rPr>
        <w:t xml:space="preserve"> Ludbrega</w:t>
      </w:r>
      <w:r w:rsidRPr="00F67E11">
        <w:rPr>
          <w:rFonts w:asciiTheme="majorHAnsi" w:hAnsiTheme="majorHAnsi"/>
          <w:sz w:val="24"/>
          <w:szCs w:val="24"/>
        </w:rPr>
        <w:t>.</w:t>
      </w:r>
    </w:p>
    <w:p w:rsidR="00A607E3" w:rsidRPr="00F67E11" w:rsidRDefault="00A607E3" w:rsidP="00A607E3">
      <w:pPr>
        <w:spacing w:after="0"/>
        <w:ind w:firstLine="567"/>
        <w:jc w:val="both"/>
        <w:rPr>
          <w:rFonts w:asciiTheme="majorHAnsi" w:hAnsiTheme="majorHAnsi"/>
          <w:sz w:val="24"/>
          <w:szCs w:val="24"/>
        </w:rPr>
      </w:pPr>
    </w:p>
    <w:p w:rsidR="005D094B" w:rsidRPr="00625D5E" w:rsidRDefault="00A607E3" w:rsidP="00DC63B3">
      <w:pPr>
        <w:pStyle w:val="Opisslike"/>
        <w:keepNext/>
        <w:spacing w:after="0"/>
        <w:rPr>
          <w:rFonts w:asciiTheme="majorHAnsi" w:hAnsiTheme="majorHAnsi"/>
          <w:color w:val="auto"/>
          <w:sz w:val="22"/>
          <w:szCs w:val="22"/>
        </w:rPr>
      </w:pPr>
      <w:bookmarkStart w:id="67" w:name="_Toc527734976"/>
      <w:r w:rsidRPr="00625D5E">
        <w:rPr>
          <w:rFonts w:asciiTheme="majorHAnsi" w:hAnsiTheme="majorHAnsi"/>
          <w:color w:val="auto"/>
          <w:sz w:val="22"/>
          <w:szCs w:val="22"/>
        </w:rPr>
        <w:t xml:space="preserve">Tablica </w:t>
      </w:r>
      <w:r w:rsidR="001E1A18" w:rsidRPr="00625D5E">
        <w:rPr>
          <w:rFonts w:asciiTheme="majorHAnsi" w:hAnsiTheme="majorHAnsi"/>
          <w:color w:val="auto"/>
          <w:sz w:val="22"/>
          <w:szCs w:val="22"/>
        </w:rPr>
        <w:fldChar w:fldCharType="begin"/>
      </w:r>
      <w:r w:rsidRPr="00625D5E">
        <w:rPr>
          <w:rFonts w:asciiTheme="majorHAnsi" w:hAnsiTheme="majorHAnsi"/>
          <w:color w:val="auto"/>
          <w:sz w:val="22"/>
          <w:szCs w:val="22"/>
        </w:rPr>
        <w:instrText xml:space="preserve"> SEQ Tablica \* ARABIC </w:instrText>
      </w:r>
      <w:r w:rsidR="001E1A18" w:rsidRPr="00625D5E">
        <w:rPr>
          <w:rFonts w:asciiTheme="majorHAnsi" w:hAnsiTheme="majorHAnsi"/>
          <w:color w:val="auto"/>
          <w:sz w:val="22"/>
          <w:szCs w:val="22"/>
        </w:rPr>
        <w:fldChar w:fldCharType="separate"/>
      </w:r>
      <w:r w:rsidR="00A6043A">
        <w:rPr>
          <w:rFonts w:asciiTheme="majorHAnsi" w:hAnsiTheme="majorHAnsi"/>
          <w:noProof/>
          <w:color w:val="auto"/>
          <w:sz w:val="22"/>
          <w:szCs w:val="22"/>
        </w:rPr>
        <w:t>8</w:t>
      </w:r>
      <w:r w:rsidR="001E1A18" w:rsidRPr="00625D5E">
        <w:rPr>
          <w:rFonts w:asciiTheme="majorHAnsi" w:hAnsiTheme="majorHAnsi"/>
          <w:color w:val="auto"/>
          <w:sz w:val="22"/>
          <w:szCs w:val="22"/>
        </w:rPr>
        <w:fldChar w:fldCharType="end"/>
      </w:r>
      <w:r w:rsidRPr="00625D5E">
        <w:rPr>
          <w:rFonts w:asciiTheme="majorHAnsi" w:hAnsiTheme="majorHAnsi"/>
          <w:color w:val="auto"/>
          <w:sz w:val="22"/>
          <w:szCs w:val="22"/>
        </w:rPr>
        <w:t>. Podaci o poslovanju Odvodnja d.o.o.</w:t>
      </w:r>
      <w:bookmarkEnd w:id="67"/>
      <w:r w:rsidRPr="00625D5E">
        <w:rPr>
          <w:rFonts w:asciiTheme="majorHAnsi" w:hAnsiTheme="majorHAnsi"/>
          <w:color w:val="auto"/>
          <w:sz w:val="22"/>
          <w:szCs w:val="22"/>
        </w:rPr>
        <w:t xml:space="preserve"> </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81"/>
        <w:gridCol w:w="1937"/>
        <w:gridCol w:w="1935"/>
        <w:gridCol w:w="1933"/>
      </w:tblGrid>
      <w:tr w:rsidR="00DC63B3" w:rsidRPr="00DB4028" w:rsidTr="00DC63B3">
        <w:trPr>
          <w:trHeight w:val="284"/>
          <w:jc w:val="center"/>
        </w:trPr>
        <w:tc>
          <w:tcPr>
            <w:tcW w:w="1874" w:type="pct"/>
            <w:tcBorders>
              <w:bottom w:val="double" w:sz="4" w:space="0" w:color="auto"/>
            </w:tcBorders>
            <w:shd w:val="clear" w:color="auto" w:fill="BFBFBF" w:themeFill="background1" w:themeFillShade="BF"/>
          </w:tcPr>
          <w:p w:rsidR="00DC63B3" w:rsidRPr="00DB4028" w:rsidRDefault="00DC63B3" w:rsidP="00DC63B3">
            <w:pPr>
              <w:spacing w:line="276" w:lineRule="auto"/>
              <w:rPr>
                <w:rFonts w:asciiTheme="majorHAnsi" w:hAnsiTheme="majorHAnsi"/>
                <w:color w:val="000000"/>
              </w:rPr>
            </w:pPr>
          </w:p>
        </w:tc>
        <w:tc>
          <w:tcPr>
            <w:tcW w:w="1043" w:type="pct"/>
            <w:shd w:val="clear" w:color="auto" w:fill="BFBFBF" w:themeFill="background1" w:themeFillShade="BF"/>
            <w:vAlign w:val="center"/>
          </w:tcPr>
          <w:p w:rsidR="00DC63B3" w:rsidRPr="00DB4028" w:rsidRDefault="00DC63B3"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1042" w:type="pct"/>
            <w:shd w:val="clear" w:color="auto" w:fill="BFBFBF" w:themeFill="background1" w:themeFillShade="BF"/>
          </w:tcPr>
          <w:p w:rsidR="00DC63B3" w:rsidRPr="00DB4028" w:rsidRDefault="00DC63B3" w:rsidP="00FC3C3A">
            <w:pPr>
              <w:jc w:val="center"/>
              <w:rPr>
                <w:rFonts w:asciiTheme="majorHAnsi" w:hAnsiTheme="majorHAnsi"/>
                <w:b/>
                <w:color w:val="000000"/>
              </w:rPr>
            </w:pPr>
            <w:r w:rsidRPr="00DB4028">
              <w:rPr>
                <w:rFonts w:asciiTheme="majorHAnsi" w:hAnsiTheme="majorHAnsi"/>
                <w:b/>
                <w:color w:val="000000"/>
              </w:rPr>
              <w:t>2016.</w:t>
            </w:r>
          </w:p>
        </w:tc>
        <w:tc>
          <w:tcPr>
            <w:tcW w:w="1041" w:type="pct"/>
            <w:shd w:val="clear" w:color="auto" w:fill="BFBFBF" w:themeFill="background1" w:themeFillShade="BF"/>
          </w:tcPr>
          <w:p w:rsidR="00DC63B3" w:rsidRPr="00DB4028" w:rsidRDefault="00DC63B3" w:rsidP="00FC3C3A">
            <w:pPr>
              <w:jc w:val="center"/>
              <w:rPr>
                <w:rFonts w:asciiTheme="majorHAnsi" w:hAnsiTheme="majorHAnsi"/>
                <w:b/>
                <w:color w:val="000000"/>
              </w:rPr>
            </w:pPr>
            <w:r w:rsidRPr="006D4231">
              <w:rPr>
                <w:rFonts w:asciiTheme="majorHAnsi" w:hAnsiTheme="majorHAnsi"/>
                <w:b/>
                <w:color w:val="000000"/>
              </w:rPr>
              <w:t>2017.</w:t>
            </w:r>
          </w:p>
        </w:tc>
      </w:tr>
      <w:tr w:rsidR="006D4231" w:rsidRPr="00DB4028" w:rsidTr="00DC63B3">
        <w:trPr>
          <w:trHeight w:val="302"/>
          <w:jc w:val="center"/>
        </w:trPr>
        <w:tc>
          <w:tcPr>
            <w:tcW w:w="1874" w:type="pct"/>
            <w:shd w:val="clear" w:color="auto" w:fill="D9D9D9" w:themeFill="background1" w:themeFillShade="D9"/>
            <w:vAlign w:val="center"/>
          </w:tcPr>
          <w:p w:rsidR="006D4231" w:rsidRPr="00DB4028" w:rsidRDefault="006D4231"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1043" w:type="pct"/>
            <w:vAlign w:val="center"/>
          </w:tcPr>
          <w:p w:rsidR="006D4231" w:rsidRPr="00DB4028" w:rsidRDefault="006D4231" w:rsidP="00FC3C3A">
            <w:pPr>
              <w:spacing w:line="276" w:lineRule="auto"/>
              <w:jc w:val="right"/>
              <w:rPr>
                <w:rFonts w:asciiTheme="majorHAnsi" w:hAnsiTheme="majorHAnsi"/>
                <w:color w:val="000000"/>
              </w:rPr>
            </w:pPr>
            <w:r w:rsidRPr="00DB4028">
              <w:rPr>
                <w:rFonts w:asciiTheme="majorHAnsi" w:hAnsiTheme="majorHAnsi"/>
                <w:color w:val="000000"/>
              </w:rPr>
              <w:t>878.624,00</w:t>
            </w:r>
          </w:p>
        </w:tc>
        <w:tc>
          <w:tcPr>
            <w:tcW w:w="1042" w:type="pct"/>
            <w:vAlign w:val="center"/>
          </w:tcPr>
          <w:p w:rsidR="006D4231" w:rsidRPr="00CD0782" w:rsidRDefault="006D4231" w:rsidP="006F39A1">
            <w:pPr>
              <w:jc w:val="right"/>
              <w:rPr>
                <w:rFonts w:ascii="Cambria" w:hAnsi="Cambria"/>
                <w:color w:val="000000"/>
              </w:rPr>
            </w:pPr>
            <w:r w:rsidRPr="00CD0782">
              <w:rPr>
                <w:rFonts w:ascii="Cambria" w:hAnsi="Cambria"/>
                <w:color w:val="000000"/>
              </w:rPr>
              <w:t>998.555</w:t>
            </w:r>
          </w:p>
        </w:tc>
        <w:tc>
          <w:tcPr>
            <w:tcW w:w="1041" w:type="pct"/>
          </w:tcPr>
          <w:p w:rsidR="006D4231" w:rsidRPr="00677833" w:rsidRDefault="006D4231" w:rsidP="0043414E">
            <w:pPr>
              <w:jc w:val="right"/>
              <w:rPr>
                <w:rFonts w:ascii="Cambria" w:eastAsia="Calibri" w:hAnsi="Cambria" w:cs="Times New Roman"/>
                <w:color w:val="000000"/>
              </w:rPr>
            </w:pPr>
            <w:r>
              <w:rPr>
                <w:rFonts w:ascii="Cambria" w:eastAsia="Calibri" w:hAnsi="Cambria" w:cs="Times New Roman"/>
                <w:color w:val="000000"/>
              </w:rPr>
              <w:t>1.194.728</w:t>
            </w:r>
          </w:p>
        </w:tc>
      </w:tr>
      <w:tr w:rsidR="006D4231" w:rsidRPr="00DB4028" w:rsidTr="00DC63B3">
        <w:trPr>
          <w:trHeight w:val="284"/>
          <w:jc w:val="center"/>
        </w:trPr>
        <w:tc>
          <w:tcPr>
            <w:tcW w:w="1874" w:type="pct"/>
            <w:shd w:val="clear" w:color="auto" w:fill="D9D9D9" w:themeFill="background1" w:themeFillShade="D9"/>
            <w:vAlign w:val="center"/>
          </w:tcPr>
          <w:p w:rsidR="006D4231" w:rsidRPr="00DB4028" w:rsidRDefault="006D4231" w:rsidP="00FC3C3A">
            <w:pPr>
              <w:spacing w:line="276" w:lineRule="auto"/>
              <w:rPr>
                <w:rFonts w:asciiTheme="majorHAnsi" w:hAnsiTheme="majorHAnsi"/>
                <w:b/>
                <w:color w:val="000000"/>
              </w:rPr>
            </w:pPr>
            <w:r w:rsidRPr="00DB4028">
              <w:rPr>
                <w:rFonts w:asciiTheme="majorHAnsi" w:hAnsiTheme="majorHAnsi"/>
                <w:b/>
                <w:color w:val="000000"/>
              </w:rPr>
              <w:t>Neto dobit</w:t>
            </w:r>
          </w:p>
        </w:tc>
        <w:tc>
          <w:tcPr>
            <w:tcW w:w="1043" w:type="pct"/>
            <w:vAlign w:val="center"/>
          </w:tcPr>
          <w:p w:rsidR="006D4231" w:rsidRPr="00DB4028" w:rsidRDefault="006D4231" w:rsidP="00FC3C3A">
            <w:pPr>
              <w:spacing w:line="276" w:lineRule="auto"/>
              <w:jc w:val="right"/>
              <w:rPr>
                <w:rFonts w:asciiTheme="majorHAnsi" w:hAnsiTheme="majorHAnsi"/>
                <w:color w:val="000000"/>
              </w:rPr>
            </w:pPr>
            <w:r w:rsidRPr="00DB4028">
              <w:rPr>
                <w:rFonts w:asciiTheme="majorHAnsi" w:hAnsiTheme="majorHAnsi"/>
                <w:color w:val="000000"/>
              </w:rPr>
              <w:t>25.016,00</w:t>
            </w:r>
          </w:p>
        </w:tc>
        <w:tc>
          <w:tcPr>
            <w:tcW w:w="1042" w:type="pct"/>
            <w:vAlign w:val="center"/>
          </w:tcPr>
          <w:p w:rsidR="006D4231" w:rsidRPr="00CD0782" w:rsidRDefault="006D4231" w:rsidP="006F39A1">
            <w:pPr>
              <w:spacing w:line="276" w:lineRule="auto"/>
              <w:jc w:val="right"/>
              <w:rPr>
                <w:rFonts w:ascii="Cambria" w:hAnsi="Cambria"/>
              </w:rPr>
            </w:pPr>
            <w:r w:rsidRPr="00CD0782">
              <w:rPr>
                <w:rFonts w:ascii="Cambria" w:hAnsi="Cambria"/>
              </w:rPr>
              <w:t>238</w:t>
            </w:r>
          </w:p>
        </w:tc>
        <w:tc>
          <w:tcPr>
            <w:tcW w:w="1041" w:type="pct"/>
          </w:tcPr>
          <w:p w:rsidR="006D4231" w:rsidRPr="00677833" w:rsidRDefault="006D4231" w:rsidP="0043414E">
            <w:pPr>
              <w:jc w:val="right"/>
              <w:rPr>
                <w:rFonts w:ascii="Cambria" w:eastAsia="Calibri" w:hAnsi="Cambria" w:cs="Times New Roman"/>
              </w:rPr>
            </w:pPr>
            <w:r>
              <w:rPr>
                <w:rFonts w:ascii="Cambria" w:eastAsia="Calibri" w:hAnsi="Cambria" w:cs="Times New Roman"/>
              </w:rPr>
              <w:t>4.892</w:t>
            </w:r>
          </w:p>
        </w:tc>
      </w:tr>
      <w:tr w:rsidR="00DC63B3" w:rsidRPr="00DB4028" w:rsidTr="00DC63B3">
        <w:trPr>
          <w:trHeight w:val="302"/>
          <w:jc w:val="center"/>
        </w:trPr>
        <w:tc>
          <w:tcPr>
            <w:tcW w:w="1874" w:type="pct"/>
            <w:shd w:val="clear" w:color="auto" w:fill="D9D9D9" w:themeFill="background1" w:themeFillShade="D9"/>
            <w:vAlign w:val="center"/>
          </w:tcPr>
          <w:p w:rsidR="00DC63B3" w:rsidRPr="00DB4028" w:rsidRDefault="00DC63B3"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1043" w:type="pct"/>
            <w:vAlign w:val="center"/>
          </w:tcPr>
          <w:p w:rsidR="00DC63B3" w:rsidRPr="00DB4028" w:rsidRDefault="006D4231" w:rsidP="00FC3C3A">
            <w:pPr>
              <w:spacing w:line="276" w:lineRule="auto"/>
              <w:jc w:val="right"/>
              <w:rPr>
                <w:rFonts w:asciiTheme="majorHAnsi" w:hAnsiTheme="majorHAnsi"/>
                <w:color w:val="000000"/>
              </w:rPr>
            </w:pPr>
            <w:r>
              <w:rPr>
                <w:rFonts w:asciiTheme="majorHAnsi" w:hAnsiTheme="majorHAnsi"/>
                <w:color w:val="000000"/>
              </w:rPr>
              <w:t>3</w:t>
            </w:r>
          </w:p>
        </w:tc>
        <w:tc>
          <w:tcPr>
            <w:tcW w:w="1042" w:type="pct"/>
          </w:tcPr>
          <w:p w:rsidR="00DC63B3" w:rsidRPr="00DB4028" w:rsidRDefault="00DC63B3" w:rsidP="00FC3C3A">
            <w:pPr>
              <w:jc w:val="right"/>
              <w:rPr>
                <w:rFonts w:asciiTheme="majorHAnsi" w:hAnsiTheme="majorHAnsi"/>
                <w:color w:val="000000"/>
              </w:rPr>
            </w:pPr>
            <w:r w:rsidRPr="00DB4028">
              <w:rPr>
                <w:rFonts w:asciiTheme="majorHAnsi" w:hAnsiTheme="majorHAnsi"/>
                <w:color w:val="000000"/>
              </w:rPr>
              <w:t>4</w:t>
            </w:r>
          </w:p>
        </w:tc>
        <w:tc>
          <w:tcPr>
            <w:tcW w:w="1041" w:type="pct"/>
          </w:tcPr>
          <w:p w:rsidR="00DC63B3" w:rsidRPr="00DB4028" w:rsidRDefault="006D4231" w:rsidP="00FC3C3A">
            <w:pPr>
              <w:jc w:val="right"/>
              <w:rPr>
                <w:rFonts w:asciiTheme="majorHAnsi" w:hAnsiTheme="majorHAnsi"/>
                <w:color w:val="000000"/>
              </w:rPr>
            </w:pPr>
            <w:r>
              <w:rPr>
                <w:rFonts w:asciiTheme="majorHAnsi" w:hAnsiTheme="majorHAnsi"/>
                <w:color w:val="000000"/>
              </w:rPr>
              <w:t>5</w:t>
            </w:r>
          </w:p>
        </w:tc>
      </w:tr>
    </w:tbl>
    <w:p w:rsidR="005D094B" w:rsidRPr="000352F8" w:rsidRDefault="005D094B" w:rsidP="006D4231">
      <w:pPr>
        <w:spacing w:after="0"/>
        <w:rPr>
          <w:rFonts w:asciiTheme="majorHAnsi" w:hAnsiTheme="majorHAnsi"/>
          <w:b/>
          <w:sz w:val="24"/>
          <w:szCs w:val="24"/>
          <w:highlight w:val="cyan"/>
        </w:rPr>
      </w:pPr>
    </w:p>
    <w:p w:rsidR="005D094B" w:rsidRPr="00F67E11" w:rsidRDefault="006D1E41" w:rsidP="004269F0">
      <w:pPr>
        <w:spacing w:after="0"/>
        <w:rPr>
          <w:rFonts w:asciiTheme="majorHAnsi" w:eastAsia="Times New Roman" w:hAnsiTheme="majorHAnsi" w:cs="Times New Roman"/>
          <w:b/>
          <w:sz w:val="24"/>
          <w:szCs w:val="24"/>
          <w:lang w:eastAsia="hr-HR"/>
        </w:rPr>
      </w:pPr>
      <w:r w:rsidRPr="00F67E11">
        <w:rPr>
          <w:rFonts w:asciiTheme="majorHAnsi" w:eastAsia="Times New Roman" w:hAnsiTheme="majorHAnsi" w:cs="Times New Roman"/>
          <w:b/>
          <w:sz w:val="24"/>
          <w:szCs w:val="24"/>
          <w:lang w:eastAsia="hr-HR"/>
        </w:rPr>
        <w:t>Lucera d.o.o.</w:t>
      </w:r>
    </w:p>
    <w:p w:rsidR="005D094B" w:rsidRPr="00F67E11" w:rsidRDefault="005D094B" w:rsidP="004269F0">
      <w:pPr>
        <w:spacing w:after="0"/>
        <w:rPr>
          <w:rFonts w:asciiTheme="majorHAnsi" w:eastAsia="Times New Roman" w:hAnsiTheme="majorHAnsi" w:cs="Times New Roman"/>
          <w:b/>
          <w:sz w:val="24"/>
          <w:szCs w:val="24"/>
          <w:lang w:eastAsia="hr-HR"/>
        </w:rPr>
      </w:pPr>
    </w:p>
    <w:p w:rsidR="00913136" w:rsidRPr="00F67E11" w:rsidRDefault="006D1E41" w:rsidP="004269F0">
      <w:pPr>
        <w:spacing w:after="0"/>
        <w:ind w:firstLine="567"/>
        <w:jc w:val="both"/>
        <w:rPr>
          <w:rFonts w:asciiTheme="majorHAnsi" w:hAnsiTheme="majorHAnsi"/>
          <w:sz w:val="24"/>
          <w:szCs w:val="24"/>
        </w:rPr>
      </w:pPr>
      <w:r w:rsidRPr="00F67E11">
        <w:rPr>
          <w:rFonts w:asciiTheme="majorHAnsi" w:hAnsiTheme="majorHAnsi"/>
          <w:sz w:val="24"/>
          <w:szCs w:val="24"/>
        </w:rPr>
        <w:t xml:space="preserve">Lucera d.o.o. </w:t>
      </w:r>
      <w:r w:rsidRPr="00F67E11">
        <w:rPr>
          <w:rFonts w:asciiTheme="majorHAnsi" w:eastAsia="Times New Roman" w:hAnsiTheme="majorHAnsi" w:cs="Times New Roman"/>
          <w:sz w:val="24"/>
          <w:szCs w:val="24"/>
          <w:lang w:eastAsia="hr-HR"/>
        </w:rPr>
        <w:t>Hrastovsko je</w:t>
      </w:r>
      <w:r w:rsidRPr="00F67E11">
        <w:rPr>
          <w:rFonts w:asciiTheme="majorHAnsi" w:hAnsiTheme="majorHAnsi"/>
          <w:sz w:val="24"/>
          <w:szCs w:val="24"/>
        </w:rPr>
        <w:t xml:space="preserve"> trgovačko društvo u 100% vlasništvu Grada Ludbrega</w:t>
      </w:r>
      <w:r w:rsidR="00CD2727" w:rsidRPr="00F67E11">
        <w:rPr>
          <w:rFonts w:asciiTheme="majorHAnsi" w:hAnsiTheme="majorHAnsi"/>
          <w:sz w:val="24"/>
          <w:szCs w:val="24"/>
        </w:rPr>
        <w:t xml:space="preserve"> registrirano za savjetovanje u vezi s poslovanjem i ostalim upravljanjem. O</w:t>
      </w:r>
      <w:r w:rsidRPr="00F67E11">
        <w:rPr>
          <w:rFonts w:asciiTheme="majorHAnsi" w:hAnsiTheme="majorHAnsi"/>
          <w:sz w:val="24"/>
          <w:szCs w:val="24"/>
        </w:rPr>
        <w:t>snovan je sa ciljem podupiranja lokalnog razvoja, s naglaskom na razvoj poduzetništva i gospodarstva</w:t>
      </w:r>
      <w:r w:rsidR="00F44275" w:rsidRPr="00F67E11">
        <w:rPr>
          <w:rFonts w:asciiTheme="majorHAnsi" w:hAnsiTheme="majorHAnsi"/>
          <w:sz w:val="24"/>
          <w:szCs w:val="24"/>
        </w:rPr>
        <w:t>. Lucer</w:t>
      </w:r>
      <w:r w:rsidR="006824C3" w:rsidRPr="00F67E11">
        <w:rPr>
          <w:rFonts w:asciiTheme="majorHAnsi" w:hAnsiTheme="majorHAnsi"/>
          <w:sz w:val="24"/>
          <w:szCs w:val="24"/>
        </w:rPr>
        <w:t xml:space="preserve">a je savjetodavno tijelu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w:t>
      </w:r>
      <w:r w:rsidR="00CD2727" w:rsidRPr="00F67E11">
        <w:rPr>
          <w:rFonts w:asciiTheme="majorHAnsi" w:hAnsiTheme="majorHAnsi"/>
          <w:sz w:val="24"/>
          <w:szCs w:val="24"/>
        </w:rPr>
        <w:t>Godina osnivanja je 2014.</w:t>
      </w:r>
    </w:p>
    <w:p w:rsidR="00005EAF" w:rsidRDefault="00005EAF" w:rsidP="00103992">
      <w:pPr>
        <w:pStyle w:val="Opisslike"/>
        <w:keepNext/>
        <w:jc w:val="center"/>
        <w:rPr>
          <w:rFonts w:asciiTheme="majorHAnsi" w:hAnsiTheme="majorHAnsi"/>
          <w:color w:val="auto"/>
          <w:sz w:val="22"/>
          <w:szCs w:val="22"/>
        </w:rPr>
        <w:sectPr w:rsidR="00005EAF" w:rsidSect="00C923BB">
          <w:footerReference w:type="first" r:id="rId16"/>
          <w:pgSz w:w="11906" w:h="16838"/>
          <w:pgMar w:top="1134" w:right="1418" w:bottom="1134" w:left="1418" w:header="709" w:footer="709" w:gutter="0"/>
          <w:cols w:space="708"/>
          <w:titlePg/>
          <w:docGrid w:linePitch="360"/>
        </w:sectPr>
      </w:pPr>
      <w:bookmarkStart w:id="68" w:name="_Toc462324650"/>
    </w:p>
    <w:p w:rsidR="00A607E3" w:rsidRPr="00677D03" w:rsidRDefault="00A607E3" w:rsidP="00005EAF">
      <w:pPr>
        <w:pStyle w:val="Opisslike"/>
        <w:keepNext/>
        <w:spacing w:after="0"/>
        <w:rPr>
          <w:rFonts w:asciiTheme="majorHAnsi" w:hAnsiTheme="majorHAnsi"/>
          <w:color w:val="auto"/>
          <w:sz w:val="22"/>
          <w:szCs w:val="22"/>
        </w:rPr>
      </w:pPr>
      <w:bookmarkStart w:id="69" w:name="_Toc527734977"/>
      <w:r w:rsidRPr="00677D03">
        <w:rPr>
          <w:rFonts w:asciiTheme="majorHAnsi" w:hAnsiTheme="majorHAnsi"/>
          <w:color w:val="auto"/>
          <w:sz w:val="22"/>
          <w:szCs w:val="22"/>
        </w:rPr>
        <w:lastRenderedPageBreak/>
        <w:t xml:space="preserve">Tablica </w:t>
      </w:r>
      <w:r w:rsidR="001E1A18" w:rsidRPr="00677D03">
        <w:rPr>
          <w:rFonts w:asciiTheme="majorHAnsi" w:hAnsiTheme="majorHAnsi"/>
          <w:color w:val="auto"/>
          <w:sz w:val="22"/>
          <w:szCs w:val="22"/>
        </w:rPr>
        <w:fldChar w:fldCharType="begin"/>
      </w:r>
      <w:r w:rsidRPr="00677D03">
        <w:rPr>
          <w:rFonts w:asciiTheme="majorHAnsi" w:hAnsiTheme="majorHAnsi"/>
          <w:color w:val="auto"/>
          <w:sz w:val="22"/>
          <w:szCs w:val="22"/>
        </w:rPr>
        <w:instrText xml:space="preserve"> SEQ Tablica \* ARABIC </w:instrText>
      </w:r>
      <w:r w:rsidR="001E1A18" w:rsidRPr="00677D03">
        <w:rPr>
          <w:rFonts w:asciiTheme="majorHAnsi" w:hAnsiTheme="majorHAnsi"/>
          <w:color w:val="auto"/>
          <w:sz w:val="22"/>
          <w:szCs w:val="22"/>
        </w:rPr>
        <w:fldChar w:fldCharType="separate"/>
      </w:r>
      <w:r w:rsidR="00A6043A">
        <w:rPr>
          <w:rFonts w:asciiTheme="majorHAnsi" w:hAnsiTheme="majorHAnsi"/>
          <w:noProof/>
          <w:color w:val="auto"/>
          <w:sz w:val="22"/>
          <w:szCs w:val="22"/>
        </w:rPr>
        <w:t>9</w:t>
      </w:r>
      <w:r w:rsidR="001E1A18" w:rsidRPr="00677D03">
        <w:rPr>
          <w:rFonts w:asciiTheme="majorHAnsi" w:hAnsiTheme="majorHAnsi"/>
          <w:color w:val="auto"/>
          <w:sz w:val="22"/>
          <w:szCs w:val="22"/>
        </w:rPr>
        <w:fldChar w:fldCharType="end"/>
      </w:r>
      <w:r w:rsidRPr="00677D03">
        <w:rPr>
          <w:rFonts w:asciiTheme="majorHAnsi" w:hAnsiTheme="majorHAnsi"/>
          <w:color w:val="auto"/>
          <w:sz w:val="22"/>
          <w:szCs w:val="22"/>
        </w:rPr>
        <w:t>. Podaci o poslovanju Lucera d.o.o.</w:t>
      </w:r>
      <w:bookmarkEnd w:id="69"/>
      <w:r w:rsidRPr="00677D03">
        <w:rPr>
          <w:rFonts w:asciiTheme="majorHAnsi" w:hAnsiTheme="majorHAnsi"/>
          <w:color w:val="auto"/>
          <w:sz w:val="22"/>
          <w:szCs w:val="22"/>
        </w:rPr>
        <w:t xml:space="preserve"> </w:t>
      </w:r>
    </w:p>
    <w:bookmarkEnd w:id="68"/>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81"/>
        <w:gridCol w:w="1937"/>
        <w:gridCol w:w="1936"/>
        <w:gridCol w:w="1934"/>
      </w:tblGrid>
      <w:tr w:rsidR="00005EAF" w:rsidRPr="00DB4028" w:rsidTr="00005EAF">
        <w:trPr>
          <w:trHeight w:val="284"/>
          <w:jc w:val="center"/>
        </w:trPr>
        <w:tc>
          <w:tcPr>
            <w:tcW w:w="1874" w:type="pct"/>
            <w:tcBorders>
              <w:bottom w:val="double" w:sz="4" w:space="0" w:color="auto"/>
            </w:tcBorders>
            <w:shd w:val="clear" w:color="auto" w:fill="BFBFBF" w:themeFill="background1" w:themeFillShade="BF"/>
          </w:tcPr>
          <w:p w:rsidR="00005EAF" w:rsidRPr="00DB4028" w:rsidRDefault="00005EAF" w:rsidP="00005EAF">
            <w:pPr>
              <w:spacing w:line="276" w:lineRule="auto"/>
              <w:rPr>
                <w:rFonts w:asciiTheme="majorHAnsi" w:hAnsiTheme="majorHAnsi"/>
                <w:color w:val="000000"/>
              </w:rPr>
            </w:pPr>
          </w:p>
        </w:tc>
        <w:tc>
          <w:tcPr>
            <w:tcW w:w="1043" w:type="pct"/>
            <w:shd w:val="clear" w:color="auto" w:fill="BFBFBF" w:themeFill="background1" w:themeFillShade="BF"/>
            <w:vAlign w:val="center"/>
          </w:tcPr>
          <w:p w:rsidR="00005EAF" w:rsidRPr="00DB4028" w:rsidRDefault="00005EAF" w:rsidP="00FC3C3A">
            <w:pPr>
              <w:spacing w:line="276" w:lineRule="auto"/>
              <w:jc w:val="center"/>
              <w:rPr>
                <w:rFonts w:asciiTheme="majorHAnsi" w:hAnsiTheme="majorHAnsi"/>
                <w:b/>
                <w:color w:val="000000"/>
              </w:rPr>
            </w:pPr>
            <w:r w:rsidRPr="00DB4028">
              <w:rPr>
                <w:rFonts w:asciiTheme="majorHAnsi" w:hAnsiTheme="majorHAnsi"/>
                <w:b/>
                <w:color w:val="000000"/>
              </w:rPr>
              <w:t>2015.</w:t>
            </w:r>
          </w:p>
        </w:tc>
        <w:tc>
          <w:tcPr>
            <w:tcW w:w="1042" w:type="pct"/>
            <w:shd w:val="clear" w:color="auto" w:fill="BFBFBF" w:themeFill="background1" w:themeFillShade="BF"/>
          </w:tcPr>
          <w:p w:rsidR="00005EAF" w:rsidRPr="00DB4028" w:rsidRDefault="00005EAF" w:rsidP="00FC3C3A">
            <w:pPr>
              <w:jc w:val="center"/>
              <w:rPr>
                <w:rFonts w:asciiTheme="majorHAnsi" w:hAnsiTheme="majorHAnsi"/>
                <w:b/>
                <w:color w:val="000000"/>
              </w:rPr>
            </w:pPr>
            <w:r w:rsidRPr="00DB4028">
              <w:rPr>
                <w:rFonts w:asciiTheme="majorHAnsi" w:hAnsiTheme="majorHAnsi"/>
                <w:b/>
                <w:color w:val="000000"/>
              </w:rPr>
              <w:t>2016.</w:t>
            </w:r>
          </w:p>
        </w:tc>
        <w:tc>
          <w:tcPr>
            <w:tcW w:w="1041" w:type="pct"/>
            <w:shd w:val="clear" w:color="auto" w:fill="BFBFBF" w:themeFill="background1" w:themeFillShade="BF"/>
          </w:tcPr>
          <w:p w:rsidR="00005EAF" w:rsidRPr="00DB4028" w:rsidRDefault="00005EAF" w:rsidP="00FC3C3A">
            <w:pPr>
              <w:jc w:val="center"/>
              <w:rPr>
                <w:rFonts w:asciiTheme="majorHAnsi" w:hAnsiTheme="majorHAnsi"/>
                <w:b/>
                <w:color w:val="000000"/>
              </w:rPr>
            </w:pPr>
            <w:r w:rsidRPr="005F4BB8">
              <w:rPr>
                <w:rFonts w:asciiTheme="majorHAnsi" w:hAnsiTheme="majorHAnsi"/>
                <w:b/>
                <w:color w:val="000000"/>
              </w:rPr>
              <w:t>2017.</w:t>
            </w:r>
          </w:p>
        </w:tc>
      </w:tr>
      <w:tr w:rsidR="005F4BB8" w:rsidRPr="00DB4028" w:rsidTr="00005EAF">
        <w:trPr>
          <w:trHeight w:val="302"/>
          <w:jc w:val="center"/>
        </w:trPr>
        <w:tc>
          <w:tcPr>
            <w:tcW w:w="1874" w:type="pct"/>
            <w:shd w:val="clear" w:color="auto" w:fill="D9D9D9" w:themeFill="background1" w:themeFillShade="D9"/>
            <w:vAlign w:val="center"/>
          </w:tcPr>
          <w:p w:rsidR="005F4BB8" w:rsidRPr="00DB4028" w:rsidRDefault="005F4BB8" w:rsidP="00FC3C3A">
            <w:pPr>
              <w:spacing w:line="276" w:lineRule="auto"/>
              <w:rPr>
                <w:rFonts w:asciiTheme="majorHAnsi" w:hAnsiTheme="majorHAnsi"/>
                <w:b/>
                <w:color w:val="000000"/>
              </w:rPr>
            </w:pPr>
            <w:r w:rsidRPr="00DB4028">
              <w:rPr>
                <w:rFonts w:asciiTheme="majorHAnsi" w:hAnsiTheme="majorHAnsi"/>
                <w:b/>
                <w:color w:val="000000"/>
              </w:rPr>
              <w:t xml:space="preserve">Prihodi </w:t>
            </w:r>
          </w:p>
        </w:tc>
        <w:tc>
          <w:tcPr>
            <w:tcW w:w="1043" w:type="pct"/>
          </w:tcPr>
          <w:p w:rsidR="005F4BB8" w:rsidRPr="00DB4028" w:rsidRDefault="005F4BB8" w:rsidP="00B7344A">
            <w:pPr>
              <w:jc w:val="right"/>
              <w:rPr>
                <w:rFonts w:asciiTheme="majorHAnsi" w:hAnsiTheme="majorHAnsi"/>
              </w:rPr>
            </w:pPr>
            <w:r w:rsidRPr="00DB4028">
              <w:rPr>
                <w:rFonts w:asciiTheme="majorHAnsi" w:hAnsiTheme="majorHAnsi"/>
              </w:rPr>
              <w:t>310.368,26</w:t>
            </w:r>
          </w:p>
        </w:tc>
        <w:tc>
          <w:tcPr>
            <w:tcW w:w="1042" w:type="pct"/>
          </w:tcPr>
          <w:p w:rsidR="005F4BB8" w:rsidRPr="008A6E95" w:rsidRDefault="005F4BB8" w:rsidP="008A6E95">
            <w:pPr>
              <w:jc w:val="right"/>
              <w:rPr>
                <w:rFonts w:ascii="Cambria" w:hAnsi="Cambria"/>
              </w:rPr>
            </w:pPr>
            <w:r w:rsidRPr="008A6E95">
              <w:rPr>
                <w:rFonts w:ascii="Cambria" w:hAnsi="Cambria"/>
              </w:rPr>
              <w:t>418.137,81</w:t>
            </w:r>
          </w:p>
        </w:tc>
        <w:tc>
          <w:tcPr>
            <w:tcW w:w="1041" w:type="pct"/>
          </w:tcPr>
          <w:p w:rsidR="005F4BB8" w:rsidRPr="0060128A" w:rsidRDefault="005F4BB8" w:rsidP="0043414E">
            <w:pPr>
              <w:jc w:val="right"/>
              <w:rPr>
                <w:rFonts w:ascii="Cambria" w:eastAsia="Calibri" w:hAnsi="Cambria" w:cs="Calibri"/>
              </w:rPr>
            </w:pPr>
            <w:r>
              <w:rPr>
                <w:rFonts w:ascii="Cambria" w:eastAsia="Calibri" w:hAnsi="Cambria" w:cs="Calibri"/>
              </w:rPr>
              <w:t>444.379,74</w:t>
            </w:r>
          </w:p>
        </w:tc>
      </w:tr>
      <w:tr w:rsidR="005F4BB8" w:rsidRPr="00DB4028" w:rsidTr="00005EAF">
        <w:trPr>
          <w:trHeight w:val="284"/>
          <w:jc w:val="center"/>
        </w:trPr>
        <w:tc>
          <w:tcPr>
            <w:tcW w:w="1874" w:type="pct"/>
            <w:shd w:val="clear" w:color="auto" w:fill="D9D9D9" w:themeFill="background1" w:themeFillShade="D9"/>
            <w:vAlign w:val="center"/>
          </w:tcPr>
          <w:p w:rsidR="005F4BB8" w:rsidRPr="00DB4028" w:rsidRDefault="005F4BB8" w:rsidP="00FC3C3A">
            <w:pPr>
              <w:spacing w:line="276" w:lineRule="auto"/>
              <w:rPr>
                <w:rFonts w:asciiTheme="majorHAnsi" w:hAnsiTheme="majorHAnsi"/>
                <w:b/>
                <w:color w:val="000000"/>
              </w:rPr>
            </w:pPr>
            <w:r w:rsidRPr="00DB4028">
              <w:rPr>
                <w:rFonts w:asciiTheme="majorHAnsi" w:hAnsiTheme="majorHAnsi"/>
                <w:b/>
                <w:color w:val="000000"/>
              </w:rPr>
              <w:t>Bruto dobit</w:t>
            </w:r>
          </w:p>
        </w:tc>
        <w:tc>
          <w:tcPr>
            <w:tcW w:w="1043" w:type="pct"/>
          </w:tcPr>
          <w:p w:rsidR="005F4BB8" w:rsidRPr="00DB4028" w:rsidRDefault="005F4BB8" w:rsidP="00B7344A">
            <w:pPr>
              <w:jc w:val="right"/>
              <w:rPr>
                <w:rFonts w:asciiTheme="majorHAnsi" w:hAnsiTheme="majorHAnsi"/>
              </w:rPr>
            </w:pPr>
            <w:r w:rsidRPr="00DB4028">
              <w:rPr>
                <w:rFonts w:asciiTheme="majorHAnsi" w:hAnsiTheme="majorHAnsi"/>
                <w:color w:val="000000"/>
              </w:rPr>
              <w:t>2.089,82</w:t>
            </w:r>
          </w:p>
        </w:tc>
        <w:tc>
          <w:tcPr>
            <w:tcW w:w="1042" w:type="pct"/>
          </w:tcPr>
          <w:p w:rsidR="005F4BB8" w:rsidRPr="008A6E95" w:rsidRDefault="005F4BB8" w:rsidP="008A6E95">
            <w:pPr>
              <w:jc w:val="right"/>
              <w:rPr>
                <w:rFonts w:ascii="Cambria" w:hAnsi="Cambria"/>
              </w:rPr>
            </w:pPr>
            <w:r w:rsidRPr="008A6E95">
              <w:rPr>
                <w:rFonts w:ascii="Cambria" w:hAnsi="Cambria"/>
              </w:rPr>
              <w:t>27.462,76</w:t>
            </w:r>
          </w:p>
        </w:tc>
        <w:tc>
          <w:tcPr>
            <w:tcW w:w="1041" w:type="pct"/>
          </w:tcPr>
          <w:p w:rsidR="005F4BB8" w:rsidRPr="0060128A" w:rsidRDefault="005F4BB8" w:rsidP="0043414E">
            <w:pPr>
              <w:jc w:val="right"/>
              <w:rPr>
                <w:rFonts w:ascii="Cambria" w:eastAsia="Calibri" w:hAnsi="Cambria" w:cs="Calibri"/>
              </w:rPr>
            </w:pPr>
            <w:r>
              <w:rPr>
                <w:rFonts w:ascii="Cambria" w:eastAsia="Calibri" w:hAnsi="Cambria" w:cs="Calibri"/>
              </w:rPr>
              <w:t>44.488,15</w:t>
            </w:r>
          </w:p>
        </w:tc>
      </w:tr>
      <w:tr w:rsidR="00005EAF" w:rsidRPr="00DB4028" w:rsidTr="00005EAF">
        <w:trPr>
          <w:trHeight w:val="302"/>
          <w:jc w:val="center"/>
        </w:trPr>
        <w:tc>
          <w:tcPr>
            <w:tcW w:w="1874" w:type="pct"/>
            <w:shd w:val="clear" w:color="auto" w:fill="D9D9D9" w:themeFill="background1" w:themeFillShade="D9"/>
            <w:vAlign w:val="center"/>
          </w:tcPr>
          <w:p w:rsidR="00005EAF" w:rsidRPr="00DB4028" w:rsidRDefault="00005EAF" w:rsidP="00FC3C3A">
            <w:pPr>
              <w:spacing w:line="276" w:lineRule="auto"/>
              <w:rPr>
                <w:rFonts w:asciiTheme="majorHAnsi" w:hAnsiTheme="majorHAnsi"/>
                <w:b/>
                <w:color w:val="000000"/>
              </w:rPr>
            </w:pPr>
            <w:r w:rsidRPr="00DB4028">
              <w:rPr>
                <w:rFonts w:asciiTheme="majorHAnsi" w:hAnsiTheme="majorHAnsi"/>
                <w:b/>
                <w:color w:val="000000"/>
              </w:rPr>
              <w:t>Broj zaposlenih</w:t>
            </w:r>
          </w:p>
        </w:tc>
        <w:tc>
          <w:tcPr>
            <w:tcW w:w="1043" w:type="pct"/>
            <w:vAlign w:val="center"/>
          </w:tcPr>
          <w:p w:rsidR="00005EAF" w:rsidRPr="00DB4028" w:rsidRDefault="00005EAF" w:rsidP="00FC3C3A">
            <w:pPr>
              <w:spacing w:line="276" w:lineRule="auto"/>
              <w:jc w:val="right"/>
              <w:rPr>
                <w:rFonts w:asciiTheme="majorHAnsi" w:hAnsiTheme="majorHAnsi"/>
                <w:color w:val="000000"/>
              </w:rPr>
            </w:pPr>
            <w:r w:rsidRPr="00DB4028">
              <w:rPr>
                <w:rFonts w:asciiTheme="majorHAnsi" w:hAnsiTheme="majorHAnsi"/>
                <w:color w:val="000000"/>
              </w:rPr>
              <w:t>2</w:t>
            </w:r>
          </w:p>
        </w:tc>
        <w:tc>
          <w:tcPr>
            <w:tcW w:w="1042" w:type="pct"/>
          </w:tcPr>
          <w:p w:rsidR="00005EAF" w:rsidRPr="00DB4028" w:rsidRDefault="00005EAF" w:rsidP="00FC3C3A">
            <w:pPr>
              <w:jc w:val="right"/>
              <w:rPr>
                <w:rFonts w:asciiTheme="majorHAnsi" w:hAnsiTheme="majorHAnsi"/>
                <w:color w:val="000000"/>
              </w:rPr>
            </w:pPr>
            <w:r w:rsidRPr="00DB4028">
              <w:rPr>
                <w:rFonts w:asciiTheme="majorHAnsi" w:hAnsiTheme="majorHAnsi"/>
                <w:color w:val="000000"/>
              </w:rPr>
              <w:t>2</w:t>
            </w:r>
          </w:p>
        </w:tc>
        <w:tc>
          <w:tcPr>
            <w:tcW w:w="1041" w:type="pct"/>
          </w:tcPr>
          <w:p w:rsidR="00005EAF" w:rsidRPr="00DB4028" w:rsidRDefault="005F4BB8" w:rsidP="00FC3C3A">
            <w:pPr>
              <w:jc w:val="right"/>
              <w:rPr>
                <w:rFonts w:asciiTheme="majorHAnsi" w:hAnsiTheme="majorHAnsi"/>
                <w:color w:val="000000"/>
              </w:rPr>
            </w:pPr>
            <w:r>
              <w:rPr>
                <w:rFonts w:asciiTheme="majorHAnsi" w:hAnsiTheme="majorHAnsi"/>
                <w:color w:val="000000"/>
              </w:rPr>
              <w:t>2</w:t>
            </w:r>
          </w:p>
        </w:tc>
      </w:tr>
    </w:tbl>
    <w:p w:rsidR="00AA09C2" w:rsidRPr="000352F8" w:rsidRDefault="00AA09C2" w:rsidP="00CA2881">
      <w:pPr>
        <w:spacing w:after="0"/>
        <w:rPr>
          <w:rFonts w:asciiTheme="majorHAnsi" w:hAnsiTheme="majorHAnsi"/>
          <w:b/>
          <w:sz w:val="24"/>
          <w:szCs w:val="24"/>
          <w:highlight w:val="cyan"/>
        </w:rPr>
      </w:pPr>
    </w:p>
    <w:p w:rsidR="00982915" w:rsidRPr="00BA5D06" w:rsidRDefault="000D2E9D" w:rsidP="002A3891">
      <w:pPr>
        <w:pStyle w:val="Naslov3"/>
        <w:numPr>
          <w:ilvl w:val="1"/>
          <w:numId w:val="7"/>
        </w:numPr>
        <w:spacing w:before="0"/>
        <w:ind w:left="567" w:hanging="578"/>
        <w:jc w:val="both"/>
        <w:rPr>
          <w:rFonts w:eastAsia="Times New Roman"/>
          <w:color w:val="auto"/>
          <w:sz w:val="24"/>
          <w:szCs w:val="24"/>
          <w:lang w:eastAsia="hr-HR"/>
        </w:rPr>
      </w:pPr>
      <w:bookmarkStart w:id="70" w:name="_Toc462657746"/>
      <w:bookmarkStart w:id="71" w:name="_Toc527734939"/>
      <w:r w:rsidRPr="00BA5D06">
        <w:rPr>
          <w:rFonts w:eastAsia="Times New Roman"/>
          <w:color w:val="auto"/>
          <w:sz w:val="24"/>
          <w:szCs w:val="24"/>
          <w:lang w:eastAsia="hr-HR"/>
        </w:rPr>
        <w:t>Registar imenovanih članova - nadzorni odbori i uprave</w:t>
      </w:r>
      <w:bookmarkEnd w:id="70"/>
      <w:bookmarkEnd w:id="71"/>
    </w:p>
    <w:p w:rsidR="00982915" w:rsidRPr="00F67E11" w:rsidRDefault="00982915" w:rsidP="004269F0">
      <w:pPr>
        <w:pStyle w:val="Odlomakpopisa"/>
        <w:spacing w:after="0"/>
        <w:ind w:left="0"/>
        <w:rPr>
          <w:rFonts w:asciiTheme="majorHAnsi" w:eastAsia="Times New Roman" w:hAnsiTheme="majorHAnsi"/>
          <w:b/>
          <w:sz w:val="24"/>
          <w:szCs w:val="24"/>
        </w:rPr>
      </w:pPr>
    </w:p>
    <w:p w:rsidR="009C1D99" w:rsidRDefault="00A11A15" w:rsidP="004269F0">
      <w:pPr>
        <w:spacing w:after="0"/>
        <w:ind w:firstLine="567"/>
        <w:jc w:val="both"/>
        <w:rPr>
          <w:rFonts w:asciiTheme="majorHAnsi" w:eastAsia="Times New Roman" w:hAnsiTheme="majorHAnsi"/>
          <w:sz w:val="24"/>
          <w:szCs w:val="24"/>
        </w:rPr>
      </w:pPr>
      <w:r>
        <w:rPr>
          <w:rFonts w:asciiTheme="majorHAnsi" w:eastAsia="Times New Roman" w:hAnsiTheme="majorHAnsi"/>
          <w:sz w:val="24"/>
          <w:szCs w:val="24"/>
        </w:rPr>
        <w:t>Grad Ludbreg na svojoj Internet stranici objavio je</w:t>
      </w:r>
      <w:r w:rsidR="009C1D99" w:rsidRPr="00F67E11">
        <w:rPr>
          <w:rFonts w:asciiTheme="majorHAnsi" w:eastAsia="Times New Roman" w:hAnsiTheme="majorHAnsi"/>
          <w:sz w:val="24"/>
          <w:szCs w:val="24"/>
        </w:rPr>
        <w:t xml:space="preserve"> Regis</w:t>
      </w:r>
      <w:r>
        <w:rPr>
          <w:rFonts w:asciiTheme="majorHAnsi" w:eastAsia="Times New Roman" w:hAnsiTheme="majorHAnsi"/>
          <w:sz w:val="24"/>
          <w:szCs w:val="24"/>
        </w:rPr>
        <w:t>tar imenovanih članova nadzornih</w:t>
      </w:r>
      <w:r w:rsidR="009C1D99" w:rsidRPr="00F67E11">
        <w:rPr>
          <w:rFonts w:asciiTheme="majorHAnsi" w:eastAsia="Times New Roman" w:hAnsiTheme="majorHAnsi"/>
          <w:sz w:val="24"/>
          <w:szCs w:val="24"/>
        </w:rPr>
        <w:t xml:space="preserve"> odbora i uprava trgovačkih društava i pravnih osoba u svom vlasništvu.</w:t>
      </w:r>
    </w:p>
    <w:p w:rsidR="00A607E3" w:rsidRPr="00F67E11" w:rsidRDefault="00A607E3" w:rsidP="004269F0">
      <w:pPr>
        <w:spacing w:after="0"/>
        <w:ind w:firstLine="567"/>
        <w:jc w:val="both"/>
        <w:rPr>
          <w:rFonts w:asciiTheme="majorHAnsi" w:eastAsia="Times New Roman" w:hAnsiTheme="majorHAnsi"/>
          <w:sz w:val="24"/>
          <w:szCs w:val="24"/>
        </w:rPr>
      </w:pPr>
    </w:p>
    <w:p w:rsidR="00A607E3" w:rsidRPr="00DB4028" w:rsidRDefault="00A607E3" w:rsidP="00A6043A">
      <w:pPr>
        <w:pStyle w:val="Opisslike"/>
        <w:keepNext/>
        <w:spacing w:after="0"/>
        <w:jc w:val="center"/>
        <w:rPr>
          <w:rFonts w:asciiTheme="majorHAnsi" w:hAnsiTheme="majorHAnsi"/>
          <w:color w:val="auto"/>
          <w:sz w:val="22"/>
          <w:szCs w:val="22"/>
        </w:rPr>
      </w:pPr>
      <w:bookmarkStart w:id="72" w:name="_Toc527734978"/>
      <w:r w:rsidRPr="00B60F7A">
        <w:rPr>
          <w:rFonts w:asciiTheme="majorHAnsi" w:hAnsiTheme="majorHAnsi"/>
          <w:color w:val="auto"/>
          <w:sz w:val="22"/>
          <w:szCs w:val="22"/>
        </w:rPr>
        <w:t xml:space="preserve">Tablica </w:t>
      </w:r>
      <w:r w:rsidR="001E1A18" w:rsidRPr="00B60F7A">
        <w:rPr>
          <w:rFonts w:asciiTheme="majorHAnsi" w:hAnsiTheme="majorHAnsi"/>
          <w:color w:val="auto"/>
          <w:sz w:val="22"/>
          <w:szCs w:val="22"/>
        </w:rPr>
        <w:fldChar w:fldCharType="begin"/>
      </w:r>
      <w:r w:rsidRPr="00B60F7A">
        <w:rPr>
          <w:rFonts w:asciiTheme="majorHAnsi" w:hAnsiTheme="majorHAnsi"/>
          <w:color w:val="auto"/>
          <w:sz w:val="22"/>
          <w:szCs w:val="22"/>
        </w:rPr>
        <w:instrText xml:space="preserve"> SEQ Tablica \* ARABIC </w:instrText>
      </w:r>
      <w:r w:rsidR="001E1A18" w:rsidRPr="00B60F7A">
        <w:rPr>
          <w:rFonts w:asciiTheme="majorHAnsi" w:hAnsiTheme="majorHAnsi"/>
          <w:color w:val="auto"/>
          <w:sz w:val="22"/>
          <w:szCs w:val="22"/>
        </w:rPr>
        <w:fldChar w:fldCharType="separate"/>
      </w:r>
      <w:r w:rsidR="00A6043A" w:rsidRPr="00B60F7A">
        <w:rPr>
          <w:rFonts w:asciiTheme="majorHAnsi" w:hAnsiTheme="majorHAnsi"/>
          <w:noProof/>
          <w:color w:val="auto"/>
          <w:sz w:val="22"/>
          <w:szCs w:val="22"/>
        </w:rPr>
        <w:t>10</w:t>
      </w:r>
      <w:r w:rsidR="001E1A18" w:rsidRPr="00B60F7A">
        <w:rPr>
          <w:rFonts w:asciiTheme="majorHAnsi" w:hAnsiTheme="majorHAnsi"/>
          <w:color w:val="auto"/>
          <w:sz w:val="22"/>
          <w:szCs w:val="22"/>
        </w:rPr>
        <w:fldChar w:fldCharType="end"/>
      </w:r>
      <w:r w:rsidRPr="00B60F7A">
        <w:rPr>
          <w:rFonts w:asciiTheme="majorHAnsi" w:hAnsiTheme="majorHAnsi"/>
          <w:color w:val="auto"/>
          <w:sz w:val="22"/>
          <w:szCs w:val="22"/>
        </w:rPr>
        <w:t>. Registar imenovanih članova nadzornog odbora i uprava trgovačkih društava</w:t>
      </w:r>
      <w:bookmarkEnd w:id="72"/>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7"/>
        <w:gridCol w:w="3638"/>
        <w:gridCol w:w="709"/>
        <w:gridCol w:w="2268"/>
        <w:gridCol w:w="814"/>
      </w:tblGrid>
      <w:tr w:rsidR="00DB4028" w:rsidRPr="000352F8" w:rsidTr="000D08B4">
        <w:trPr>
          <w:jc w:val="center"/>
        </w:trPr>
        <w:tc>
          <w:tcPr>
            <w:tcW w:w="1857" w:type="dxa"/>
            <w:shd w:val="clear" w:color="auto" w:fill="BFBFBF" w:themeFill="background1" w:themeFillShade="BF"/>
            <w:vAlign w:val="center"/>
          </w:tcPr>
          <w:p w:rsidR="00DB4028" w:rsidRPr="000352F8" w:rsidRDefault="00DB4028" w:rsidP="00A6043A">
            <w:pPr>
              <w:jc w:val="center"/>
              <w:rPr>
                <w:rFonts w:ascii="Cambria" w:eastAsia="Times New Roman" w:hAnsi="Cambria"/>
                <w:b/>
              </w:rPr>
            </w:pPr>
            <w:r w:rsidRPr="000352F8">
              <w:rPr>
                <w:rFonts w:ascii="Cambria" w:eastAsia="Times New Roman" w:hAnsi="Cambria"/>
                <w:b/>
              </w:rPr>
              <w:t>Trgovačko društvo</w:t>
            </w:r>
          </w:p>
        </w:tc>
        <w:tc>
          <w:tcPr>
            <w:tcW w:w="3638"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Nadzorni odbor</w:t>
            </w:r>
          </w:p>
        </w:tc>
        <w:tc>
          <w:tcPr>
            <w:tcW w:w="709"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Spol</w:t>
            </w:r>
          </w:p>
        </w:tc>
        <w:tc>
          <w:tcPr>
            <w:tcW w:w="2268" w:type="dxa"/>
            <w:shd w:val="clear" w:color="auto" w:fill="BFBFBF" w:themeFill="background1" w:themeFillShade="BF"/>
            <w:vAlign w:val="center"/>
          </w:tcPr>
          <w:p w:rsidR="000352F8" w:rsidRPr="000352F8" w:rsidRDefault="00DB4028" w:rsidP="00B7344A">
            <w:pPr>
              <w:jc w:val="center"/>
              <w:rPr>
                <w:rFonts w:ascii="Cambria" w:eastAsia="Times New Roman" w:hAnsi="Cambria"/>
                <w:b/>
              </w:rPr>
            </w:pPr>
            <w:r w:rsidRPr="000352F8">
              <w:rPr>
                <w:rFonts w:ascii="Cambria" w:eastAsia="Times New Roman" w:hAnsi="Cambria"/>
                <w:b/>
              </w:rPr>
              <w:t xml:space="preserve">Uprava /Osoba </w:t>
            </w:r>
          </w:p>
          <w:p w:rsidR="00DB4028" w:rsidRPr="000352F8" w:rsidRDefault="00DB4028" w:rsidP="00B7344A">
            <w:pPr>
              <w:jc w:val="center"/>
              <w:rPr>
                <w:rFonts w:ascii="Cambria" w:eastAsia="Times New Roman" w:hAnsi="Cambria"/>
                <w:b/>
              </w:rPr>
            </w:pPr>
            <w:r w:rsidRPr="000352F8">
              <w:rPr>
                <w:rFonts w:ascii="Cambria" w:eastAsia="Times New Roman" w:hAnsi="Cambria"/>
                <w:b/>
              </w:rPr>
              <w:t>za zastupanje</w:t>
            </w:r>
          </w:p>
        </w:tc>
        <w:tc>
          <w:tcPr>
            <w:tcW w:w="814" w:type="dxa"/>
            <w:shd w:val="clear" w:color="auto" w:fill="BFBFBF" w:themeFill="background1" w:themeFillShade="BF"/>
            <w:vAlign w:val="center"/>
          </w:tcPr>
          <w:p w:rsidR="00DB4028" w:rsidRPr="000352F8" w:rsidRDefault="00DB4028" w:rsidP="00B7344A">
            <w:pPr>
              <w:jc w:val="center"/>
              <w:rPr>
                <w:rFonts w:ascii="Cambria" w:eastAsia="Times New Roman" w:hAnsi="Cambria"/>
                <w:b/>
              </w:rPr>
            </w:pPr>
            <w:r w:rsidRPr="000352F8">
              <w:rPr>
                <w:rFonts w:ascii="Cambria" w:eastAsia="Times New Roman" w:hAnsi="Cambria"/>
                <w:b/>
              </w:rPr>
              <w:t>Spol</w:t>
            </w:r>
          </w:p>
        </w:tc>
      </w:tr>
      <w:tr w:rsidR="00DB4028" w:rsidRPr="000352F8" w:rsidTr="000D08B4">
        <w:trPr>
          <w:trHeight w:val="184"/>
          <w:jc w:val="center"/>
        </w:trPr>
        <w:tc>
          <w:tcPr>
            <w:tcW w:w="1857" w:type="dxa"/>
            <w:vMerge w:val="restart"/>
            <w:shd w:val="clear" w:color="auto" w:fill="D9D9D9" w:themeFill="background1" w:themeFillShade="D9"/>
            <w:vAlign w:val="center"/>
          </w:tcPr>
          <w:p w:rsidR="00DB4028" w:rsidRPr="000352F8" w:rsidRDefault="001E1A18" w:rsidP="00B7344A">
            <w:pPr>
              <w:jc w:val="center"/>
              <w:rPr>
                <w:rFonts w:ascii="Cambria" w:eastAsia="Times New Roman" w:hAnsi="Cambria"/>
                <w:b/>
              </w:rPr>
            </w:pPr>
            <w:hyperlink r:id="rId17" w:history="1">
              <w:r w:rsidR="00DB4028" w:rsidRPr="000D08B4">
                <w:rPr>
                  <w:rStyle w:val="Hiperveza"/>
                  <w:rFonts w:ascii="Cambria" w:eastAsia="Times New Roman" w:hAnsi="Cambria" w:cs="Times New Roman"/>
                  <w:color w:val="auto"/>
                  <w:u w:val="none"/>
                  <w:lang w:eastAsia="hr-HR"/>
                </w:rPr>
                <w:t>Termoplin d.d. Varaždin</w:t>
              </w:r>
            </w:hyperlink>
          </w:p>
        </w:tc>
        <w:tc>
          <w:tcPr>
            <w:tcW w:w="3638" w:type="dxa"/>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Nevenka Grbac, predsjednica</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restart"/>
            <w:vAlign w:val="center"/>
          </w:tcPr>
          <w:p w:rsidR="00DB4028" w:rsidRPr="000352F8" w:rsidRDefault="00DB4028" w:rsidP="00B7344A">
            <w:pPr>
              <w:jc w:val="center"/>
              <w:rPr>
                <w:rFonts w:ascii="Cambria" w:eastAsia="Times New Roman" w:hAnsi="Cambria"/>
              </w:rPr>
            </w:pPr>
            <w:r w:rsidRPr="000352F8">
              <w:rPr>
                <w:rFonts w:ascii="Cambria" w:hAnsi="Cambria" w:cs="Lucida Sans Unicode"/>
                <w:shd w:val="clear" w:color="auto" w:fill="FFFFFF"/>
              </w:rPr>
              <w:t>Ivan Topolnjak inž.</w:t>
            </w:r>
          </w:p>
        </w:tc>
        <w:tc>
          <w:tcPr>
            <w:tcW w:w="814"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r>
      <w:tr w:rsidR="00DB4028" w:rsidRPr="000352F8" w:rsidTr="000D08B4">
        <w:trPr>
          <w:trHeight w:val="127"/>
          <w:jc w:val="center"/>
        </w:trPr>
        <w:tc>
          <w:tcPr>
            <w:tcW w:w="1857" w:type="dxa"/>
            <w:vMerge/>
            <w:shd w:val="clear" w:color="auto" w:fill="D9D9D9" w:themeFill="background1" w:themeFillShade="D9"/>
          </w:tcPr>
          <w:p w:rsidR="00DB4028" w:rsidRPr="000352F8" w:rsidRDefault="00DB4028" w:rsidP="00B7344A">
            <w:pPr>
              <w:jc w:val="center"/>
              <w:rPr>
                <w:rFonts w:ascii="Cambria" w:eastAsia="Times New Roman" w:hAnsi="Cambria" w:cs="Times New Roman"/>
                <w:lang w:eastAsia="hr-HR"/>
              </w:rPr>
            </w:pPr>
          </w:p>
        </w:tc>
        <w:tc>
          <w:tcPr>
            <w:tcW w:w="3638" w:type="dxa"/>
          </w:tcPr>
          <w:p w:rsidR="00DB4028" w:rsidRPr="000352F8" w:rsidRDefault="00DB4028" w:rsidP="00B7344A">
            <w:pPr>
              <w:rPr>
                <w:rFonts w:ascii="Cambria" w:hAnsi="Cambria"/>
              </w:rPr>
            </w:pPr>
            <w:r w:rsidRPr="000352F8">
              <w:rPr>
                <w:rFonts w:ascii="Cambria" w:hAnsi="Cambria" w:cs="Lucida Sans Unicode"/>
                <w:shd w:val="clear" w:color="auto" w:fill="FFFFFF"/>
              </w:rPr>
              <w:t>Josip Dreven, zamjenik predsjedince</w:t>
            </w:r>
          </w:p>
        </w:tc>
        <w:tc>
          <w:tcPr>
            <w:tcW w:w="709" w:type="dxa"/>
          </w:tcPr>
          <w:p w:rsidR="00DB4028" w:rsidRPr="000352F8" w:rsidRDefault="00DB4028" w:rsidP="00B7344A">
            <w:pPr>
              <w:jc w:val="center"/>
              <w:rPr>
                <w:rFonts w:ascii="Cambria" w:hAnsi="Cambria"/>
              </w:rPr>
            </w:pPr>
            <w:r w:rsidRPr="000352F8">
              <w:rPr>
                <w:rFonts w:ascii="Cambria" w:hAnsi="Cambria" w:cs="Lucida Sans Unicode"/>
                <w:shd w:val="clear" w:color="auto" w:fill="FFFFFF"/>
              </w:rPr>
              <w:t>m</w:t>
            </w:r>
          </w:p>
        </w:tc>
        <w:tc>
          <w:tcPr>
            <w:tcW w:w="2268" w:type="dxa"/>
            <w:vMerge/>
          </w:tcPr>
          <w:p w:rsidR="00DB4028" w:rsidRPr="000352F8" w:rsidRDefault="00DB4028" w:rsidP="00B7344A">
            <w:pPr>
              <w:jc w:val="center"/>
              <w:rPr>
                <w:rFonts w:ascii="Cambria" w:eastAsia="Times New Roman" w:hAnsi="Cambria"/>
              </w:rPr>
            </w:pPr>
          </w:p>
        </w:tc>
        <w:tc>
          <w:tcPr>
            <w:tcW w:w="814" w:type="dxa"/>
            <w:vMerge/>
          </w:tcPr>
          <w:p w:rsidR="00DB4028" w:rsidRPr="000352F8" w:rsidRDefault="00DB4028" w:rsidP="00B7344A">
            <w:pPr>
              <w:jc w:val="center"/>
              <w:rPr>
                <w:rFonts w:ascii="Cambria" w:eastAsia="Times New Roman" w:hAnsi="Cambria"/>
              </w:rPr>
            </w:pPr>
          </w:p>
        </w:tc>
      </w:tr>
      <w:tr w:rsidR="00DB4028" w:rsidRPr="000352F8" w:rsidTr="000D08B4">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Mladen Topolnjak,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D08B4">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hAnsi="Cambria" w:cs="Lucida Sans Unicode"/>
                <w:shd w:val="clear" w:color="auto" w:fill="FFFFFF"/>
              </w:rPr>
            </w:pPr>
            <w:r w:rsidRPr="000352F8">
              <w:rPr>
                <w:rFonts w:ascii="Cambria" w:hAnsi="Cambria" w:cs="Lucida Sans Unicode"/>
                <w:shd w:val="clear" w:color="auto" w:fill="FFFFFF"/>
              </w:rPr>
              <w:t>Mladen Hižak,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D08B4">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Damir Pavišić,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D08B4">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Ruža Jelovac,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DB4028" w:rsidRPr="000352F8" w:rsidTr="000D08B4">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hAnsi="Cambria" w:cs="Lucida Sans Unicode"/>
                <w:shd w:val="clear" w:color="auto" w:fill="FFFFFF"/>
              </w:rPr>
              <w:t>Miroslav Marković,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rPr>
            </w:pPr>
          </w:p>
        </w:tc>
      </w:tr>
      <w:tr w:rsidR="00CB14C2" w:rsidRPr="000352F8" w:rsidTr="000D08B4">
        <w:trPr>
          <w:trHeight w:val="457"/>
          <w:jc w:val="center"/>
        </w:trPr>
        <w:tc>
          <w:tcPr>
            <w:tcW w:w="1857" w:type="dxa"/>
            <w:vMerge w:val="restart"/>
            <w:shd w:val="clear" w:color="auto" w:fill="D9D9D9" w:themeFill="background1" w:themeFillShade="D9"/>
            <w:vAlign w:val="center"/>
          </w:tcPr>
          <w:p w:rsidR="00CB14C2" w:rsidRPr="00B60F7A" w:rsidRDefault="001E1A18" w:rsidP="00B7344A">
            <w:pPr>
              <w:jc w:val="center"/>
              <w:rPr>
                <w:rFonts w:ascii="Cambria" w:eastAsia="Times New Roman" w:hAnsi="Cambria"/>
                <w:b/>
              </w:rPr>
            </w:pPr>
            <w:hyperlink r:id="rId18" w:history="1">
              <w:r w:rsidR="00CB14C2" w:rsidRPr="00D26867">
                <w:rPr>
                  <w:rStyle w:val="Hiperveza"/>
                  <w:rFonts w:ascii="Cambria" w:eastAsia="Times New Roman" w:hAnsi="Cambria" w:cs="Times New Roman"/>
                  <w:color w:val="auto"/>
                  <w:u w:val="none"/>
                  <w:lang w:eastAsia="hr-HR"/>
                </w:rPr>
                <w:t>Varkom d.d. Varaždin</w:t>
              </w:r>
            </w:hyperlink>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Stipo Čelam, dipl.oec., predsjednik</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restart"/>
            <w:vAlign w:val="center"/>
          </w:tcPr>
          <w:p w:rsidR="00CB14C2" w:rsidRPr="000352F8" w:rsidRDefault="00E94CBF" w:rsidP="00B7344A">
            <w:pPr>
              <w:jc w:val="center"/>
              <w:rPr>
                <w:rFonts w:ascii="Cambria" w:eastAsia="Times New Roman" w:hAnsi="Cambria"/>
              </w:rPr>
            </w:pPr>
            <w:r>
              <w:rPr>
                <w:rFonts w:ascii="Cambria" w:eastAsia="Times New Roman" w:hAnsi="Cambria" w:cs="Times New Roman"/>
              </w:rPr>
              <w:t>dr.sc. Željko Bunić</w:t>
            </w:r>
          </w:p>
        </w:tc>
        <w:tc>
          <w:tcPr>
            <w:tcW w:w="814" w:type="dxa"/>
            <w:vMerge w:val="restart"/>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r>
      <w:tr w:rsidR="00CB14C2" w:rsidRPr="000352F8" w:rsidTr="000D08B4">
        <w:trPr>
          <w:trHeight w:val="551"/>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Anđelko Mihalić, zamjenik predsjednika</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206"/>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Prof.dr.sc. Božo Soldo,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17"/>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Prof.dr.sc. Goran Kozina,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30"/>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Danijela Puškadija</w:t>
            </w:r>
            <w:r w:rsidR="00D26867">
              <w:rPr>
                <w:rFonts w:asciiTheme="majorHAnsi" w:eastAsia="Times New Roman" w:hAnsiTheme="majorHAnsi"/>
              </w:rPr>
              <w:t xml:space="preserve"> Topić</w:t>
            </w:r>
            <w:r w:rsidRPr="000352F8">
              <w:rPr>
                <w:rFonts w:asciiTheme="majorHAnsi" w:eastAsia="Times New Roman" w:hAnsiTheme="majorHAnsi"/>
              </w:rPr>
              <w:t>,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34"/>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tcPr>
          <w:p w:rsidR="00CB14C2" w:rsidRPr="000352F8" w:rsidRDefault="00CB14C2" w:rsidP="00CB14C2">
            <w:r w:rsidRPr="000352F8">
              <w:rPr>
                <w:rFonts w:asciiTheme="majorHAnsi" w:eastAsia="Times New Roman" w:hAnsiTheme="majorHAnsi"/>
              </w:rPr>
              <w:t>Zdravko Maltar, ing.geot.,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34"/>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tcPr>
          <w:p w:rsidR="00CB14C2" w:rsidRPr="000352F8" w:rsidRDefault="00CB14C2" w:rsidP="00CB14C2">
            <w:r w:rsidRPr="000352F8">
              <w:rPr>
                <w:rFonts w:asciiTheme="majorHAnsi" w:eastAsia="Times New Roman" w:hAnsiTheme="majorHAnsi"/>
              </w:rPr>
              <w:t>Ivan Sedlar,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34"/>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Krešimir Šalig, dipl.ing.el.,  član</w:t>
            </w:r>
          </w:p>
        </w:tc>
        <w:tc>
          <w:tcPr>
            <w:tcW w:w="709" w:type="dxa"/>
            <w:vAlign w:val="center"/>
          </w:tcPr>
          <w:p w:rsidR="00CB14C2" w:rsidRPr="000352F8" w:rsidRDefault="00CB14C2"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CB14C2" w:rsidRPr="000352F8" w:rsidTr="000D08B4">
        <w:trPr>
          <w:trHeight w:val="134"/>
          <w:jc w:val="center"/>
        </w:trPr>
        <w:tc>
          <w:tcPr>
            <w:tcW w:w="1857" w:type="dxa"/>
            <w:vMerge/>
            <w:shd w:val="clear" w:color="auto" w:fill="D9D9D9" w:themeFill="background1" w:themeFillShade="D9"/>
            <w:vAlign w:val="center"/>
          </w:tcPr>
          <w:p w:rsidR="00CB14C2" w:rsidRPr="00B60F7A" w:rsidRDefault="00CB14C2" w:rsidP="00B7344A">
            <w:pPr>
              <w:jc w:val="center"/>
              <w:rPr>
                <w:rFonts w:ascii="Cambria" w:eastAsia="Times New Roman" w:hAnsi="Cambria" w:cs="Times New Roman"/>
                <w:lang w:eastAsia="hr-HR"/>
              </w:rPr>
            </w:pPr>
          </w:p>
        </w:tc>
        <w:tc>
          <w:tcPr>
            <w:tcW w:w="3638" w:type="dxa"/>
            <w:vAlign w:val="center"/>
          </w:tcPr>
          <w:p w:rsidR="00CB14C2" w:rsidRPr="000352F8" w:rsidRDefault="00CB14C2" w:rsidP="00CB14C2">
            <w:pPr>
              <w:spacing w:line="276" w:lineRule="auto"/>
              <w:rPr>
                <w:rFonts w:asciiTheme="majorHAnsi" w:eastAsia="Times New Roman" w:hAnsiTheme="majorHAnsi"/>
              </w:rPr>
            </w:pPr>
            <w:r w:rsidRPr="000352F8">
              <w:rPr>
                <w:rFonts w:asciiTheme="majorHAnsi" w:eastAsia="Times New Roman" w:hAnsiTheme="majorHAnsi"/>
              </w:rPr>
              <w:t>Milivoj Cmrečki, član</w:t>
            </w:r>
          </w:p>
        </w:tc>
        <w:tc>
          <w:tcPr>
            <w:tcW w:w="709" w:type="dxa"/>
            <w:vAlign w:val="center"/>
          </w:tcPr>
          <w:p w:rsidR="00CB14C2" w:rsidRPr="000352F8" w:rsidRDefault="00CB14C2" w:rsidP="00B7344A">
            <w:pPr>
              <w:jc w:val="center"/>
              <w:rPr>
                <w:rFonts w:ascii="Cambria" w:eastAsia="Times New Roman" w:hAnsi="Cambria"/>
              </w:rPr>
            </w:pPr>
          </w:p>
        </w:tc>
        <w:tc>
          <w:tcPr>
            <w:tcW w:w="2268" w:type="dxa"/>
            <w:vMerge/>
            <w:vAlign w:val="center"/>
          </w:tcPr>
          <w:p w:rsidR="00CB14C2" w:rsidRPr="000352F8" w:rsidRDefault="00CB14C2" w:rsidP="00B7344A">
            <w:pPr>
              <w:jc w:val="center"/>
              <w:rPr>
                <w:rFonts w:ascii="Cambria" w:eastAsia="Times New Roman" w:hAnsi="Cambria"/>
              </w:rPr>
            </w:pPr>
          </w:p>
        </w:tc>
        <w:tc>
          <w:tcPr>
            <w:tcW w:w="814" w:type="dxa"/>
            <w:vMerge/>
            <w:vAlign w:val="center"/>
          </w:tcPr>
          <w:p w:rsidR="00CB14C2" w:rsidRPr="000352F8" w:rsidRDefault="00CB14C2" w:rsidP="00B7344A">
            <w:pPr>
              <w:jc w:val="center"/>
              <w:rPr>
                <w:rFonts w:ascii="Cambria" w:eastAsia="Times New Roman" w:hAnsi="Cambria"/>
              </w:rPr>
            </w:pPr>
          </w:p>
        </w:tc>
      </w:tr>
      <w:tr w:rsidR="00DB4028" w:rsidRPr="000352F8" w:rsidTr="000D08B4">
        <w:trPr>
          <w:trHeight w:val="201"/>
          <w:jc w:val="center"/>
        </w:trPr>
        <w:tc>
          <w:tcPr>
            <w:tcW w:w="1857" w:type="dxa"/>
            <w:vMerge w:val="restart"/>
            <w:shd w:val="clear" w:color="auto" w:fill="D9D9D9" w:themeFill="background1" w:themeFillShade="D9"/>
            <w:vAlign w:val="center"/>
          </w:tcPr>
          <w:p w:rsidR="00DB4028" w:rsidRPr="00B60F7A" w:rsidRDefault="001E1A18" w:rsidP="00B7344A">
            <w:pPr>
              <w:jc w:val="center"/>
              <w:rPr>
                <w:rFonts w:ascii="Cambria" w:eastAsia="Times New Roman" w:hAnsi="Cambria"/>
                <w:b/>
              </w:rPr>
            </w:pPr>
            <w:hyperlink r:id="rId19" w:history="1">
              <w:r w:rsidR="00DB4028" w:rsidRPr="00AB72C4">
                <w:rPr>
                  <w:rStyle w:val="Hiperveza"/>
                  <w:rFonts w:ascii="Cambria" w:eastAsia="Times New Roman" w:hAnsi="Cambria" w:cs="Times New Roman"/>
                  <w:color w:val="auto"/>
                  <w:u w:val="none"/>
                  <w:lang w:eastAsia="hr-HR"/>
                </w:rPr>
                <w:t>Čistoća d.o.o. Varaždin</w:t>
              </w:r>
            </w:hyperlink>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Miljenko Ernoić, predsjednik</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Davor Skroza, direktor</w:t>
            </w:r>
          </w:p>
        </w:tc>
        <w:tc>
          <w:tcPr>
            <w:tcW w:w="814" w:type="dxa"/>
            <w:vMerge w:val="restart"/>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r>
      <w:tr w:rsidR="00DB4028" w:rsidRPr="000352F8" w:rsidTr="000D08B4">
        <w:trPr>
          <w:trHeight w:val="110"/>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 xml:space="preserve">Lovorka Gotal - Dmitrović, zamjenik predsjednika </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Zlatko Zuber,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Aurelija Šemiga,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12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Davor Golub,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Aleksandro Žnidar,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14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Vjeran Strahonja,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Dubravko Besek,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Stjepan Denžić,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94"/>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Kristina Mirčetić Petrin, član</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B4028" w:rsidRPr="000352F8" w:rsidTr="000D08B4">
        <w:trPr>
          <w:trHeight w:val="167"/>
          <w:jc w:val="center"/>
        </w:trPr>
        <w:tc>
          <w:tcPr>
            <w:tcW w:w="1857" w:type="dxa"/>
            <w:vMerge/>
            <w:shd w:val="clear" w:color="auto" w:fill="D9D9D9" w:themeFill="background1" w:themeFillShade="D9"/>
            <w:vAlign w:val="center"/>
          </w:tcPr>
          <w:p w:rsidR="00DB4028" w:rsidRPr="000352F8" w:rsidRDefault="00DB4028" w:rsidP="00B7344A">
            <w:pPr>
              <w:jc w:val="center"/>
              <w:rPr>
                <w:rFonts w:ascii="Cambria" w:eastAsia="Times New Roman" w:hAnsi="Cambria" w:cs="Times New Roman"/>
                <w:lang w:eastAsia="hr-HR"/>
              </w:rPr>
            </w:pPr>
          </w:p>
        </w:tc>
        <w:tc>
          <w:tcPr>
            <w:tcW w:w="3638" w:type="dxa"/>
            <w:vAlign w:val="center"/>
          </w:tcPr>
          <w:p w:rsidR="00DB4028" w:rsidRPr="000352F8" w:rsidRDefault="00DB4028" w:rsidP="00B7344A">
            <w:pPr>
              <w:rPr>
                <w:rFonts w:ascii="Cambria" w:eastAsia="Times New Roman" w:hAnsi="Cambria"/>
              </w:rPr>
            </w:pPr>
            <w:r w:rsidRPr="000352F8">
              <w:rPr>
                <w:rFonts w:ascii="Cambria" w:eastAsia="Times New Roman" w:hAnsi="Cambria"/>
              </w:rPr>
              <w:t>Ivica Brgles, član - predstavnik radnika</w:t>
            </w:r>
          </w:p>
        </w:tc>
        <w:tc>
          <w:tcPr>
            <w:tcW w:w="709" w:type="dxa"/>
            <w:vAlign w:val="center"/>
          </w:tcPr>
          <w:p w:rsidR="00DB4028" w:rsidRPr="000352F8" w:rsidRDefault="00DB4028"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DB4028" w:rsidRPr="000352F8" w:rsidRDefault="00DB4028" w:rsidP="00B7344A">
            <w:pPr>
              <w:jc w:val="center"/>
              <w:rPr>
                <w:rFonts w:ascii="Cambria" w:eastAsia="Times New Roman" w:hAnsi="Cambria"/>
              </w:rPr>
            </w:pPr>
          </w:p>
        </w:tc>
        <w:tc>
          <w:tcPr>
            <w:tcW w:w="814" w:type="dxa"/>
            <w:vMerge/>
            <w:vAlign w:val="center"/>
          </w:tcPr>
          <w:p w:rsidR="00DB4028" w:rsidRPr="000352F8" w:rsidRDefault="00DB4028" w:rsidP="00B7344A">
            <w:pPr>
              <w:jc w:val="center"/>
              <w:rPr>
                <w:rFonts w:ascii="Cambria" w:eastAsia="Times New Roman" w:hAnsi="Cambria"/>
                <w:b/>
              </w:rPr>
            </w:pPr>
          </w:p>
        </w:tc>
      </w:tr>
      <w:tr w:rsidR="00DA2D36" w:rsidRPr="000352F8" w:rsidTr="000D08B4">
        <w:trPr>
          <w:trHeight w:val="1215"/>
          <w:jc w:val="center"/>
        </w:trPr>
        <w:tc>
          <w:tcPr>
            <w:tcW w:w="1857" w:type="dxa"/>
            <w:shd w:val="clear" w:color="auto" w:fill="D9D9D9" w:themeFill="background1" w:themeFillShade="D9"/>
            <w:vAlign w:val="center"/>
          </w:tcPr>
          <w:p w:rsidR="00DA2D36" w:rsidRPr="00B60F7A" w:rsidRDefault="001E1A18" w:rsidP="00B7344A">
            <w:pPr>
              <w:jc w:val="center"/>
              <w:rPr>
                <w:rFonts w:ascii="Cambria" w:eastAsia="Times New Roman" w:hAnsi="Cambria"/>
                <w:b/>
              </w:rPr>
            </w:pPr>
            <w:hyperlink r:id="rId20" w:history="1">
              <w:r w:rsidR="00DA2D36" w:rsidRPr="007D6EE8">
                <w:rPr>
                  <w:rStyle w:val="Hiperveza"/>
                  <w:rFonts w:ascii="Cambria" w:eastAsia="Times New Roman" w:hAnsi="Cambria" w:cs="Times New Roman"/>
                  <w:color w:val="auto"/>
                  <w:u w:val="none"/>
                  <w:lang w:eastAsia="hr-HR"/>
                </w:rPr>
                <w:t>Radio Ludbreg d.o.o. Ludbreg</w:t>
              </w:r>
            </w:hyperlink>
          </w:p>
        </w:tc>
        <w:tc>
          <w:tcPr>
            <w:tcW w:w="3638" w:type="dxa"/>
            <w:vAlign w:val="center"/>
          </w:tcPr>
          <w:p w:rsidR="00DA2D36" w:rsidRPr="000352F8" w:rsidRDefault="00DA2D36" w:rsidP="006F39A1">
            <w:pPr>
              <w:rPr>
                <w:rFonts w:ascii="Cambria" w:eastAsia="Times New Roman" w:hAnsi="Cambria"/>
                <w:b/>
              </w:rPr>
            </w:pPr>
            <w:r w:rsidRPr="000352F8">
              <w:rPr>
                <w:rFonts w:ascii="Cambria" w:eastAsia="Times New Roman" w:hAnsi="Cambria"/>
              </w:rPr>
              <w:t>nema</w:t>
            </w:r>
          </w:p>
        </w:tc>
        <w:tc>
          <w:tcPr>
            <w:tcW w:w="709" w:type="dxa"/>
            <w:vAlign w:val="center"/>
          </w:tcPr>
          <w:p w:rsidR="00DA2D36" w:rsidRPr="000352F8" w:rsidRDefault="00DA2D36" w:rsidP="006F39A1">
            <w:pPr>
              <w:jc w:val="center"/>
              <w:rPr>
                <w:rFonts w:ascii="Cambria" w:eastAsia="Times New Roman" w:hAnsi="Cambria"/>
                <w:b/>
              </w:rPr>
            </w:pPr>
            <w:r w:rsidRPr="000352F8">
              <w:rPr>
                <w:rFonts w:ascii="Cambria" w:eastAsia="Times New Roman" w:hAnsi="Cambria"/>
                <w:b/>
              </w:rPr>
              <w:t>/</w:t>
            </w:r>
          </w:p>
        </w:tc>
        <w:tc>
          <w:tcPr>
            <w:tcW w:w="2268"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color w:val="000000"/>
              </w:rPr>
              <w:t>Mladen Vukina</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r>
      <w:tr w:rsidR="005241E0" w:rsidRPr="000352F8" w:rsidTr="000D08B4">
        <w:trPr>
          <w:trHeight w:val="134"/>
          <w:jc w:val="center"/>
        </w:trPr>
        <w:tc>
          <w:tcPr>
            <w:tcW w:w="1857" w:type="dxa"/>
            <w:vMerge w:val="restart"/>
            <w:shd w:val="clear" w:color="auto" w:fill="D9D9D9" w:themeFill="background1" w:themeFillShade="D9"/>
            <w:vAlign w:val="center"/>
          </w:tcPr>
          <w:p w:rsidR="005241E0" w:rsidRPr="00B60F7A" w:rsidRDefault="001E1A18" w:rsidP="00B7344A">
            <w:pPr>
              <w:jc w:val="center"/>
              <w:rPr>
                <w:rFonts w:ascii="Cambria" w:eastAsia="Times New Roman" w:hAnsi="Cambria"/>
                <w:b/>
              </w:rPr>
            </w:pPr>
            <w:hyperlink r:id="rId21" w:history="1">
              <w:r w:rsidR="005241E0" w:rsidRPr="007D6EE8">
                <w:rPr>
                  <w:rStyle w:val="Hiperveza"/>
                  <w:rFonts w:ascii="Cambria" w:eastAsia="Times New Roman" w:hAnsi="Cambria" w:cs="Times New Roman"/>
                  <w:color w:val="auto"/>
                  <w:u w:val="none"/>
                  <w:lang w:eastAsia="hr-HR"/>
                </w:rPr>
                <w:t>Lukom d.o.o. Ludbreg</w:t>
              </w:r>
            </w:hyperlink>
          </w:p>
        </w:tc>
        <w:tc>
          <w:tcPr>
            <w:tcW w:w="3638" w:type="dxa"/>
            <w:vAlign w:val="center"/>
          </w:tcPr>
          <w:p w:rsidR="005241E0" w:rsidRPr="008E7FED" w:rsidRDefault="005241E0" w:rsidP="0043414E">
            <w:pPr>
              <w:rPr>
                <w:rFonts w:ascii="Cambria" w:eastAsia="Times New Roman" w:hAnsi="Cambria"/>
              </w:rPr>
            </w:pPr>
            <w:r w:rsidRPr="008E7FED">
              <w:rPr>
                <w:rFonts w:ascii="Cambria" w:eastAsia="Times New Roman" w:hAnsi="Cambria"/>
              </w:rPr>
              <w:t>Marija Đud, predsjednica</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ž</w:t>
            </w:r>
          </w:p>
        </w:tc>
        <w:tc>
          <w:tcPr>
            <w:tcW w:w="2268" w:type="dxa"/>
            <w:vMerge w:val="restart"/>
            <w:vAlign w:val="center"/>
          </w:tcPr>
          <w:p w:rsidR="005241E0" w:rsidRPr="000352F8" w:rsidRDefault="005241E0" w:rsidP="00B7344A">
            <w:pPr>
              <w:jc w:val="center"/>
              <w:rPr>
                <w:rFonts w:ascii="Cambria" w:eastAsia="Times New Roman" w:hAnsi="Cambria"/>
                <w:b/>
              </w:rPr>
            </w:pPr>
            <w:r w:rsidRPr="000352F8">
              <w:rPr>
                <w:rFonts w:ascii="Cambria" w:hAnsi="Cambria" w:cs="Arial"/>
                <w:shd w:val="clear" w:color="auto" w:fill="FFFFFF"/>
              </w:rPr>
              <w:t>Alen Sabol mag. iur., direktor</w:t>
            </w:r>
          </w:p>
        </w:tc>
        <w:tc>
          <w:tcPr>
            <w:tcW w:w="814" w:type="dxa"/>
            <w:vMerge w:val="restart"/>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m</w:t>
            </w:r>
          </w:p>
        </w:tc>
      </w:tr>
      <w:tr w:rsidR="005241E0" w:rsidRPr="000352F8" w:rsidTr="000D08B4">
        <w:trPr>
          <w:trHeight w:val="130"/>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vAlign w:val="center"/>
          </w:tcPr>
          <w:p w:rsidR="005241E0" w:rsidRPr="008E7FED" w:rsidRDefault="005241E0" w:rsidP="0043414E">
            <w:pPr>
              <w:rPr>
                <w:rFonts w:ascii="Cambria" w:eastAsia="Times New Roman" w:hAnsi="Cambria"/>
              </w:rPr>
            </w:pPr>
            <w:r w:rsidRPr="002E1680">
              <w:rPr>
                <w:rFonts w:ascii="Cambria" w:eastAsia="Times New Roman" w:hAnsi="Cambria"/>
              </w:rPr>
              <w:t>Petar Skupnjak</w:t>
            </w:r>
            <w:r>
              <w:rPr>
                <w:rFonts w:ascii="Cambria" w:eastAsia="Times New Roman" w:hAnsi="Cambria"/>
              </w:rPr>
              <w:t>, član</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5241E0" w:rsidRPr="000352F8" w:rsidTr="000D08B4">
        <w:trPr>
          <w:trHeight w:val="114"/>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vAlign w:val="center"/>
          </w:tcPr>
          <w:p w:rsidR="005241E0" w:rsidRPr="008E7FED" w:rsidRDefault="005241E0" w:rsidP="0043414E">
            <w:pPr>
              <w:rPr>
                <w:rFonts w:ascii="Cambria" w:eastAsia="Times New Roman" w:hAnsi="Cambria"/>
              </w:rPr>
            </w:pPr>
            <w:r w:rsidRPr="002E1680">
              <w:rPr>
                <w:rFonts w:ascii="Cambria" w:eastAsia="Times New Roman" w:hAnsi="Cambria"/>
              </w:rPr>
              <w:t>Tomo Filip</w:t>
            </w:r>
            <w:r w:rsidRPr="008E7FED">
              <w:rPr>
                <w:rFonts w:ascii="Cambria" w:eastAsia="Times New Roman" w:hAnsi="Cambria"/>
              </w:rPr>
              <w:t>, član</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5241E0" w:rsidRPr="000352F8" w:rsidTr="000D08B4">
        <w:trPr>
          <w:trHeight w:val="130"/>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tcPr>
          <w:p w:rsidR="005241E0" w:rsidRPr="008E7FED" w:rsidRDefault="005241E0" w:rsidP="0043414E">
            <w:r w:rsidRPr="002E1680">
              <w:rPr>
                <w:rFonts w:ascii="Cambria" w:eastAsia="Times New Roman" w:hAnsi="Cambria"/>
              </w:rPr>
              <w:t>Zdravko Pahor</w:t>
            </w:r>
            <w:r w:rsidRPr="008E7FED">
              <w:rPr>
                <w:rFonts w:ascii="Cambria" w:eastAsia="Times New Roman" w:hAnsi="Cambria"/>
              </w:rPr>
              <w:t>, član</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5241E0" w:rsidRPr="000352F8" w:rsidTr="000D08B4">
        <w:trPr>
          <w:trHeight w:val="114"/>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tcPr>
          <w:p w:rsidR="005241E0" w:rsidRPr="008E7FED" w:rsidRDefault="005241E0" w:rsidP="0043414E">
            <w:r w:rsidRPr="002E1680">
              <w:rPr>
                <w:rFonts w:ascii="Cambria" w:eastAsia="Times New Roman" w:hAnsi="Cambria"/>
              </w:rPr>
              <w:t>Nada Špoljarić</w:t>
            </w:r>
            <w:r w:rsidRPr="008E7FED">
              <w:rPr>
                <w:rFonts w:ascii="Cambria" w:eastAsia="Times New Roman" w:hAnsi="Cambria"/>
              </w:rPr>
              <w:t>, član</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ž</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5241E0" w:rsidRPr="000352F8" w:rsidTr="000D08B4">
        <w:trPr>
          <w:trHeight w:val="133"/>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vAlign w:val="center"/>
          </w:tcPr>
          <w:p w:rsidR="005241E0" w:rsidRPr="008E7FED" w:rsidRDefault="005241E0" w:rsidP="0043414E">
            <w:pPr>
              <w:rPr>
                <w:rFonts w:ascii="Cambria" w:eastAsia="Times New Roman" w:hAnsi="Cambria"/>
              </w:rPr>
            </w:pPr>
            <w:r w:rsidRPr="002E1680">
              <w:rPr>
                <w:rFonts w:ascii="Cambria" w:eastAsia="Times New Roman" w:hAnsi="Cambria"/>
              </w:rPr>
              <w:t>Stanko Hereković</w:t>
            </w:r>
            <w:r w:rsidRPr="008E7FED">
              <w:rPr>
                <w:rFonts w:ascii="Cambria" w:eastAsia="Times New Roman" w:hAnsi="Cambria"/>
              </w:rPr>
              <w:t>, član</w:t>
            </w:r>
          </w:p>
        </w:tc>
        <w:tc>
          <w:tcPr>
            <w:tcW w:w="709" w:type="dxa"/>
            <w:vAlign w:val="center"/>
          </w:tcPr>
          <w:p w:rsidR="005241E0" w:rsidRPr="000352F8" w:rsidRDefault="005241E0" w:rsidP="00B7344A">
            <w:pPr>
              <w:jc w:val="center"/>
              <w:rPr>
                <w:rFonts w:ascii="Cambria" w:eastAsia="Times New Roman" w:hAnsi="Cambria"/>
              </w:rPr>
            </w:pPr>
            <w:r>
              <w:rPr>
                <w:rFonts w:ascii="Cambria" w:eastAsia="Times New Roman" w:hAnsi="Cambria"/>
              </w:rPr>
              <w:t>m</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5241E0" w:rsidRPr="000352F8" w:rsidTr="000D08B4">
        <w:trPr>
          <w:trHeight w:val="218"/>
          <w:jc w:val="center"/>
        </w:trPr>
        <w:tc>
          <w:tcPr>
            <w:tcW w:w="1857" w:type="dxa"/>
            <w:vMerge/>
            <w:shd w:val="clear" w:color="auto" w:fill="D9D9D9" w:themeFill="background1" w:themeFillShade="D9"/>
            <w:vAlign w:val="center"/>
          </w:tcPr>
          <w:p w:rsidR="005241E0" w:rsidRPr="00B60F7A" w:rsidRDefault="005241E0" w:rsidP="00B7344A">
            <w:pPr>
              <w:jc w:val="center"/>
              <w:rPr>
                <w:rFonts w:ascii="Cambria" w:eastAsia="Times New Roman" w:hAnsi="Cambria" w:cs="Times New Roman"/>
                <w:lang w:eastAsia="hr-HR"/>
              </w:rPr>
            </w:pPr>
          </w:p>
        </w:tc>
        <w:tc>
          <w:tcPr>
            <w:tcW w:w="3638" w:type="dxa"/>
            <w:vAlign w:val="center"/>
          </w:tcPr>
          <w:p w:rsidR="005241E0" w:rsidRPr="008E7FED" w:rsidRDefault="005241E0" w:rsidP="0043414E">
            <w:pPr>
              <w:rPr>
                <w:rFonts w:ascii="Cambria" w:eastAsia="Times New Roman" w:hAnsi="Cambria"/>
              </w:rPr>
            </w:pPr>
            <w:r w:rsidRPr="002E1680">
              <w:rPr>
                <w:rFonts w:ascii="Cambria" w:eastAsia="Times New Roman" w:hAnsi="Cambria"/>
              </w:rPr>
              <w:t>Anto Šimunović</w:t>
            </w:r>
            <w:r w:rsidRPr="008E7FED">
              <w:rPr>
                <w:rFonts w:ascii="Cambria" w:eastAsia="Times New Roman" w:hAnsi="Cambria"/>
              </w:rPr>
              <w:t>, član</w:t>
            </w:r>
            <w:r>
              <w:rPr>
                <w:rFonts w:ascii="Cambria" w:eastAsia="Times New Roman" w:hAnsi="Cambria"/>
              </w:rPr>
              <w:t xml:space="preserve"> (predstavnik radnika)</w:t>
            </w:r>
          </w:p>
        </w:tc>
        <w:tc>
          <w:tcPr>
            <w:tcW w:w="709" w:type="dxa"/>
            <w:vAlign w:val="center"/>
          </w:tcPr>
          <w:p w:rsidR="005241E0" w:rsidRPr="000352F8" w:rsidRDefault="005241E0" w:rsidP="00B7344A">
            <w:pPr>
              <w:jc w:val="center"/>
              <w:rPr>
                <w:rFonts w:ascii="Cambria" w:eastAsia="Times New Roman" w:hAnsi="Cambria"/>
              </w:rPr>
            </w:pPr>
            <w:r w:rsidRPr="000352F8">
              <w:rPr>
                <w:rFonts w:ascii="Cambria" w:eastAsia="Times New Roman" w:hAnsi="Cambria"/>
              </w:rPr>
              <w:t>m</w:t>
            </w:r>
          </w:p>
        </w:tc>
        <w:tc>
          <w:tcPr>
            <w:tcW w:w="2268" w:type="dxa"/>
            <w:vMerge/>
            <w:vAlign w:val="center"/>
          </w:tcPr>
          <w:p w:rsidR="005241E0" w:rsidRPr="000352F8" w:rsidRDefault="005241E0" w:rsidP="00B7344A">
            <w:pPr>
              <w:jc w:val="center"/>
              <w:rPr>
                <w:rFonts w:ascii="Cambria" w:eastAsia="Times New Roman" w:hAnsi="Cambria"/>
                <w:b/>
              </w:rPr>
            </w:pPr>
          </w:p>
        </w:tc>
        <w:tc>
          <w:tcPr>
            <w:tcW w:w="814" w:type="dxa"/>
            <w:vMerge/>
            <w:vAlign w:val="center"/>
          </w:tcPr>
          <w:p w:rsidR="005241E0" w:rsidRPr="000352F8" w:rsidRDefault="005241E0" w:rsidP="00B7344A">
            <w:pPr>
              <w:jc w:val="center"/>
              <w:rPr>
                <w:rFonts w:ascii="Cambria" w:eastAsia="Times New Roman" w:hAnsi="Cambria"/>
                <w:b/>
              </w:rPr>
            </w:pPr>
          </w:p>
        </w:tc>
      </w:tr>
      <w:tr w:rsidR="00DA2D36" w:rsidRPr="000352F8" w:rsidTr="000352F8">
        <w:trPr>
          <w:trHeight w:val="1040"/>
          <w:jc w:val="center"/>
        </w:trPr>
        <w:tc>
          <w:tcPr>
            <w:tcW w:w="1857" w:type="dxa"/>
            <w:shd w:val="clear" w:color="auto" w:fill="D9D9D9" w:themeFill="background1" w:themeFillShade="D9"/>
            <w:vAlign w:val="center"/>
          </w:tcPr>
          <w:p w:rsidR="00DA2D36" w:rsidRPr="00B60F7A" w:rsidRDefault="001E1A18" w:rsidP="00B7344A">
            <w:pPr>
              <w:jc w:val="center"/>
              <w:rPr>
                <w:rFonts w:ascii="Cambria" w:eastAsia="Times New Roman" w:hAnsi="Cambria"/>
                <w:b/>
              </w:rPr>
            </w:pPr>
            <w:hyperlink r:id="rId22" w:history="1">
              <w:r w:rsidR="00DA2D36" w:rsidRPr="00B84770">
                <w:rPr>
                  <w:rStyle w:val="Hiperveza"/>
                  <w:rFonts w:ascii="Cambria" w:eastAsia="Times New Roman" w:hAnsi="Cambria" w:cs="Times New Roman"/>
                  <w:color w:val="auto"/>
                  <w:u w:val="none"/>
                  <w:lang w:eastAsia="hr-HR"/>
                </w:rPr>
                <w:t>Odvodnja d.o.o. Sigetec</w:t>
              </w:r>
              <w:r w:rsidR="00680FBE" w:rsidRPr="00B84770">
                <w:rPr>
                  <w:rStyle w:val="Hiperveza"/>
                  <w:rFonts w:ascii="Cambria" w:eastAsia="Times New Roman" w:hAnsi="Cambria" w:cs="Times New Roman"/>
                  <w:color w:val="auto"/>
                  <w:u w:val="none"/>
                  <w:lang w:eastAsia="hr-HR"/>
                </w:rPr>
                <w:t xml:space="preserve"> </w:t>
              </w:r>
              <w:r w:rsidR="00DA2D36" w:rsidRPr="00B84770">
                <w:rPr>
                  <w:rStyle w:val="Hiperveza"/>
                  <w:rFonts w:ascii="Cambria" w:eastAsia="Times New Roman" w:hAnsi="Cambria" w:cs="Times New Roman"/>
                  <w:color w:val="auto"/>
                  <w:u w:val="none"/>
                  <w:lang w:eastAsia="hr-HR"/>
                </w:rPr>
                <w:t>Ludbreški</w:t>
              </w:r>
            </w:hyperlink>
          </w:p>
        </w:tc>
        <w:tc>
          <w:tcPr>
            <w:tcW w:w="3638" w:type="dxa"/>
            <w:vAlign w:val="center"/>
          </w:tcPr>
          <w:p w:rsidR="00DA2D36" w:rsidRPr="000352F8" w:rsidRDefault="00DA2D36" w:rsidP="00B7344A">
            <w:pPr>
              <w:rPr>
                <w:rFonts w:ascii="Cambria" w:eastAsia="Times New Roman" w:hAnsi="Cambria"/>
                <w:b/>
              </w:rPr>
            </w:pPr>
            <w:r w:rsidRPr="000352F8">
              <w:rPr>
                <w:rFonts w:ascii="Cambria" w:eastAsia="Times New Roman" w:hAnsi="Cambria"/>
              </w:rPr>
              <w:t>nema</w:t>
            </w:r>
          </w:p>
        </w:tc>
        <w:tc>
          <w:tcPr>
            <w:tcW w:w="709" w:type="dxa"/>
            <w:vAlign w:val="center"/>
          </w:tcPr>
          <w:p w:rsidR="00DA2D36" w:rsidRPr="000352F8" w:rsidRDefault="00DA2D36" w:rsidP="00B7344A">
            <w:pPr>
              <w:jc w:val="center"/>
              <w:rPr>
                <w:rFonts w:ascii="Cambria" w:eastAsia="Times New Roman" w:hAnsi="Cambria"/>
                <w:b/>
              </w:rPr>
            </w:pPr>
            <w:r w:rsidRPr="000352F8">
              <w:rPr>
                <w:rFonts w:ascii="Cambria" w:eastAsia="Times New Roman" w:hAnsi="Cambria"/>
                <w:b/>
              </w:rPr>
              <w:t>/</w:t>
            </w:r>
          </w:p>
        </w:tc>
        <w:tc>
          <w:tcPr>
            <w:tcW w:w="2268" w:type="dxa"/>
            <w:vAlign w:val="center"/>
          </w:tcPr>
          <w:p w:rsidR="00DA2D36" w:rsidRPr="000352F8" w:rsidRDefault="00DA2D36" w:rsidP="00B7344A">
            <w:pPr>
              <w:jc w:val="center"/>
              <w:rPr>
                <w:rFonts w:ascii="Cambria" w:eastAsia="Times New Roman" w:hAnsi="Cambria"/>
                <w:b/>
              </w:rPr>
            </w:pPr>
            <w:r w:rsidRPr="000352F8">
              <w:rPr>
                <w:rFonts w:ascii="Cambria" w:hAnsi="Cambria" w:cs="Arial"/>
                <w:shd w:val="clear" w:color="auto" w:fill="FFFFFF"/>
              </w:rPr>
              <w:t>Matija Frančić, direktor</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m</w:t>
            </w:r>
          </w:p>
        </w:tc>
      </w:tr>
      <w:tr w:rsidR="00DA2D36" w:rsidRPr="000352F8" w:rsidTr="000352F8">
        <w:trPr>
          <w:trHeight w:val="629"/>
          <w:jc w:val="center"/>
        </w:trPr>
        <w:tc>
          <w:tcPr>
            <w:tcW w:w="1857" w:type="dxa"/>
            <w:shd w:val="clear" w:color="auto" w:fill="D9D9D9" w:themeFill="background1" w:themeFillShade="D9"/>
            <w:vAlign w:val="center"/>
          </w:tcPr>
          <w:p w:rsidR="00DA2D36" w:rsidRPr="00B60F7A" w:rsidRDefault="001E1A18" w:rsidP="00B7344A">
            <w:pPr>
              <w:jc w:val="center"/>
              <w:rPr>
                <w:rFonts w:ascii="Cambria" w:eastAsia="Times New Roman" w:hAnsi="Cambria"/>
                <w:b/>
              </w:rPr>
            </w:pPr>
            <w:hyperlink r:id="rId23" w:history="1">
              <w:r w:rsidR="00DA2D36" w:rsidRPr="00B84770">
                <w:rPr>
                  <w:rStyle w:val="Hiperveza"/>
                  <w:rFonts w:ascii="Cambria" w:eastAsia="Times New Roman" w:hAnsi="Cambria" w:cs="Times New Roman"/>
                  <w:color w:val="auto"/>
                  <w:u w:val="none"/>
                  <w:lang w:eastAsia="hr-HR"/>
                </w:rPr>
                <w:t>Lucera d.o.o. Hrastovsko</w:t>
              </w:r>
            </w:hyperlink>
          </w:p>
        </w:tc>
        <w:tc>
          <w:tcPr>
            <w:tcW w:w="3638" w:type="dxa"/>
            <w:vAlign w:val="center"/>
          </w:tcPr>
          <w:p w:rsidR="00DA2D36" w:rsidRPr="000352F8" w:rsidRDefault="00DA2D36" w:rsidP="00B7344A">
            <w:pPr>
              <w:keepNext/>
              <w:keepLines/>
              <w:textAlignment w:val="baseline"/>
              <w:outlineLvl w:val="3"/>
              <w:rPr>
                <w:rFonts w:ascii="Cambria" w:eastAsia="Times New Roman" w:hAnsi="Cambria" w:cstheme="majorBidi"/>
                <w:bCs/>
                <w:iCs/>
              </w:rPr>
            </w:pPr>
            <w:r w:rsidRPr="000352F8">
              <w:rPr>
                <w:rFonts w:ascii="Cambria" w:eastAsia="Times New Roman" w:hAnsi="Cambria" w:cstheme="majorBidi"/>
                <w:bCs/>
                <w:iCs/>
              </w:rPr>
              <w:t>nema</w:t>
            </w:r>
          </w:p>
        </w:tc>
        <w:tc>
          <w:tcPr>
            <w:tcW w:w="709"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w:t>
            </w:r>
          </w:p>
        </w:tc>
        <w:tc>
          <w:tcPr>
            <w:tcW w:w="2268"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Spomenka Škafec, direktor</w:t>
            </w:r>
          </w:p>
        </w:tc>
        <w:tc>
          <w:tcPr>
            <w:tcW w:w="814" w:type="dxa"/>
            <w:vAlign w:val="center"/>
          </w:tcPr>
          <w:p w:rsidR="00DA2D36" w:rsidRPr="000352F8" w:rsidRDefault="00DA2D36" w:rsidP="00B7344A">
            <w:pPr>
              <w:jc w:val="center"/>
              <w:rPr>
                <w:rFonts w:ascii="Cambria" w:eastAsia="Times New Roman" w:hAnsi="Cambria"/>
              </w:rPr>
            </w:pPr>
            <w:r w:rsidRPr="000352F8">
              <w:rPr>
                <w:rFonts w:ascii="Cambria" w:eastAsia="Times New Roman" w:hAnsi="Cambria"/>
              </w:rPr>
              <w:t>ž</w:t>
            </w:r>
          </w:p>
        </w:tc>
      </w:tr>
    </w:tbl>
    <w:p w:rsidR="00C444B6" w:rsidRPr="000352F8" w:rsidRDefault="00C444B6" w:rsidP="00B60F7A">
      <w:pPr>
        <w:spacing w:after="0"/>
        <w:rPr>
          <w:rFonts w:asciiTheme="majorHAnsi" w:hAnsiTheme="majorHAnsi"/>
          <w:b/>
          <w:sz w:val="24"/>
          <w:szCs w:val="24"/>
          <w:highlight w:val="cyan"/>
        </w:rPr>
      </w:pPr>
    </w:p>
    <w:p w:rsidR="000D2E9D" w:rsidRPr="0021373A" w:rsidRDefault="00C444B6" w:rsidP="000352F8">
      <w:pPr>
        <w:spacing w:after="300"/>
        <w:ind w:firstLine="567"/>
        <w:jc w:val="both"/>
        <w:rPr>
          <w:rFonts w:asciiTheme="majorHAnsi" w:eastAsia="Times New Roman" w:hAnsiTheme="majorHAnsi"/>
          <w:sz w:val="24"/>
          <w:szCs w:val="24"/>
        </w:rPr>
      </w:pPr>
      <w:r w:rsidRPr="0021373A">
        <w:rPr>
          <w:rFonts w:asciiTheme="majorHAnsi" w:eastAsia="Times New Roman" w:hAnsiTheme="majorHAnsi"/>
          <w:sz w:val="24"/>
          <w:szCs w:val="24"/>
        </w:rPr>
        <w:t xml:space="preserve">Grad Ludbreg </w:t>
      </w:r>
      <w:r w:rsidR="00310266" w:rsidRPr="0021373A">
        <w:rPr>
          <w:rFonts w:asciiTheme="majorHAnsi" w:eastAsia="Times New Roman" w:hAnsiTheme="majorHAnsi"/>
          <w:sz w:val="24"/>
          <w:szCs w:val="24"/>
        </w:rPr>
        <w:t xml:space="preserve">u </w:t>
      </w:r>
      <w:r w:rsidR="00A6043A" w:rsidRPr="0021373A">
        <w:rPr>
          <w:rFonts w:asciiTheme="majorHAnsi" w:eastAsia="Times New Roman" w:hAnsiTheme="majorHAnsi"/>
          <w:sz w:val="24"/>
          <w:szCs w:val="24"/>
        </w:rPr>
        <w:t>2019</w:t>
      </w:r>
      <w:r w:rsidRPr="0021373A">
        <w:rPr>
          <w:rFonts w:asciiTheme="majorHAnsi" w:eastAsia="Times New Roman" w:hAnsiTheme="majorHAnsi"/>
          <w:sz w:val="24"/>
          <w:szCs w:val="24"/>
        </w:rPr>
        <w:t xml:space="preserve">. godini planira nastaviti ažurirati objavljene podatke u Registru imenovanih članova - </w:t>
      </w:r>
      <w:r w:rsidR="00E138C9" w:rsidRPr="0021373A">
        <w:rPr>
          <w:rFonts w:asciiTheme="majorHAnsi" w:eastAsia="Times New Roman" w:hAnsiTheme="majorHAnsi"/>
          <w:sz w:val="24"/>
          <w:szCs w:val="24"/>
        </w:rPr>
        <w:t>nadzornih odbora i uprava</w:t>
      </w:r>
      <w:r w:rsidRPr="0021373A">
        <w:rPr>
          <w:rFonts w:asciiTheme="majorHAnsi" w:eastAsia="Times New Roman" w:hAnsiTheme="majorHAnsi"/>
          <w:sz w:val="24"/>
          <w:szCs w:val="24"/>
        </w:rPr>
        <w:t>, te 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DA4E37" w:rsidRPr="0021373A" w:rsidRDefault="00DA0DBB" w:rsidP="002A3891">
      <w:pPr>
        <w:pStyle w:val="Naslov3"/>
        <w:numPr>
          <w:ilvl w:val="1"/>
          <w:numId w:val="7"/>
        </w:numPr>
        <w:spacing w:before="0"/>
        <w:ind w:left="567" w:hanging="578"/>
        <w:jc w:val="both"/>
        <w:rPr>
          <w:rFonts w:eastAsia="Times New Roman"/>
          <w:color w:val="auto"/>
          <w:sz w:val="24"/>
          <w:szCs w:val="24"/>
          <w:lang w:eastAsia="hr-HR"/>
        </w:rPr>
      </w:pPr>
      <w:bookmarkStart w:id="73" w:name="_Toc462657747"/>
      <w:bookmarkStart w:id="74" w:name="_Toc527734940"/>
      <w:r w:rsidRPr="0021373A">
        <w:rPr>
          <w:rFonts w:eastAsia="Times New Roman"/>
          <w:color w:val="auto"/>
          <w:sz w:val="24"/>
          <w:szCs w:val="24"/>
          <w:lang w:eastAsia="hr-HR"/>
        </w:rPr>
        <w:t>Operativne mjere</w:t>
      </w:r>
      <w:r w:rsidR="00E95D64" w:rsidRPr="0021373A">
        <w:rPr>
          <w:rFonts w:eastAsia="Times New Roman"/>
          <w:color w:val="auto"/>
          <w:sz w:val="24"/>
          <w:szCs w:val="24"/>
          <w:lang w:eastAsia="hr-HR"/>
        </w:rPr>
        <w:t xml:space="preserve"> upravljanja</w:t>
      </w:r>
      <w:r w:rsidR="00F932DA" w:rsidRPr="0021373A">
        <w:rPr>
          <w:rFonts w:eastAsia="Times New Roman"/>
          <w:color w:val="auto"/>
          <w:sz w:val="24"/>
          <w:szCs w:val="24"/>
          <w:lang w:eastAsia="hr-HR"/>
        </w:rPr>
        <w:t xml:space="preserve"> trgovačkim društvima</w:t>
      </w:r>
      <w:bookmarkStart w:id="75" w:name="_Toc462657748"/>
      <w:bookmarkEnd w:id="73"/>
      <w:r w:rsidR="0015080C" w:rsidRPr="0021373A">
        <w:rPr>
          <w:rFonts w:eastAsia="Times New Roman"/>
          <w:color w:val="auto"/>
          <w:sz w:val="24"/>
          <w:szCs w:val="24"/>
          <w:lang w:eastAsia="hr-HR"/>
        </w:rPr>
        <w:t xml:space="preserve"> </w:t>
      </w:r>
      <w:r w:rsidR="00E138C9" w:rsidRPr="0021373A">
        <w:rPr>
          <w:rFonts w:eastAsia="Times New Roman"/>
          <w:color w:val="auto"/>
          <w:sz w:val="24"/>
          <w:szCs w:val="24"/>
          <w:lang w:eastAsia="hr-HR"/>
        </w:rPr>
        <w:t xml:space="preserve">u </w:t>
      </w:r>
      <w:r w:rsidR="00E04A13" w:rsidRPr="0021373A">
        <w:rPr>
          <w:rFonts w:eastAsia="Times New Roman"/>
          <w:color w:val="auto"/>
          <w:sz w:val="24"/>
          <w:szCs w:val="24"/>
          <w:lang w:eastAsia="hr-HR"/>
        </w:rPr>
        <w:t>(su)</w:t>
      </w:r>
      <w:r w:rsidRPr="0021373A">
        <w:rPr>
          <w:rFonts w:eastAsia="Times New Roman"/>
          <w:color w:val="auto"/>
          <w:sz w:val="24"/>
          <w:szCs w:val="24"/>
          <w:lang w:eastAsia="hr-HR"/>
        </w:rPr>
        <w:t>vlasništvu Grada Ludbrega</w:t>
      </w:r>
      <w:bookmarkEnd w:id="74"/>
      <w:bookmarkEnd w:id="75"/>
    </w:p>
    <w:p w:rsidR="002D4F7F" w:rsidRPr="0021373A" w:rsidRDefault="002D4F7F" w:rsidP="004269F0">
      <w:pPr>
        <w:pStyle w:val="Odlomakpopisa"/>
        <w:spacing w:after="0"/>
        <w:ind w:left="0"/>
        <w:rPr>
          <w:rFonts w:asciiTheme="majorHAnsi" w:eastAsia="Times New Roman" w:hAnsiTheme="majorHAnsi"/>
          <w:b/>
          <w:sz w:val="24"/>
          <w:szCs w:val="24"/>
        </w:rPr>
      </w:pPr>
    </w:p>
    <w:p w:rsidR="00DA4E37" w:rsidRPr="00F67E11" w:rsidRDefault="00902597" w:rsidP="000352F8">
      <w:pPr>
        <w:ind w:firstLine="567"/>
        <w:jc w:val="both"/>
        <w:rPr>
          <w:rFonts w:asciiTheme="majorHAnsi" w:eastAsia="Times New Roman" w:hAnsiTheme="majorHAnsi"/>
          <w:sz w:val="24"/>
          <w:szCs w:val="24"/>
        </w:rPr>
      </w:pPr>
      <w:r w:rsidRPr="0021373A">
        <w:rPr>
          <w:rFonts w:asciiTheme="majorHAnsi" w:eastAsia="Times New Roman" w:hAnsiTheme="majorHAnsi"/>
          <w:sz w:val="24"/>
          <w:szCs w:val="24"/>
        </w:rPr>
        <w:t>Tijekom 2019</w:t>
      </w:r>
      <w:r w:rsidR="00BB4239" w:rsidRPr="0021373A">
        <w:rPr>
          <w:rFonts w:asciiTheme="majorHAnsi" w:eastAsia="Times New Roman" w:hAnsiTheme="majorHAnsi"/>
          <w:sz w:val="24"/>
          <w:szCs w:val="24"/>
        </w:rPr>
        <w:t>. godine</w:t>
      </w:r>
      <w:r w:rsidR="00BB4239" w:rsidRPr="00F67E11">
        <w:rPr>
          <w:rFonts w:asciiTheme="majorHAnsi" w:eastAsia="Times New Roman" w:hAnsiTheme="majorHAnsi"/>
          <w:sz w:val="24"/>
          <w:szCs w:val="24"/>
        </w:rPr>
        <w:t xml:space="preserve"> Grad Ludbreg</w:t>
      </w:r>
      <w:r w:rsidR="00DA4E37" w:rsidRPr="00F67E11">
        <w:rPr>
          <w:rFonts w:asciiTheme="majorHAnsi" w:eastAsia="Times New Roman" w:hAnsiTheme="majorHAnsi"/>
          <w:sz w:val="24"/>
          <w:szCs w:val="24"/>
        </w:rPr>
        <w:t xml:space="preserve"> će u okviru upravljanja vlasničkim udjelom</w:t>
      </w:r>
      <w:r w:rsidR="000D58D3" w:rsidRPr="00F67E11">
        <w:rPr>
          <w:rFonts w:asciiTheme="majorHAnsi" w:eastAsia="Times New Roman" w:hAnsiTheme="majorHAnsi"/>
          <w:sz w:val="24"/>
          <w:szCs w:val="24"/>
        </w:rPr>
        <w:t xml:space="preserve"> trgovačkih društava</w:t>
      </w:r>
      <w:r>
        <w:rPr>
          <w:rFonts w:asciiTheme="majorHAnsi" w:eastAsia="Times New Roman" w:hAnsiTheme="majorHAnsi"/>
          <w:sz w:val="24"/>
          <w:szCs w:val="24"/>
        </w:rPr>
        <w:t xml:space="preserve"> </w:t>
      </w:r>
      <w:r w:rsidR="00DA4E37" w:rsidRPr="00F67E11">
        <w:rPr>
          <w:rFonts w:asciiTheme="majorHAnsi" w:eastAsia="Times New Roman" w:hAnsiTheme="majorHAnsi"/>
          <w:sz w:val="24"/>
          <w:szCs w:val="24"/>
        </w:rPr>
        <w:t>obavljati sljedeće poslove:</w:t>
      </w:r>
    </w:p>
    <w:p w:rsidR="00875C5C" w:rsidRPr="0072404B" w:rsidRDefault="00DA4E37" w:rsidP="002A3891">
      <w:pPr>
        <w:pStyle w:val="Odlomakpopisa"/>
        <w:numPr>
          <w:ilvl w:val="0"/>
          <w:numId w:val="13"/>
        </w:numPr>
        <w:ind w:left="850" w:hanging="357"/>
        <w:contextualSpacing w:val="0"/>
        <w:jc w:val="both"/>
        <w:rPr>
          <w:rFonts w:asciiTheme="majorHAnsi" w:eastAsia="Symbol" w:hAnsiTheme="majorHAnsi"/>
          <w:sz w:val="24"/>
          <w:szCs w:val="24"/>
        </w:rPr>
      </w:pPr>
      <w:r w:rsidRPr="00596F6C">
        <w:rPr>
          <w:rFonts w:asciiTheme="majorHAnsi" w:eastAsia="Times New Roman" w:hAnsiTheme="majorHAnsi"/>
          <w:sz w:val="24"/>
          <w:szCs w:val="24"/>
        </w:rPr>
        <w:t xml:space="preserve">Kontinuirano prikupljati i analizirati izvješća o </w:t>
      </w:r>
      <w:r w:rsidR="006022FC" w:rsidRPr="00596F6C">
        <w:rPr>
          <w:rFonts w:asciiTheme="majorHAnsi" w:eastAsia="Times New Roman" w:hAnsiTheme="majorHAnsi"/>
          <w:sz w:val="24"/>
          <w:szCs w:val="24"/>
        </w:rPr>
        <w:t>poslovanju dostavlje</w:t>
      </w:r>
      <w:r w:rsidR="00F34715" w:rsidRPr="00596F6C">
        <w:rPr>
          <w:rFonts w:asciiTheme="majorHAnsi" w:eastAsia="Times New Roman" w:hAnsiTheme="majorHAnsi"/>
          <w:sz w:val="24"/>
          <w:szCs w:val="24"/>
        </w:rPr>
        <w:t>na od trgovačkih društava</w:t>
      </w:r>
      <w:r w:rsidR="00875C5C" w:rsidRPr="00596F6C">
        <w:rPr>
          <w:rFonts w:asciiTheme="majorHAnsi" w:eastAsia="Times New Roman" w:hAnsiTheme="majorHAnsi"/>
          <w:sz w:val="24"/>
          <w:szCs w:val="24"/>
        </w:rPr>
        <w:t>.</w:t>
      </w:r>
    </w:p>
    <w:p w:rsidR="0072404B" w:rsidRPr="005324F3" w:rsidRDefault="0072404B" w:rsidP="00902597">
      <w:pPr>
        <w:pStyle w:val="Opisslike"/>
        <w:keepNext/>
        <w:spacing w:after="0" w:line="276" w:lineRule="auto"/>
        <w:rPr>
          <w:rFonts w:asciiTheme="majorHAnsi" w:hAnsiTheme="majorHAnsi"/>
          <w:color w:val="auto"/>
          <w:sz w:val="22"/>
          <w:szCs w:val="22"/>
        </w:rPr>
      </w:pPr>
      <w:bookmarkStart w:id="76" w:name="_Toc527734979"/>
      <w:r w:rsidRPr="005324F3">
        <w:rPr>
          <w:rFonts w:asciiTheme="majorHAnsi" w:hAnsiTheme="majorHAnsi"/>
          <w:color w:val="auto"/>
          <w:sz w:val="22"/>
          <w:szCs w:val="22"/>
        </w:rPr>
        <w:t xml:space="preserve">Tablica </w:t>
      </w:r>
      <w:r w:rsidR="001E1A18" w:rsidRPr="005324F3">
        <w:rPr>
          <w:rFonts w:asciiTheme="majorHAnsi" w:hAnsiTheme="majorHAnsi"/>
          <w:color w:val="auto"/>
          <w:sz w:val="22"/>
          <w:szCs w:val="22"/>
        </w:rPr>
        <w:fldChar w:fldCharType="begin"/>
      </w:r>
      <w:r w:rsidRPr="005324F3">
        <w:rPr>
          <w:rFonts w:asciiTheme="majorHAnsi" w:hAnsiTheme="majorHAnsi"/>
          <w:color w:val="auto"/>
          <w:sz w:val="22"/>
          <w:szCs w:val="22"/>
        </w:rPr>
        <w:instrText xml:space="preserve"> SEQ Tablica \* ARABIC </w:instrText>
      </w:r>
      <w:r w:rsidR="001E1A18" w:rsidRPr="005324F3">
        <w:rPr>
          <w:rFonts w:asciiTheme="majorHAnsi" w:hAnsiTheme="majorHAnsi"/>
          <w:color w:val="auto"/>
          <w:sz w:val="22"/>
          <w:szCs w:val="22"/>
        </w:rPr>
        <w:fldChar w:fldCharType="separate"/>
      </w:r>
      <w:r w:rsidR="00902597">
        <w:rPr>
          <w:rFonts w:asciiTheme="majorHAnsi" w:hAnsiTheme="majorHAnsi"/>
          <w:noProof/>
          <w:color w:val="auto"/>
          <w:sz w:val="22"/>
          <w:szCs w:val="22"/>
        </w:rPr>
        <w:t>11</w:t>
      </w:r>
      <w:r w:rsidR="001E1A18" w:rsidRPr="005324F3">
        <w:rPr>
          <w:rFonts w:asciiTheme="majorHAnsi" w:hAnsiTheme="majorHAnsi"/>
          <w:color w:val="auto"/>
          <w:sz w:val="22"/>
          <w:szCs w:val="22"/>
        </w:rPr>
        <w:fldChar w:fldCharType="end"/>
      </w:r>
      <w:r w:rsidRPr="005324F3">
        <w:rPr>
          <w:rFonts w:asciiTheme="majorHAnsi" w:hAnsiTheme="majorHAnsi"/>
          <w:color w:val="auto"/>
          <w:sz w:val="22"/>
          <w:szCs w:val="22"/>
        </w:rPr>
        <w:t>. Obvezni sadržaj svih izvješća koje trgovačka društva dostavljaju Gradu Ludbregu</w:t>
      </w:r>
      <w:bookmarkEnd w:id="76"/>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5"/>
        <w:gridCol w:w="6429"/>
        <w:gridCol w:w="1874"/>
      </w:tblGrid>
      <w:tr w:rsidR="00DA7A09" w:rsidRPr="000352F8" w:rsidTr="000D08B4">
        <w:trPr>
          <w:trHeight w:val="671"/>
          <w:jc w:val="center"/>
        </w:trPr>
        <w:tc>
          <w:tcPr>
            <w:tcW w:w="530" w:type="pct"/>
            <w:shd w:val="clear" w:color="auto" w:fill="BFBFBF" w:themeFill="background1" w:themeFillShade="BF"/>
            <w:vAlign w:val="center"/>
          </w:tcPr>
          <w:p w:rsidR="00DA7A09" w:rsidRPr="000352F8" w:rsidRDefault="00DA7A09" w:rsidP="002A4355">
            <w:pPr>
              <w:spacing w:line="276" w:lineRule="auto"/>
              <w:jc w:val="center"/>
              <w:rPr>
                <w:rFonts w:ascii="Cambria" w:hAnsi="Cambria"/>
                <w:b/>
              </w:rPr>
            </w:pPr>
            <w:r w:rsidRPr="000352F8">
              <w:rPr>
                <w:rFonts w:ascii="Cambria" w:hAnsi="Cambria"/>
                <w:b/>
              </w:rPr>
              <w:t>Redni broj</w:t>
            </w:r>
          </w:p>
        </w:tc>
        <w:tc>
          <w:tcPr>
            <w:tcW w:w="3461" w:type="pct"/>
            <w:shd w:val="clear" w:color="auto" w:fill="BFBFBF" w:themeFill="background1" w:themeFillShade="BF"/>
            <w:vAlign w:val="center"/>
          </w:tcPr>
          <w:p w:rsidR="00DA7A09" w:rsidRPr="000352F8" w:rsidRDefault="00DA7A09" w:rsidP="002A4355">
            <w:pPr>
              <w:spacing w:line="276" w:lineRule="auto"/>
              <w:jc w:val="center"/>
              <w:rPr>
                <w:rFonts w:ascii="Cambria" w:eastAsia="Times New Roman" w:hAnsi="Cambria"/>
                <w:b/>
              </w:rPr>
            </w:pPr>
            <w:r w:rsidRPr="000352F8">
              <w:rPr>
                <w:rFonts w:ascii="Cambria" w:eastAsia="Times New Roman" w:hAnsi="Cambria"/>
                <w:b/>
              </w:rPr>
              <w:t>Naziv dokumenta</w:t>
            </w:r>
          </w:p>
        </w:tc>
        <w:tc>
          <w:tcPr>
            <w:tcW w:w="1009" w:type="pct"/>
            <w:shd w:val="clear" w:color="auto" w:fill="BFBFBF" w:themeFill="background1" w:themeFillShade="BF"/>
            <w:vAlign w:val="center"/>
          </w:tcPr>
          <w:p w:rsidR="00655D21" w:rsidRPr="000352F8" w:rsidRDefault="00DA7A09" w:rsidP="000352F8">
            <w:pPr>
              <w:spacing w:line="276" w:lineRule="auto"/>
              <w:jc w:val="center"/>
              <w:rPr>
                <w:rFonts w:ascii="Cambria" w:hAnsi="Cambria"/>
                <w:b/>
              </w:rPr>
            </w:pPr>
            <w:r w:rsidRPr="000352F8">
              <w:rPr>
                <w:rFonts w:ascii="Cambria" w:hAnsi="Cambria"/>
                <w:b/>
              </w:rPr>
              <w:t>Vrijeme dostavljanja</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1.</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Bilanca</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2.</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Račun dobiti i gubitka</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3.</w:t>
            </w:r>
          </w:p>
        </w:tc>
        <w:tc>
          <w:tcPr>
            <w:tcW w:w="3461" w:type="pct"/>
            <w:vAlign w:val="center"/>
          </w:tcPr>
          <w:p w:rsidR="002A4355" w:rsidRPr="000352F8" w:rsidRDefault="00DA7A09" w:rsidP="002A4355">
            <w:pPr>
              <w:spacing w:line="276" w:lineRule="auto"/>
              <w:jc w:val="both"/>
              <w:rPr>
                <w:rFonts w:ascii="Cambria" w:eastAsia="Times New Roman" w:hAnsi="Cambria"/>
              </w:rPr>
            </w:pPr>
            <w:r w:rsidRPr="000352F8">
              <w:rPr>
                <w:rFonts w:ascii="Cambria" w:eastAsia="Times New Roman" w:hAnsi="Cambria"/>
              </w:rPr>
              <w:t xml:space="preserve">Ostvareni financijski rezultati u zadanom razdoblju u odnosu </w:t>
            </w:r>
          </w:p>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na isto razdoblje prethodne godine i u odnosu na plan</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4.</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Ostvareni financijski rezultati po djelatnostima/sektorima</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5.</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Ostvareni troškovi rada za razdoblje</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lastRenderedPageBreak/>
              <w:t>6.</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Ostvarenje proizvodnje - naturalni pokazatelji</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7.</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Obujam i struktura zaliha (ukoliko je primjenjivo i od većeg utjecaja na poslovanje)</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8.</w:t>
            </w:r>
          </w:p>
        </w:tc>
        <w:tc>
          <w:tcPr>
            <w:tcW w:w="3461" w:type="pct"/>
            <w:vAlign w:val="center"/>
          </w:tcPr>
          <w:p w:rsidR="00DA7A09" w:rsidRPr="000352F8" w:rsidRDefault="00DA7A09" w:rsidP="002A4355">
            <w:pPr>
              <w:spacing w:line="276" w:lineRule="auto"/>
              <w:jc w:val="both"/>
              <w:rPr>
                <w:rFonts w:ascii="Cambria" w:eastAsia="Times New Roman" w:hAnsi="Cambria"/>
              </w:rPr>
            </w:pPr>
            <w:r w:rsidRPr="000352F8">
              <w:rPr>
                <w:rFonts w:ascii="Cambria" w:eastAsia="Times New Roman" w:hAnsi="Cambria"/>
              </w:rPr>
              <w:t>Investicije za tekuće razdoblje (ostvareno i planirano)</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9.</w:t>
            </w:r>
          </w:p>
        </w:tc>
        <w:tc>
          <w:tcPr>
            <w:tcW w:w="3461" w:type="pct"/>
            <w:vAlign w:val="center"/>
          </w:tcPr>
          <w:p w:rsidR="00DA7A09" w:rsidRPr="000352F8" w:rsidRDefault="00DA7A09" w:rsidP="002A4355">
            <w:pPr>
              <w:tabs>
                <w:tab w:val="left" w:pos="246"/>
              </w:tabs>
              <w:spacing w:line="276" w:lineRule="auto"/>
              <w:jc w:val="both"/>
              <w:rPr>
                <w:rFonts w:ascii="Cambria" w:eastAsia="Times New Roman" w:hAnsi="Cambria"/>
              </w:rPr>
            </w:pPr>
            <w:r w:rsidRPr="000352F8">
              <w:rPr>
                <w:rFonts w:ascii="Cambria" w:eastAsia="Times New Roman" w:hAnsi="Cambria"/>
              </w:rPr>
              <w:t>Plan restrukturiranja (plan i ostvarenje)</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10.</w:t>
            </w:r>
          </w:p>
        </w:tc>
        <w:tc>
          <w:tcPr>
            <w:tcW w:w="3461" w:type="pct"/>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Planirani projekti za poslovnu godinu i ostvarenje</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11.</w:t>
            </w:r>
          </w:p>
        </w:tc>
        <w:tc>
          <w:tcPr>
            <w:tcW w:w="3461" w:type="pct"/>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 xml:space="preserve">Ostvareni rezultati poslovanja za trogodišnje razdoblje, usporedba sa planom ostvarenja (Napomena: u godišnjem izvješću) </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r w:rsidR="00DA7A09" w:rsidRPr="000352F8" w:rsidTr="000D08B4">
        <w:trPr>
          <w:jc w:val="center"/>
        </w:trPr>
        <w:tc>
          <w:tcPr>
            <w:tcW w:w="530" w:type="pct"/>
            <w:vAlign w:val="center"/>
          </w:tcPr>
          <w:p w:rsidR="00DA7A09" w:rsidRPr="000352F8" w:rsidRDefault="00DA7A09" w:rsidP="002A4355">
            <w:pPr>
              <w:spacing w:line="276" w:lineRule="auto"/>
              <w:jc w:val="center"/>
              <w:rPr>
                <w:rFonts w:ascii="Cambria" w:hAnsi="Cambria"/>
              </w:rPr>
            </w:pPr>
            <w:r w:rsidRPr="000352F8">
              <w:rPr>
                <w:rFonts w:ascii="Cambria" w:hAnsi="Cambria"/>
              </w:rPr>
              <w:t>12.</w:t>
            </w:r>
          </w:p>
        </w:tc>
        <w:tc>
          <w:tcPr>
            <w:tcW w:w="3461" w:type="pct"/>
            <w:vAlign w:val="center"/>
          </w:tcPr>
          <w:p w:rsidR="00DA7A09" w:rsidRPr="000352F8" w:rsidRDefault="00DA7A09" w:rsidP="002A4355">
            <w:pPr>
              <w:tabs>
                <w:tab w:val="left" w:pos="366"/>
              </w:tabs>
              <w:spacing w:line="276" w:lineRule="auto"/>
              <w:jc w:val="both"/>
              <w:rPr>
                <w:rFonts w:ascii="Cambria" w:eastAsia="Times New Roman" w:hAnsi="Cambria"/>
              </w:rPr>
            </w:pPr>
            <w:r w:rsidRPr="000352F8">
              <w:rPr>
                <w:rFonts w:ascii="Cambria" w:eastAsia="Times New Roman" w:hAnsi="Cambria"/>
              </w:rPr>
              <w:t>Struktura vlasništva</w:t>
            </w:r>
          </w:p>
        </w:tc>
        <w:tc>
          <w:tcPr>
            <w:tcW w:w="1009" w:type="pct"/>
            <w:vAlign w:val="center"/>
          </w:tcPr>
          <w:p w:rsidR="00DA7A09" w:rsidRPr="000352F8" w:rsidRDefault="00DA7A09" w:rsidP="002A4355">
            <w:pPr>
              <w:spacing w:line="276" w:lineRule="auto"/>
              <w:jc w:val="center"/>
              <w:rPr>
                <w:rFonts w:ascii="Cambria" w:hAnsi="Cambria"/>
              </w:rPr>
            </w:pPr>
            <w:r w:rsidRPr="000352F8">
              <w:rPr>
                <w:rFonts w:ascii="Cambria" w:hAnsi="Cambria"/>
              </w:rPr>
              <w:t>15.05</w:t>
            </w:r>
          </w:p>
        </w:tc>
      </w:tr>
    </w:tbl>
    <w:p w:rsidR="00DA7A09" w:rsidRPr="00F67E11" w:rsidRDefault="00DA7A09" w:rsidP="00560BEB">
      <w:pPr>
        <w:tabs>
          <w:tab w:val="left" w:pos="1068"/>
        </w:tabs>
        <w:spacing w:after="0"/>
        <w:jc w:val="both"/>
        <w:rPr>
          <w:rFonts w:asciiTheme="majorHAnsi" w:eastAsia="Times New Roman" w:hAnsiTheme="majorHAnsi"/>
          <w:sz w:val="24"/>
          <w:szCs w:val="24"/>
        </w:rPr>
      </w:pPr>
    </w:p>
    <w:p w:rsidR="00DA7A09" w:rsidRPr="002A4355" w:rsidRDefault="00DA7A09" w:rsidP="000352F8">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Kontrola nad dostavljenom dokumentacijom vrši se odmah po dostavi dokumentacije u Odsjeku za proračun i financije.</w:t>
      </w:r>
    </w:p>
    <w:p w:rsidR="00DA7A09" w:rsidRPr="00F67E11" w:rsidRDefault="006022FC" w:rsidP="002A3891">
      <w:pPr>
        <w:pStyle w:val="Odlomakpopisa"/>
        <w:numPr>
          <w:ilvl w:val="0"/>
          <w:numId w:val="13"/>
        </w:numPr>
        <w:ind w:left="850"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w:t>
      </w:r>
      <w:r w:rsidRPr="002A4355">
        <w:rPr>
          <w:rFonts w:asciiTheme="majorHAnsi" w:eastAsia="Times New Roman" w:hAnsiTheme="majorHAnsi"/>
          <w:sz w:val="24"/>
          <w:szCs w:val="24"/>
        </w:rPr>
        <w:t xml:space="preserve">Uredbi o izmjenama i dopunama uredbe o sastavljanju i predaji izjave o fiskalnoj odgovornosti i izvještaja o primjeni fiskalnih pravila, </w:t>
      </w:r>
      <w:r w:rsidR="00822260" w:rsidRPr="002A4355">
        <w:rPr>
          <w:rFonts w:asciiTheme="majorHAnsi" w:eastAsia="Times New Roman" w:hAnsiTheme="majorHAnsi"/>
          <w:sz w:val="24"/>
          <w:szCs w:val="24"/>
        </w:rPr>
        <w:t>p</w:t>
      </w:r>
      <w:r w:rsidR="00D77E03" w:rsidRPr="002A4355">
        <w:rPr>
          <w:rFonts w:asciiTheme="majorHAnsi" w:eastAsia="Times New Roman" w:hAnsiTheme="majorHAnsi"/>
          <w:sz w:val="24"/>
          <w:szCs w:val="24"/>
        </w:rPr>
        <w:t xml:space="preserve">redsjednik uprave trgovačkog društva u vlasništvu </w:t>
      </w:r>
      <w:r w:rsidRPr="002A4355">
        <w:rPr>
          <w:rFonts w:asciiTheme="majorHAnsi" w:eastAsia="Times New Roman" w:hAnsiTheme="majorHAnsi"/>
          <w:sz w:val="24"/>
          <w:szCs w:val="24"/>
        </w:rPr>
        <w:t xml:space="preserve">Grada Ludbrega </w:t>
      </w:r>
      <w:r w:rsidR="00D77E03" w:rsidRPr="002A4355">
        <w:rPr>
          <w:rFonts w:asciiTheme="majorHAnsi" w:eastAsia="Times New Roman" w:hAnsiTheme="majorHAnsi"/>
          <w:sz w:val="24"/>
          <w:szCs w:val="24"/>
        </w:rPr>
        <w:t>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822260" w:rsidRPr="002A4355">
        <w:rPr>
          <w:rFonts w:asciiTheme="majorHAnsi" w:eastAsia="Times New Roman" w:hAnsiTheme="majorHAnsi"/>
          <w:sz w:val="24"/>
          <w:szCs w:val="24"/>
        </w:rPr>
        <w:t xml:space="preserve"> P</w:t>
      </w:r>
      <w:r w:rsidR="00D77E03" w:rsidRPr="002A4355">
        <w:rPr>
          <w:rFonts w:asciiTheme="majorHAnsi" w:eastAsia="Times New Roman" w:hAnsiTheme="majorHAnsi"/>
          <w:sz w:val="24"/>
          <w:szCs w:val="24"/>
        </w:rPr>
        <w:t>redsjednik uprave trgovačkog društva u vlasništvu više jedinica lokalne i područne (regionalne) samouprave do 31. ožujka tek</w:t>
      </w:r>
      <w:r w:rsidR="00822260" w:rsidRPr="002A4355">
        <w:rPr>
          <w:rFonts w:asciiTheme="majorHAnsi" w:eastAsia="Times New Roman" w:hAnsiTheme="majorHAnsi"/>
          <w:sz w:val="24"/>
          <w:szCs w:val="24"/>
        </w:rPr>
        <w:t>uće godine za prethodnu godinu</w:t>
      </w:r>
      <w:r w:rsidR="00D77E03" w:rsidRPr="002A4355">
        <w:rPr>
          <w:rFonts w:asciiTheme="majorHAnsi" w:eastAsia="Times New Roman" w:hAnsiTheme="majorHAnsi"/>
          <w:sz w:val="24"/>
          <w:szCs w:val="24"/>
        </w:rPr>
        <w:t>, dostavlja Izjavu, popunjeni Upitnik, Plan otklanjanja slabosti i nepravilnosti, Izvješće o otklonjenim slabostima i nepravilnostima utvrđenima prethodne godine i Mišljenje unutarnjih revizora o sustavu financijskog upravljanja i kontrola za područja koja su bila revidiranagradonačelniku,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dokumentacije.Iznimno,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w:t>
      </w:r>
      <w:r w:rsidR="00822260" w:rsidRPr="002A4355">
        <w:rPr>
          <w:rFonts w:asciiTheme="majorHAnsi" w:eastAsia="Times New Roman" w:hAnsiTheme="majorHAnsi"/>
          <w:sz w:val="24"/>
          <w:szCs w:val="24"/>
        </w:rPr>
        <w:t>odručja koja su bila revidirana</w:t>
      </w:r>
      <w:r w:rsidR="00D77E03" w:rsidRPr="002A4355">
        <w:rPr>
          <w:rFonts w:asciiTheme="majorHAnsi" w:eastAsia="Times New Roman" w:hAnsiTheme="majorHAnsi"/>
          <w:sz w:val="24"/>
          <w:szCs w:val="24"/>
        </w:rPr>
        <w:t xml:space="preserve">.Jedinice lokalne i područne (regionalne) samouprave koje temeljem najvećeg udjela u vlasništvu odnosno dogovora provjeravaju Izjave i Upitnike te Izvješće o otklonjenim slabostima i nepravilnostima utvrđenima prethodne godine koje im </w:t>
      </w:r>
      <w:r w:rsidR="00D77E03" w:rsidRPr="002A4355">
        <w:rPr>
          <w:rFonts w:asciiTheme="majorHAnsi" w:eastAsia="Times New Roman" w:hAnsiTheme="majorHAnsi"/>
          <w:sz w:val="24"/>
          <w:szCs w:val="24"/>
        </w:rPr>
        <w:lastRenderedPageBreak/>
        <w:t>dostavljaju trgovačka društva u vlasništvu više jedinica lokalne i područne (regionalne) samouprave kojima su osnivači više jedinica lokalne i područne (regionalne) samouprave o provedenim provjerama obavještavaju druge jedinice lokalne i područne (regionalne) samouprave koje imaju udjele u vlasništvu, odnosno koje su osnivači.</w:t>
      </w:r>
      <w:r w:rsidR="00902597">
        <w:rPr>
          <w:rFonts w:asciiTheme="majorHAnsi" w:eastAsia="Times New Roman" w:hAnsiTheme="majorHAnsi"/>
          <w:sz w:val="24"/>
          <w:szCs w:val="24"/>
        </w:rPr>
        <w:t xml:space="preserve"> </w:t>
      </w:r>
      <w:r w:rsidR="00A60DC4" w:rsidRPr="006E5BDB">
        <w:rPr>
          <w:rFonts w:asciiTheme="majorHAnsi" w:eastAsia="Times New Roman" w:hAnsiTheme="majorHAnsi"/>
          <w:sz w:val="24"/>
          <w:szCs w:val="24"/>
        </w:rPr>
        <w:t>Budući da</w:t>
      </w:r>
      <w:r w:rsidR="0086127B" w:rsidRPr="002A4355">
        <w:rPr>
          <w:rFonts w:asciiTheme="majorHAnsi" w:eastAsia="Times New Roman" w:hAnsiTheme="majorHAnsi"/>
          <w:sz w:val="24"/>
          <w:szCs w:val="24"/>
        </w:rPr>
        <w:t xml:space="preserve"> su </w:t>
      </w:r>
      <w:r w:rsidR="00E95D64" w:rsidRPr="002A4355">
        <w:rPr>
          <w:rFonts w:asciiTheme="majorHAnsi" w:eastAsia="Times New Roman" w:hAnsiTheme="majorHAnsi"/>
          <w:sz w:val="24"/>
          <w:szCs w:val="24"/>
        </w:rPr>
        <w:t>Odvodnja d.o.o. Sigetec Ludbreški i Lucera d.o.o. Hrastovsko</w:t>
      </w:r>
      <w:r w:rsidR="0086127B" w:rsidRPr="002A4355">
        <w:rPr>
          <w:rFonts w:asciiTheme="majorHAnsi" w:eastAsia="Times New Roman" w:hAnsiTheme="majorHAnsi"/>
          <w:sz w:val="24"/>
          <w:szCs w:val="24"/>
        </w:rPr>
        <w:t xml:space="preserve"> u 100% i</w:t>
      </w:r>
      <w:r w:rsidR="00E95D64" w:rsidRPr="002A4355">
        <w:rPr>
          <w:rFonts w:asciiTheme="majorHAnsi" w:eastAsia="Times New Roman" w:hAnsiTheme="majorHAnsi"/>
          <w:sz w:val="24"/>
          <w:szCs w:val="24"/>
        </w:rPr>
        <w:t xml:space="preserve"> Lukom d.o.o. Ludbreg u 99,13% </w:t>
      </w:r>
      <w:r w:rsidR="0086127B" w:rsidRPr="002A4355">
        <w:rPr>
          <w:rFonts w:asciiTheme="majorHAnsi" w:eastAsia="Times New Roman" w:hAnsiTheme="majorHAnsi"/>
          <w:sz w:val="24"/>
          <w:szCs w:val="24"/>
        </w:rPr>
        <w:t xml:space="preserve"> vlasništvu Grada Ludbrega, </w:t>
      </w:r>
      <w:r w:rsidR="00E95D64" w:rsidRPr="002A4355">
        <w:rPr>
          <w:rFonts w:asciiTheme="majorHAnsi" w:eastAsia="Times New Roman" w:hAnsiTheme="majorHAnsi"/>
          <w:sz w:val="24"/>
          <w:szCs w:val="24"/>
        </w:rPr>
        <w:t xml:space="preserve">predsjednici uprava trgovačkih društava dužni su </w:t>
      </w:r>
      <w:r w:rsidR="0086127B" w:rsidRPr="002A4355">
        <w:rPr>
          <w:rFonts w:asciiTheme="majorHAnsi" w:eastAsia="Times New Roman" w:hAnsiTheme="majorHAnsi"/>
          <w:sz w:val="24"/>
          <w:szCs w:val="24"/>
        </w:rPr>
        <w:t xml:space="preserve">Gradu Ludbregu </w:t>
      </w:r>
      <w:r w:rsidR="00E95D64" w:rsidRPr="002A4355">
        <w:rPr>
          <w:rFonts w:asciiTheme="majorHAnsi" w:eastAsia="Times New Roman" w:hAnsiTheme="majorHAnsi"/>
          <w:sz w:val="24"/>
          <w:szCs w:val="24"/>
        </w:rPr>
        <w:t>dostaviti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902597">
        <w:rPr>
          <w:rFonts w:asciiTheme="majorHAnsi" w:eastAsia="Times New Roman" w:hAnsiTheme="majorHAnsi"/>
          <w:sz w:val="24"/>
          <w:szCs w:val="24"/>
        </w:rPr>
        <w:t xml:space="preserve"> </w:t>
      </w:r>
      <w:r w:rsidR="005D094B" w:rsidRPr="002A4355">
        <w:rPr>
          <w:rFonts w:asciiTheme="majorHAnsi" w:eastAsia="Times New Roman" w:hAnsiTheme="majorHAnsi"/>
          <w:sz w:val="24"/>
          <w:szCs w:val="24"/>
        </w:rPr>
        <w:t xml:space="preserve">Termoplin d.d. Varaždin, </w:t>
      </w:r>
      <w:r w:rsidR="00F117C6" w:rsidRPr="002A4355">
        <w:rPr>
          <w:rFonts w:asciiTheme="majorHAnsi" w:eastAsia="Times New Roman" w:hAnsiTheme="majorHAnsi"/>
          <w:sz w:val="24"/>
          <w:szCs w:val="24"/>
        </w:rPr>
        <w:t>Čistoća d.o.o. Varaždin</w:t>
      </w:r>
      <w:r w:rsidR="005D094B" w:rsidRPr="002A4355">
        <w:rPr>
          <w:rFonts w:asciiTheme="majorHAnsi" w:eastAsia="Times New Roman" w:hAnsiTheme="majorHAnsi"/>
          <w:sz w:val="24"/>
          <w:szCs w:val="24"/>
        </w:rPr>
        <w:t>,</w:t>
      </w:r>
      <w:r w:rsidR="00FA3C3B" w:rsidRPr="002A4355">
        <w:rPr>
          <w:rFonts w:asciiTheme="majorHAnsi" w:eastAsia="Times New Roman" w:hAnsiTheme="majorHAnsi"/>
          <w:sz w:val="24"/>
          <w:szCs w:val="24"/>
        </w:rPr>
        <w:t xml:space="preserve"> Varkom d.d. Varaždin i Radio Ludbreg d.o.o. Ludbreg dostavljaju</w:t>
      </w:r>
      <w:r w:rsidR="00F117C6" w:rsidRPr="002A4355">
        <w:rPr>
          <w:rFonts w:asciiTheme="majorHAnsi" w:eastAsia="Times New Roman" w:hAnsiTheme="majorHAnsi"/>
          <w:sz w:val="24"/>
          <w:szCs w:val="24"/>
        </w:rPr>
        <w:t xml:space="preserve"> na znanje presliku dostavljene dokumentacije</w:t>
      </w:r>
      <w:r w:rsidR="00FA3C3B" w:rsidRPr="002A4355">
        <w:rPr>
          <w:rFonts w:asciiTheme="majorHAnsi" w:eastAsia="Times New Roman" w:hAnsiTheme="majorHAnsi"/>
          <w:sz w:val="24"/>
          <w:szCs w:val="24"/>
        </w:rPr>
        <w:t xml:space="preserve"> jedinici lokalne i/ili područne (regionalne) samouprave koja ima najveći udio u vlasništvu trgovačkog društva.</w:t>
      </w:r>
    </w:p>
    <w:p w:rsidR="00DA7A09" w:rsidRPr="00F67E11" w:rsidRDefault="00D50A69" w:rsidP="002A3891">
      <w:pPr>
        <w:pStyle w:val="Odlomakpopisa"/>
        <w:numPr>
          <w:ilvl w:val="0"/>
          <w:numId w:val="13"/>
        </w:numPr>
        <w:ind w:left="850" w:hanging="357"/>
        <w:contextualSpacing w:val="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Popunjavati i ažurirati Registar imenovanih članova nadzornih odbora i uprava </w:t>
      </w:r>
      <w:r w:rsidR="00902597">
        <w:rPr>
          <w:rFonts w:asciiTheme="majorHAnsi" w:eastAsia="Times New Roman" w:hAnsiTheme="majorHAnsi"/>
          <w:sz w:val="24"/>
          <w:szCs w:val="24"/>
        </w:rPr>
        <w:t xml:space="preserve">trgovačkih </w:t>
      </w:r>
      <w:r w:rsidRPr="00F67E11">
        <w:rPr>
          <w:rFonts w:asciiTheme="majorHAnsi" w:eastAsia="Times New Roman" w:hAnsiTheme="majorHAnsi"/>
          <w:sz w:val="24"/>
          <w:szCs w:val="24"/>
        </w:rPr>
        <w:t>društava, tj. upravnih vijeća i objavljivati podatke na internetskim stranicama.</w:t>
      </w:r>
    </w:p>
    <w:p w:rsidR="00E1130E" w:rsidRPr="0021373A" w:rsidRDefault="00DA7A09" w:rsidP="002A3891">
      <w:pPr>
        <w:pStyle w:val="Odlomakpopisa"/>
        <w:numPr>
          <w:ilvl w:val="0"/>
          <w:numId w:val="13"/>
        </w:numPr>
        <w:ind w:left="850" w:hanging="357"/>
        <w:contextualSpacing w:val="0"/>
        <w:jc w:val="both"/>
        <w:rPr>
          <w:rFonts w:asciiTheme="majorHAnsi" w:eastAsia="Times New Roman" w:hAnsiTheme="majorHAnsi"/>
          <w:sz w:val="24"/>
          <w:szCs w:val="24"/>
        </w:rPr>
      </w:pPr>
      <w:r w:rsidRPr="0021373A">
        <w:rPr>
          <w:rFonts w:asciiTheme="majorHAnsi" w:eastAsia="Times New Roman" w:hAnsiTheme="majorHAnsi"/>
          <w:sz w:val="24"/>
          <w:szCs w:val="24"/>
        </w:rPr>
        <w:t>Kontinuirano prikupljati i analizirati izvješća dostavljena od</w:t>
      </w:r>
      <w:r w:rsidR="00E1130E" w:rsidRPr="0021373A">
        <w:rPr>
          <w:rFonts w:asciiTheme="majorHAnsi" w:eastAsia="Times New Roman" w:hAnsiTheme="majorHAnsi"/>
          <w:sz w:val="24"/>
          <w:szCs w:val="24"/>
        </w:rPr>
        <w:t xml:space="preserve"> strane</w:t>
      </w:r>
      <w:r w:rsidRPr="0021373A">
        <w:rPr>
          <w:rFonts w:asciiTheme="majorHAnsi" w:eastAsia="Times New Roman" w:hAnsiTheme="majorHAnsi"/>
          <w:sz w:val="24"/>
          <w:szCs w:val="24"/>
        </w:rPr>
        <w:t xml:space="preserve"> ustanova u vlasništvu Grada Ludbrega.</w:t>
      </w:r>
    </w:p>
    <w:p w:rsidR="000352F8" w:rsidRPr="0021373A" w:rsidRDefault="006E7D3D" w:rsidP="00560BEB">
      <w:pPr>
        <w:pStyle w:val="Opisslike"/>
        <w:keepNext/>
        <w:spacing w:after="0"/>
        <w:jc w:val="center"/>
        <w:rPr>
          <w:rFonts w:asciiTheme="majorHAnsi" w:hAnsiTheme="majorHAnsi"/>
          <w:color w:val="auto"/>
          <w:sz w:val="22"/>
          <w:szCs w:val="22"/>
        </w:rPr>
      </w:pPr>
      <w:bookmarkStart w:id="77" w:name="_Toc527734980"/>
      <w:r w:rsidRPr="0021373A">
        <w:rPr>
          <w:rFonts w:asciiTheme="majorHAnsi" w:hAnsiTheme="majorHAnsi"/>
          <w:color w:val="auto"/>
          <w:sz w:val="22"/>
          <w:szCs w:val="22"/>
        </w:rPr>
        <w:t xml:space="preserve">Tablica </w:t>
      </w:r>
      <w:r w:rsidR="001E1A18" w:rsidRPr="0021373A">
        <w:rPr>
          <w:rFonts w:asciiTheme="majorHAnsi" w:hAnsiTheme="majorHAnsi"/>
          <w:color w:val="auto"/>
          <w:sz w:val="22"/>
          <w:szCs w:val="22"/>
        </w:rPr>
        <w:fldChar w:fldCharType="begin"/>
      </w:r>
      <w:r w:rsidRPr="0021373A">
        <w:rPr>
          <w:rFonts w:asciiTheme="majorHAnsi" w:hAnsiTheme="majorHAnsi"/>
          <w:color w:val="auto"/>
          <w:sz w:val="22"/>
          <w:szCs w:val="22"/>
        </w:rPr>
        <w:instrText xml:space="preserve"> SEQ Tablica \* ARABIC </w:instrText>
      </w:r>
      <w:r w:rsidR="001E1A18" w:rsidRPr="0021373A">
        <w:rPr>
          <w:rFonts w:asciiTheme="majorHAnsi" w:hAnsiTheme="majorHAnsi"/>
          <w:color w:val="auto"/>
          <w:sz w:val="22"/>
          <w:szCs w:val="22"/>
        </w:rPr>
        <w:fldChar w:fldCharType="separate"/>
      </w:r>
      <w:r w:rsidR="00272F50" w:rsidRPr="0021373A">
        <w:rPr>
          <w:rFonts w:asciiTheme="majorHAnsi" w:hAnsiTheme="majorHAnsi"/>
          <w:noProof/>
          <w:color w:val="auto"/>
          <w:sz w:val="22"/>
          <w:szCs w:val="22"/>
        </w:rPr>
        <w:t>12</w:t>
      </w:r>
      <w:r w:rsidR="001E1A18" w:rsidRPr="0021373A">
        <w:rPr>
          <w:rFonts w:asciiTheme="majorHAnsi" w:hAnsiTheme="majorHAnsi"/>
          <w:color w:val="auto"/>
          <w:sz w:val="22"/>
          <w:szCs w:val="22"/>
        </w:rPr>
        <w:fldChar w:fldCharType="end"/>
      </w:r>
      <w:r w:rsidRPr="0021373A">
        <w:rPr>
          <w:rFonts w:asciiTheme="majorHAnsi" w:hAnsiTheme="majorHAnsi"/>
          <w:color w:val="auto"/>
          <w:sz w:val="22"/>
          <w:szCs w:val="22"/>
        </w:rPr>
        <w:t>. Popis dokumenata koje ustanove (proračunski korisnici) dostavljaju</w:t>
      </w:r>
      <w:bookmarkEnd w:id="77"/>
    </w:p>
    <w:p w:rsidR="002C0B5A" w:rsidRPr="0015080C" w:rsidRDefault="006E7D3D" w:rsidP="00560BEB">
      <w:pPr>
        <w:pStyle w:val="Opisslike"/>
        <w:keepNext/>
        <w:spacing w:after="0"/>
        <w:jc w:val="center"/>
        <w:rPr>
          <w:rFonts w:asciiTheme="majorHAnsi" w:hAnsiTheme="majorHAnsi"/>
          <w:color w:val="auto"/>
          <w:sz w:val="22"/>
          <w:szCs w:val="22"/>
        </w:rPr>
      </w:pPr>
      <w:r w:rsidRPr="0021373A">
        <w:rPr>
          <w:rFonts w:asciiTheme="majorHAnsi" w:hAnsiTheme="majorHAnsi"/>
          <w:color w:val="auto"/>
          <w:sz w:val="22"/>
          <w:szCs w:val="22"/>
        </w:rPr>
        <w:t>Gradu Ludbregu</w:t>
      </w:r>
    </w:p>
    <w:tbl>
      <w:tblPr>
        <w:tblStyle w:val="Reetkatablice"/>
        <w:tblW w:w="91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9"/>
        <w:gridCol w:w="5670"/>
        <w:gridCol w:w="2551"/>
      </w:tblGrid>
      <w:tr w:rsidR="00E1130E" w:rsidRPr="00953131" w:rsidTr="000D08B4">
        <w:trPr>
          <w:trHeight w:val="945"/>
          <w:jc w:val="center"/>
        </w:trPr>
        <w:tc>
          <w:tcPr>
            <w:tcW w:w="959" w:type="dxa"/>
            <w:shd w:val="clear" w:color="auto" w:fill="BFBFBF" w:themeFill="background1" w:themeFillShade="BF"/>
            <w:vAlign w:val="center"/>
          </w:tcPr>
          <w:p w:rsidR="00655D21" w:rsidRPr="00953131" w:rsidRDefault="00E1130E" w:rsidP="002A4355">
            <w:pPr>
              <w:spacing w:line="276" w:lineRule="auto"/>
              <w:jc w:val="center"/>
              <w:rPr>
                <w:rFonts w:asciiTheme="majorHAnsi" w:hAnsiTheme="majorHAnsi"/>
                <w:b/>
              </w:rPr>
            </w:pPr>
            <w:r w:rsidRPr="00953131">
              <w:rPr>
                <w:rFonts w:asciiTheme="majorHAnsi" w:hAnsiTheme="majorHAnsi"/>
                <w:b/>
              </w:rPr>
              <w:t>Redni broj</w:t>
            </w:r>
          </w:p>
        </w:tc>
        <w:tc>
          <w:tcPr>
            <w:tcW w:w="5670" w:type="dxa"/>
            <w:shd w:val="clear" w:color="auto" w:fill="BFBFBF" w:themeFill="background1" w:themeFillShade="BF"/>
            <w:vAlign w:val="center"/>
          </w:tcPr>
          <w:p w:rsidR="00E1130E" w:rsidRPr="00953131" w:rsidRDefault="00E1130E" w:rsidP="002A4355">
            <w:pPr>
              <w:spacing w:line="276" w:lineRule="auto"/>
              <w:jc w:val="center"/>
              <w:rPr>
                <w:rFonts w:asciiTheme="majorHAnsi" w:eastAsia="Times New Roman" w:hAnsiTheme="majorHAnsi"/>
                <w:b/>
              </w:rPr>
            </w:pPr>
            <w:r w:rsidRPr="00953131">
              <w:rPr>
                <w:rFonts w:asciiTheme="majorHAnsi" w:eastAsia="Times New Roman" w:hAnsiTheme="majorHAnsi"/>
                <w:b/>
              </w:rPr>
              <w:t>Naziv dokumenta</w:t>
            </w:r>
          </w:p>
        </w:tc>
        <w:tc>
          <w:tcPr>
            <w:tcW w:w="2551" w:type="dxa"/>
            <w:shd w:val="clear" w:color="auto" w:fill="BFBFBF" w:themeFill="background1" w:themeFillShade="BF"/>
            <w:vAlign w:val="center"/>
          </w:tcPr>
          <w:p w:rsidR="00E1130E" w:rsidRPr="00953131" w:rsidRDefault="00E1130E" w:rsidP="002A4355">
            <w:pPr>
              <w:spacing w:line="276" w:lineRule="auto"/>
              <w:jc w:val="center"/>
              <w:rPr>
                <w:rFonts w:asciiTheme="majorHAnsi" w:hAnsiTheme="majorHAnsi"/>
                <w:b/>
              </w:rPr>
            </w:pPr>
            <w:r w:rsidRPr="00953131">
              <w:rPr>
                <w:rFonts w:asciiTheme="majorHAnsi" w:hAnsiTheme="majorHAnsi"/>
                <w:b/>
              </w:rPr>
              <w:t>Vrijeme dostavljanja</w:t>
            </w:r>
          </w:p>
        </w:tc>
      </w:tr>
      <w:tr w:rsidR="00E1130E" w:rsidRPr="00953131" w:rsidTr="000D08B4">
        <w:trPr>
          <w:trHeight w:val="391"/>
          <w:jc w:val="center"/>
        </w:trPr>
        <w:tc>
          <w:tcPr>
            <w:tcW w:w="959" w:type="dxa"/>
            <w:shd w:val="clear" w:color="auto" w:fill="D9D9D9" w:themeFill="background1" w:themeFillShade="D9"/>
            <w:vAlign w:val="center"/>
          </w:tcPr>
          <w:p w:rsidR="00E1130E" w:rsidRPr="00953131" w:rsidRDefault="00E1130E" w:rsidP="002A4355">
            <w:pPr>
              <w:spacing w:line="276" w:lineRule="auto"/>
              <w:jc w:val="center"/>
              <w:rPr>
                <w:rFonts w:asciiTheme="majorHAnsi" w:hAnsiTheme="majorHAnsi"/>
                <w:b/>
              </w:rPr>
            </w:pPr>
          </w:p>
        </w:tc>
        <w:tc>
          <w:tcPr>
            <w:tcW w:w="5670" w:type="dxa"/>
            <w:shd w:val="clear" w:color="auto" w:fill="D9D9D9" w:themeFill="background1" w:themeFillShade="D9"/>
            <w:vAlign w:val="center"/>
          </w:tcPr>
          <w:p w:rsidR="00E1130E" w:rsidRPr="00953131" w:rsidRDefault="00655D21" w:rsidP="002A4355">
            <w:pPr>
              <w:spacing w:line="276" w:lineRule="auto"/>
              <w:jc w:val="center"/>
              <w:rPr>
                <w:rFonts w:asciiTheme="majorHAnsi" w:eastAsia="Times New Roman" w:hAnsiTheme="majorHAnsi"/>
                <w:b/>
              </w:rPr>
            </w:pPr>
            <w:r w:rsidRPr="00953131">
              <w:rPr>
                <w:rFonts w:asciiTheme="majorHAnsi" w:eastAsia="Times New Roman" w:hAnsiTheme="majorHAnsi"/>
                <w:b/>
              </w:rPr>
              <w:t>Za proračunsku godinu</w:t>
            </w:r>
          </w:p>
        </w:tc>
        <w:tc>
          <w:tcPr>
            <w:tcW w:w="2551" w:type="dxa"/>
            <w:shd w:val="clear" w:color="auto" w:fill="D9D9D9" w:themeFill="background1" w:themeFillShade="D9"/>
            <w:vAlign w:val="center"/>
          </w:tcPr>
          <w:p w:rsidR="00E1130E" w:rsidRPr="00953131" w:rsidRDefault="00E1130E" w:rsidP="002A4355">
            <w:pPr>
              <w:spacing w:line="276" w:lineRule="auto"/>
              <w:jc w:val="center"/>
              <w:rPr>
                <w:rFonts w:asciiTheme="majorHAnsi" w:hAnsiTheme="majorHAnsi"/>
                <w:b/>
              </w:rPr>
            </w:pP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 xml:space="preserve">Bilanca </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2.</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rashodima,primicima i izdacima</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rashodima prema funkcijskoj klasifikaciji</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4.</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promjenama u vrijednosti i obujmu imovine i obveza</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5.</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obvezama</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6.</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Bilješke uz financijske izvještaje</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31.01.</w:t>
            </w:r>
          </w:p>
        </w:tc>
      </w:tr>
      <w:tr w:rsidR="0015080C" w:rsidRPr="00953131" w:rsidTr="000D08B4">
        <w:trPr>
          <w:jc w:val="center"/>
        </w:trPr>
        <w:tc>
          <w:tcPr>
            <w:tcW w:w="9180" w:type="dxa"/>
            <w:gridSpan w:val="3"/>
            <w:shd w:val="clear" w:color="auto" w:fill="D9D9D9" w:themeFill="background1" w:themeFillShade="D9"/>
            <w:vAlign w:val="center"/>
          </w:tcPr>
          <w:p w:rsidR="0015080C" w:rsidRPr="00953131" w:rsidRDefault="000352F8" w:rsidP="000352F8">
            <w:pPr>
              <w:spacing w:line="276" w:lineRule="auto"/>
              <w:jc w:val="center"/>
              <w:rPr>
                <w:rFonts w:asciiTheme="majorHAnsi" w:hAnsiTheme="majorHAnsi"/>
                <w:b/>
              </w:rPr>
            </w:pPr>
            <w:r>
              <w:rPr>
                <w:rFonts w:asciiTheme="majorHAnsi" w:hAnsiTheme="majorHAnsi"/>
                <w:b/>
              </w:rPr>
              <w:t>Za razdoblje 01.01.-30.06.</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8.</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rashodima,primicima i izdacima</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 dana po isteku  izvještajnog razdoblja</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9.</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obvezama</w:t>
            </w:r>
          </w:p>
        </w:tc>
        <w:tc>
          <w:tcPr>
            <w:tcW w:w="2551" w:type="dxa"/>
            <w:vAlign w:val="center"/>
          </w:tcPr>
          <w:p w:rsidR="00E1130E" w:rsidRPr="00953131" w:rsidRDefault="00E1130E" w:rsidP="002A4355">
            <w:pPr>
              <w:spacing w:line="276" w:lineRule="auto"/>
              <w:jc w:val="center"/>
              <w:rPr>
                <w:rFonts w:asciiTheme="majorHAnsi" w:hAnsiTheme="majorHAnsi"/>
              </w:rPr>
            </w:pP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Bilješke uz financijske izvještaje</w:t>
            </w:r>
          </w:p>
        </w:tc>
        <w:tc>
          <w:tcPr>
            <w:tcW w:w="2551" w:type="dxa"/>
            <w:vAlign w:val="center"/>
          </w:tcPr>
          <w:p w:rsidR="00E1130E" w:rsidRPr="00953131" w:rsidRDefault="00E1130E" w:rsidP="002A4355">
            <w:pPr>
              <w:spacing w:line="276" w:lineRule="auto"/>
              <w:jc w:val="center"/>
              <w:rPr>
                <w:rFonts w:asciiTheme="majorHAnsi" w:hAnsiTheme="majorHAnsi"/>
              </w:rPr>
            </w:pPr>
          </w:p>
        </w:tc>
      </w:tr>
      <w:tr w:rsidR="0015080C" w:rsidRPr="00953131" w:rsidTr="000D08B4">
        <w:trPr>
          <w:jc w:val="center"/>
        </w:trPr>
        <w:tc>
          <w:tcPr>
            <w:tcW w:w="9180" w:type="dxa"/>
            <w:gridSpan w:val="3"/>
            <w:shd w:val="clear" w:color="auto" w:fill="D9D9D9" w:themeFill="background1" w:themeFillShade="D9"/>
            <w:vAlign w:val="center"/>
          </w:tcPr>
          <w:p w:rsidR="0015080C" w:rsidRPr="00953131" w:rsidRDefault="0015080C" w:rsidP="002A4355">
            <w:pPr>
              <w:spacing w:line="276" w:lineRule="auto"/>
              <w:jc w:val="center"/>
              <w:rPr>
                <w:rFonts w:asciiTheme="majorHAnsi" w:hAnsiTheme="majorHAnsi"/>
                <w:b/>
              </w:rPr>
            </w:pPr>
            <w:r w:rsidRPr="00953131">
              <w:rPr>
                <w:rFonts w:asciiTheme="majorHAnsi" w:hAnsiTheme="majorHAnsi"/>
                <w:b/>
              </w:rPr>
              <w:t xml:space="preserve">Za razdoblje </w:t>
            </w:r>
            <w:r w:rsidR="000352F8">
              <w:rPr>
                <w:rFonts w:asciiTheme="majorHAnsi" w:hAnsiTheme="majorHAnsi"/>
                <w:b/>
              </w:rPr>
              <w:t>0</w:t>
            </w:r>
            <w:r w:rsidRPr="00953131">
              <w:rPr>
                <w:rFonts w:asciiTheme="majorHAnsi" w:hAnsiTheme="majorHAnsi"/>
                <w:b/>
              </w:rPr>
              <w:t>1.</w:t>
            </w:r>
            <w:r w:rsidR="000352F8">
              <w:rPr>
                <w:rFonts w:asciiTheme="majorHAnsi" w:hAnsiTheme="majorHAnsi"/>
                <w:b/>
              </w:rPr>
              <w:t>0</w:t>
            </w:r>
            <w:r w:rsidRPr="00953131">
              <w:rPr>
                <w:rFonts w:asciiTheme="majorHAnsi" w:hAnsiTheme="majorHAnsi"/>
                <w:b/>
              </w:rPr>
              <w:t>1. do 31.03</w:t>
            </w:r>
            <w:r w:rsidR="000352F8">
              <w:rPr>
                <w:rFonts w:asciiTheme="majorHAnsi" w:hAnsiTheme="majorHAnsi"/>
                <w:b/>
              </w:rPr>
              <w:t>.</w:t>
            </w:r>
            <w:r w:rsidRPr="00953131">
              <w:rPr>
                <w:rFonts w:asciiTheme="majorHAnsi" w:hAnsiTheme="majorHAnsi"/>
                <w:b/>
              </w:rPr>
              <w:t xml:space="preserve"> i od </w:t>
            </w:r>
            <w:r w:rsidR="000352F8">
              <w:rPr>
                <w:rFonts w:asciiTheme="majorHAnsi" w:hAnsiTheme="majorHAnsi"/>
                <w:b/>
              </w:rPr>
              <w:t>0</w:t>
            </w:r>
            <w:r w:rsidRPr="00953131">
              <w:rPr>
                <w:rFonts w:asciiTheme="majorHAnsi" w:hAnsiTheme="majorHAnsi"/>
                <w:b/>
              </w:rPr>
              <w:t>1.</w:t>
            </w:r>
            <w:r w:rsidR="000352F8">
              <w:rPr>
                <w:rFonts w:asciiTheme="majorHAnsi" w:hAnsiTheme="majorHAnsi"/>
                <w:b/>
              </w:rPr>
              <w:t>0</w:t>
            </w:r>
            <w:r w:rsidRPr="00953131">
              <w:rPr>
                <w:rFonts w:asciiTheme="majorHAnsi" w:hAnsiTheme="majorHAnsi"/>
                <w:b/>
              </w:rPr>
              <w:t>1 do 30.</w:t>
            </w:r>
            <w:r w:rsidR="000352F8">
              <w:rPr>
                <w:rFonts w:asciiTheme="majorHAnsi" w:hAnsiTheme="majorHAnsi"/>
                <w:b/>
              </w:rPr>
              <w:t>0</w:t>
            </w:r>
            <w:r w:rsidRPr="00953131">
              <w:rPr>
                <w:rFonts w:asciiTheme="majorHAnsi" w:hAnsiTheme="majorHAnsi"/>
                <w:b/>
              </w:rPr>
              <w:t>9.</w:t>
            </w:r>
          </w:p>
        </w:tc>
      </w:tr>
      <w:tr w:rsidR="00E1130E" w:rsidRPr="00953131" w:rsidTr="000D08B4">
        <w:trPr>
          <w:jc w:val="center"/>
        </w:trPr>
        <w:tc>
          <w:tcPr>
            <w:tcW w:w="959"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11.</w:t>
            </w:r>
          </w:p>
        </w:tc>
        <w:tc>
          <w:tcPr>
            <w:tcW w:w="5670" w:type="dxa"/>
            <w:vAlign w:val="center"/>
          </w:tcPr>
          <w:p w:rsidR="00E1130E" w:rsidRPr="00953131" w:rsidRDefault="00E1130E" w:rsidP="002A4355">
            <w:pPr>
              <w:spacing w:line="276" w:lineRule="auto"/>
              <w:rPr>
                <w:rFonts w:asciiTheme="majorHAnsi" w:eastAsia="Times New Roman" w:hAnsiTheme="majorHAnsi"/>
              </w:rPr>
            </w:pPr>
            <w:r w:rsidRPr="00953131">
              <w:rPr>
                <w:rFonts w:asciiTheme="majorHAnsi" w:eastAsia="Times New Roman" w:hAnsiTheme="majorHAnsi"/>
              </w:rPr>
              <w:t>Izvještaj o prihodima i rashodima,primicima i izdacima</w:t>
            </w:r>
          </w:p>
        </w:tc>
        <w:tc>
          <w:tcPr>
            <w:tcW w:w="2551" w:type="dxa"/>
            <w:vAlign w:val="center"/>
          </w:tcPr>
          <w:p w:rsidR="00E1130E" w:rsidRPr="00953131" w:rsidRDefault="00E1130E" w:rsidP="002A4355">
            <w:pPr>
              <w:spacing w:line="276" w:lineRule="auto"/>
              <w:jc w:val="center"/>
              <w:rPr>
                <w:rFonts w:asciiTheme="majorHAnsi" w:hAnsiTheme="majorHAnsi"/>
              </w:rPr>
            </w:pPr>
            <w:r w:rsidRPr="00953131">
              <w:rPr>
                <w:rFonts w:asciiTheme="majorHAnsi" w:hAnsiTheme="majorHAnsi"/>
              </w:rPr>
              <w:t>10 dana po isteku  izvještajnog razdoblja</w:t>
            </w:r>
          </w:p>
        </w:tc>
      </w:tr>
    </w:tbl>
    <w:p w:rsidR="00DA7A09" w:rsidRPr="00F67E11" w:rsidRDefault="00DA7A09" w:rsidP="0021373A">
      <w:pPr>
        <w:tabs>
          <w:tab w:val="left" w:pos="366"/>
        </w:tabs>
        <w:spacing w:after="0"/>
        <w:jc w:val="both"/>
        <w:rPr>
          <w:rFonts w:asciiTheme="majorHAnsi" w:eastAsia="Times New Roman" w:hAnsiTheme="majorHAnsi"/>
          <w:sz w:val="24"/>
          <w:szCs w:val="24"/>
        </w:rPr>
      </w:pPr>
    </w:p>
    <w:p w:rsidR="00361426" w:rsidRDefault="00E1130E" w:rsidP="00361426">
      <w:pPr>
        <w:spacing w:after="0"/>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Kontrola nad dostavljenom dokumentacijom vrši se odmah po dostavi dokumentacije u Odsjeku za proračun i financije.</w:t>
      </w:r>
    </w:p>
    <w:p w:rsidR="00361426" w:rsidRDefault="00361426" w:rsidP="00361426">
      <w:pPr>
        <w:spacing w:after="0"/>
        <w:ind w:firstLine="567"/>
        <w:jc w:val="both"/>
        <w:rPr>
          <w:rFonts w:asciiTheme="majorHAnsi" w:eastAsia="Times New Roman" w:hAnsiTheme="majorHAnsi"/>
          <w:sz w:val="24"/>
          <w:szCs w:val="24"/>
        </w:rPr>
      </w:pPr>
    </w:p>
    <w:p w:rsidR="000352F8" w:rsidRPr="00956308" w:rsidRDefault="00572C44" w:rsidP="002A3891">
      <w:pPr>
        <w:pStyle w:val="Naslov3"/>
        <w:numPr>
          <w:ilvl w:val="1"/>
          <w:numId w:val="7"/>
        </w:numPr>
        <w:spacing w:before="0"/>
        <w:ind w:left="567" w:hanging="578"/>
        <w:jc w:val="both"/>
        <w:rPr>
          <w:rFonts w:eastAsia="Times New Roman"/>
          <w:color w:val="auto"/>
          <w:sz w:val="24"/>
          <w:szCs w:val="24"/>
          <w:lang w:eastAsia="hr-HR"/>
        </w:rPr>
      </w:pPr>
      <w:bookmarkStart w:id="78" w:name="_Toc527734941"/>
      <w:bookmarkStart w:id="79" w:name="_Toc462657749"/>
      <w:r w:rsidRPr="00CA46B3">
        <w:rPr>
          <w:rFonts w:eastAsia="Times New Roman"/>
          <w:color w:val="auto"/>
          <w:sz w:val="24"/>
          <w:szCs w:val="24"/>
          <w:lang w:eastAsia="hr-HR"/>
        </w:rPr>
        <w:t>Mjere unapređenja upravljanja</w:t>
      </w:r>
      <w:r w:rsidR="00DA0DBB" w:rsidRPr="00CA46B3">
        <w:rPr>
          <w:rFonts w:eastAsia="Times New Roman"/>
          <w:color w:val="auto"/>
          <w:sz w:val="24"/>
          <w:szCs w:val="24"/>
          <w:lang w:eastAsia="hr-HR"/>
        </w:rPr>
        <w:t xml:space="preserve"> trgovačkim društ</w:t>
      </w:r>
      <w:r w:rsidR="00DA0DBB" w:rsidRPr="00956308">
        <w:rPr>
          <w:rFonts w:eastAsia="Times New Roman"/>
          <w:color w:val="auto"/>
          <w:sz w:val="24"/>
          <w:szCs w:val="24"/>
          <w:lang w:eastAsia="hr-HR"/>
        </w:rPr>
        <w:t xml:space="preserve">vima u </w:t>
      </w:r>
      <w:r w:rsidR="00902597" w:rsidRPr="00956308">
        <w:rPr>
          <w:rFonts w:eastAsia="Times New Roman"/>
          <w:color w:val="auto"/>
          <w:sz w:val="24"/>
          <w:szCs w:val="24"/>
          <w:lang w:eastAsia="hr-HR"/>
        </w:rPr>
        <w:t>(su)</w:t>
      </w:r>
      <w:r w:rsidR="00DA0DBB" w:rsidRPr="00956308">
        <w:rPr>
          <w:rFonts w:eastAsia="Times New Roman"/>
          <w:color w:val="auto"/>
          <w:sz w:val="24"/>
          <w:szCs w:val="24"/>
          <w:lang w:eastAsia="hr-HR"/>
        </w:rPr>
        <w:t>vlasništvu</w:t>
      </w:r>
      <w:bookmarkEnd w:id="78"/>
      <w:r w:rsidR="00DA0DBB" w:rsidRPr="00956308">
        <w:rPr>
          <w:rFonts w:eastAsia="Times New Roman"/>
          <w:color w:val="auto"/>
          <w:sz w:val="24"/>
          <w:szCs w:val="24"/>
          <w:lang w:eastAsia="hr-HR"/>
        </w:rPr>
        <w:t xml:space="preserve"> </w:t>
      </w:r>
    </w:p>
    <w:p w:rsidR="000D22CA" w:rsidRPr="00956308" w:rsidRDefault="00DA0DBB" w:rsidP="000352F8">
      <w:pPr>
        <w:pStyle w:val="Naslov3"/>
        <w:spacing w:before="0"/>
        <w:ind w:left="567"/>
        <w:jc w:val="both"/>
        <w:rPr>
          <w:rFonts w:eastAsia="Times New Roman"/>
          <w:color w:val="auto"/>
          <w:sz w:val="24"/>
          <w:szCs w:val="24"/>
          <w:lang w:eastAsia="hr-HR"/>
        </w:rPr>
      </w:pPr>
      <w:bookmarkStart w:id="80" w:name="_Toc527734942"/>
      <w:r w:rsidRPr="00956308">
        <w:rPr>
          <w:rFonts w:eastAsia="Times New Roman"/>
          <w:color w:val="auto"/>
          <w:sz w:val="24"/>
          <w:szCs w:val="24"/>
          <w:lang w:eastAsia="hr-HR"/>
        </w:rPr>
        <w:t>Grada Ludbrega</w:t>
      </w:r>
      <w:bookmarkEnd w:id="79"/>
      <w:bookmarkEnd w:id="80"/>
    </w:p>
    <w:p w:rsidR="000D22CA" w:rsidRPr="00956308" w:rsidRDefault="000D22CA" w:rsidP="004269F0">
      <w:pPr>
        <w:pStyle w:val="Odlomakpopisa"/>
        <w:spacing w:after="0"/>
        <w:ind w:left="0"/>
        <w:rPr>
          <w:rFonts w:asciiTheme="majorHAnsi" w:eastAsia="Times New Roman" w:hAnsiTheme="majorHAnsi"/>
          <w:b/>
          <w:sz w:val="24"/>
          <w:szCs w:val="24"/>
        </w:rPr>
      </w:pPr>
    </w:p>
    <w:p w:rsidR="00AC6138" w:rsidRPr="00956308" w:rsidRDefault="000D22CA" w:rsidP="00EA5FA5">
      <w:pPr>
        <w:pStyle w:val="Odlomakpopisa"/>
        <w:ind w:left="0" w:firstLine="567"/>
        <w:contextualSpacing w:val="0"/>
        <w:jc w:val="both"/>
        <w:rPr>
          <w:rFonts w:asciiTheme="majorHAnsi" w:eastAsia="Times New Roman" w:hAnsiTheme="majorHAnsi"/>
          <w:sz w:val="24"/>
          <w:szCs w:val="24"/>
        </w:rPr>
      </w:pPr>
      <w:r w:rsidRPr="00956308">
        <w:rPr>
          <w:rFonts w:asciiTheme="majorHAnsi" w:eastAsia="Times New Roman" w:hAnsiTheme="majorHAnsi"/>
          <w:sz w:val="24"/>
          <w:szCs w:val="24"/>
        </w:rPr>
        <w:t xml:space="preserve">Mjere unapređenja upravljanja trgovačkim društvima u </w:t>
      </w:r>
      <w:r w:rsidR="00016A29" w:rsidRPr="00956308">
        <w:rPr>
          <w:rFonts w:asciiTheme="majorHAnsi" w:eastAsia="Times New Roman" w:hAnsiTheme="majorHAnsi"/>
          <w:sz w:val="24"/>
          <w:szCs w:val="24"/>
        </w:rPr>
        <w:t>(su)</w:t>
      </w:r>
      <w:r w:rsidRPr="00956308">
        <w:rPr>
          <w:rFonts w:asciiTheme="majorHAnsi" w:eastAsia="Times New Roman" w:hAnsiTheme="majorHAnsi"/>
          <w:sz w:val="24"/>
          <w:szCs w:val="24"/>
        </w:rPr>
        <w:t>vlasništvu Grada Ludbrega su sljedeće:</w:t>
      </w:r>
    </w:p>
    <w:p w:rsidR="006F1C68" w:rsidRPr="00956308" w:rsidRDefault="000D22CA" w:rsidP="002A3891">
      <w:pPr>
        <w:pStyle w:val="Odlomakpopisa"/>
        <w:numPr>
          <w:ilvl w:val="0"/>
          <w:numId w:val="12"/>
        </w:numPr>
        <w:spacing w:after="0"/>
        <w:ind w:left="851"/>
        <w:jc w:val="both"/>
        <w:rPr>
          <w:rFonts w:asciiTheme="majorHAnsi" w:eastAsia="Symbol" w:hAnsiTheme="majorHAnsi"/>
          <w:sz w:val="24"/>
          <w:szCs w:val="24"/>
        </w:rPr>
      </w:pPr>
      <w:r w:rsidRPr="00956308">
        <w:rPr>
          <w:rFonts w:asciiTheme="majorHAnsi" w:eastAsia="Times New Roman" w:hAnsiTheme="majorHAnsi"/>
          <w:sz w:val="24"/>
          <w:szCs w:val="24"/>
        </w:rPr>
        <w:t>p</w:t>
      </w:r>
      <w:r w:rsidR="00402982" w:rsidRPr="00956308">
        <w:rPr>
          <w:rFonts w:asciiTheme="majorHAnsi" w:eastAsia="Times New Roman" w:hAnsiTheme="majorHAnsi"/>
          <w:sz w:val="24"/>
          <w:szCs w:val="24"/>
        </w:rPr>
        <w:t>rovođenje natječaja za izbor Uprava trgovačkih društava</w:t>
      </w:r>
      <w:r w:rsidRPr="00956308">
        <w:rPr>
          <w:rFonts w:asciiTheme="majorHAnsi" w:eastAsia="Times New Roman" w:hAnsiTheme="majorHAnsi"/>
          <w:sz w:val="24"/>
          <w:szCs w:val="24"/>
        </w:rPr>
        <w:t>;</w:t>
      </w:r>
    </w:p>
    <w:p w:rsidR="006F1C68" w:rsidRPr="00956308" w:rsidRDefault="000D22CA" w:rsidP="002A3891">
      <w:pPr>
        <w:pStyle w:val="Odlomakpopisa"/>
        <w:numPr>
          <w:ilvl w:val="0"/>
          <w:numId w:val="12"/>
        </w:numPr>
        <w:spacing w:after="0"/>
        <w:ind w:left="851"/>
        <w:jc w:val="both"/>
        <w:rPr>
          <w:rFonts w:asciiTheme="majorHAnsi" w:eastAsia="Symbol" w:hAnsiTheme="majorHAnsi"/>
          <w:sz w:val="24"/>
          <w:szCs w:val="24"/>
        </w:rPr>
      </w:pPr>
      <w:r w:rsidRPr="00956308">
        <w:rPr>
          <w:rFonts w:asciiTheme="majorHAnsi" w:eastAsia="Times New Roman" w:hAnsiTheme="majorHAnsi"/>
          <w:sz w:val="24"/>
          <w:szCs w:val="24"/>
        </w:rPr>
        <w:t>n</w:t>
      </w:r>
      <w:r w:rsidR="00402982" w:rsidRPr="00956308">
        <w:rPr>
          <w:rFonts w:asciiTheme="majorHAnsi" w:eastAsia="Times New Roman" w:hAnsiTheme="majorHAnsi"/>
          <w:sz w:val="24"/>
          <w:szCs w:val="24"/>
        </w:rPr>
        <w:t>akon analize stanja i poslovnih rezultata trgovačkih društava i održanih glavnih godišnjih skupština trgovačkih društava, unapređivati način, opseg, analizu i objavljivanje podataka</w:t>
      </w:r>
      <w:r w:rsidRPr="00956308">
        <w:rPr>
          <w:rFonts w:asciiTheme="majorHAnsi" w:eastAsia="Times New Roman" w:hAnsiTheme="majorHAnsi"/>
          <w:sz w:val="24"/>
          <w:szCs w:val="24"/>
        </w:rPr>
        <w:t>;</w:t>
      </w:r>
    </w:p>
    <w:p w:rsidR="006F1C68" w:rsidRPr="00956308" w:rsidRDefault="000D22CA" w:rsidP="002A3891">
      <w:pPr>
        <w:pStyle w:val="Odlomakpopisa"/>
        <w:numPr>
          <w:ilvl w:val="0"/>
          <w:numId w:val="12"/>
        </w:numPr>
        <w:spacing w:after="0"/>
        <w:ind w:left="851"/>
        <w:jc w:val="both"/>
        <w:rPr>
          <w:rFonts w:asciiTheme="majorHAnsi" w:eastAsia="Symbol" w:hAnsiTheme="majorHAnsi"/>
          <w:sz w:val="24"/>
          <w:szCs w:val="24"/>
        </w:rPr>
      </w:pPr>
      <w:r w:rsidRPr="00956308">
        <w:rPr>
          <w:rFonts w:asciiTheme="majorHAnsi" w:eastAsia="Times New Roman" w:hAnsiTheme="majorHAnsi"/>
          <w:sz w:val="24"/>
          <w:szCs w:val="24"/>
        </w:rPr>
        <w:t>n</w:t>
      </w:r>
      <w:r w:rsidR="00402982" w:rsidRPr="00956308">
        <w:rPr>
          <w:rFonts w:asciiTheme="majorHAnsi" w:eastAsia="Times New Roman" w:hAnsiTheme="majorHAnsi"/>
          <w:sz w:val="24"/>
          <w:szCs w:val="24"/>
        </w:rPr>
        <w:t>astavak obavljanja prethodnih radnji, praćenja, objava i sudjelovanja na skupštinama trgovačkih društava uz unapređivanje praćenja provedbi odluk</w:t>
      </w:r>
      <w:r w:rsidRPr="00956308">
        <w:rPr>
          <w:rFonts w:asciiTheme="majorHAnsi" w:eastAsia="Times New Roman" w:hAnsiTheme="majorHAnsi"/>
          <w:sz w:val="24"/>
          <w:szCs w:val="24"/>
        </w:rPr>
        <w:t>a skupština trgovačkih društava;</w:t>
      </w:r>
    </w:p>
    <w:p w:rsidR="00956308" w:rsidRPr="00956308" w:rsidRDefault="00C440B0" w:rsidP="00956308">
      <w:pPr>
        <w:pStyle w:val="Odlomakpopisa"/>
        <w:numPr>
          <w:ilvl w:val="0"/>
          <w:numId w:val="12"/>
        </w:numPr>
        <w:spacing w:after="0"/>
        <w:ind w:left="850" w:hanging="357"/>
        <w:contextualSpacing w:val="0"/>
        <w:jc w:val="both"/>
        <w:rPr>
          <w:rFonts w:asciiTheme="majorHAnsi" w:eastAsia="Symbol" w:hAnsiTheme="majorHAnsi"/>
          <w:sz w:val="24"/>
          <w:szCs w:val="24"/>
        </w:rPr>
      </w:pPr>
      <w:r w:rsidRPr="00956308">
        <w:rPr>
          <w:rFonts w:asciiTheme="majorHAnsi" w:eastAsia="Times New Roman" w:hAnsiTheme="majorHAnsi"/>
          <w:sz w:val="24"/>
          <w:szCs w:val="24"/>
        </w:rPr>
        <w:t>u</w:t>
      </w:r>
      <w:r w:rsidR="00A95080" w:rsidRPr="00956308">
        <w:rPr>
          <w:rFonts w:asciiTheme="majorHAnsi" w:eastAsia="Times New Roman" w:hAnsiTheme="majorHAnsi"/>
          <w:sz w:val="24"/>
          <w:szCs w:val="24"/>
        </w:rPr>
        <w:t xml:space="preserve">naprijediti </w:t>
      </w:r>
      <w:r w:rsidR="00402982" w:rsidRPr="00956308">
        <w:rPr>
          <w:rFonts w:asciiTheme="majorHAnsi" w:eastAsia="Times New Roman" w:hAnsiTheme="majorHAnsi"/>
          <w:sz w:val="24"/>
          <w:szCs w:val="24"/>
        </w:rPr>
        <w:t>interni registar imenovanih članova nadzornih odbora i uprava, uz poboljšanje ažurnosti.</w:t>
      </w:r>
      <w:r w:rsidR="00016A29" w:rsidRPr="00956308">
        <w:rPr>
          <w:rFonts w:asciiTheme="majorHAnsi" w:eastAsia="Times New Roman" w:hAnsiTheme="majorHAnsi"/>
          <w:sz w:val="24"/>
          <w:szCs w:val="24"/>
        </w:rPr>
        <w:t xml:space="preserve"> </w:t>
      </w:r>
    </w:p>
    <w:p w:rsidR="006F1C68" w:rsidRPr="00956308" w:rsidRDefault="00402982" w:rsidP="00956308">
      <w:pPr>
        <w:pStyle w:val="Odlomakpopisa"/>
        <w:numPr>
          <w:ilvl w:val="0"/>
          <w:numId w:val="12"/>
        </w:numPr>
        <w:spacing w:after="0"/>
        <w:ind w:left="850" w:hanging="357"/>
        <w:contextualSpacing w:val="0"/>
        <w:jc w:val="both"/>
        <w:rPr>
          <w:rFonts w:asciiTheme="majorHAnsi" w:eastAsia="Symbol" w:hAnsiTheme="majorHAnsi"/>
          <w:sz w:val="24"/>
          <w:szCs w:val="24"/>
        </w:rPr>
      </w:pPr>
      <w:r w:rsidRPr="00956308">
        <w:rPr>
          <w:rFonts w:asciiTheme="majorHAnsi" w:eastAsia="Times New Roman" w:hAnsiTheme="majorHAnsi"/>
          <w:sz w:val="24"/>
          <w:szCs w:val="24"/>
        </w:rPr>
        <w:t>Registar imen</w:t>
      </w:r>
      <w:r w:rsidR="00A95080" w:rsidRPr="00956308">
        <w:rPr>
          <w:rFonts w:asciiTheme="majorHAnsi" w:eastAsia="Times New Roman" w:hAnsiTheme="majorHAnsi"/>
          <w:sz w:val="24"/>
          <w:szCs w:val="24"/>
        </w:rPr>
        <w:t>ovanih članova nadzornih odbora i</w:t>
      </w:r>
      <w:r w:rsidRPr="00956308">
        <w:rPr>
          <w:rFonts w:asciiTheme="majorHAnsi" w:eastAsia="Times New Roman" w:hAnsiTheme="majorHAnsi"/>
          <w:sz w:val="24"/>
          <w:szCs w:val="24"/>
        </w:rPr>
        <w:t xml:space="preserve"> uprava,</w:t>
      </w:r>
      <w:r w:rsidR="00016A29" w:rsidRPr="00956308">
        <w:rPr>
          <w:rFonts w:asciiTheme="majorHAnsi" w:eastAsia="Times New Roman" w:hAnsiTheme="majorHAnsi"/>
          <w:sz w:val="24"/>
          <w:szCs w:val="24"/>
        </w:rPr>
        <w:t xml:space="preserve"> </w:t>
      </w:r>
      <w:r w:rsidR="00C25A11" w:rsidRPr="00956308">
        <w:rPr>
          <w:rFonts w:asciiTheme="majorHAnsi" w:eastAsia="Times New Roman" w:hAnsiTheme="majorHAnsi"/>
          <w:sz w:val="24"/>
          <w:szCs w:val="24"/>
        </w:rPr>
        <w:t xml:space="preserve">postavljen </w:t>
      </w:r>
      <w:r w:rsidR="00EB558D" w:rsidRPr="00956308">
        <w:rPr>
          <w:rFonts w:asciiTheme="majorHAnsi" w:eastAsia="Times New Roman" w:hAnsiTheme="majorHAnsi"/>
          <w:sz w:val="24"/>
          <w:szCs w:val="24"/>
        </w:rPr>
        <w:t xml:space="preserve">je </w:t>
      </w:r>
      <w:r w:rsidR="00A95080" w:rsidRPr="00956308">
        <w:rPr>
          <w:rFonts w:asciiTheme="majorHAnsi" w:eastAsia="Times New Roman" w:hAnsiTheme="majorHAnsi"/>
          <w:sz w:val="24"/>
          <w:szCs w:val="24"/>
        </w:rPr>
        <w:t xml:space="preserve">na </w:t>
      </w:r>
      <w:r w:rsidR="00CD739F" w:rsidRPr="00956308">
        <w:rPr>
          <w:rFonts w:asciiTheme="majorHAnsi" w:eastAsia="Times New Roman" w:hAnsiTheme="majorHAnsi"/>
          <w:sz w:val="24"/>
          <w:szCs w:val="24"/>
        </w:rPr>
        <w:t>Internet</w:t>
      </w:r>
      <w:r w:rsidR="002C2362" w:rsidRPr="00956308">
        <w:rPr>
          <w:rFonts w:asciiTheme="majorHAnsi" w:eastAsia="Times New Roman" w:hAnsiTheme="majorHAnsi"/>
          <w:sz w:val="24"/>
          <w:szCs w:val="24"/>
        </w:rPr>
        <w:t xml:space="preserve"> stranici</w:t>
      </w:r>
      <w:r w:rsidR="00A95080" w:rsidRPr="00956308">
        <w:rPr>
          <w:rFonts w:asciiTheme="majorHAnsi" w:eastAsia="Times New Roman" w:hAnsiTheme="majorHAnsi"/>
          <w:sz w:val="24"/>
          <w:szCs w:val="24"/>
        </w:rPr>
        <w:t xml:space="preserve"> Grada Ludbreg</w:t>
      </w:r>
      <w:r w:rsidR="00016A29" w:rsidRPr="00956308">
        <w:rPr>
          <w:rFonts w:asciiTheme="majorHAnsi" w:eastAsia="Times New Roman" w:hAnsiTheme="majorHAnsi"/>
          <w:sz w:val="24"/>
          <w:szCs w:val="24"/>
        </w:rPr>
        <w:t xml:space="preserve">a kako bi bio dostupan javnosti te su postavljene poveznice na trgovačka društva i na Sudski registar kako bi javnost mogla pregledavati dostupne dokumente i izvješća a sve u cilju obavještavanja potencijalnih investitora i zainteresirane javnosti. </w:t>
      </w:r>
    </w:p>
    <w:p w:rsidR="00016A29" w:rsidRPr="00016A29" w:rsidRDefault="00016A29" w:rsidP="00016A29">
      <w:pPr>
        <w:spacing w:after="0"/>
        <w:jc w:val="both"/>
        <w:rPr>
          <w:rFonts w:asciiTheme="majorHAnsi" w:eastAsia="Symbol" w:hAnsiTheme="majorHAnsi"/>
          <w:sz w:val="24"/>
          <w:szCs w:val="24"/>
        </w:rPr>
      </w:pPr>
    </w:p>
    <w:p w:rsidR="003438B5" w:rsidRPr="00956308" w:rsidRDefault="003438B5" w:rsidP="002A3891">
      <w:pPr>
        <w:pStyle w:val="Naslov3"/>
        <w:numPr>
          <w:ilvl w:val="1"/>
          <w:numId w:val="7"/>
        </w:numPr>
        <w:spacing w:before="0"/>
        <w:ind w:left="567" w:hanging="578"/>
        <w:jc w:val="both"/>
        <w:rPr>
          <w:rFonts w:eastAsia="Times New Roman"/>
          <w:color w:val="auto"/>
          <w:sz w:val="24"/>
          <w:szCs w:val="24"/>
          <w:lang w:eastAsia="hr-HR"/>
        </w:rPr>
      </w:pPr>
      <w:bookmarkStart w:id="81" w:name="_Toc462657750"/>
      <w:bookmarkStart w:id="82" w:name="_Toc527734943"/>
      <w:r w:rsidRPr="00CA46B3">
        <w:rPr>
          <w:rFonts w:eastAsia="Times New Roman"/>
          <w:color w:val="auto"/>
          <w:sz w:val="24"/>
          <w:szCs w:val="24"/>
          <w:lang w:eastAsia="hr-HR"/>
        </w:rPr>
        <w:t>P</w:t>
      </w:r>
      <w:r w:rsidR="00C04686">
        <w:rPr>
          <w:rFonts w:eastAsia="Times New Roman"/>
          <w:color w:val="auto"/>
          <w:sz w:val="24"/>
          <w:szCs w:val="24"/>
          <w:lang w:eastAsia="hr-HR"/>
        </w:rPr>
        <w:t xml:space="preserve">rovedbene mjere tijekom </w:t>
      </w:r>
      <w:r w:rsidR="00C04686" w:rsidRPr="00956308">
        <w:rPr>
          <w:rFonts w:eastAsia="Times New Roman"/>
          <w:color w:val="auto"/>
          <w:sz w:val="24"/>
          <w:szCs w:val="24"/>
          <w:lang w:eastAsia="hr-HR"/>
        </w:rPr>
        <w:t>2019</w:t>
      </w:r>
      <w:r w:rsidR="00566131" w:rsidRPr="00956308">
        <w:rPr>
          <w:rFonts w:eastAsia="Times New Roman"/>
          <w:color w:val="auto"/>
          <w:sz w:val="24"/>
          <w:szCs w:val="24"/>
          <w:lang w:eastAsia="hr-HR"/>
        </w:rPr>
        <w:t>.</w:t>
      </w:r>
      <w:r w:rsidR="00C440B0" w:rsidRPr="00956308">
        <w:rPr>
          <w:rFonts w:eastAsia="Times New Roman"/>
          <w:color w:val="auto"/>
          <w:sz w:val="24"/>
          <w:szCs w:val="24"/>
          <w:lang w:eastAsia="hr-HR"/>
        </w:rPr>
        <w:t xml:space="preserve"> </w:t>
      </w:r>
      <w:r w:rsidR="00C04686" w:rsidRPr="00956308">
        <w:rPr>
          <w:rFonts w:eastAsia="Times New Roman"/>
          <w:color w:val="auto"/>
          <w:sz w:val="24"/>
          <w:szCs w:val="24"/>
          <w:lang w:eastAsia="hr-HR"/>
        </w:rPr>
        <w:t>g</w:t>
      </w:r>
      <w:r w:rsidR="00C440B0" w:rsidRPr="00956308">
        <w:rPr>
          <w:rFonts w:eastAsia="Times New Roman"/>
          <w:color w:val="auto"/>
          <w:sz w:val="24"/>
          <w:szCs w:val="24"/>
          <w:lang w:eastAsia="hr-HR"/>
        </w:rPr>
        <w:t>odine</w:t>
      </w:r>
      <w:r w:rsidR="00C04686" w:rsidRPr="00956308">
        <w:rPr>
          <w:rFonts w:eastAsia="Times New Roman"/>
          <w:color w:val="auto"/>
          <w:sz w:val="24"/>
          <w:szCs w:val="24"/>
          <w:lang w:eastAsia="hr-HR"/>
        </w:rPr>
        <w:t xml:space="preserve"> </w:t>
      </w:r>
      <w:r w:rsidRPr="00956308">
        <w:rPr>
          <w:rFonts w:eastAsia="Times New Roman"/>
          <w:color w:val="auto"/>
          <w:sz w:val="24"/>
          <w:szCs w:val="24"/>
          <w:lang w:eastAsia="hr-HR"/>
        </w:rPr>
        <w:t>vezane za smjernice</w:t>
      </w:r>
      <w:r w:rsidR="00566131" w:rsidRPr="00956308">
        <w:rPr>
          <w:rFonts w:eastAsia="Times New Roman"/>
          <w:color w:val="auto"/>
          <w:sz w:val="24"/>
          <w:szCs w:val="24"/>
          <w:lang w:eastAsia="hr-HR"/>
        </w:rPr>
        <w:t xml:space="preserve"> određene </w:t>
      </w:r>
      <w:r w:rsidR="00CF6896" w:rsidRPr="00956308">
        <w:rPr>
          <w:rFonts w:eastAsia="Times New Roman"/>
          <w:color w:val="auto"/>
          <w:sz w:val="24"/>
          <w:szCs w:val="24"/>
          <w:lang w:eastAsia="hr-HR"/>
        </w:rPr>
        <w:t>S</w:t>
      </w:r>
      <w:r w:rsidRPr="00956308">
        <w:rPr>
          <w:rFonts w:eastAsia="Times New Roman"/>
          <w:color w:val="auto"/>
          <w:sz w:val="24"/>
          <w:szCs w:val="24"/>
          <w:lang w:eastAsia="hr-HR"/>
        </w:rPr>
        <w:t>trategijom,</w:t>
      </w:r>
      <w:r w:rsidR="00566131" w:rsidRPr="00956308">
        <w:rPr>
          <w:rFonts w:eastAsia="Times New Roman"/>
          <w:color w:val="auto"/>
          <w:sz w:val="24"/>
          <w:szCs w:val="24"/>
          <w:lang w:eastAsia="hr-HR"/>
        </w:rPr>
        <w:t xml:space="preserve"> a koje se odnose na </w:t>
      </w:r>
      <w:r w:rsidRPr="00956308">
        <w:rPr>
          <w:rFonts w:eastAsia="Times New Roman"/>
          <w:color w:val="auto"/>
          <w:sz w:val="24"/>
          <w:szCs w:val="24"/>
          <w:lang w:eastAsia="hr-HR"/>
        </w:rPr>
        <w:t>trgovačka društva</w:t>
      </w:r>
      <w:r w:rsidR="00DA0DBB" w:rsidRPr="00956308">
        <w:rPr>
          <w:rFonts w:eastAsia="Times New Roman"/>
          <w:color w:val="auto"/>
          <w:sz w:val="24"/>
          <w:szCs w:val="24"/>
          <w:lang w:eastAsia="hr-HR"/>
        </w:rPr>
        <w:t xml:space="preserve"> u </w:t>
      </w:r>
      <w:r w:rsidR="00C04686" w:rsidRPr="00956308">
        <w:rPr>
          <w:rFonts w:eastAsia="Times New Roman"/>
          <w:color w:val="auto"/>
          <w:sz w:val="24"/>
          <w:szCs w:val="24"/>
          <w:lang w:eastAsia="hr-HR"/>
        </w:rPr>
        <w:t>(su)</w:t>
      </w:r>
      <w:r w:rsidR="00DA0DBB" w:rsidRPr="00956308">
        <w:rPr>
          <w:rFonts w:eastAsia="Times New Roman"/>
          <w:color w:val="auto"/>
          <w:sz w:val="24"/>
          <w:szCs w:val="24"/>
          <w:lang w:eastAsia="hr-HR"/>
        </w:rPr>
        <w:t>vlasništvu Grada Ludbrega</w:t>
      </w:r>
      <w:bookmarkEnd w:id="81"/>
      <w:bookmarkEnd w:id="82"/>
    </w:p>
    <w:p w:rsidR="003438B5" w:rsidRPr="00956308" w:rsidRDefault="003438B5" w:rsidP="004269F0">
      <w:pPr>
        <w:tabs>
          <w:tab w:val="left" w:pos="366"/>
        </w:tabs>
        <w:spacing w:after="0"/>
        <w:jc w:val="both"/>
        <w:rPr>
          <w:rFonts w:asciiTheme="majorHAnsi" w:eastAsia="Symbol" w:hAnsiTheme="majorHAnsi"/>
          <w:sz w:val="24"/>
          <w:szCs w:val="24"/>
        </w:rPr>
      </w:pPr>
    </w:p>
    <w:p w:rsidR="00C440B0" w:rsidRPr="00956308" w:rsidRDefault="00C04686" w:rsidP="00EA5FA5">
      <w:pPr>
        <w:pStyle w:val="Odlomakpopisa"/>
        <w:ind w:left="0" w:firstLine="567"/>
        <w:contextualSpacing w:val="0"/>
        <w:jc w:val="both"/>
        <w:rPr>
          <w:rFonts w:asciiTheme="majorHAnsi" w:eastAsia="Times New Roman" w:hAnsiTheme="majorHAnsi"/>
          <w:sz w:val="24"/>
          <w:szCs w:val="24"/>
        </w:rPr>
      </w:pPr>
      <w:r w:rsidRPr="00956308">
        <w:rPr>
          <w:rFonts w:asciiTheme="majorHAnsi" w:eastAsia="Times New Roman" w:hAnsiTheme="majorHAnsi"/>
          <w:sz w:val="24"/>
          <w:szCs w:val="24"/>
        </w:rPr>
        <w:t>Provedbene mjere tijekom 2019</w:t>
      </w:r>
      <w:r w:rsidR="00C440B0" w:rsidRPr="00956308">
        <w:rPr>
          <w:rFonts w:asciiTheme="majorHAnsi" w:eastAsia="Times New Roman" w:hAnsiTheme="majorHAnsi"/>
          <w:sz w:val="24"/>
          <w:szCs w:val="24"/>
        </w:rPr>
        <w:t>. godin</w:t>
      </w:r>
      <w:r w:rsidR="00C2311A" w:rsidRPr="00956308">
        <w:rPr>
          <w:rFonts w:asciiTheme="majorHAnsi" w:eastAsia="Times New Roman" w:hAnsiTheme="majorHAnsi"/>
          <w:sz w:val="24"/>
          <w:szCs w:val="24"/>
        </w:rPr>
        <w:t>e vezane za smjernice određene S</w:t>
      </w:r>
      <w:r w:rsidR="00C440B0" w:rsidRPr="00956308">
        <w:rPr>
          <w:rFonts w:asciiTheme="majorHAnsi" w:eastAsia="Times New Roman" w:hAnsiTheme="majorHAnsi"/>
          <w:sz w:val="24"/>
          <w:szCs w:val="24"/>
        </w:rPr>
        <w:t xml:space="preserve">trategijom, a koje se odnose na trgovačka društva u </w:t>
      </w:r>
      <w:r w:rsidR="00BF65C1" w:rsidRPr="00956308">
        <w:rPr>
          <w:rFonts w:asciiTheme="majorHAnsi" w:eastAsia="Times New Roman" w:hAnsiTheme="majorHAnsi"/>
          <w:sz w:val="24"/>
          <w:szCs w:val="24"/>
        </w:rPr>
        <w:t>(su)</w:t>
      </w:r>
      <w:r w:rsidR="00C440B0" w:rsidRPr="00956308">
        <w:rPr>
          <w:rFonts w:asciiTheme="majorHAnsi" w:eastAsia="Times New Roman" w:hAnsiTheme="majorHAnsi"/>
          <w:sz w:val="24"/>
          <w:szCs w:val="24"/>
        </w:rPr>
        <w:t>vlasništvu Grada Ludbrega su sljedeće:</w:t>
      </w:r>
    </w:p>
    <w:p w:rsidR="006F1C68" w:rsidRPr="00956308" w:rsidRDefault="00044CB2" w:rsidP="002A3891">
      <w:pPr>
        <w:pStyle w:val="Odlomakpopisa"/>
        <w:numPr>
          <w:ilvl w:val="0"/>
          <w:numId w:val="12"/>
        </w:numPr>
        <w:spacing w:after="0"/>
        <w:ind w:left="851"/>
        <w:jc w:val="both"/>
        <w:rPr>
          <w:rFonts w:asciiTheme="majorHAnsi" w:eastAsia="Times New Roman" w:hAnsiTheme="majorHAnsi"/>
          <w:sz w:val="24"/>
          <w:szCs w:val="24"/>
        </w:rPr>
      </w:pPr>
      <w:r w:rsidRPr="00956308">
        <w:rPr>
          <w:rFonts w:asciiTheme="majorHAnsi" w:eastAsia="Times New Roman" w:hAnsiTheme="majorHAnsi"/>
          <w:sz w:val="24"/>
          <w:szCs w:val="24"/>
        </w:rPr>
        <w:t>prikupljati i pregledavati izvješća o poslovanju trgovačkih društava</w:t>
      </w:r>
      <w:r w:rsidR="00BB4F49" w:rsidRPr="00956308">
        <w:rPr>
          <w:rFonts w:asciiTheme="majorHAnsi" w:eastAsia="Times New Roman" w:hAnsiTheme="majorHAnsi"/>
          <w:sz w:val="24"/>
          <w:szCs w:val="24"/>
        </w:rPr>
        <w:t>;</w:t>
      </w:r>
    </w:p>
    <w:p w:rsidR="006F1C68" w:rsidRPr="00956308" w:rsidRDefault="00BB4F49" w:rsidP="002A3891">
      <w:pPr>
        <w:pStyle w:val="Odlomakpopisa"/>
        <w:numPr>
          <w:ilvl w:val="0"/>
          <w:numId w:val="12"/>
        </w:numPr>
        <w:spacing w:after="0"/>
        <w:ind w:left="851"/>
        <w:jc w:val="both"/>
        <w:rPr>
          <w:rFonts w:asciiTheme="majorHAnsi" w:eastAsia="Times New Roman" w:hAnsiTheme="majorHAnsi"/>
          <w:sz w:val="24"/>
          <w:szCs w:val="24"/>
        </w:rPr>
      </w:pPr>
      <w:r w:rsidRPr="00956308">
        <w:rPr>
          <w:rFonts w:asciiTheme="majorHAnsi" w:eastAsia="Times New Roman" w:hAnsiTheme="majorHAnsi"/>
          <w:sz w:val="24"/>
          <w:szCs w:val="24"/>
        </w:rPr>
        <w:t>v</w:t>
      </w:r>
      <w:r w:rsidR="004069C7" w:rsidRPr="00956308">
        <w:rPr>
          <w:rFonts w:asciiTheme="majorHAnsi" w:eastAsia="Times New Roman" w:hAnsiTheme="majorHAnsi"/>
          <w:sz w:val="24"/>
          <w:szCs w:val="24"/>
        </w:rPr>
        <w:t xml:space="preserve">ršiti provjere </w:t>
      </w:r>
      <w:r w:rsidR="00805A85" w:rsidRPr="00956308">
        <w:rPr>
          <w:rFonts w:asciiTheme="majorHAnsi" w:eastAsia="Times New Roman" w:hAnsiTheme="majorHAnsi"/>
          <w:sz w:val="24"/>
          <w:szCs w:val="24"/>
        </w:rPr>
        <w:t>popunjenih i dostavljenih Izjava o fiskalnoj odgovornosti</w:t>
      </w:r>
      <w:r w:rsidRPr="00956308">
        <w:rPr>
          <w:rFonts w:asciiTheme="majorHAnsi" w:eastAsia="Times New Roman" w:hAnsiTheme="majorHAnsi"/>
          <w:sz w:val="24"/>
          <w:szCs w:val="24"/>
        </w:rPr>
        <w:t>;</w:t>
      </w:r>
    </w:p>
    <w:p w:rsidR="006F1C68" w:rsidRPr="00956308" w:rsidRDefault="00BB4F49" w:rsidP="002A3891">
      <w:pPr>
        <w:pStyle w:val="Odlomakpopisa"/>
        <w:numPr>
          <w:ilvl w:val="0"/>
          <w:numId w:val="12"/>
        </w:numPr>
        <w:spacing w:after="0"/>
        <w:ind w:left="851"/>
        <w:jc w:val="both"/>
        <w:rPr>
          <w:rFonts w:asciiTheme="majorHAnsi" w:eastAsia="Times New Roman" w:hAnsiTheme="majorHAnsi"/>
          <w:sz w:val="24"/>
          <w:szCs w:val="24"/>
        </w:rPr>
      </w:pPr>
      <w:r w:rsidRPr="00956308">
        <w:rPr>
          <w:rFonts w:asciiTheme="majorHAnsi" w:eastAsia="Times New Roman" w:hAnsiTheme="majorHAnsi"/>
          <w:sz w:val="24"/>
          <w:szCs w:val="24"/>
        </w:rPr>
        <w:t>i</w:t>
      </w:r>
      <w:r w:rsidR="004255DA" w:rsidRPr="00956308">
        <w:rPr>
          <w:rFonts w:asciiTheme="majorHAnsi" w:eastAsia="Times New Roman" w:hAnsiTheme="majorHAnsi"/>
          <w:sz w:val="24"/>
          <w:szCs w:val="24"/>
        </w:rPr>
        <w:t>menovana osoba za nepravilnost u Gradu Ludbregu dužna je sprječavati rizik nepravilnosti i prijevare te poduzimati radnje protiv n</w:t>
      </w:r>
      <w:r w:rsidR="00AE5D3D" w:rsidRPr="00956308">
        <w:rPr>
          <w:rFonts w:asciiTheme="majorHAnsi" w:eastAsia="Times New Roman" w:hAnsiTheme="majorHAnsi"/>
          <w:sz w:val="24"/>
          <w:szCs w:val="24"/>
        </w:rPr>
        <w:t>jih. Osoba za nepravilnost</w:t>
      </w:r>
      <w:r w:rsidR="004255DA" w:rsidRPr="00956308">
        <w:rPr>
          <w:rFonts w:asciiTheme="majorHAnsi" w:eastAsia="Times New Roman" w:hAnsiTheme="majorHAnsi"/>
          <w:sz w:val="24"/>
          <w:szCs w:val="24"/>
        </w:rPr>
        <w:t xml:space="preserve"> zaprima obavijesti o nepravilnostima i sumnjama na prijevaru te poduzima potrebne mjere i o tome obavještava Državno odvjetništvo Republike Hrvatske i nadležno tijelo za nepravilnosti i prijevare pri Ministarstvu financija</w:t>
      </w:r>
      <w:r w:rsidRPr="00956308">
        <w:rPr>
          <w:rFonts w:asciiTheme="majorHAnsi" w:eastAsia="Times New Roman" w:hAnsiTheme="majorHAnsi"/>
          <w:sz w:val="24"/>
          <w:szCs w:val="24"/>
        </w:rPr>
        <w:t>;</w:t>
      </w:r>
    </w:p>
    <w:p w:rsidR="006F1C68" w:rsidRPr="00956308" w:rsidRDefault="00BB4F49" w:rsidP="002A3891">
      <w:pPr>
        <w:pStyle w:val="Odlomakpopisa"/>
        <w:numPr>
          <w:ilvl w:val="0"/>
          <w:numId w:val="12"/>
        </w:numPr>
        <w:spacing w:after="0"/>
        <w:ind w:left="851"/>
        <w:jc w:val="both"/>
        <w:rPr>
          <w:rFonts w:asciiTheme="majorHAnsi" w:eastAsia="Times New Roman" w:hAnsiTheme="majorHAnsi"/>
          <w:sz w:val="24"/>
          <w:szCs w:val="24"/>
        </w:rPr>
      </w:pPr>
      <w:r w:rsidRPr="00956308">
        <w:rPr>
          <w:rFonts w:asciiTheme="majorHAnsi" w:eastAsia="Times New Roman" w:hAnsiTheme="majorHAnsi"/>
          <w:sz w:val="24"/>
          <w:szCs w:val="24"/>
        </w:rPr>
        <w:t>u</w:t>
      </w:r>
      <w:r w:rsidR="00C060E2" w:rsidRPr="00956308">
        <w:rPr>
          <w:rFonts w:asciiTheme="majorHAnsi" w:eastAsia="Times New Roman" w:hAnsiTheme="majorHAnsi"/>
          <w:sz w:val="24"/>
          <w:szCs w:val="24"/>
        </w:rPr>
        <w:t xml:space="preserve">pravljanje </w:t>
      </w:r>
      <w:r w:rsidR="003438B5" w:rsidRPr="00956308">
        <w:rPr>
          <w:rFonts w:asciiTheme="majorHAnsi" w:eastAsia="Times New Roman" w:hAnsiTheme="majorHAnsi"/>
          <w:sz w:val="24"/>
          <w:szCs w:val="24"/>
        </w:rPr>
        <w:t xml:space="preserve">trgovačkim društvima u </w:t>
      </w:r>
      <w:r w:rsidR="00B515E7" w:rsidRPr="00956308">
        <w:rPr>
          <w:rFonts w:asciiTheme="majorHAnsi" w:eastAsia="Times New Roman" w:hAnsiTheme="majorHAnsi"/>
          <w:sz w:val="24"/>
          <w:szCs w:val="24"/>
        </w:rPr>
        <w:t>(su)</w:t>
      </w:r>
      <w:r w:rsidR="003438B5" w:rsidRPr="00956308">
        <w:rPr>
          <w:rFonts w:asciiTheme="majorHAnsi" w:eastAsia="Times New Roman" w:hAnsiTheme="majorHAnsi"/>
          <w:sz w:val="24"/>
          <w:szCs w:val="24"/>
        </w:rPr>
        <w:t xml:space="preserve">vlasništvu </w:t>
      </w:r>
      <w:r w:rsidR="00C060E2" w:rsidRPr="00956308">
        <w:rPr>
          <w:rFonts w:asciiTheme="majorHAnsi" w:eastAsia="Times New Roman" w:hAnsiTheme="majorHAnsi"/>
          <w:sz w:val="24"/>
          <w:szCs w:val="24"/>
        </w:rPr>
        <w:t>Grada Ludbrega</w:t>
      </w:r>
      <w:r w:rsidR="003438B5" w:rsidRPr="00956308">
        <w:rPr>
          <w:rFonts w:asciiTheme="majorHAnsi" w:eastAsia="Times New Roman" w:hAnsiTheme="majorHAnsi"/>
          <w:sz w:val="24"/>
          <w:szCs w:val="24"/>
        </w:rPr>
        <w:t xml:space="preserve"> obavlja</w:t>
      </w:r>
      <w:r w:rsidR="00C060E2" w:rsidRPr="00956308">
        <w:rPr>
          <w:rFonts w:asciiTheme="majorHAnsi" w:eastAsia="Times New Roman" w:hAnsiTheme="majorHAnsi"/>
          <w:sz w:val="24"/>
          <w:szCs w:val="24"/>
        </w:rPr>
        <w:t xml:space="preserve"> se</w:t>
      </w:r>
      <w:r w:rsidR="003438B5" w:rsidRPr="00956308">
        <w:rPr>
          <w:rFonts w:asciiTheme="majorHAnsi" w:eastAsia="Times New Roman" w:hAnsiTheme="majorHAnsi"/>
          <w:sz w:val="24"/>
          <w:szCs w:val="24"/>
        </w:rPr>
        <w:t xml:space="preserve"> transparentno i odgovorno, profesionalno i učinkovito u skladu sa Zakonom o trgovačkim društvima</w:t>
      </w:r>
      <w:r w:rsidR="00643C99" w:rsidRPr="00956308">
        <w:rPr>
          <w:rFonts w:asciiTheme="majorHAnsi" w:eastAsia="Times New Roman" w:hAnsiTheme="majorHAnsi"/>
          <w:sz w:val="24"/>
          <w:szCs w:val="24"/>
        </w:rPr>
        <w:t>,</w:t>
      </w:r>
      <w:r w:rsidR="003438B5" w:rsidRPr="00956308">
        <w:rPr>
          <w:rFonts w:asciiTheme="majorHAnsi" w:eastAsia="Times New Roman" w:hAnsiTheme="majorHAnsi"/>
          <w:sz w:val="24"/>
          <w:szCs w:val="24"/>
        </w:rPr>
        <w:t xml:space="preserve"> što će se osiguravati kroz rad i izvještavanje </w:t>
      </w:r>
      <w:r w:rsidR="003438B5" w:rsidRPr="00956308">
        <w:rPr>
          <w:rFonts w:asciiTheme="majorHAnsi" w:eastAsia="Times New Roman" w:hAnsiTheme="majorHAnsi"/>
          <w:sz w:val="24"/>
          <w:szCs w:val="24"/>
        </w:rPr>
        <w:lastRenderedPageBreak/>
        <w:t xml:space="preserve">predstavnika </w:t>
      </w:r>
      <w:r w:rsidR="00544CC7" w:rsidRPr="00956308">
        <w:rPr>
          <w:rFonts w:asciiTheme="majorHAnsi" w:eastAsia="Times New Roman" w:hAnsiTheme="majorHAnsi"/>
          <w:sz w:val="24"/>
          <w:szCs w:val="24"/>
        </w:rPr>
        <w:t>(su)</w:t>
      </w:r>
      <w:r w:rsidR="003438B5" w:rsidRPr="00956308">
        <w:rPr>
          <w:rFonts w:asciiTheme="majorHAnsi" w:eastAsia="Times New Roman" w:hAnsiTheme="majorHAnsi"/>
          <w:sz w:val="24"/>
          <w:szCs w:val="24"/>
        </w:rPr>
        <w:t>vlasnika u nadzornim odborima i skupštinama trgovačkih društava te uspostavo</w:t>
      </w:r>
      <w:r w:rsidRPr="00956308">
        <w:rPr>
          <w:rFonts w:asciiTheme="majorHAnsi" w:eastAsia="Times New Roman" w:hAnsiTheme="majorHAnsi"/>
          <w:sz w:val="24"/>
          <w:szCs w:val="24"/>
        </w:rPr>
        <w:t>m unutarnjih revizija i nadzora;</w:t>
      </w:r>
    </w:p>
    <w:p w:rsidR="006F1C68" w:rsidRPr="00956308" w:rsidRDefault="00BB4F49" w:rsidP="002A3891">
      <w:pPr>
        <w:pStyle w:val="Odlomakpopisa"/>
        <w:numPr>
          <w:ilvl w:val="0"/>
          <w:numId w:val="12"/>
        </w:numPr>
        <w:spacing w:after="0"/>
        <w:ind w:left="851"/>
        <w:jc w:val="both"/>
        <w:rPr>
          <w:rFonts w:asciiTheme="majorHAnsi" w:eastAsia="Times New Roman" w:hAnsiTheme="majorHAnsi"/>
          <w:sz w:val="24"/>
          <w:szCs w:val="24"/>
        </w:rPr>
      </w:pPr>
      <w:r w:rsidRPr="00956308">
        <w:rPr>
          <w:rFonts w:asciiTheme="majorHAnsi" w:eastAsia="Times New Roman" w:hAnsiTheme="majorHAnsi"/>
          <w:sz w:val="24"/>
          <w:szCs w:val="24"/>
        </w:rPr>
        <w:t>u</w:t>
      </w:r>
      <w:r w:rsidR="003438B5" w:rsidRPr="00956308">
        <w:rPr>
          <w:rFonts w:asciiTheme="majorHAnsi" w:eastAsia="Times New Roman" w:hAnsiTheme="majorHAnsi"/>
          <w:sz w:val="24"/>
          <w:szCs w:val="24"/>
        </w:rPr>
        <w:t xml:space="preserve"> smislu jačanja sprečavanja korupcije u trgo</w:t>
      </w:r>
      <w:r w:rsidR="000E1FE9" w:rsidRPr="00956308">
        <w:rPr>
          <w:rFonts w:asciiTheme="majorHAnsi" w:eastAsia="Times New Roman" w:hAnsiTheme="majorHAnsi"/>
          <w:sz w:val="24"/>
          <w:szCs w:val="24"/>
        </w:rPr>
        <w:t xml:space="preserve">vačkim društvima u </w:t>
      </w:r>
      <w:r w:rsidR="008040A8" w:rsidRPr="00956308">
        <w:rPr>
          <w:rFonts w:asciiTheme="majorHAnsi" w:eastAsia="Times New Roman" w:hAnsiTheme="majorHAnsi"/>
          <w:sz w:val="24"/>
          <w:szCs w:val="24"/>
        </w:rPr>
        <w:t>(su)</w:t>
      </w:r>
      <w:r w:rsidR="000E1FE9" w:rsidRPr="00956308">
        <w:rPr>
          <w:rFonts w:asciiTheme="majorHAnsi" w:eastAsia="Times New Roman" w:hAnsiTheme="majorHAnsi"/>
          <w:sz w:val="24"/>
          <w:szCs w:val="24"/>
        </w:rPr>
        <w:t>vlasništvu Grada Ludbrega</w:t>
      </w:r>
      <w:r w:rsidR="003438B5" w:rsidRPr="00956308">
        <w:rPr>
          <w:rFonts w:asciiTheme="majorHAnsi" w:eastAsia="Times New Roman" w:hAnsiTheme="majorHAnsi"/>
          <w:sz w:val="24"/>
          <w:szCs w:val="24"/>
        </w:rPr>
        <w:t xml:space="preserve"> povećat će se provjera ovlasti glede provjere sukoba interesa čl</w:t>
      </w:r>
      <w:r w:rsidRPr="00956308">
        <w:rPr>
          <w:rFonts w:asciiTheme="majorHAnsi" w:eastAsia="Times New Roman" w:hAnsiTheme="majorHAnsi"/>
          <w:sz w:val="24"/>
          <w:szCs w:val="24"/>
        </w:rPr>
        <w:t>anova uprava i nadzornih odbora;</w:t>
      </w:r>
    </w:p>
    <w:p w:rsidR="006F1C68" w:rsidRPr="00A749DC" w:rsidRDefault="00BB4F49" w:rsidP="002A3891">
      <w:pPr>
        <w:pStyle w:val="Odlomakpopisa"/>
        <w:numPr>
          <w:ilvl w:val="0"/>
          <w:numId w:val="12"/>
        </w:numPr>
        <w:spacing w:after="0"/>
        <w:ind w:left="851"/>
        <w:jc w:val="both"/>
        <w:rPr>
          <w:rFonts w:asciiTheme="majorHAnsi" w:eastAsia="Times New Roman" w:hAnsiTheme="majorHAnsi"/>
          <w:sz w:val="24"/>
          <w:szCs w:val="24"/>
        </w:rPr>
      </w:pPr>
      <w:r w:rsidRPr="00A749DC">
        <w:rPr>
          <w:rFonts w:asciiTheme="majorHAnsi" w:eastAsia="Times New Roman" w:hAnsiTheme="majorHAnsi"/>
          <w:sz w:val="24"/>
          <w:szCs w:val="24"/>
        </w:rPr>
        <w:t>p</w:t>
      </w:r>
      <w:r w:rsidR="003438B5" w:rsidRPr="00A749DC">
        <w:rPr>
          <w:rFonts w:asciiTheme="majorHAnsi" w:eastAsia="Times New Roman" w:hAnsiTheme="majorHAnsi"/>
          <w:sz w:val="24"/>
          <w:szCs w:val="24"/>
        </w:rPr>
        <w:t>reporučiti trgovačkim društvima javnu objavu</w:t>
      </w:r>
      <w:r w:rsidR="00585E90" w:rsidRPr="00A749DC">
        <w:rPr>
          <w:rFonts w:asciiTheme="majorHAnsi" w:eastAsia="Times New Roman" w:hAnsiTheme="majorHAnsi"/>
          <w:sz w:val="24"/>
          <w:szCs w:val="24"/>
        </w:rPr>
        <w:t xml:space="preserve"> bitnih informacija na njihovim Internet stranicama.</w:t>
      </w:r>
      <w:r w:rsidR="003E5B9D" w:rsidRPr="00A749DC">
        <w:rPr>
          <w:rFonts w:asciiTheme="majorHAnsi" w:eastAsia="Times New Roman" w:hAnsiTheme="majorHAnsi"/>
          <w:sz w:val="24"/>
          <w:szCs w:val="24"/>
        </w:rPr>
        <w:t xml:space="preserve"> Bitne informacije koje bi trebale biti objavljenje na njihovim Internet stranicama su: ciljevi</w:t>
      </w:r>
      <w:r w:rsidR="003438B5" w:rsidRPr="00A749DC">
        <w:rPr>
          <w:rFonts w:asciiTheme="majorHAnsi" w:eastAsia="Times New Roman" w:hAnsiTheme="majorHAnsi"/>
          <w:sz w:val="24"/>
          <w:szCs w:val="24"/>
        </w:rPr>
        <w:t xml:space="preserve"> društva i </w:t>
      </w:r>
      <w:r w:rsidR="003E5B9D" w:rsidRPr="00A749DC">
        <w:rPr>
          <w:rFonts w:asciiTheme="majorHAnsi" w:eastAsia="Times New Roman" w:hAnsiTheme="majorHAnsi"/>
          <w:sz w:val="24"/>
          <w:szCs w:val="24"/>
        </w:rPr>
        <w:t>informacije o njihovom</w:t>
      </w:r>
      <w:r w:rsidR="003438B5" w:rsidRPr="00A749DC">
        <w:rPr>
          <w:rFonts w:asciiTheme="majorHAnsi" w:eastAsia="Times New Roman" w:hAnsiTheme="majorHAnsi"/>
          <w:sz w:val="24"/>
          <w:szCs w:val="24"/>
        </w:rPr>
        <w:t xml:space="preserve"> ispunjavanju</w:t>
      </w:r>
      <w:bookmarkStart w:id="83" w:name="page36"/>
      <w:bookmarkEnd w:id="83"/>
      <w:r w:rsidR="003E5B9D" w:rsidRPr="00A749DC">
        <w:rPr>
          <w:rFonts w:asciiTheme="majorHAnsi" w:eastAsia="Times New Roman" w:hAnsiTheme="majorHAnsi"/>
          <w:sz w:val="24"/>
          <w:szCs w:val="24"/>
        </w:rPr>
        <w:t xml:space="preserve">, </w:t>
      </w:r>
      <w:r w:rsidR="003438B5" w:rsidRPr="00A749DC">
        <w:rPr>
          <w:rFonts w:asciiTheme="majorHAnsi" w:eastAsia="Times New Roman" w:hAnsiTheme="majorHAnsi"/>
          <w:sz w:val="24"/>
          <w:szCs w:val="24"/>
        </w:rPr>
        <w:t>vlasničku i glasačku strukturu trgovačkog društva</w:t>
      </w:r>
      <w:r w:rsidR="003E5B9D" w:rsidRPr="00A749DC">
        <w:rPr>
          <w:rFonts w:asciiTheme="majorHAnsi" w:eastAsia="Times New Roman" w:hAnsiTheme="majorHAnsi"/>
          <w:sz w:val="24"/>
          <w:szCs w:val="24"/>
        </w:rPr>
        <w:t xml:space="preserve">, </w:t>
      </w:r>
      <w:r w:rsidR="003438B5" w:rsidRPr="00A749DC">
        <w:rPr>
          <w:rFonts w:asciiTheme="majorHAnsi" w:eastAsia="Times New Roman" w:hAnsiTheme="majorHAnsi"/>
          <w:sz w:val="24"/>
          <w:szCs w:val="24"/>
        </w:rPr>
        <w:t>svaku financijsku pomoć (garancije, subvencije, preuzete obveze)</w:t>
      </w:r>
      <w:r w:rsidR="00F44FE3" w:rsidRPr="00A749DC">
        <w:rPr>
          <w:rFonts w:asciiTheme="majorHAnsi" w:eastAsia="Times New Roman" w:hAnsiTheme="majorHAnsi"/>
          <w:sz w:val="24"/>
          <w:szCs w:val="24"/>
        </w:rPr>
        <w:t>, popis gospodarskih subjekata s kojima su u sukobu interesa u smislu propisa o javnoj nabavi</w:t>
      </w:r>
      <w:r w:rsidR="002436CE" w:rsidRPr="00A749DC">
        <w:rPr>
          <w:rFonts w:asciiTheme="majorHAnsi" w:eastAsia="Times New Roman" w:hAnsiTheme="majorHAnsi"/>
          <w:sz w:val="24"/>
          <w:szCs w:val="24"/>
        </w:rPr>
        <w:t xml:space="preserve">, donesen plan nabave u skladu s propisima o javnoj nabavi, </w:t>
      </w:r>
      <w:r w:rsidR="00141966" w:rsidRPr="00A749DC">
        <w:rPr>
          <w:rFonts w:asciiTheme="majorHAnsi" w:eastAsia="Times New Roman" w:hAnsiTheme="majorHAnsi"/>
          <w:sz w:val="24"/>
          <w:szCs w:val="24"/>
        </w:rPr>
        <w:t>registar ugovora o javnoj nabavi i okvirnih sporazuma koji sadrži podatke u skladu s propisima o javnoj nabavi</w:t>
      </w:r>
      <w:r w:rsidRPr="00A749DC">
        <w:rPr>
          <w:rFonts w:asciiTheme="majorHAnsi" w:eastAsia="Times New Roman" w:hAnsiTheme="majorHAnsi"/>
          <w:sz w:val="24"/>
          <w:szCs w:val="24"/>
        </w:rPr>
        <w:t>;</w:t>
      </w:r>
    </w:p>
    <w:p w:rsidR="00D066B4" w:rsidRPr="00A749DC" w:rsidRDefault="00BB4F49" w:rsidP="002A3891">
      <w:pPr>
        <w:pStyle w:val="Odlomakpopisa"/>
        <w:numPr>
          <w:ilvl w:val="0"/>
          <w:numId w:val="12"/>
        </w:numPr>
        <w:ind w:left="850" w:hanging="357"/>
        <w:contextualSpacing w:val="0"/>
        <w:jc w:val="both"/>
        <w:rPr>
          <w:rFonts w:asciiTheme="majorHAnsi" w:eastAsia="Times New Roman" w:hAnsiTheme="majorHAnsi"/>
          <w:sz w:val="24"/>
          <w:szCs w:val="24"/>
        </w:rPr>
      </w:pPr>
      <w:r w:rsidRPr="00A749DC">
        <w:rPr>
          <w:rFonts w:asciiTheme="majorHAnsi" w:eastAsia="Times New Roman" w:hAnsiTheme="majorHAnsi"/>
          <w:sz w:val="24"/>
          <w:szCs w:val="24"/>
        </w:rPr>
        <w:t>d</w:t>
      </w:r>
      <w:r w:rsidR="00872F41" w:rsidRPr="00A749DC">
        <w:rPr>
          <w:rFonts w:asciiTheme="majorHAnsi" w:eastAsia="Times New Roman" w:hAnsiTheme="majorHAnsi"/>
          <w:sz w:val="24"/>
          <w:szCs w:val="24"/>
        </w:rPr>
        <w:t>oneseni akti kojima se reguliraju obveze i odgovornosti trgovačkog društva</w:t>
      </w:r>
      <w:r w:rsidR="00272F50">
        <w:rPr>
          <w:rFonts w:asciiTheme="majorHAnsi" w:eastAsia="Times New Roman" w:hAnsiTheme="majorHAnsi"/>
          <w:sz w:val="24"/>
          <w:szCs w:val="24"/>
        </w:rPr>
        <w:t xml:space="preserve"> </w:t>
      </w:r>
      <w:r w:rsidR="00872F41" w:rsidRPr="00A749DC">
        <w:rPr>
          <w:rFonts w:asciiTheme="majorHAnsi" w:eastAsia="Times New Roman" w:hAnsiTheme="majorHAnsi"/>
          <w:sz w:val="24"/>
          <w:szCs w:val="24"/>
        </w:rPr>
        <w:t xml:space="preserve">moraju </w:t>
      </w:r>
      <w:r w:rsidR="009D23EC">
        <w:rPr>
          <w:rFonts w:asciiTheme="majorHAnsi" w:eastAsia="Times New Roman" w:hAnsiTheme="majorHAnsi"/>
          <w:sz w:val="24"/>
          <w:szCs w:val="24"/>
        </w:rPr>
        <w:t>biti transparentno objavljeni</w:t>
      </w:r>
      <w:r w:rsidR="003438B5" w:rsidRPr="00A749DC">
        <w:rPr>
          <w:rFonts w:asciiTheme="majorHAnsi" w:eastAsia="Times New Roman" w:hAnsiTheme="majorHAnsi"/>
          <w:sz w:val="24"/>
          <w:szCs w:val="24"/>
        </w:rPr>
        <w:t xml:space="preserve"> općoj javnosti i s tim povezani troškovi morali bi se pokriti na transparentan način.</w:t>
      </w:r>
    </w:p>
    <w:p w:rsidR="00B15501" w:rsidRDefault="000B786A" w:rsidP="00272F50">
      <w:pPr>
        <w:pStyle w:val="Opisslike"/>
        <w:keepNext/>
        <w:spacing w:after="0"/>
        <w:jc w:val="center"/>
        <w:rPr>
          <w:rFonts w:asciiTheme="majorHAnsi" w:hAnsiTheme="majorHAnsi"/>
          <w:color w:val="auto"/>
          <w:sz w:val="22"/>
          <w:szCs w:val="22"/>
        </w:rPr>
      </w:pPr>
      <w:bookmarkStart w:id="84" w:name="_Toc527734981"/>
      <w:bookmarkStart w:id="85" w:name="_Toc462324659"/>
      <w:r w:rsidRPr="009D23EC">
        <w:rPr>
          <w:rFonts w:asciiTheme="majorHAnsi" w:hAnsiTheme="majorHAnsi"/>
          <w:color w:val="auto"/>
          <w:sz w:val="22"/>
          <w:szCs w:val="22"/>
        </w:rPr>
        <w:t xml:space="preserve">Tablica </w:t>
      </w:r>
      <w:r w:rsidR="001E1A18" w:rsidRPr="009D23EC">
        <w:rPr>
          <w:rFonts w:asciiTheme="majorHAnsi" w:hAnsiTheme="majorHAnsi"/>
          <w:color w:val="auto"/>
          <w:sz w:val="22"/>
          <w:szCs w:val="22"/>
        </w:rPr>
        <w:fldChar w:fldCharType="begin"/>
      </w:r>
      <w:r w:rsidRPr="009D23EC">
        <w:rPr>
          <w:rFonts w:asciiTheme="majorHAnsi" w:hAnsiTheme="majorHAnsi"/>
          <w:color w:val="auto"/>
          <w:sz w:val="22"/>
          <w:szCs w:val="22"/>
        </w:rPr>
        <w:instrText xml:space="preserve"> SEQ Tablica \* ARABIC </w:instrText>
      </w:r>
      <w:r w:rsidR="001E1A18" w:rsidRPr="009D23EC">
        <w:rPr>
          <w:rFonts w:asciiTheme="majorHAnsi" w:hAnsiTheme="majorHAnsi"/>
          <w:color w:val="auto"/>
          <w:sz w:val="22"/>
          <w:szCs w:val="22"/>
        </w:rPr>
        <w:fldChar w:fldCharType="separate"/>
      </w:r>
      <w:r w:rsidR="00E4147E">
        <w:rPr>
          <w:rFonts w:asciiTheme="majorHAnsi" w:hAnsiTheme="majorHAnsi"/>
          <w:noProof/>
          <w:color w:val="auto"/>
          <w:sz w:val="22"/>
          <w:szCs w:val="22"/>
        </w:rPr>
        <w:t>13</w:t>
      </w:r>
      <w:r w:rsidR="001E1A18" w:rsidRPr="009D23EC">
        <w:rPr>
          <w:rFonts w:asciiTheme="majorHAnsi" w:hAnsiTheme="majorHAnsi"/>
          <w:color w:val="auto"/>
          <w:sz w:val="22"/>
          <w:szCs w:val="22"/>
        </w:rPr>
        <w:fldChar w:fldCharType="end"/>
      </w:r>
      <w:r w:rsidRPr="009D23EC">
        <w:rPr>
          <w:rFonts w:asciiTheme="majorHAnsi" w:hAnsiTheme="majorHAnsi"/>
          <w:color w:val="auto"/>
          <w:sz w:val="22"/>
          <w:szCs w:val="22"/>
        </w:rPr>
        <w:t>. Sažeti prikaz ciljeva i izvedbenih mjera upravljanja trgovačkim društvima</w:t>
      </w:r>
      <w:bookmarkEnd w:id="84"/>
      <w:r w:rsidRPr="009D23EC">
        <w:rPr>
          <w:rFonts w:asciiTheme="majorHAnsi" w:hAnsiTheme="majorHAnsi"/>
          <w:color w:val="auto"/>
          <w:sz w:val="22"/>
          <w:szCs w:val="22"/>
        </w:rPr>
        <w:t xml:space="preserve"> </w:t>
      </w:r>
    </w:p>
    <w:p w:rsidR="00A749DC" w:rsidRPr="009D23EC" w:rsidRDefault="000B786A" w:rsidP="00272F50">
      <w:pPr>
        <w:pStyle w:val="Opisslike"/>
        <w:keepNext/>
        <w:spacing w:after="0"/>
        <w:jc w:val="center"/>
        <w:rPr>
          <w:rFonts w:asciiTheme="majorHAnsi" w:hAnsiTheme="majorHAnsi"/>
          <w:color w:val="auto"/>
          <w:sz w:val="22"/>
          <w:szCs w:val="22"/>
        </w:rPr>
      </w:pPr>
      <w:r w:rsidRPr="009D23EC">
        <w:rPr>
          <w:rFonts w:asciiTheme="majorHAnsi" w:hAnsiTheme="majorHAnsi"/>
          <w:color w:val="auto"/>
          <w:sz w:val="22"/>
          <w:szCs w:val="22"/>
        </w:rPr>
        <w:t xml:space="preserve">u </w:t>
      </w:r>
      <w:r w:rsidR="00272F50" w:rsidRPr="00556EA1">
        <w:rPr>
          <w:rFonts w:asciiTheme="majorHAnsi" w:hAnsiTheme="majorHAnsi"/>
          <w:color w:val="auto"/>
          <w:sz w:val="22"/>
          <w:szCs w:val="22"/>
        </w:rPr>
        <w:t>(su)</w:t>
      </w:r>
      <w:r w:rsidR="00DF0B3D" w:rsidRPr="00556EA1">
        <w:rPr>
          <w:rFonts w:asciiTheme="majorHAnsi" w:hAnsiTheme="majorHAnsi"/>
          <w:color w:val="auto"/>
          <w:sz w:val="22"/>
          <w:szCs w:val="22"/>
        </w:rPr>
        <w:t>vlasništvu</w:t>
      </w:r>
      <w:r w:rsidR="002916A3" w:rsidRPr="00556EA1">
        <w:rPr>
          <w:rFonts w:asciiTheme="majorHAnsi" w:hAnsiTheme="majorHAnsi"/>
          <w:color w:val="auto"/>
          <w:sz w:val="22"/>
          <w:szCs w:val="22"/>
        </w:rPr>
        <w:t xml:space="preserve"> Grada Ludbrega u 2019</w:t>
      </w:r>
      <w:r w:rsidRPr="00556EA1">
        <w:rPr>
          <w:rFonts w:asciiTheme="majorHAnsi" w:hAnsiTheme="majorHAnsi"/>
          <w:color w:val="auto"/>
          <w:sz w:val="22"/>
          <w:szCs w:val="22"/>
        </w:rPr>
        <w:t>. godini</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4"/>
        <w:gridCol w:w="2694"/>
        <w:gridCol w:w="4360"/>
      </w:tblGrid>
      <w:tr w:rsidR="00966F0E" w:rsidRPr="00953131" w:rsidTr="00B15501">
        <w:tc>
          <w:tcPr>
            <w:tcW w:w="1203" w:type="pct"/>
            <w:tcBorders>
              <w:bottom w:val="double" w:sz="4" w:space="0" w:color="auto"/>
            </w:tcBorders>
            <w:shd w:val="clear" w:color="auto" w:fill="BFBFBF" w:themeFill="background1" w:themeFillShade="BF"/>
            <w:vAlign w:val="center"/>
          </w:tcPr>
          <w:bookmarkEnd w:id="85"/>
          <w:p w:rsidR="00497F17" w:rsidRPr="00953131" w:rsidRDefault="003B5B91"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C</w:t>
            </w:r>
            <w:r w:rsidR="00497F17" w:rsidRPr="00953131">
              <w:rPr>
                <w:rFonts w:asciiTheme="majorHAnsi" w:eastAsia="Symbol" w:hAnsiTheme="majorHAnsi"/>
                <w:b/>
              </w:rPr>
              <w:t>iljevi</w:t>
            </w:r>
          </w:p>
        </w:tc>
        <w:tc>
          <w:tcPr>
            <w:tcW w:w="1450" w:type="pct"/>
            <w:tcBorders>
              <w:bottom w:val="double" w:sz="4" w:space="0" w:color="auto"/>
            </w:tcBorders>
            <w:shd w:val="clear" w:color="auto" w:fill="BFBFBF" w:themeFill="background1" w:themeFillShade="BF"/>
            <w:vAlign w:val="center"/>
          </w:tcPr>
          <w:p w:rsidR="00497F17" w:rsidRPr="00953131" w:rsidRDefault="00497F17"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Mjere</w:t>
            </w:r>
          </w:p>
        </w:tc>
        <w:tc>
          <w:tcPr>
            <w:tcW w:w="2347" w:type="pct"/>
            <w:tcBorders>
              <w:bottom w:val="double" w:sz="4" w:space="0" w:color="auto"/>
            </w:tcBorders>
            <w:shd w:val="clear" w:color="auto" w:fill="BFBFBF" w:themeFill="background1" w:themeFillShade="BF"/>
            <w:vAlign w:val="center"/>
          </w:tcPr>
          <w:p w:rsidR="00497F17" w:rsidRPr="00953131" w:rsidRDefault="00497F17" w:rsidP="00596F6C">
            <w:pPr>
              <w:tabs>
                <w:tab w:val="left" w:pos="366"/>
              </w:tabs>
              <w:spacing w:line="276" w:lineRule="auto"/>
              <w:jc w:val="center"/>
              <w:rPr>
                <w:rFonts w:asciiTheme="majorHAnsi" w:eastAsia="Symbol" w:hAnsiTheme="majorHAnsi"/>
                <w:b/>
              </w:rPr>
            </w:pPr>
            <w:r w:rsidRPr="00953131">
              <w:rPr>
                <w:rFonts w:asciiTheme="majorHAnsi" w:eastAsia="Symbol" w:hAnsiTheme="majorHAnsi"/>
                <w:b/>
              </w:rPr>
              <w:t xml:space="preserve">Kratko pojašnjenje </w:t>
            </w:r>
            <w:r w:rsidR="003B5B91" w:rsidRPr="00953131">
              <w:rPr>
                <w:rFonts w:asciiTheme="majorHAnsi" w:eastAsia="Symbol" w:hAnsiTheme="majorHAnsi"/>
                <w:b/>
              </w:rPr>
              <w:t xml:space="preserve">aktivnosti </w:t>
            </w:r>
            <w:r w:rsidRPr="00953131">
              <w:rPr>
                <w:rFonts w:asciiTheme="majorHAnsi" w:eastAsia="Symbol" w:hAnsiTheme="majorHAnsi"/>
                <w:b/>
              </w:rPr>
              <w:t>mjer</w:t>
            </w:r>
            <w:r w:rsidR="003B776C" w:rsidRPr="00953131">
              <w:rPr>
                <w:rFonts w:asciiTheme="majorHAnsi" w:eastAsia="Symbol" w:hAnsiTheme="majorHAnsi"/>
                <w:b/>
              </w:rPr>
              <w:t>a</w:t>
            </w:r>
          </w:p>
        </w:tc>
      </w:tr>
      <w:tr w:rsidR="00E87102" w:rsidRPr="00953131" w:rsidTr="00B15501">
        <w:trPr>
          <w:trHeight w:val="2095"/>
        </w:trPr>
        <w:tc>
          <w:tcPr>
            <w:tcW w:w="1203" w:type="pct"/>
            <w:vMerge w:val="restart"/>
            <w:shd w:val="clear" w:color="auto" w:fill="D9D9D9" w:themeFill="background1" w:themeFillShade="D9"/>
            <w:vAlign w:val="center"/>
          </w:tcPr>
          <w:p w:rsidR="00B15501" w:rsidRPr="00556EA1" w:rsidRDefault="00966F0E" w:rsidP="004A53AA">
            <w:pPr>
              <w:spacing w:line="276" w:lineRule="auto"/>
              <w:jc w:val="center"/>
              <w:rPr>
                <w:rFonts w:asciiTheme="majorHAnsi" w:eastAsia="Times New Roman" w:hAnsiTheme="majorHAnsi"/>
              </w:rPr>
            </w:pPr>
            <w:r w:rsidRPr="00556EA1">
              <w:rPr>
                <w:rFonts w:asciiTheme="majorHAnsi" w:eastAsia="Times New Roman" w:hAnsiTheme="majorHAnsi"/>
              </w:rPr>
              <w:t>Implementiranje operativnih mjera</w:t>
            </w:r>
            <w:r w:rsidR="00E87102" w:rsidRPr="00556EA1">
              <w:rPr>
                <w:rFonts w:asciiTheme="majorHAnsi" w:eastAsia="Times New Roman" w:hAnsiTheme="majorHAnsi"/>
              </w:rPr>
              <w:t xml:space="preserve"> upravljanja trgovačkim društvima </w:t>
            </w:r>
          </w:p>
          <w:p w:rsidR="00B15501" w:rsidRPr="00556EA1" w:rsidRDefault="00E87102" w:rsidP="004A53AA">
            <w:pPr>
              <w:spacing w:line="276" w:lineRule="auto"/>
              <w:jc w:val="center"/>
              <w:rPr>
                <w:rFonts w:asciiTheme="majorHAnsi" w:eastAsia="Times New Roman" w:hAnsiTheme="majorHAnsi"/>
              </w:rPr>
            </w:pPr>
            <w:r w:rsidRPr="00556EA1">
              <w:rPr>
                <w:rFonts w:asciiTheme="majorHAnsi" w:eastAsia="Times New Roman" w:hAnsiTheme="majorHAnsi"/>
              </w:rPr>
              <w:t xml:space="preserve">u </w:t>
            </w:r>
            <w:r w:rsidR="00840FAA" w:rsidRPr="00556EA1">
              <w:rPr>
                <w:rFonts w:asciiTheme="majorHAnsi" w:eastAsia="Times New Roman" w:hAnsiTheme="majorHAnsi"/>
              </w:rPr>
              <w:t>(su)</w:t>
            </w:r>
            <w:r w:rsidR="004A53AA" w:rsidRPr="00556EA1">
              <w:rPr>
                <w:rFonts w:asciiTheme="majorHAnsi" w:eastAsia="Times New Roman" w:hAnsiTheme="majorHAnsi"/>
              </w:rPr>
              <w:t>v</w:t>
            </w:r>
            <w:r w:rsidR="00596F6C" w:rsidRPr="00556EA1">
              <w:rPr>
                <w:rFonts w:asciiTheme="majorHAnsi" w:eastAsia="Times New Roman" w:hAnsiTheme="majorHAnsi"/>
              </w:rPr>
              <w:t xml:space="preserve">lasništvu </w:t>
            </w:r>
          </w:p>
          <w:p w:rsidR="00E87102" w:rsidRPr="00556EA1" w:rsidRDefault="00596F6C" w:rsidP="004A53AA">
            <w:pPr>
              <w:spacing w:line="276" w:lineRule="auto"/>
              <w:jc w:val="center"/>
              <w:rPr>
                <w:rFonts w:asciiTheme="majorHAnsi" w:eastAsia="Times New Roman" w:hAnsiTheme="majorHAnsi"/>
              </w:rPr>
            </w:pPr>
            <w:r w:rsidRPr="00556EA1">
              <w:rPr>
                <w:rFonts w:asciiTheme="majorHAnsi" w:eastAsia="Times New Roman" w:hAnsiTheme="majorHAnsi"/>
              </w:rPr>
              <w:t>Grada Ludbrega</w:t>
            </w:r>
          </w:p>
        </w:tc>
        <w:tc>
          <w:tcPr>
            <w:tcW w:w="1450" w:type="pct"/>
            <w:tcBorders>
              <w:bottom w:val="double" w:sz="4" w:space="0" w:color="auto"/>
            </w:tcBorders>
            <w:vAlign w:val="center"/>
          </w:tcPr>
          <w:p w:rsidR="00E87102" w:rsidRPr="00556EA1" w:rsidRDefault="004A53AA" w:rsidP="00596F6C">
            <w:pPr>
              <w:tabs>
                <w:tab w:val="left" w:pos="366"/>
              </w:tabs>
              <w:spacing w:line="276" w:lineRule="auto"/>
              <w:rPr>
                <w:rFonts w:asciiTheme="majorHAnsi" w:eastAsia="Symbol" w:hAnsiTheme="majorHAnsi"/>
              </w:rPr>
            </w:pPr>
            <w:r w:rsidRPr="00556EA1">
              <w:rPr>
                <w:rFonts w:asciiTheme="majorHAnsi" w:eastAsia="Symbol" w:hAnsiTheme="majorHAnsi"/>
              </w:rPr>
              <w:t>Provjera i analiza dostavljenih izvješća</w:t>
            </w:r>
          </w:p>
        </w:tc>
        <w:tc>
          <w:tcPr>
            <w:tcW w:w="2347" w:type="pct"/>
            <w:tcBorders>
              <w:bottom w:val="double" w:sz="4" w:space="0" w:color="auto"/>
            </w:tcBorders>
            <w:vAlign w:val="center"/>
          </w:tcPr>
          <w:p w:rsidR="00E87102" w:rsidRPr="00556EA1" w:rsidRDefault="00E87102" w:rsidP="00B15501">
            <w:pPr>
              <w:tabs>
                <w:tab w:val="left" w:pos="366"/>
              </w:tabs>
              <w:spacing w:line="276" w:lineRule="auto"/>
              <w:jc w:val="both"/>
              <w:rPr>
                <w:rFonts w:asciiTheme="majorHAnsi" w:eastAsia="Symbol" w:hAnsiTheme="majorHAnsi"/>
              </w:rPr>
            </w:pPr>
            <w:r w:rsidRPr="00556EA1">
              <w:rPr>
                <w:rFonts w:asciiTheme="majorHAnsi" w:eastAsia="Times New Roman" w:hAnsiTheme="majorHAnsi"/>
              </w:rPr>
              <w:t>Kontinuirano prikupljati i analizirati izvješća o poslovanju dostavljena od trgovačkih društava. Trgovačka društva u</w:t>
            </w:r>
            <w:r w:rsidR="00CD4013" w:rsidRPr="00556EA1">
              <w:rPr>
                <w:rFonts w:asciiTheme="majorHAnsi" w:eastAsia="Times New Roman" w:hAnsiTheme="majorHAnsi"/>
              </w:rPr>
              <w:t xml:space="preserve"> </w:t>
            </w:r>
            <w:r w:rsidR="001849B4" w:rsidRPr="00556EA1">
              <w:rPr>
                <w:rFonts w:asciiTheme="majorHAnsi" w:eastAsia="Times New Roman" w:hAnsiTheme="majorHAnsi"/>
              </w:rPr>
              <w:t>(su)</w:t>
            </w:r>
            <w:r w:rsidR="00CD4013" w:rsidRPr="00556EA1">
              <w:rPr>
                <w:rFonts w:asciiTheme="majorHAnsi" w:eastAsia="Times New Roman" w:hAnsiTheme="majorHAnsi"/>
              </w:rPr>
              <w:t xml:space="preserve">vlasništvu Grada Ludbrega dužna su dostaviti </w:t>
            </w:r>
            <w:r w:rsidRPr="00556EA1">
              <w:rPr>
                <w:rFonts w:asciiTheme="majorHAnsi" w:eastAsia="Times New Roman" w:hAnsiTheme="majorHAnsi"/>
              </w:rPr>
              <w:t xml:space="preserve">financijska izvješća, a obavezni sadržaj svih izvješća je </w:t>
            </w:r>
            <w:r w:rsidR="00F91CD9" w:rsidRPr="00556EA1">
              <w:rPr>
                <w:rFonts w:asciiTheme="majorHAnsi" w:eastAsia="Times New Roman" w:hAnsiTheme="majorHAnsi"/>
              </w:rPr>
              <w:t>naveden u tablici broj 1</w:t>
            </w:r>
            <w:r w:rsidR="00B15501" w:rsidRPr="00556EA1">
              <w:rPr>
                <w:rFonts w:asciiTheme="majorHAnsi" w:eastAsia="Times New Roman" w:hAnsiTheme="majorHAnsi"/>
              </w:rPr>
              <w:t>1</w:t>
            </w:r>
            <w:r w:rsidR="00F91CD9" w:rsidRPr="00556EA1">
              <w:rPr>
                <w:rFonts w:asciiTheme="majorHAnsi" w:eastAsia="Times New Roman" w:hAnsiTheme="majorHAnsi"/>
              </w:rPr>
              <w:t>.</w:t>
            </w:r>
          </w:p>
        </w:tc>
      </w:tr>
      <w:tr w:rsidR="00E87102" w:rsidRPr="00953131" w:rsidTr="00B15501">
        <w:trPr>
          <w:trHeight w:val="151"/>
        </w:trPr>
        <w:tc>
          <w:tcPr>
            <w:tcW w:w="1203" w:type="pct"/>
            <w:vMerge/>
            <w:shd w:val="clear" w:color="auto" w:fill="D9D9D9" w:themeFill="background1" w:themeFillShade="D9"/>
            <w:vAlign w:val="center"/>
          </w:tcPr>
          <w:p w:rsidR="00E87102" w:rsidRPr="00556EA1" w:rsidRDefault="00E87102" w:rsidP="00596F6C">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E87102" w:rsidRPr="00556EA1" w:rsidRDefault="004A53AA" w:rsidP="00596F6C">
            <w:pPr>
              <w:tabs>
                <w:tab w:val="left" w:pos="366"/>
              </w:tabs>
              <w:spacing w:line="276" w:lineRule="auto"/>
              <w:rPr>
                <w:rFonts w:asciiTheme="majorHAnsi" w:eastAsia="Symbol" w:hAnsiTheme="majorHAnsi"/>
              </w:rPr>
            </w:pPr>
            <w:r w:rsidRPr="00556EA1">
              <w:rPr>
                <w:rFonts w:asciiTheme="majorHAnsi" w:eastAsia="Symbol" w:hAnsiTheme="majorHAnsi"/>
              </w:rPr>
              <w:t>Nadzor fiskalne dokumentacije trgovačkih društava</w:t>
            </w:r>
          </w:p>
        </w:tc>
        <w:tc>
          <w:tcPr>
            <w:tcW w:w="2347" w:type="pct"/>
            <w:tcBorders>
              <w:top w:val="double" w:sz="4" w:space="0" w:color="auto"/>
            </w:tcBorders>
            <w:vAlign w:val="center"/>
          </w:tcPr>
          <w:p w:rsidR="00E87102" w:rsidRPr="00556EA1" w:rsidRDefault="00E87102" w:rsidP="00596F6C">
            <w:pPr>
              <w:tabs>
                <w:tab w:val="left" w:pos="366"/>
              </w:tabs>
              <w:spacing w:line="276" w:lineRule="auto"/>
              <w:jc w:val="both"/>
              <w:rPr>
                <w:rFonts w:asciiTheme="majorHAnsi" w:hAnsiTheme="majorHAnsi"/>
                <w:color w:val="000000"/>
              </w:rPr>
            </w:pPr>
            <w:r w:rsidRPr="00556EA1">
              <w:rPr>
                <w:rFonts w:asciiTheme="majorHAnsi" w:eastAsia="Times New Roman" w:hAnsiTheme="majorHAnsi"/>
              </w:rPr>
              <w:t xml:space="preserve">Sukladno </w:t>
            </w:r>
            <w:r w:rsidRPr="00556EA1">
              <w:rPr>
                <w:rFonts w:asciiTheme="majorHAnsi" w:hAnsiTheme="majorHAnsi"/>
                <w:bCs/>
                <w:color w:val="000000"/>
              </w:rPr>
              <w:t xml:space="preserve">Uredbi o izmjenama i dopunama uredbe o sastavljanju i predaji izjave o fiskalnoj odgovornosti i izvještaja o primjeni fiskalnih pravila, </w:t>
            </w:r>
            <w:r w:rsidRPr="00556EA1">
              <w:rPr>
                <w:rFonts w:asciiTheme="majorHAnsi" w:hAnsiTheme="majorHAnsi"/>
                <w:color w:val="000000"/>
              </w:rPr>
              <w:t xml:space="preserve">predsjednik uprave trgovačkog društva u </w:t>
            </w:r>
            <w:r w:rsidR="001849B4" w:rsidRPr="00556EA1">
              <w:rPr>
                <w:rFonts w:asciiTheme="majorHAnsi" w:hAnsiTheme="majorHAnsi"/>
                <w:color w:val="000000"/>
              </w:rPr>
              <w:t>(su)</w:t>
            </w:r>
            <w:r w:rsidRPr="00556EA1">
              <w:rPr>
                <w:rFonts w:asciiTheme="majorHAnsi" w:hAnsiTheme="majorHAnsi"/>
                <w:color w:val="000000"/>
              </w:rPr>
              <w:t>vlasništvu Grada Ludbrega 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tc>
      </w:tr>
      <w:tr w:rsidR="00E87102" w:rsidRPr="00953131" w:rsidTr="00B15501">
        <w:trPr>
          <w:trHeight w:val="151"/>
        </w:trPr>
        <w:tc>
          <w:tcPr>
            <w:tcW w:w="1203" w:type="pct"/>
            <w:vMerge/>
            <w:shd w:val="clear" w:color="auto" w:fill="D9D9D9" w:themeFill="background1" w:themeFillShade="D9"/>
            <w:vAlign w:val="center"/>
          </w:tcPr>
          <w:p w:rsidR="00E87102" w:rsidRPr="00556EA1" w:rsidRDefault="00E87102" w:rsidP="00596F6C">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B15501" w:rsidRPr="00556EA1" w:rsidRDefault="004A53AA" w:rsidP="00596F6C">
            <w:pPr>
              <w:tabs>
                <w:tab w:val="left" w:pos="366"/>
              </w:tabs>
              <w:spacing w:line="276" w:lineRule="auto"/>
              <w:rPr>
                <w:rFonts w:asciiTheme="majorHAnsi" w:eastAsia="Times New Roman" w:hAnsiTheme="majorHAnsi"/>
              </w:rPr>
            </w:pPr>
            <w:r w:rsidRPr="00556EA1">
              <w:rPr>
                <w:rFonts w:asciiTheme="majorHAnsi" w:eastAsia="Symbol" w:hAnsiTheme="majorHAnsi"/>
              </w:rPr>
              <w:t xml:space="preserve">Ažuriranje Registara imenovanih članova </w:t>
            </w:r>
            <w:r w:rsidRPr="00556EA1">
              <w:rPr>
                <w:rFonts w:asciiTheme="majorHAnsi" w:eastAsia="Times New Roman" w:hAnsiTheme="majorHAnsi"/>
              </w:rPr>
              <w:t xml:space="preserve">nadzornih odbora </w:t>
            </w:r>
          </w:p>
          <w:p w:rsidR="00E02CA1" w:rsidRPr="00556EA1" w:rsidRDefault="004A53AA" w:rsidP="00596F6C">
            <w:pPr>
              <w:tabs>
                <w:tab w:val="left" w:pos="366"/>
              </w:tabs>
              <w:spacing w:line="276" w:lineRule="auto"/>
              <w:rPr>
                <w:rFonts w:asciiTheme="majorHAnsi" w:eastAsia="Symbol" w:hAnsiTheme="majorHAnsi"/>
              </w:rPr>
            </w:pPr>
            <w:r w:rsidRPr="00556EA1">
              <w:rPr>
                <w:rFonts w:asciiTheme="majorHAnsi" w:eastAsia="Times New Roman" w:hAnsiTheme="majorHAnsi"/>
              </w:rPr>
              <w:lastRenderedPageBreak/>
              <w:t>i uprava društava</w:t>
            </w:r>
          </w:p>
        </w:tc>
        <w:tc>
          <w:tcPr>
            <w:tcW w:w="2347" w:type="pct"/>
            <w:tcBorders>
              <w:top w:val="double" w:sz="4" w:space="0" w:color="auto"/>
            </w:tcBorders>
            <w:vAlign w:val="center"/>
          </w:tcPr>
          <w:p w:rsidR="00E87102" w:rsidRPr="00556EA1" w:rsidRDefault="00E87102" w:rsidP="00596F6C">
            <w:pPr>
              <w:tabs>
                <w:tab w:val="left" w:pos="366"/>
              </w:tabs>
              <w:spacing w:line="276" w:lineRule="auto"/>
              <w:jc w:val="both"/>
              <w:rPr>
                <w:rFonts w:asciiTheme="majorHAnsi" w:eastAsia="Times New Roman" w:hAnsiTheme="majorHAnsi"/>
              </w:rPr>
            </w:pPr>
            <w:r w:rsidRPr="00556EA1">
              <w:rPr>
                <w:rFonts w:asciiTheme="majorHAnsi" w:eastAsia="Times New Roman" w:hAnsiTheme="majorHAnsi"/>
              </w:rPr>
              <w:lastRenderedPageBreak/>
              <w:t>Popunjavati i ažurirati Registar imenovanih članova nad</w:t>
            </w:r>
            <w:r w:rsidR="00BC5D9D" w:rsidRPr="00556EA1">
              <w:rPr>
                <w:rFonts w:asciiTheme="majorHAnsi" w:eastAsia="Times New Roman" w:hAnsiTheme="majorHAnsi"/>
              </w:rPr>
              <w:t xml:space="preserve">zornih odbora i uprava društavate objavljivati podatke na Internet </w:t>
            </w:r>
            <w:r w:rsidR="00BC5D9D" w:rsidRPr="00556EA1">
              <w:rPr>
                <w:rFonts w:asciiTheme="majorHAnsi" w:eastAsia="Times New Roman" w:hAnsiTheme="majorHAnsi"/>
              </w:rPr>
              <w:lastRenderedPageBreak/>
              <w:t>stranici.</w:t>
            </w:r>
          </w:p>
        </w:tc>
      </w:tr>
      <w:tr w:rsidR="00AB47C6" w:rsidRPr="00F67E11" w:rsidTr="00B15501">
        <w:trPr>
          <w:trHeight w:val="657"/>
        </w:trPr>
        <w:tc>
          <w:tcPr>
            <w:tcW w:w="1203" w:type="pct"/>
            <w:vMerge w:val="restart"/>
            <w:shd w:val="clear" w:color="auto" w:fill="D9D9D9" w:themeFill="background1" w:themeFillShade="D9"/>
            <w:vAlign w:val="center"/>
          </w:tcPr>
          <w:p w:rsidR="00AB47C6" w:rsidRPr="00556EA1" w:rsidRDefault="00AB47C6" w:rsidP="004A53AA">
            <w:pPr>
              <w:spacing w:line="276" w:lineRule="auto"/>
              <w:jc w:val="center"/>
              <w:rPr>
                <w:rFonts w:asciiTheme="majorHAnsi" w:eastAsia="Times New Roman" w:hAnsiTheme="majorHAnsi"/>
              </w:rPr>
            </w:pPr>
            <w:r w:rsidRPr="00556EA1">
              <w:rPr>
                <w:rFonts w:asciiTheme="majorHAnsi" w:eastAsia="Times New Roman" w:hAnsiTheme="majorHAnsi"/>
              </w:rPr>
              <w:lastRenderedPageBreak/>
              <w:t xml:space="preserve">Mjere unapređenja upravljanja trgovačkim društvima u </w:t>
            </w:r>
            <w:r w:rsidR="00840FAA" w:rsidRPr="00556EA1">
              <w:rPr>
                <w:rFonts w:asciiTheme="majorHAnsi" w:eastAsia="Times New Roman" w:hAnsiTheme="majorHAnsi"/>
              </w:rPr>
              <w:t>(su)</w:t>
            </w:r>
            <w:r w:rsidR="00596F6C" w:rsidRPr="00556EA1">
              <w:rPr>
                <w:rFonts w:asciiTheme="majorHAnsi" w:eastAsia="Times New Roman" w:hAnsiTheme="majorHAnsi"/>
              </w:rPr>
              <w:t>vlasništvu Grada Ludbrega</w:t>
            </w:r>
          </w:p>
        </w:tc>
        <w:tc>
          <w:tcPr>
            <w:tcW w:w="1450" w:type="pct"/>
            <w:vAlign w:val="center"/>
          </w:tcPr>
          <w:p w:rsidR="00EF722A" w:rsidRPr="00556EA1" w:rsidRDefault="00E02CA1" w:rsidP="00596F6C">
            <w:pPr>
              <w:tabs>
                <w:tab w:val="left" w:pos="0"/>
              </w:tabs>
              <w:spacing w:line="276" w:lineRule="auto"/>
              <w:rPr>
                <w:rFonts w:asciiTheme="majorHAnsi" w:eastAsia="Symbol" w:hAnsiTheme="majorHAnsi"/>
              </w:rPr>
            </w:pPr>
            <w:r w:rsidRPr="00556EA1">
              <w:rPr>
                <w:rFonts w:asciiTheme="majorHAnsi" w:eastAsia="Times New Roman" w:hAnsiTheme="majorHAnsi"/>
              </w:rPr>
              <w:t>N</w:t>
            </w:r>
            <w:r w:rsidR="00F91CD9" w:rsidRPr="00556EA1">
              <w:rPr>
                <w:rFonts w:asciiTheme="majorHAnsi" w:eastAsia="Times New Roman" w:hAnsiTheme="majorHAnsi"/>
              </w:rPr>
              <w:t xml:space="preserve">atječaj </w:t>
            </w:r>
            <w:r w:rsidR="00EF722A" w:rsidRPr="00556EA1">
              <w:rPr>
                <w:rFonts w:asciiTheme="majorHAnsi" w:eastAsia="Times New Roman" w:hAnsiTheme="majorHAnsi"/>
              </w:rPr>
              <w:t>za izbor Uprava trgovačkih društava</w:t>
            </w:r>
          </w:p>
        </w:tc>
        <w:tc>
          <w:tcPr>
            <w:tcW w:w="2347" w:type="pct"/>
            <w:vAlign w:val="center"/>
          </w:tcPr>
          <w:p w:rsidR="00AB47C6" w:rsidRPr="00556EA1" w:rsidRDefault="00E02CA1" w:rsidP="00596F6C">
            <w:pPr>
              <w:tabs>
                <w:tab w:val="left" w:pos="0"/>
              </w:tabs>
              <w:spacing w:line="276" w:lineRule="auto"/>
              <w:jc w:val="both"/>
              <w:rPr>
                <w:rFonts w:asciiTheme="majorHAnsi" w:eastAsia="Symbol" w:hAnsiTheme="majorHAnsi"/>
              </w:rPr>
            </w:pPr>
            <w:r w:rsidRPr="00556EA1">
              <w:rPr>
                <w:rFonts w:asciiTheme="majorHAnsi" w:eastAsia="Times New Roman" w:hAnsiTheme="majorHAnsi"/>
              </w:rPr>
              <w:t>Provođenje natječaja za izbor Uprava trgovačkih društava</w:t>
            </w:r>
            <w:r w:rsidR="003B64A8" w:rsidRPr="00556EA1">
              <w:rPr>
                <w:rFonts w:asciiTheme="majorHAnsi" w:eastAsia="Times New Roman" w:hAnsiTheme="majorHAnsi"/>
              </w:rPr>
              <w:t>.</w:t>
            </w:r>
          </w:p>
        </w:tc>
      </w:tr>
      <w:tr w:rsidR="00EF722A" w:rsidRPr="00F67E11" w:rsidTr="00B15501">
        <w:trPr>
          <w:trHeight w:val="1390"/>
        </w:trPr>
        <w:tc>
          <w:tcPr>
            <w:tcW w:w="1203" w:type="pct"/>
            <w:vMerge/>
            <w:shd w:val="clear" w:color="auto" w:fill="D9D9D9" w:themeFill="background1" w:themeFillShade="D9"/>
            <w:vAlign w:val="center"/>
          </w:tcPr>
          <w:p w:rsidR="00EF722A" w:rsidRPr="00F67E11" w:rsidRDefault="00EF722A" w:rsidP="00596F6C">
            <w:pPr>
              <w:spacing w:line="276" w:lineRule="auto"/>
              <w:jc w:val="center"/>
              <w:rPr>
                <w:rFonts w:asciiTheme="majorHAnsi" w:eastAsia="Times New Roman" w:hAnsiTheme="majorHAnsi"/>
              </w:rPr>
            </w:pPr>
          </w:p>
        </w:tc>
        <w:tc>
          <w:tcPr>
            <w:tcW w:w="1450" w:type="pct"/>
            <w:vAlign w:val="center"/>
          </w:tcPr>
          <w:p w:rsidR="00EF722A" w:rsidRPr="00596F6C" w:rsidRDefault="00EF722A" w:rsidP="00596F6C">
            <w:pPr>
              <w:tabs>
                <w:tab w:val="left" w:pos="366"/>
              </w:tabs>
              <w:spacing w:line="276" w:lineRule="auto"/>
              <w:rPr>
                <w:rFonts w:asciiTheme="majorHAnsi" w:eastAsia="Symbol" w:hAnsiTheme="majorHAnsi"/>
              </w:rPr>
            </w:pPr>
            <w:r w:rsidRPr="00F67E11">
              <w:rPr>
                <w:rFonts w:asciiTheme="majorHAnsi" w:eastAsia="Symbol" w:hAnsiTheme="majorHAnsi"/>
              </w:rPr>
              <w:t>Poticanje objavljivanja podataka</w:t>
            </w:r>
            <w:r w:rsidR="00185B99" w:rsidRPr="00F67E11">
              <w:rPr>
                <w:rFonts w:asciiTheme="majorHAnsi" w:eastAsia="Symbol" w:hAnsiTheme="majorHAnsi"/>
              </w:rPr>
              <w:t xml:space="preserve"> za opću javnost na Internet stranicama trgovačkih </w:t>
            </w:r>
            <w:r w:rsidR="004A53AA">
              <w:rPr>
                <w:rFonts w:asciiTheme="majorHAnsi" w:eastAsia="Symbol" w:hAnsiTheme="majorHAnsi"/>
              </w:rPr>
              <w:t>društava</w:t>
            </w:r>
          </w:p>
        </w:tc>
        <w:tc>
          <w:tcPr>
            <w:tcW w:w="2347" w:type="pct"/>
            <w:vAlign w:val="center"/>
          </w:tcPr>
          <w:p w:rsidR="00EF722A" w:rsidRPr="00F67E11" w:rsidRDefault="00EF722A" w:rsidP="00596F6C">
            <w:pPr>
              <w:tabs>
                <w:tab w:val="left" w:pos="0"/>
              </w:tabs>
              <w:spacing w:line="276" w:lineRule="auto"/>
              <w:jc w:val="both"/>
              <w:rPr>
                <w:rFonts w:asciiTheme="majorHAnsi" w:eastAsia="Symbol" w:hAnsiTheme="majorHAnsi"/>
              </w:rPr>
            </w:pPr>
            <w:r w:rsidRPr="00F67E11">
              <w:rPr>
                <w:rFonts w:asciiTheme="majorHAnsi" w:eastAsia="Times New Roman" w:hAnsiTheme="majorHAnsi"/>
              </w:rPr>
              <w:t>Nakon analize stanja i poslovnih rezultata trgovačkih društava i održanih glavnih godišnjih skupština trgovačkih društava, unapređivati način, opseg, analizu i objavljivanje podataka</w:t>
            </w:r>
            <w:r w:rsidR="003B64A8" w:rsidRPr="00F67E11">
              <w:rPr>
                <w:rFonts w:asciiTheme="majorHAnsi" w:eastAsia="Times New Roman" w:hAnsiTheme="majorHAnsi"/>
              </w:rPr>
              <w:t>.</w:t>
            </w:r>
          </w:p>
        </w:tc>
      </w:tr>
      <w:tr w:rsidR="00966F0E" w:rsidRPr="00F67E11" w:rsidTr="00B15501">
        <w:trPr>
          <w:trHeight w:val="1529"/>
        </w:trPr>
        <w:tc>
          <w:tcPr>
            <w:tcW w:w="1203" w:type="pct"/>
            <w:vMerge/>
            <w:tcBorders>
              <w:bottom w:val="double" w:sz="4" w:space="0" w:color="auto"/>
            </w:tcBorders>
            <w:shd w:val="clear" w:color="auto" w:fill="D9D9D9" w:themeFill="background1" w:themeFillShade="D9"/>
            <w:vAlign w:val="center"/>
          </w:tcPr>
          <w:p w:rsidR="00966F0E" w:rsidRPr="00F67E11" w:rsidRDefault="00966F0E" w:rsidP="00596F6C">
            <w:pPr>
              <w:spacing w:line="276" w:lineRule="auto"/>
              <w:jc w:val="center"/>
              <w:rPr>
                <w:rFonts w:asciiTheme="majorHAnsi" w:eastAsia="Times New Roman" w:hAnsiTheme="majorHAnsi"/>
              </w:rPr>
            </w:pPr>
          </w:p>
        </w:tc>
        <w:tc>
          <w:tcPr>
            <w:tcW w:w="1450" w:type="pct"/>
            <w:vAlign w:val="center"/>
          </w:tcPr>
          <w:p w:rsidR="00966F0E" w:rsidRPr="00556EA1" w:rsidRDefault="00966F0E" w:rsidP="00596F6C">
            <w:pPr>
              <w:tabs>
                <w:tab w:val="left" w:pos="366"/>
              </w:tabs>
              <w:spacing w:line="276" w:lineRule="auto"/>
              <w:rPr>
                <w:rFonts w:asciiTheme="majorHAnsi" w:eastAsia="Times New Roman" w:hAnsiTheme="majorHAnsi"/>
              </w:rPr>
            </w:pPr>
            <w:r w:rsidRPr="00556EA1">
              <w:rPr>
                <w:rFonts w:asciiTheme="majorHAnsi" w:eastAsia="Times New Roman" w:hAnsiTheme="majorHAnsi"/>
              </w:rPr>
              <w:t xml:space="preserve">Objava izvješća poslovanja trgovačkih društava u </w:t>
            </w:r>
            <w:r w:rsidR="001849B4" w:rsidRPr="00556EA1">
              <w:rPr>
                <w:rFonts w:asciiTheme="majorHAnsi" w:eastAsia="Times New Roman" w:hAnsiTheme="majorHAnsi"/>
              </w:rPr>
              <w:t>(su)</w:t>
            </w:r>
            <w:r w:rsidRPr="00556EA1">
              <w:rPr>
                <w:rFonts w:asciiTheme="majorHAnsi" w:eastAsia="Times New Roman" w:hAnsiTheme="majorHAnsi"/>
              </w:rPr>
              <w:t>vlasništvu Grada Ludbrega</w:t>
            </w:r>
          </w:p>
        </w:tc>
        <w:tc>
          <w:tcPr>
            <w:tcW w:w="2347" w:type="pct"/>
            <w:vAlign w:val="center"/>
          </w:tcPr>
          <w:p w:rsidR="00966F0E" w:rsidRPr="00556EA1" w:rsidRDefault="00CD4013" w:rsidP="00917933">
            <w:pPr>
              <w:tabs>
                <w:tab w:val="left" w:pos="366"/>
              </w:tabs>
              <w:spacing w:line="276" w:lineRule="auto"/>
              <w:jc w:val="both"/>
              <w:rPr>
                <w:rFonts w:asciiTheme="majorHAnsi" w:eastAsia="Symbol" w:hAnsiTheme="majorHAnsi"/>
              </w:rPr>
            </w:pPr>
            <w:r w:rsidRPr="00556EA1">
              <w:rPr>
                <w:rFonts w:asciiTheme="majorHAnsi" w:eastAsia="Times New Roman" w:hAnsiTheme="majorHAnsi"/>
              </w:rPr>
              <w:t>Na Internet stranici</w:t>
            </w:r>
            <w:r w:rsidR="00966F0E" w:rsidRPr="00556EA1">
              <w:rPr>
                <w:rFonts w:asciiTheme="majorHAnsi" w:eastAsia="Times New Roman" w:hAnsiTheme="majorHAnsi"/>
              </w:rPr>
              <w:t xml:space="preserve"> Grada Ludbrega bit će </w:t>
            </w:r>
            <w:r w:rsidR="00917933" w:rsidRPr="00556EA1">
              <w:rPr>
                <w:rFonts w:asciiTheme="majorHAnsi" w:eastAsia="Times New Roman" w:hAnsiTheme="majorHAnsi"/>
              </w:rPr>
              <w:t xml:space="preserve">postavljena poveznica na trgovačka društva u svom vlasništvu kako bi bila dostupna Izvješća koje sadržavaju podatke o poslovanju. </w:t>
            </w:r>
          </w:p>
        </w:tc>
      </w:tr>
      <w:tr w:rsidR="00CB1F31" w:rsidRPr="00F67E11" w:rsidTr="00CB1F31">
        <w:trPr>
          <w:trHeight w:val="703"/>
        </w:trPr>
        <w:tc>
          <w:tcPr>
            <w:tcW w:w="1203" w:type="pct"/>
            <w:vMerge w:val="restart"/>
            <w:shd w:val="clear" w:color="auto" w:fill="D9D9D9" w:themeFill="background1" w:themeFillShade="D9"/>
            <w:vAlign w:val="center"/>
          </w:tcPr>
          <w:p w:rsidR="00CB1F31" w:rsidRPr="00F67E11" w:rsidRDefault="00CB1F31" w:rsidP="00596F6C">
            <w:pPr>
              <w:tabs>
                <w:tab w:val="left" w:pos="366"/>
              </w:tabs>
              <w:spacing w:line="276" w:lineRule="auto"/>
              <w:jc w:val="center"/>
              <w:rPr>
                <w:rFonts w:asciiTheme="majorHAnsi" w:eastAsia="Symbol" w:hAnsiTheme="majorHAnsi"/>
              </w:rPr>
            </w:pPr>
            <w:r w:rsidRPr="00F67E11">
              <w:rPr>
                <w:rFonts w:asciiTheme="majorHAnsi" w:eastAsia="Times New Roman" w:hAnsiTheme="majorHAnsi"/>
              </w:rPr>
              <w:t>Povećanje transparentnosti</w:t>
            </w:r>
          </w:p>
        </w:tc>
        <w:tc>
          <w:tcPr>
            <w:tcW w:w="1450" w:type="pct"/>
            <w:vAlign w:val="center"/>
          </w:tcPr>
          <w:p w:rsidR="00CB1F31" w:rsidRPr="00F67E11" w:rsidRDefault="00CB1F31" w:rsidP="00596F6C">
            <w:pPr>
              <w:tabs>
                <w:tab w:val="left" w:pos="366"/>
              </w:tabs>
              <w:spacing w:line="276" w:lineRule="auto"/>
              <w:rPr>
                <w:rFonts w:asciiTheme="majorHAnsi" w:eastAsia="Symbol" w:hAnsiTheme="majorHAnsi"/>
              </w:rPr>
            </w:pPr>
            <w:r w:rsidRPr="00F67E11">
              <w:rPr>
                <w:rFonts w:asciiTheme="majorHAnsi" w:eastAsia="Symbol" w:hAnsiTheme="majorHAnsi"/>
              </w:rPr>
              <w:t>Javna objava informacija</w:t>
            </w:r>
          </w:p>
        </w:tc>
        <w:tc>
          <w:tcPr>
            <w:tcW w:w="2347" w:type="pct"/>
            <w:vMerge w:val="restart"/>
            <w:vAlign w:val="center"/>
          </w:tcPr>
          <w:p w:rsidR="00CB1F31" w:rsidRPr="00F67E11" w:rsidRDefault="00CB1F31" w:rsidP="00CB1F31">
            <w:pPr>
              <w:tabs>
                <w:tab w:val="left" w:pos="366"/>
              </w:tabs>
              <w:spacing w:line="276" w:lineRule="auto"/>
              <w:jc w:val="both"/>
              <w:rPr>
                <w:rFonts w:asciiTheme="majorHAnsi" w:eastAsia="Symbol" w:hAnsiTheme="majorHAnsi"/>
              </w:rPr>
            </w:pPr>
            <w:r w:rsidRPr="00F67E11">
              <w:rPr>
                <w:rFonts w:asciiTheme="majorHAnsi" w:eastAsia="Times New Roman" w:hAnsiTheme="majorHAnsi"/>
              </w:rPr>
              <w:t xml:space="preserve">Jačanje sprečavanja korupcije u trgovačkim </w:t>
            </w:r>
            <w:r w:rsidRPr="00556EA1">
              <w:rPr>
                <w:rFonts w:asciiTheme="majorHAnsi" w:eastAsia="Times New Roman" w:hAnsiTheme="majorHAnsi"/>
              </w:rPr>
              <w:t>društvima u (su)vlasništvu Grada</w:t>
            </w:r>
            <w:r w:rsidRPr="00F67E11">
              <w:rPr>
                <w:rFonts w:asciiTheme="majorHAnsi" w:eastAsia="Times New Roman" w:hAnsiTheme="majorHAnsi"/>
              </w:rPr>
              <w:t xml:space="preserve"> Ludbrega, vršit će se provjerom sukoba interesa članova uprava i nadzornih odbora, provođenjem savjetovanja s javnošću, javnom objavom informacija</w:t>
            </w:r>
            <w:r>
              <w:rPr>
                <w:rFonts w:asciiTheme="majorHAnsi" w:eastAsia="Times New Roman" w:hAnsiTheme="majorHAnsi"/>
              </w:rPr>
              <w:t>.</w:t>
            </w:r>
          </w:p>
        </w:tc>
      </w:tr>
      <w:tr w:rsidR="0082635F" w:rsidRPr="00F67E11" w:rsidTr="00B15501">
        <w:trPr>
          <w:trHeight w:val="907"/>
        </w:trPr>
        <w:tc>
          <w:tcPr>
            <w:tcW w:w="1203" w:type="pct"/>
            <w:vMerge/>
            <w:shd w:val="clear" w:color="auto" w:fill="D9D9D9" w:themeFill="background1" w:themeFillShade="D9"/>
          </w:tcPr>
          <w:p w:rsidR="0082635F" w:rsidRPr="00F67E11" w:rsidRDefault="0082635F" w:rsidP="004269F0">
            <w:pPr>
              <w:tabs>
                <w:tab w:val="left" w:pos="366"/>
              </w:tabs>
              <w:jc w:val="center"/>
              <w:rPr>
                <w:rFonts w:asciiTheme="majorHAnsi" w:eastAsia="Times New Roman" w:hAnsiTheme="majorHAnsi"/>
                <w:sz w:val="24"/>
                <w:szCs w:val="24"/>
              </w:rPr>
            </w:pPr>
          </w:p>
        </w:tc>
        <w:tc>
          <w:tcPr>
            <w:tcW w:w="1450" w:type="pct"/>
            <w:vAlign w:val="center"/>
          </w:tcPr>
          <w:p w:rsidR="0082635F" w:rsidRDefault="0082635F" w:rsidP="0082635F">
            <w:pPr>
              <w:tabs>
                <w:tab w:val="left" w:pos="720"/>
              </w:tabs>
              <w:spacing w:line="276" w:lineRule="auto"/>
              <w:rPr>
                <w:rFonts w:asciiTheme="majorHAnsi" w:eastAsia="Times New Roman" w:hAnsiTheme="majorHAnsi"/>
              </w:rPr>
            </w:pPr>
            <w:r w:rsidRPr="00F67E11">
              <w:rPr>
                <w:rFonts w:asciiTheme="majorHAnsi" w:eastAsia="Times New Roman" w:hAnsiTheme="majorHAnsi"/>
              </w:rPr>
              <w:t xml:space="preserve">Objava izjava o sukobima interesa članova nadzornog odbora </w:t>
            </w:r>
          </w:p>
          <w:p w:rsidR="0082635F" w:rsidRPr="00F67E11" w:rsidRDefault="0082635F" w:rsidP="0082635F">
            <w:pPr>
              <w:tabs>
                <w:tab w:val="left" w:pos="720"/>
              </w:tabs>
              <w:rPr>
                <w:rFonts w:asciiTheme="majorHAnsi" w:eastAsia="Times New Roman" w:hAnsiTheme="majorHAnsi"/>
              </w:rPr>
            </w:pPr>
            <w:r w:rsidRPr="00F67E11">
              <w:rPr>
                <w:rFonts w:asciiTheme="majorHAnsi" w:eastAsia="Times New Roman" w:hAnsiTheme="majorHAnsi"/>
              </w:rPr>
              <w:t>i uprave</w:t>
            </w:r>
          </w:p>
        </w:tc>
        <w:tc>
          <w:tcPr>
            <w:tcW w:w="2347" w:type="pct"/>
            <w:vMerge/>
          </w:tcPr>
          <w:p w:rsidR="0082635F" w:rsidRPr="00F67E11" w:rsidRDefault="0082635F" w:rsidP="004269F0">
            <w:pPr>
              <w:tabs>
                <w:tab w:val="left" w:pos="366"/>
              </w:tabs>
              <w:jc w:val="both"/>
              <w:rPr>
                <w:rFonts w:asciiTheme="majorHAnsi" w:eastAsia="Times New Roman" w:hAnsiTheme="majorHAnsi"/>
                <w:sz w:val="24"/>
                <w:szCs w:val="24"/>
              </w:rPr>
            </w:pPr>
          </w:p>
        </w:tc>
      </w:tr>
    </w:tbl>
    <w:p w:rsidR="00A9069B" w:rsidRDefault="00A9069B" w:rsidP="00560BEB">
      <w:pPr>
        <w:tabs>
          <w:tab w:val="left" w:pos="1120"/>
        </w:tabs>
        <w:spacing w:after="0"/>
        <w:rPr>
          <w:rFonts w:asciiTheme="majorHAnsi" w:eastAsia="Times New Roman" w:hAnsiTheme="majorHAnsi"/>
          <w:b/>
          <w:sz w:val="24"/>
          <w:szCs w:val="24"/>
        </w:rPr>
      </w:pPr>
    </w:p>
    <w:p w:rsidR="005E524A" w:rsidRPr="00556EA1" w:rsidRDefault="005E524A" w:rsidP="002A3891">
      <w:pPr>
        <w:pStyle w:val="Naslov3"/>
        <w:numPr>
          <w:ilvl w:val="1"/>
          <w:numId w:val="7"/>
        </w:numPr>
        <w:spacing w:before="0"/>
        <w:ind w:left="567" w:hanging="578"/>
        <w:jc w:val="both"/>
        <w:rPr>
          <w:rFonts w:eastAsia="Times New Roman"/>
          <w:color w:val="auto"/>
          <w:sz w:val="24"/>
          <w:szCs w:val="24"/>
          <w:lang w:eastAsia="hr-HR"/>
        </w:rPr>
      </w:pPr>
      <w:bookmarkStart w:id="86" w:name="_Toc462657752"/>
      <w:bookmarkStart w:id="87" w:name="_Toc527734944"/>
      <w:r w:rsidRPr="002D3CCB">
        <w:rPr>
          <w:rFonts w:eastAsia="Times New Roman"/>
          <w:color w:val="auto"/>
          <w:sz w:val="24"/>
          <w:szCs w:val="24"/>
          <w:lang w:eastAsia="hr-HR"/>
        </w:rPr>
        <w:t xml:space="preserve">Pregled poslovanja trgovačkih društava </w:t>
      </w:r>
      <w:r w:rsidRPr="00556EA1">
        <w:rPr>
          <w:rFonts w:eastAsia="Times New Roman"/>
          <w:color w:val="auto"/>
          <w:sz w:val="24"/>
          <w:szCs w:val="24"/>
          <w:lang w:eastAsia="hr-HR"/>
        </w:rPr>
        <w:t xml:space="preserve">u </w:t>
      </w:r>
      <w:r w:rsidR="00B62452" w:rsidRPr="00556EA1">
        <w:rPr>
          <w:rFonts w:eastAsia="Times New Roman"/>
          <w:color w:val="auto"/>
          <w:sz w:val="24"/>
          <w:szCs w:val="24"/>
          <w:lang w:eastAsia="hr-HR"/>
        </w:rPr>
        <w:t>(su)</w:t>
      </w:r>
      <w:r w:rsidRPr="00556EA1">
        <w:rPr>
          <w:rFonts w:eastAsia="Times New Roman"/>
          <w:color w:val="auto"/>
          <w:sz w:val="24"/>
          <w:szCs w:val="24"/>
          <w:lang w:eastAsia="hr-HR"/>
        </w:rPr>
        <w:t>vlasništvu Grada Ludbrega</w:t>
      </w:r>
      <w:bookmarkEnd w:id="86"/>
      <w:bookmarkEnd w:id="87"/>
    </w:p>
    <w:p w:rsidR="00356F50" w:rsidRPr="00556EA1" w:rsidRDefault="00356F50" w:rsidP="003B64A8">
      <w:pPr>
        <w:tabs>
          <w:tab w:val="left" w:pos="851"/>
        </w:tabs>
        <w:spacing w:after="0"/>
        <w:rPr>
          <w:rFonts w:asciiTheme="majorHAnsi" w:eastAsia="Times New Roman" w:hAnsiTheme="majorHAnsi"/>
          <w:b/>
          <w:sz w:val="24"/>
          <w:szCs w:val="24"/>
        </w:rPr>
      </w:pPr>
    </w:p>
    <w:p w:rsidR="005E524A" w:rsidRDefault="005E524A" w:rsidP="004269F0">
      <w:pPr>
        <w:spacing w:after="0"/>
        <w:ind w:firstLine="567"/>
        <w:jc w:val="both"/>
        <w:rPr>
          <w:rFonts w:asciiTheme="majorHAnsi" w:eastAsia="Times New Roman" w:hAnsiTheme="majorHAnsi"/>
          <w:sz w:val="24"/>
          <w:szCs w:val="24"/>
        </w:rPr>
      </w:pPr>
      <w:r w:rsidRPr="00556EA1">
        <w:rPr>
          <w:rFonts w:asciiTheme="majorHAnsi" w:eastAsia="Times New Roman" w:hAnsiTheme="majorHAnsi"/>
          <w:sz w:val="24"/>
          <w:szCs w:val="24"/>
        </w:rPr>
        <w:t xml:space="preserve">Podatke o pregledu poslovanja i projekcije planova trgovačkih društava </w:t>
      </w:r>
      <w:r w:rsidR="00C91082" w:rsidRPr="00556EA1">
        <w:rPr>
          <w:rFonts w:asciiTheme="majorHAnsi" w:eastAsia="Times New Roman" w:hAnsiTheme="majorHAnsi"/>
          <w:sz w:val="24"/>
          <w:szCs w:val="24"/>
        </w:rPr>
        <w:t>do</w:t>
      </w:r>
      <w:r w:rsidR="009A111D" w:rsidRPr="00556EA1">
        <w:rPr>
          <w:rFonts w:asciiTheme="majorHAnsi" w:eastAsia="Times New Roman" w:hAnsiTheme="majorHAnsi"/>
          <w:sz w:val="24"/>
          <w:szCs w:val="24"/>
        </w:rPr>
        <w:t>s</w:t>
      </w:r>
      <w:r w:rsidR="00C91082" w:rsidRPr="00556EA1">
        <w:rPr>
          <w:rFonts w:asciiTheme="majorHAnsi" w:eastAsia="Times New Roman" w:hAnsiTheme="majorHAnsi"/>
          <w:sz w:val="24"/>
          <w:szCs w:val="24"/>
        </w:rPr>
        <w:t>t</w:t>
      </w:r>
      <w:r w:rsidR="00B716CB" w:rsidRPr="00556EA1">
        <w:rPr>
          <w:rFonts w:asciiTheme="majorHAnsi" w:eastAsia="Times New Roman" w:hAnsiTheme="majorHAnsi"/>
          <w:sz w:val="24"/>
          <w:szCs w:val="24"/>
        </w:rPr>
        <w:t>avila</w:t>
      </w:r>
      <w:r w:rsidRPr="00556EA1">
        <w:rPr>
          <w:rFonts w:asciiTheme="majorHAnsi" w:eastAsia="Times New Roman" w:hAnsiTheme="majorHAnsi"/>
          <w:sz w:val="24"/>
          <w:szCs w:val="24"/>
        </w:rPr>
        <w:t xml:space="preserve"> su sama trgovačka društva u kojima Grad Ludbreg ima udio u vlasništvu.</w:t>
      </w:r>
    </w:p>
    <w:p w:rsidR="00B716CB" w:rsidRPr="008F3968" w:rsidRDefault="00B716CB" w:rsidP="002A3891">
      <w:pPr>
        <w:pStyle w:val="Naslov4"/>
        <w:numPr>
          <w:ilvl w:val="2"/>
          <w:numId w:val="7"/>
        </w:numPr>
        <w:jc w:val="both"/>
        <w:rPr>
          <w:color w:val="auto"/>
          <w:sz w:val="24"/>
          <w:szCs w:val="24"/>
        </w:rPr>
      </w:pPr>
      <w:r w:rsidRPr="008F3968">
        <w:rPr>
          <w:rFonts w:eastAsia="Times New Roman"/>
          <w:color w:val="auto"/>
          <w:sz w:val="24"/>
          <w:szCs w:val="24"/>
        </w:rPr>
        <w:t xml:space="preserve">Pregled poslovanja trgovačkog društva </w:t>
      </w:r>
      <w:r w:rsidRPr="008F3968">
        <w:rPr>
          <w:color w:val="auto"/>
          <w:sz w:val="24"/>
          <w:szCs w:val="24"/>
        </w:rPr>
        <w:t>Čistoća d.o.o Varaždin</w:t>
      </w:r>
    </w:p>
    <w:p w:rsidR="003B64A8" w:rsidRDefault="005E524A" w:rsidP="004269F0">
      <w:pPr>
        <w:spacing w:after="0"/>
        <w:rPr>
          <w:rFonts w:asciiTheme="majorHAnsi" w:eastAsia="Times New Roman" w:hAnsiTheme="majorHAnsi"/>
          <w:b/>
          <w:sz w:val="24"/>
          <w:szCs w:val="24"/>
        </w:rPr>
      </w:pPr>
      <w:r w:rsidRPr="00F67E11">
        <w:rPr>
          <w:rFonts w:asciiTheme="majorHAnsi" w:hAnsiTheme="majorHAnsi"/>
          <w:noProof/>
          <w:sz w:val="24"/>
          <w:szCs w:val="24"/>
          <w:lang w:eastAsia="hr-HR"/>
        </w:rPr>
        <w:drawing>
          <wp:inline distT="0" distB="0" distL="0" distR="0">
            <wp:extent cx="2511499" cy="778234"/>
            <wp:effectExtent l="171450" t="171450" r="365125" b="346075"/>
            <wp:docPr id="9" name="Slika 1" descr="Slikovni rezultat za Čistoća d.o.o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Čistoća d.o.o Varaždin logo"/>
                    <pic:cNvPicPr>
                      <a:picLocks noChangeAspect="1" noChangeArrowheads="1"/>
                    </pic:cNvPicPr>
                  </pic:nvPicPr>
                  <pic:blipFill>
                    <a:blip r:embed="rId24" cstate="print"/>
                    <a:srcRect/>
                    <a:stretch>
                      <a:fillRect/>
                    </a:stretch>
                  </pic:blipFill>
                  <pic:spPr bwMode="auto">
                    <a:xfrm>
                      <a:off x="0" y="0"/>
                      <a:ext cx="2525411" cy="782545"/>
                    </a:xfrm>
                    <a:prstGeom prst="rect">
                      <a:avLst/>
                    </a:prstGeom>
                    <a:ln>
                      <a:noFill/>
                    </a:ln>
                    <a:effectLst>
                      <a:outerShdw blurRad="292100" dist="139700" dir="2700000" algn="tl" rotWithShape="0">
                        <a:srgbClr val="333333">
                          <a:alpha val="65000"/>
                        </a:srgbClr>
                      </a:outerShdw>
                    </a:effectLst>
                  </pic:spPr>
                </pic:pic>
              </a:graphicData>
            </a:graphic>
          </wp:inline>
        </w:drawing>
      </w:r>
    </w:p>
    <w:p w:rsidR="004146E8" w:rsidRPr="00F67E11" w:rsidRDefault="004146E8" w:rsidP="004146E8">
      <w:pPr>
        <w:spacing w:after="0"/>
        <w:rPr>
          <w:rFonts w:asciiTheme="majorHAnsi" w:eastAsia="Times New Roman" w:hAnsiTheme="majorHAnsi"/>
          <w:sz w:val="24"/>
          <w:szCs w:val="24"/>
        </w:rPr>
      </w:pPr>
      <w:r>
        <w:rPr>
          <w:rFonts w:asciiTheme="majorHAnsi" w:eastAsia="Times New Roman" w:hAnsiTheme="majorHAnsi"/>
          <w:b/>
          <w:sz w:val="24"/>
          <w:szCs w:val="24"/>
        </w:rPr>
        <w:t xml:space="preserve">Adresa: </w:t>
      </w:r>
      <w:r w:rsidRPr="00F67E11">
        <w:rPr>
          <w:rFonts w:asciiTheme="majorHAnsi" w:eastAsia="Times New Roman" w:hAnsiTheme="majorHAnsi"/>
          <w:sz w:val="24"/>
          <w:szCs w:val="24"/>
        </w:rPr>
        <w:t>Ognjena Price 13, 42000 Varaždin</w:t>
      </w:r>
    </w:p>
    <w:p w:rsidR="004146E8" w:rsidRPr="00F67E11" w:rsidRDefault="004146E8" w:rsidP="004146E8">
      <w:pPr>
        <w:spacing w:after="0"/>
        <w:rPr>
          <w:rFonts w:asciiTheme="majorHAnsi" w:eastAsia="Times New Roman" w:hAnsiTheme="majorHAnsi"/>
          <w:b/>
          <w:sz w:val="24"/>
          <w:szCs w:val="24"/>
        </w:rPr>
      </w:pPr>
      <w:r w:rsidRPr="00F67E11">
        <w:rPr>
          <w:rFonts w:asciiTheme="majorHAnsi" w:eastAsia="Times New Roman" w:hAnsiTheme="majorHAnsi"/>
          <w:b/>
          <w:sz w:val="24"/>
          <w:szCs w:val="24"/>
        </w:rPr>
        <w:t>OIB:</w:t>
      </w:r>
      <w:r w:rsidRPr="00F67E11">
        <w:rPr>
          <w:rFonts w:asciiTheme="majorHAnsi" w:eastAsia="Times New Roman" w:hAnsiTheme="majorHAnsi"/>
          <w:sz w:val="24"/>
          <w:szCs w:val="24"/>
        </w:rPr>
        <w:t>02371889218</w:t>
      </w:r>
    </w:p>
    <w:p w:rsidR="004146E8" w:rsidRPr="00F67E11" w:rsidRDefault="004146E8" w:rsidP="004146E8">
      <w:pPr>
        <w:spacing w:after="0"/>
        <w:rPr>
          <w:rFonts w:asciiTheme="majorHAnsi" w:hAnsiTheme="majorHAnsi"/>
          <w:sz w:val="24"/>
          <w:szCs w:val="24"/>
        </w:rPr>
      </w:pPr>
      <w:r>
        <w:rPr>
          <w:rFonts w:asciiTheme="majorHAnsi" w:eastAsia="Times New Roman" w:hAnsiTheme="majorHAnsi"/>
          <w:b/>
          <w:sz w:val="24"/>
          <w:szCs w:val="24"/>
        </w:rPr>
        <w:t>URL</w:t>
      </w:r>
      <w:r w:rsidRPr="00F67E11">
        <w:rPr>
          <w:rFonts w:asciiTheme="majorHAnsi" w:eastAsia="Times New Roman" w:hAnsiTheme="majorHAnsi"/>
          <w:b/>
          <w:sz w:val="24"/>
          <w:szCs w:val="24"/>
        </w:rPr>
        <w:t>:</w:t>
      </w:r>
      <w:r>
        <w:rPr>
          <w:rFonts w:asciiTheme="majorHAnsi" w:hAnsiTheme="majorHAnsi"/>
          <w:sz w:val="24"/>
          <w:szCs w:val="24"/>
        </w:rPr>
        <w:t>www.cistoca-vz.hr</w:t>
      </w:r>
    </w:p>
    <w:p w:rsidR="004146E8" w:rsidRDefault="004146E8" w:rsidP="004146E8">
      <w:pPr>
        <w:spacing w:after="0"/>
        <w:jc w:val="both"/>
        <w:rPr>
          <w:rFonts w:asciiTheme="majorHAnsi" w:eastAsia="Times New Roman" w:hAnsiTheme="majorHAnsi"/>
          <w:b/>
          <w:sz w:val="24"/>
          <w:szCs w:val="24"/>
        </w:rPr>
      </w:pPr>
    </w:p>
    <w:p w:rsidR="004146E8" w:rsidRPr="0029631A" w:rsidRDefault="004146E8" w:rsidP="004146E8">
      <w:pPr>
        <w:jc w:val="both"/>
        <w:rPr>
          <w:rFonts w:ascii="Lato" w:hAnsi="Lato"/>
          <w:color w:val="656565"/>
          <w:sz w:val="21"/>
          <w:szCs w:val="21"/>
          <w:shd w:val="clear" w:color="auto" w:fill="FFFFFF"/>
        </w:rPr>
      </w:pPr>
      <w:r w:rsidRPr="0029631A">
        <w:rPr>
          <w:rFonts w:asciiTheme="majorHAnsi" w:eastAsia="Times New Roman" w:hAnsiTheme="majorHAnsi"/>
          <w:b/>
          <w:sz w:val="24"/>
          <w:szCs w:val="24"/>
        </w:rPr>
        <w:t>Osnovne djelatnosti Društva temeljem upisa u Trgovačkom sudu</w:t>
      </w:r>
      <w:r w:rsidRPr="0029631A">
        <w:rPr>
          <w:rFonts w:asciiTheme="majorHAnsi" w:eastAsia="Times New Roman" w:hAnsiTheme="majorHAnsi"/>
          <w:b/>
          <w:i/>
          <w:sz w:val="24"/>
          <w:szCs w:val="24"/>
        </w:rPr>
        <w:t>:</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otpada za potrebe drugih</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otpada za potrebe drugih</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opasnog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posredovanje u organiziranju oporabe i/ili zbrinjavanje otpada u ime drugih</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skupljanje, oporaba i/ili zbrinjavanje (obrada, odlaganje, spaljivanje i drugi načini zbrinjavanja otpada), odnosno djelatnost gospodarenja posebnim kategorijama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uvoz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izvoz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čistoće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javnih i drugih otvorenih površina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stručni poslovi u zaštiti okoliša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strojeva i opreme sa i bez rukovatelja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kupnja i prodaja robe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obavljanje trgovačkog posredovanja na domaćem i inozemnom tržištu</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zastupanje inozemnih tvrtki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informacijskog društva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javnog prijevoza putnika i tereta u domaćem i međunarodnom cestovnom prometu</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prijevoz za vlastite potrebe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tehničko ispitivanje i analiza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poslovanje nekretninama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stvaranje novih nekretnina i prodaja nekretnina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vlastitih  nekretnina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davanje u zakup vlastitih nekretnina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kupnja i prodaja vlastitih nekretnina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računovodstveni poslovi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održavanje groblja i krematorija i prijevoz pokojnika </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upravljanje grobljem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druge obrade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oporabe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posredovanja u gospodarenju otpadom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prijevoza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sakupljanja otpada (neopasnog i opasnog)</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trgovanja otpadom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zbrinjavanja otpada (neopasnog i opasnog)</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gospodarenje otpadom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ispitivanja i analize otpada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sanacije okoliša te ostale djelatnosti gospodarenja otpadom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komposta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čišćenja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osnovno čišćenje zgrada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djelatnosti čišćenja zgrada i objekata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djelatnosti čišćenja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uslužne djelatnosti uređenja i održavanja krajolika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uzgoj jednogodišnjih usjeva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višegodišnjih usjeva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i proizvodnja sadnog materijala i ukrasnog bilja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mješovita proizvodnja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pomoćne djelatnosti u poljoprivredi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integrirana proizvodnja poljoprivrednih proizvoda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poljoprivredno-savjetodavna djelatnost</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obavljanje poslova stručne kontrole u ekološkoj proizvodnji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ekološka proizvodnja, prerada, uvoz i izvod ekoloških proizvoda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stoke, peradi i ostalih životinja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hrane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hrane za životinje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poslovi suzbijanja i iskorjenjivanja štetnih organizama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proizvodnja i stavljanje u promet uređaja za primjenu sredstava za zaštitu bilja </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zdravstvena zaštita bilja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poslovi suzbijanja štetnih organizama ili uništavanja bilja, biljnih proizvoda i drugih nadziranih predmeta za koja su naređene mjere uništenja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prerada, unošenje iz trećih zemalja ili distribucija određenog bilja, biljnih proizvoda i drugih nadziranih predmeta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sjemena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dorada sjemena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pakiranje, plombiranje i označavanje sjemena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stavljanje na tržište sjemena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ispitivanje u istraživačke ili razvojne svrhe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promet sredstava za zaštitu bilja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pakiranje, plombiranje i označavanje sadnog materijala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stavljanje na tržište sadnog materijala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uvoz sadnog materijala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ovlaštenog skladištara za žitarice i industrijsko bilje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skladištenja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pakiranja robe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gnojiva i poboljšivača tla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promet gnojivima i poboljšivačima tla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uzgoj šuma i ostale djelatnosti u šumarstvu povezane s njime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sječa drva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gospodarenje šumama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stavljanje na tržište ili uvoz šumskog reprodukcijskog materijala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stavljanje na tržište ili uvoz božićnih drvaca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dezinfekcija, dezinsekcija i deratizacija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poslovanje s nusproizvodima i od njih dobivenim proizvodima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privremenog smještaja kućnih ljubimaca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djelatnost skloništa za životinje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prijevoza životinja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pića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osnovnih kemikalija, gnojiva i dušičnih spojeva, plastike i sintetičkoga kaučuka u primarnim oblicima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sintetičkog etilnog alkohola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proizvodnje etilnog alkohola iz fermentiranih materijala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promet, prerada grožđa za vino</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promet vina i drugih proizvoda od grožđa i vina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destilacija, promet vina i drugih proizvoda od grožđa i vina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promet voćnih vina i drugih proizvoda na bazi voćnih vina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flaširanje i etiketiranje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eteričnih ulja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električne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prijenos odnosno transport električne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električne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trgovina električnom energijom </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tržišta električnom energijom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 xml:space="preserve">opskrba toplinskom energijom </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toplinske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toplinske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 kupca toplinske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prirodnog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transport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distribucija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tržišta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trgovina plinom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opskrba plinom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upravljanje energetskim objektima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energije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transport nafte, naftnih derivata i bio goriva cestovnim vozilom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nafte i naftnih derivata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skladištenje ukapljenog naftnog plina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distribucija rashlađenog zraka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i distribucija rashladne vode za potrebe hlađenja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leda za potrebe hlađenja hrane i ostale potrebe istraživanja i eksploatacije mineralnih sirovina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trgovina na veliko i malo</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cestovni prijevoz robe i usluge preseljenja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skladištenje robe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prateće djelatnosti u prijevozu</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poštanske i kurirske djelatnosti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računalne djelatnosti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tajničke djelatnosti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hrane i pružanje usluga prehrane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i usluživanje pića i napitaka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pružanje usluga smještaja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pripremanje hrane za potrošnju na drugom mjestu sa ili bez usluživanja (u prijevoznom sredstvu, na priredbama) i opskrba tom hranom (catering)</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proizvodnja predmeta opće uporabe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organizacija izvedbe projekata za zgrade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gradnja stambenih i nestambenih  zgrada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gradnja ostalih građevina niskogradnje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uklanjanje građevina i pripremni radovi na gradilištu</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elektroinstalacijski radovi, uvođenje instalacija vodovoda, kanalizacije i plina, i ostali građevinski instalacijski radovi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završni građevinski radovi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projektiranje i građenje građevina te stručni nadzor građenja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ostale stručne, znanstvene i tehničke djelatnosti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energetsko certificiranje, energetski pregled zgrade i redoviti pregled sustava grijanja i sustava hlađenja ili klimatizacije u zgradi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savjetovanje u vezi s poslovanjem i upravljanjem</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poslovi upravljanja nekretninom i održavanje nekretnina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i davanje u zakup predmeta osobne uporabe i predmeta za kućanstvo</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poduka korisnika o načinu korištenja proizvoda i usluga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organiziranje seminara, sajmova, izložaba i smotri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uredskog poslovanja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djelatnosti iznajmljivanja i davanja u zakup</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uredske, administrativne i pomoćne djelatnosti te ostale poslovne pomoćne djelatnosti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usluge očitanja tahografa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opremljenog prostora u mrtvačnici</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grobnih mjesta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prodaja grobnica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iznajmljivanje grobnica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održavanje grobova i mauzoleja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pokapanje i spaljivanje uginulih životinja (kućnih ljubimaca)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promidžba (reklama i propaganda)</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davanje u najam ili zakup oglasnog prostora i prostora za reklame</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lastRenderedPageBreak/>
        <w:t>veterinarska djelatnost</w:t>
      </w:r>
    </w:p>
    <w:p w:rsidR="004146E8" w:rsidRPr="0029631A"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i prijevoz uginulih i pregaženih životinja</w:t>
      </w:r>
    </w:p>
    <w:p w:rsidR="004146E8" w:rsidRDefault="004146E8" w:rsidP="004146E8">
      <w:pPr>
        <w:numPr>
          <w:ilvl w:val="0"/>
          <w:numId w:val="16"/>
        </w:numPr>
        <w:contextualSpacing/>
        <w:jc w:val="both"/>
        <w:rPr>
          <w:rFonts w:asciiTheme="majorHAnsi" w:eastAsia="Times New Roman" w:hAnsiTheme="majorHAnsi"/>
          <w:sz w:val="24"/>
          <w:szCs w:val="24"/>
        </w:rPr>
      </w:pPr>
      <w:r w:rsidRPr="0029631A">
        <w:rPr>
          <w:rFonts w:asciiTheme="majorHAnsi" w:eastAsia="Times New Roman" w:hAnsiTheme="majorHAnsi"/>
          <w:sz w:val="24"/>
          <w:szCs w:val="24"/>
        </w:rPr>
        <w:t>sakupljanje i odvoz nusproizvoda životinjskog porijekla</w:t>
      </w:r>
    </w:p>
    <w:p w:rsidR="004146E8" w:rsidRPr="008A454E" w:rsidRDefault="004146E8" w:rsidP="004146E8">
      <w:pPr>
        <w:numPr>
          <w:ilvl w:val="0"/>
          <w:numId w:val="16"/>
        </w:numPr>
        <w:contextualSpacing/>
        <w:jc w:val="both"/>
        <w:rPr>
          <w:rFonts w:asciiTheme="majorHAnsi" w:eastAsia="Times New Roman" w:hAnsiTheme="majorHAnsi"/>
          <w:sz w:val="24"/>
          <w:szCs w:val="24"/>
        </w:rPr>
      </w:pPr>
      <w:r w:rsidRPr="008A454E">
        <w:rPr>
          <w:rFonts w:asciiTheme="majorHAnsi" w:eastAsia="Times New Roman" w:hAnsiTheme="majorHAnsi"/>
          <w:sz w:val="24"/>
          <w:szCs w:val="24"/>
        </w:rPr>
        <w:t>pružanje usluga tretiranjem pesticidima</w:t>
      </w:r>
    </w:p>
    <w:p w:rsidR="004146E8" w:rsidRDefault="004146E8" w:rsidP="004146E8">
      <w:pPr>
        <w:spacing w:after="0"/>
        <w:rPr>
          <w:rFonts w:asciiTheme="majorHAnsi" w:hAnsiTheme="majorHAnsi" w:cs="Arial"/>
          <w:b/>
        </w:rPr>
      </w:pPr>
    </w:p>
    <w:p w:rsidR="004146E8" w:rsidRPr="004146E8" w:rsidRDefault="004146E8" w:rsidP="004146E8">
      <w:pPr>
        <w:jc w:val="both"/>
        <w:rPr>
          <w:rFonts w:ascii="Lato" w:hAnsi="Lato"/>
          <w:color w:val="656565"/>
          <w:sz w:val="21"/>
          <w:szCs w:val="21"/>
          <w:shd w:val="clear" w:color="auto" w:fill="FFFFFF"/>
        </w:rPr>
      </w:pPr>
      <w:r w:rsidRPr="00F67E11">
        <w:rPr>
          <w:rFonts w:asciiTheme="majorHAnsi" w:hAnsiTheme="majorHAnsi" w:cs="Arial"/>
          <w:b/>
        </w:rPr>
        <w:t xml:space="preserve">Ukratko o trgovačkom društvu: </w:t>
      </w:r>
      <w:r w:rsidRPr="0029631A">
        <w:rPr>
          <w:rFonts w:asciiTheme="majorHAnsi" w:eastAsia="Times New Roman" w:hAnsiTheme="majorHAnsi"/>
          <w:sz w:val="24"/>
          <w:szCs w:val="24"/>
        </w:rPr>
        <w:t>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01. siječnja 2014. godine</w:t>
      </w:r>
    </w:p>
    <w:p w:rsidR="004146E8" w:rsidRPr="00F67E11" w:rsidRDefault="004146E8" w:rsidP="004146E8">
      <w:pPr>
        <w:spacing w:after="0"/>
        <w:rPr>
          <w:rFonts w:asciiTheme="majorHAnsi" w:eastAsia="Times New Roman" w:hAnsiTheme="majorHAnsi"/>
          <w:sz w:val="24"/>
          <w:szCs w:val="24"/>
        </w:rPr>
      </w:pPr>
      <w:r w:rsidRPr="00F67E11">
        <w:rPr>
          <w:rFonts w:asciiTheme="majorHAnsi" w:eastAsia="Times New Roman" w:hAnsiTheme="majorHAnsi"/>
          <w:b/>
          <w:sz w:val="24"/>
          <w:szCs w:val="24"/>
        </w:rPr>
        <w:t xml:space="preserve">Temeljni kapital: </w:t>
      </w:r>
      <w:r w:rsidRPr="0029631A">
        <w:rPr>
          <w:rFonts w:asciiTheme="majorHAnsi" w:eastAsia="Times New Roman" w:hAnsiTheme="majorHAnsi" w:cs="Times New Roman"/>
          <w:sz w:val="24"/>
          <w:szCs w:val="24"/>
        </w:rPr>
        <w:t xml:space="preserve">Temeljni kapital društva iznosi 13.158.200,00 </w:t>
      </w:r>
      <w:r w:rsidRPr="0029631A">
        <w:rPr>
          <w:rFonts w:asciiTheme="majorHAnsi" w:eastAsia="Times New Roman" w:hAnsiTheme="majorHAnsi"/>
          <w:sz w:val="24"/>
          <w:szCs w:val="24"/>
        </w:rPr>
        <w:t>HRK.</w:t>
      </w:r>
    </w:p>
    <w:p w:rsidR="004146E8" w:rsidRPr="00F67E11" w:rsidRDefault="004146E8" w:rsidP="004146E8">
      <w:pPr>
        <w:spacing w:after="0"/>
        <w:rPr>
          <w:rFonts w:asciiTheme="majorHAnsi" w:eastAsia="Times New Roman" w:hAnsiTheme="majorHAnsi"/>
          <w:sz w:val="24"/>
          <w:szCs w:val="24"/>
        </w:rPr>
      </w:pPr>
    </w:p>
    <w:p w:rsidR="004146E8" w:rsidRDefault="004146E8" w:rsidP="004146E8">
      <w:pPr>
        <w:spacing w:after="0"/>
        <w:rPr>
          <w:rFonts w:asciiTheme="majorHAnsi" w:eastAsia="Times New Roman" w:hAnsiTheme="majorHAnsi"/>
          <w:sz w:val="24"/>
          <w:szCs w:val="24"/>
        </w:rPr>
      </w:pPr>
      <w:r w:rsidRPr="00F67E11">
        <w:rPr>
          <w:rFonts w:asciiTheme="majorHAnsi" w:eastAsia="Times New Roman" w:hAnsiTheme="majorHAnsi"/>
          <w:b/>
          <w:sz w:val="24"/>
          <w:szCs w:val="24"/>
        </w:rPr>
        <w:t>Ovlaštena osoba za zastupanje:</w:t>
      </w:r>
      <w:r>
        <w:rPr>
          <w:rFonts w:asciiTheme="majorHAnsi" w:eastAsia="Times New Roman" w:hAnsiTheme="majorHAnsi"/>
          <w:b/>
          <w:sz w:val="24"/>
          <w:szCs w:val="24"/>
        </w:rPr>
        <w:t xml:space="preserve"> </w:t>
      </w:r>
      <w:r w:rsidRPr="00F67E11">
        <w:rPr>
          <w:rFonts w:asciiTheme="majorHAnsi" w:eastAsia="Times New Roman" w:hAnsiTheme="majorHAnsi"/>
          <w:sz w:val="24"/>
          <w:szCs w:val="24"/>
        </w:rPr>
        <w:t>Davor Skroza, direktor</w:t>
      </w:r>
    </w:p>
    <w:p w:rsidR="004146E8" w:rsidRDefault="004146E8" w:rsidP="004146E8">
      <w:pPr>
        <w:spacing w:after="0"/>
        <w:jc w:val="both"/>
        <w:rPr>
          <w:rFonts w:asciiTheme="majorHAnsi" w:eastAsia="Times New Roman" w:hAnsiTheme="majorHAnsi"/>
          <w:b/>
          <w:sz w:val="24"/>
          <w:szCs w:val="24"/>
        </w:rPr>
      </w:pPr>
    </w:p>
    <w:p w:rsidR="004146E8" w:rsidRPr="00F67E11" w:rsidRDefault="004146E8" w:rsidP="004146E8">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Nadzorni odbor</w:t>
      </w:r>
      <w:r>
        <w:rPr>
          <w:rFonts w:asciiTheme="majorHAnsi" w:eastAsia="Times New Roman" w:hAnsiTheme="majorHAnsi"/>
          <w:b/>
          <w:sz w:val="24"/>
          <w:szCs w:val="24"/>
        </w:rPr>
        <w:t xml:space="preserve"> i uprava:</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16"/>
        <w:gridCol w:w="886"/>
        <w:gridCol w:w="3368"/>
        <w:gridCol w:w="1018"/>
      </w:tblGrid>
      <w:tr w:rsidR="004146E8" w:rsidRPr="00693187" w:rsidTr="00E112E1">
        <w:trPr>
          <w:jc w:val="center"/>
        </w:trPr>
        <w:tc>
          <w:tcPr>
            <w:tcW w:w="2162" w:type="pct"/>
            <w:shd w:val="clear" w:color="auto" w:fill="BFBFBF" w:themeFill="background1" w:themeFillShade="BF"/>
            <w:vAlign w:val="center"/>
          </w:tcPr>
          <w:p w:rsidR="004146E8" w:rsidRPr="00693187" w:rsidRDefault="004146E8" w:rsidP="00E112E1">
            <w:pPr>
              <w:jc w:val="center"/>
              <w:rPr>
                <w:rFonts w:ascii="Cambria" w:eastAsia="Times New Roman" w:hAnsi="Cambria"/>
                <w:b/>
              </w:rPr>
            </w:pPr>
            <w:r w:rsidRPr="00693187">
              <w:rPr>
                <w:rFonts w:ascii="Cambria" w:eastAsia="Times New Roman" w:hAnsi="Cambria"/>
                <w:b/>
              </w:rPr>
              <w:t>Nadzorni odbor</w:t>
            </w:r>
          </w:p>
        </w:tc>
        <w:tc>
          <w:tcPr>
            <w:tcW w:w="477" w:type="pct"/>
            <w:shd w:val="clear" w:color="auto" w:fill="BFBFBF" w:themeFill="background1" w:themeFillShade="BF"/>
            <w:vAlign w:val="center"/>
          </w:tcPr>
          <w:p w:rsidR="004146E8" w:rsidRPr="00693187" w:rsidRDefault="004146E8" w:rsidP="00E112E1">
            <w:pPr>
              <w:jc w:val="center"/>
              <w:rPr>
                <w:rFonts w:ascii="Cambria" w:eastAsia="Times New Roman" w:hAnsi="Cambria"/>
                <w:b/>
              </w:rPr>
            </w:pPr>
            <w:r w:rsidRPr="00693187">
              <w:rPr>
                <w:rFonts w:ascii="Cambria" w:eastAsia="Times New Roman" w:hAnsi="Cambria"/>
                <w:b/>
              </w:rPr>
              <w:t>Spol</w:t>
            </w:r>
          </w:p>
        </w:tc>
        <w:tc>
          <w:tcPr>
            <w:tcW w:w="1813" w:type="pct"/>
            <w:shd w:val="clear" w:color="auto" w:fill="BFBFBF" w:themeFill="background1" w:themeFillShade="BF"/>
            <w:vAlign w:val="center"/>
          </w:tcPr>
          <w:p w:rsidR="004146E8" w:rsidRPr="00693187" w:rsidRDefault="004146E8" w:rsidP="00E112E1">
            <w:pPr>
              <w:jc w:val="center"/>
              <w:rPr>
                <w:rFonts w:ascii="Cambria" w:eastAsia="Times New Roman" w:hAnsi="Cambria"/>
                <w:b/>
              </w:rPr>
            </w:pPr>
            <w:r w:rsidRPr="00693187">
              <w:rPr>
                <w:rFonts w:ascii="Cambria" w:eastAsia="Times New Roman" w:hAnsi="Cambria"/>
                <w:b/>
              </w:rPr>
              <w:t>Uprava /Osoba za zastupanje</w:t>
            </w:r>
          </w:p>
        </w:tc>
        <w:tc>
          <w:tcPr>
            <w:tcW w:w="548" w:type="pct"/>
            <w:shd w:val="clear" w:color="auto" w:fill="BFBFBF" w:themeFill="background1" w:themeFillShade="BF"/>
            <w:vAlign w:val="center"/>
          </w:tcPr>
          <w:p w:rsidR="004146E8" w:rsidRPr="00693187" w:rsidRDefault="004146E8" w:rsidP="00E112E1">
            <w:pPr>
              <w:jc w:val="center"/>
              <w:rPr>
                <w:rFonts w:ascii="Cambria" w:eastAsia="Times New Roman" w:hAnsi="Cambria"/>
                <w:b/>
              </w:rPr>
            </w:pPr>
            <w:r w:rsidRPr="00693187">
              <w:rPr>
                <w:rFonts w:ascii="Cambria" w:eastAsia="Times New Roman" w:hAnsi="Cambria"/>
                <w:b/>
              </w:rPr>
              <w:t>Spol</w:t>
            </w:r>
          </w:p>
        </w:tc>
      </w:tr>
      <w:tr w:rsidR="004146E8" w:rsidRPr="00693187" w:rsidTr="004146E8">
        <w:trPr>
          <w:trHeight w:val="201"/>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Miljenko Ernoić, predsjednik</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restar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Davor Skroza, direktor</w:t>
            </w:r>
          </w:p>
        </w:tc>
        <w:tc>
          <w:tcPr>
            <w:tcW w:w="548" w:type="pct"/>
            <w:vMerge w:val="restar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r>
      <w:tr w:rsidR="004146E8" w:rsidRPr="00693187" w:rsidTr="004146E8">
        <w:trPr>
          <w:trHeight w:val="110"/>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 xml:space="preserve">Lovorka Gotal - Dmitrović, zamjenik predsjednika </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127"/>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Zlatko Zuber,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127"/>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Aurelija Šemiga,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127"/>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Davor Golub,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94"/>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Aleksandro Žnidar,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144"/>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Vjeran Strahonja,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94"/>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Dubravko Besek,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94"/>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Stjepan Denžić,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94"/>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Kristina Mirčetić Petrin, član</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ž</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r w:rsidR="004146E8" w:rsidRPr="00693187" w:rsidTr="004146E8">
        <w:trPr>
          <w:trHeight w:val="167"/>
          <w:jc w:val="center"/>
        </w:trPr>
        <w:tc>
          <w:tcPr>
            <w:tcW w:w="2162" w:type="pct"/>
            <w:vAlign w:val="center"/>
          </w:tcPr>
          <w:p w:rsidR="004146E8" w:rsidRPr="00693187" w:rsidRDefault="004146E8" w:rsidP="00E112E1">
            <w:pPr>
              <w:rPr>
                <w:rFonts w:ascii="Cambria" w:eastAsia="Times New Roman" w:hAnsi="Cambria"/>
              </w:rPr>
            </w:pPr>
            <w:r w:rsidRPr="00693187">
              <w:rPr>
                <w:rFonts w:ascii="Cambria" w:eastAsia="Times New Roman" w:hAnsi="Cambria"/>
              </w:rPr>
              <w:t>Ivica Brgles, član - predstavnik radnika</w:t>
            </w:r>
          </w:p>
        </w:tc>
        <w:tc>
          <w:tcPr>
            <w:tcW w:w="477" w:type="pct"/>
            <w:vAlign w:val="center"/>
          </w:tcPr>
          <w:p w:rsidR="004146E8" w:rsidRPr="00693187" w:rsidRDefault="004146E8" w:rsidP="00E112E1">
            <w:pPr>
              <w:jc w:val="center"/>
              <w:rPr>
                <w:rFonts w:ascii="Cambria" w:eastAsia="Times New Roman" w:hAnsi="Cambria"/>
              </w:rPr>
            </w:pPr>
            <w:r w:rsidRPr="00693187">
              <w:rPr>
                <w:rFonts w:ascii="Cambria" w:eastAsia="Times New Roman" w:hAnsi="Cambria"/>
              </w:rPr>
              <w:t>m</w:t>
            </w:r>
          </w:p>
        </w:tc>
        <w:tc>
          <w:tcPr>
            <w:tcW w:w="1813" w:type="pct"/>
            <w:vMerge/>
            <w:vAlign w:val="center"/>
          </w:tcPr>
          <w:p w:rsidR="004146E8" w:rsidRPr="00693187" w:rsidRDefault="004146E8" w:rsidP="00E112E1">
            <w:pPr>
              <w:jc w:val="center"/>
              <w:rPr>
                <w:rFonts w:ascii="Cambria" w:eastAsia="Times New Roman" w:hAnsi="Cambria"/>
              </w:rPr>
            </w:pPr>
          </w:p>
        </w:tc>
        <w:tc>
          <w:tcPr>
            <w:tcW w:w="548" w:type="pct"/>
            <w:vMerge/>
            <w:vAlign w:val="center"/>
          </w:tcPr>
          <w:p w:rsidR="004146E8" w:rsidRPr="00693187" w:rsidRDefault="004146E8" w:rsidP="00E112E1">
            <w:pPr>
              <w:jc w:val="center"/>
              <w:rPr>
                <w:rFonts w:ascii="Cambria" w:eastAsia="Times New Roman" w:hAnsi="Cambria"/>
                <w:b/>
              </w:rPr>
            </w:pPr>
          </w:p>
        </w:tc>
      </w:tr>
    </w:tbl>
    <w:p w:rsidR="004146E8" w:rsidRDefault="004146E8" w:rsidP="004146E8">
      <w:pPr>
        <w:spacing w:after="0"/>
        <w:rPr>
          <w:rFonts w:asciiTheme="majorHAnsi" w:eastAsia="Times New Roman" w:hAnsiTheme="majorHAnsi"/>
          <w:b/>
          <w:sz w:val="24"/>
          <w:szCs w:val="24"/>
        </w:rPr>
      </w:pPr>
    </w:p>
    <w:p w:rsidR="004146E8" w:rsidRDefault="004146E8" w:rsidP="004146E8">
      <w:pPr>
        <w:spacing w:after="0"/>
        <w:jc w:val="both"/>
        <w:rPr>
          <w:rFonts w:asciiTheme="majorHAnsi" w:eastAsia="Times New Roman" w:hAnsiTheme="majorHAnsi"/>
          <w:sz w:val="24"/>
          <w:szCs w:val="24"/>
        </w:rPr>
      </w:pPr>
      <w:r w:rsidRPr="0029631A">
        <w:rPr>
          <w:rFonts w:asciiTheme="majorHAnsi" w:eastAsia="Times New Roman" w:hAnsiTheme="majorHAnsi"/>
          <w:b/>
          <w:sz w:val="24"/>
          <w:szCs w:val="24"/>
        </w:rPr>
        <w:t xml:space="preserve">Skupština: </w:t>
      </w:r>
      <w:r w:rsidRPr="0029631A">
        <w:rPr>
          <w:rFonts w:asciiTheme="majorHAnsi" w:hAnsiTheme="majorHAnsi"/>
          <w:sz w:val="24"/>
          <w:szCs w:val="24"/>
          <w:shd w:val="clear" w:color="auto" w:fill="FFFFFF"/>
        </w:rPr>
        <w:t xml:space="preserve">Skupštinu društva čine </w:t>
      </w:r>
      <w:r w:rsidRPr="0029631A">
        <w:rPr>
          <w:rFonts w:asciiTheme="majorHAnsi" w:eastAsia="Times New Roman" w:hAnsiTheme="majorHAnsi"/>
          <w:sz w:val="24"/>
          <w:szCs w:val="24"/>
        </w:rPr>
        <w:t>osnivači društva.</w:t>
      </w:r>
    </w:p>
    <w:p w:rsidR="004146E8" w:rsidRPr="0029631A" w:rsidRDefault="004146E8" w:rsidP="004146E8">
      <w:pPr>
        <w:spacing w:after="0"/>
        <w:jc w:val="both"/>
        <w:rPr>
          <w:rFonts w:asciiTheme="majorHAnsi" w:eastAsia="Times New Roman" w:hAnsiTheme="majorHAnsi"/>
          <w:sz w:val="24"/>
          <w:szCs w:val="24"/>
        </w:rPr>
      </w:pPr>
    </w:p>
    <w:p w:rsidR="004146E8" w:rsidRDefault="004146E8" w:rsidP="004146E8">
      <w:pPr>
        <w:spacing w:after="0"/>
        <w:jc w:val="both"/>
        <w:rPr>
          <w:rFonts w:asciiTheme="majorHAnsi" w:eastAsia="Times New Roman" w:hAnsiTheme="majorHAnsi"/>
          <w:b/>
          <w:sz w:val="24"/>
          <w:szCs w:val="24"/>
        </w:rPr>
      </w:pPr>
      <w:r w:rsidRPr="0029631A">
        <w:rPr>
          <w:rFonts w:asciiTheme="majorHAnsi" w:eastAsia="Times New Roman" w:hAnsiTheme="majorHAnsi"/>
          <w:b/>
          <w:sz w:val="24"/>
          <w:szCs w:val="24"/>
        </w:rPr>
        <w:t>Vlasnička struktura u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4248"/>
        <w:gridCol w:w="2651"/>
        <w:gridCol w:w="2203"/>
      </w:tblGrid>
      <w:tr w:rsidR="004146E8" w:rsidRPr="00B15501" w:rsidTr="00E112E1">
        <w:trPr>
          <w:jc w:val="center"/>
        </w:trPr>
        <w:tc>
          <w:tcPr>
            <w:tcW w:w="2334" w:type="pct"/>
            <w:tcBorders>
              <w:bottom w:val="double" w:sz="4" w:space="0" w:color="auto"/>
            </w:tcBorders>
            <w:shd w:val="clear" w:color="auto" w:fill="BFBFBF" w:themeFill="background1" w:themeFillShade="BF"/>
            <w:noWrap/>
            <w:vAlign w:val="center"/>
            <w:hideMark/>
          </w:tcPr>
          <w:p w:rsidR="004146E8" w:rsidRPr="00B15501" w:rsidRDefault="004146E8" w:rsidP="00E112E1">
            <w:pPr>
              <w:spacing w:after="0"/>
              <w:jc w:val="center"/>
              <w:rPr>
                <w:rFonts w:ascii="Cambria" w:eastAsia="Times New Roman" w:hAnsi="Cambria"/>
                <w:sz w:val="21"/>
                <w:szCs w:val="21"/>
              </w:rPr>
            </w:pPr>
            <w:r w:rsidRPr="00B15501">
              <w:rPr>
                <w:rFonts w:ascii="Cambria" w:eastAsia="Times New Roman" w:hAnsi="Cambria"/>
                <w:b/>
                <w:bCs/>
                <w:sz w:val="21"/>
                <w:szCs w:val="21"/>
              </w:rPr>
              <w:t>Članovi društva</w:t>
            </w:r>
          </w:p>
        </w:tc>
        <w:tc>
          <w:tcPr>
            <w:tcW w:w="1456" w:type="pct"/>
            <w:shd w:val="clear" w:color="auto" w:fill="BFBFBF" w:themeFill="background1" w:themeFillShade="BF"/>
            <w:noWrap/>
            <w:vAlign w:val="center"/>
            <w:hideMark/>
          </w:tcPr>
          <w:p w:rsidR="004146E8" w:rsidRPr="00B15501" w:rsidRDefault="004146E8" w:rsidP="00E112E1">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Broj glasova</w:t>
            </w:r>
          </w:p>
        </w:tc>
        <w:tc>
          <w:tcPr>
            <w:tcW w:w="1210" w:type="pct"/>
            <w:shd w:val="clear" w:color="auto" w:fill="BFBFBF" w:themeFill="background1" w:themeFillShade="BF"/>
            <w:noWrap/>
            <w:vAlign w:val="center"/>
            <w:hideMark/>
          </w:tcPr>
          <w:p w:rsidR="004146E8" w:rsidRPr="00B15501" w:rsidRDefault="004146E8" w:rsidP="00E112E1">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Udio %</w:t>
            </w:r>
          </w:p>
        </w:tc>
      </w:tr>
      <w:tr w:rsidR="004146E8" w:rsidRPr="00B15501" w:rsidTr="00E112E1">
        <w:trPr>
          <w:trHeight w:val="138"/>
          <w:jc w:val="center"/>
        </w:trPr>
        <w:tc>
          <w:tcPr>
            <w:tcW w:w="2334" w:type="pct"/>
            <w:shd w:val="clear" w:color="auto" w:fill="D9D9D9" w:themeFill="background1" w:themeFillShade="D9"/>
            <w:noWrap/>
            <w:vAlign w:val="center"/>
            <w:hideMark/>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 xml:space="preserve">Grad Varaždin </w:t>
            </w:r>
          </w:p>
        </w:tc>
        <w:tc>
          <w:tcPr>
            <w:tcW w:w="1456" w:type="pct"/>
            <w:shd w:val="clear" w:color="auto" w:fill="FFFFFF"/>
            <w:noWrap/>
            <w:vAlign w:val="center"/>
          </w:tcPr>
          <w:p w:rsidR="004146E8" w:rsidRPr="00B15501" w:rsidRDefault="004146E8" w:rsidP="00E112E1">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33.552</w:t>
            </w:r>
          </w:p>
        </w:tc>
        <w:tc>
          <w:tcPr>
            <w:tcW w:w="1210" w:type="pct"/>
            <w:shd w:val="clear" w:color="auto" w:fill="FFFFFF"/>
            <w:noWrap/>
            <w:vAlign w:val="center"/>
            <w:hideMark/>
          </w:tcPr>
          <w:p w:rsidR="004146E8" w:rsidRPr="00B15501" w:rsidRDefault="004146E8" w:rsidP="00E112E1">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51,03</w:t>
            </w:r>
          </w:p>
        </w:tc>
      </w:tr>
      <w:tr w:rsidR="004146E8" w:rsidRPr="00B15501" w:rsidTr="00E112E1">
        <w:trPr>
          <w:trHeight w:val="283"/>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4146E8" w:rsidRPr="00B15501" w:rsidRDefault="004146E8" w:rsidP="00E112E1">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3.049</w:t>
            </w:r>
          </w:p>
        </w:tc>
        <w:tc>
          <w:tcPr>
            <w:tcW w:w="1210" w:type="pct"/>
            <w:shd w:val="clear" w:color="auto" w:fill="FFFFFF"/>
            <w:noWrap/>
            <w:vAlign w:val="center"/>
            <w:hideMark/>
          </w:tcPr>
          <w:p w:rsidR="004146E8" w:rsidRPr="00B15501" w:rsidRDefault="004146E8" w:rsidP="00E112E1">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4,64</w:t>
            </w:r>
          </w:p>
        </w:tc>
      </w:tr>
      <w:tr w:rsidR="004146E8" w:rsidRPr="00B15501" w:rsidTr="00E112E1">
        <w:trPr>
          <w:trHeight w:val="283"/>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Lepoglava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1.602</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2,44</w:t>
            </w:r>
          </w:p>
        </w:tc>
      </w:tr>
      <w:tr w:rsidR="004146E8" w:rsidRPr="00B15501" w:rsidTr="00E112E1">
        <w:trPr>
          <w:trHeight w:val="283"/>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Ludbreg</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6.200</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9,43</w:t>
            </w:r>
          </w:p>
        </w:tc>
      </w:tr>
      <w:tr w:rsidR="004146E8" w:rsidRPr="00B15501" w:rsidTr="00E112E1">
        <w:trPr>
          <w:trHeight w:val="283"/>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Novi Marof</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4.792</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7,29</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Varaždinske Toplice</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2.470</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3,76</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Beretinec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Breznica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Breznički Hum</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lastRenderedPageBreak/>
              <w:t>Općina Cestica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Donja Voća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Gornji Kneginec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Jalžabet</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Klenovnik</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Ljubešćica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Mali Bukovec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Martijanec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Maruševec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Petrijanec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Sračinec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Đurđ</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Ilija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Trnovec Bartolovečki</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1.891</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2,88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Veliki Bukovec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Vidovec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4146E8" w:rsidRPr="00B15501" w:rsidTr="00E112E1">
        <w:trPr>
          <w:jc w:val="center"/>
        </w:trPr>
        <w:tc>
          <w:tcPr>
            <w:tcW w:w="2334" w:type="pct"/>
            <w:shd w:val="clear" w:color="auto" w:fill="D9D9D9" w:themeFill="background1" w:themeFillShade="D9"/>
            <w:noWrap/>
            <w:vAlign w:val="bottom"/>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Općina Vinica</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4146E8" w:rsidRPr="00B15501" w:rsidRDefault="004146E8" w:rsidP="00E112E1">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4146E8" w:rsidRPr="00B15501" w:rsidTr="00E112E1">
        <w:trPr>
          <w:jc w:val="center"/>
        </w:trPr>
        <w:tc>
          <w:tcPr>
            <w:tcW w:w="2334" w:type="pct"/>
            <w:shd w:val="clear" w:color="auto" w:fill="D9D9D9" w:themeFill="background1" w:themeFillShade="D9"/>
            <w:noWrap/>
            <w:vAlign w:val="bottom"/>
            <w:hideMark/>
          </w:tcPr>
          <w:p w:rsidR="004146E8" w:rsidRPr="00B15501" w:rsidRDefault="004146E8" w:rsidP="00E112E1">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4146E8" w:rsidRPr="00B15501" w:rsidRDefault="004146E8" w:rsidP="00E112E1">
            <w:pPr>
              <w:spacing w:after="0"/>
              <w:ind w:left="181" w:right="929" w:firstLine="142"/>
              <w:jc w:val="right"/>
              <w:rPr>
                <w:rFonts w:ascii="Cambria" w:eastAsia="Times New Roman" w:hAnsi="Cambria"/>
                <w:b/>
                <w:sz w:val="21"/>
                <w:szCs w:val="21"/>
              </w:rPr>
            </w:pPr>
            <w:r w:rsidRPr="00B15501">
              <w:rPr>
                <w:rFonts w:ascii="Cambria" w:eastAsia="Times New Roman" w:hAnsi="Cambria"/>
                <w:b/>
                <w:sz w:val="21"/>
                <w:szCs w:val="21"/>
              </w:rPr>
              <w:t>65.751</w:t>
            </w:r>
          </w:p>
        </w:tc>
        <w:tc>
          <w:tcPr>
            <w:tcW w:w="1210" w:type="pct"/>
            <w:shd w:val="clear" w:color="auto" w:fill="FFFFFF"/>
            <w:noWrap/>
            <w:vAlign w:val="center"/>
            <w:hideMark/>
          </w:tcPr>
          <w:p w:rsidR="004146E8" w:rsidRPr="00B15501" w:rsidRDefault="004146E8" w:rsidP="00E112E1">
            <w:pPr>
              <w:spacing w:after="0"/>
              <w:ind w:right="863"/>
              <w:jc w:val="right"/>
              <w:rPr>
                <w:rFonts w:ascii="Cambria" w:eastAsia="Times New Roman" w:hAnsi="Cambria"/>
                <w:b/>
                <w:sz w:val="21"/>
                <w:szCs w:val="21"/>
              </w:rPr>
            </w:pPr>
            <w:r w:rsidRPr="00B15501">
              <w:rPr>
                <w:rFonts w:ascii="Cambria" w:eastAsia="Times New Roman" w:hAnsi="Cambria"/>
                <w:b/>
                <w:sz w:val="21"/>
                <w:szCs w:val="21"/>
              </w:rPr>
              <w:t>100,00</w:t>
            </w:r>
          </w:p>
        </w:tc>
      </w:tr>
    </w:tbl>
    <w:p w:rsidR="004146E8" w:rsidRDefault="004146E8" w:rsidP="004146E8">
      <w:pPr>
        <w:spacing w:after="0"/>
        <w:jc w:val="both"/>
        <w:rPr>
          <w:rFonts w:asciiTheme="majorHAnsi" w:eastAsia="Times New Roman" w:hAnsiTheme="majorHAnsi"/>
          <w:b/>
          <w:sz w:val="24"/>
          <w:szCs w:val="24"/>
        </w:rPr>
      </w:pPr>
    </w:p>
    <w:p w:rsidR="004146E8" w:rsidRPr="0029631A" w:rsidRDefault="004146E8" w:rsidP="004146E8">
      <w:pPr>
        <w:spacing w:after="0"/>
        <w:jc w:val="both"/>
        <w:rPr>
          <w:rFonts w:ascii="Lato" w:hAnsi="Lato"/>
          <w:color w:val="656565"/>
          <w:sz w:val="21"/>
          <w:szCs w:val="21"/>
          <w:shd w:val="clear" w:color="auto" w:fill="FFFFFF"/>
        </w:rPr>
      </w:pPr>
      <w:r w:rsidRPr="0029631A">
        <w:rPr>
          <w:rFonts w:asciiTheme="majorHAnsi" w:eastAsia="Times New Roman" w:hAnsiTheme="majorHAnsi"/>
          <w:b/>
          <w:sz w:val="24"/>
          <w:szCs w:val="24"/>
        </w:rPr>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5"/>
        <w:gridCol w:w="1859"/>
        <w:gridCol w:w="1858"/>
        <w:gridCol w:w="1858"/>
        <w:gridCol w:w="1858"/>
      </w:tblGrid>
      <w:tr w:rsidR="004146E8" w:rsidRPr="00693187" w:rsidTr="004146E8">
        <w:tc>
          <w:tcPr>
            <w:tcW w:w="999" w:type="pct"/>
            <w:shd w:val="clear" w:color="auto" w:fill="BFBFBF" w:themeFill="background1" w:themeFillShade="BF"/>
            <w:vAlign w:val="center"/>
          </w:tcPr>
          <w:p w:rsidR="004146E8" w:rsidRPr="00693187" w:rsidRDefault="004146E8" w:rsidP="00E112E1">
            <w:pPr>
              <w:spacing w:line="276" w:lineRule="auto"/>
              <w:jc w:val="center"/>
              <w:rPr>
                <w:rFonts w:ascii="Cambria" w:hAnsi="Cambria"/>
                <w:b/>
              </w:rPr>
            </w:pPr>
            <w:r w:rsidRPr="00693187">
              <w:rPr>
                <w:rFonts w:ascii="Cambria" w:hAnsi="Cambria"/>
                <w:b/>
              </w:rPr>
              <w:t xml:space="preserve">2014. </w:t>
            </w:r>
          </w:p>
        </w:tc>
        <w:tc>
          <w:tcPr>
            <w:tcW w:w="1001" w:type="pct"/>
            <w:shd w:val="clear" w:color="auto" w:fill="BFBFBF" w:themeFill="background1" w:themeFillShade="BF"/>
            <w:vAlign w:val="center"/>
          </w:tcPr>
          <w:p w:rsidR="004146E8" w:rsidRPr="00693187" w:rsidRDefault="004146E8" w:rsidP="00E112E1">
            <w:pPr>
              <w:spacing w:line="276" w:lineRule="auto"/>
              <w:jc w:val="center"/>
              <w:rPr>
                <w:rFonts w:ascii="Cambria" w:hAnsi="Cambria"/>
                <w:b/>
              </w:rPr>
            </w:pPr>
            <w:r w:rsidRPr="00693187">
              <w:rPr>
                <w:rFonts w:ascii="Cambria" w:hAnsi="Cambria"/>
                <w:b/>
              </w:rPr>
              <w:t xml:space="preserve">2015. </w:t>
            </w:r>
          </w:p>
        </w:tc>
        <w:tc>
          <w:tcPr>
            <w:tcW w:w="1000" w:type="pct"/>
            <w:shd w:val="clear" w:color="auto" w:fill="BFBFBF" w:themeFill="background1" w:themeFillShade="BF"/>
            <w:vAlign w:val="center"/>
          </w:tcPr>
          <w:p w:rsidR="004146E8" w:rsidRPr="00693187" w:rsidRDefault="004146E8" w:rsidP="00E112E1">
            <w:pPr>
              <w:spacing w:line="276" w:lineRule="auto"/>
              <w:jc w:val="center"/>
              <w:rPr>
                <w:rFonts w:ascii="Cambria" w:hAnsi="Cambria"/>
                <w:b/>
              </w:rPr>
            </w:pPr>
            <w:r w:rsidRPr="00693187">
              <w:rPr>
                <w:rFonts w:ascii="Cambria" w:hAnsi="Cambria"/>
                <w:b/>
              </w:rPr>
              <w:t xml:space="preserve">2016. </w:t>
            </w:r>
          </w:p>
        </w:tc>
        <w:tc>
          <w:tcPr>
            <w:tcW w:w="1000" w:type="pct"/>
            <w:shd w:val="clear" w:color="auto" w:fill="BFBFBF" w:themeFill="background1" w:themeFillShade="BF"/>
          </w:tcPr>
          <w:p w:rsidR="004146E8" w:rsidRPr="00693187" w:rsidRDefault="004146E8" w:rsidP="00E112E1">
            <w:pPr>
              <w:jc w:val="center"/>
              <w:rPr>
                <w:rFonts w:ascii="Cambria" w:hAnsi="Cambria"/>
                <w:b/>
              </w:rPr>
            </w:pPr>
            <w:r>
              <w:rPr>
                <w:rFonts w:ascii="Cambria" w:hAnsi="Cambria"/>
                <w:b/>
              </w:rPr>
              <w:t>2017.</w:t>
            </w:r>
          </w:p>
        </w:tc>
        <w:tc>
          <w:tcPr>
            <w:tcW w:w="1000" w:type="pct"/>
            <w:shd w:val="clear" w:color="auto" w:fill="BFBFBF" w:themeFill="background1" w:themeFillShade="BF"/>
          </w:tcPr>
          <w:p w:rsidR="004146E8" w:rsidRPr="00693187" w:rsidRDefault="004146E8" w:rsidP="00E112E1">
            <w:pPr>
              <w:jc w:val="center"/>
              <w:rPr>
                <w:rFonts w:ascii="Cambria" w:hAnsi="Cambria"/>
                <w:b/>
              </w:rPr>
            </w:pPr>
            <w:r>
              <w:rPr>
                <w:rFonts w:ascii="Cambria" w:hAnsi="Cambria"/>
                <w:b/>
              </w:rPr>
              <w:t>2018.</w:t>
            </w:r>
          </w:p>
        </w:tc>
      </w:tr>
      <w:tr w:rsidR="004146E8" w:rsidRPr="00693187" w:rsidTr="004146E8">
        <w:trPr>
          <w:trHeight w:val="272"/>
        </w:trPr>
        <w:tc>
          <w:tcPr>
            <w:tcW w:w="999" w:type="pct"/>
            <w:vAlign w:val="center"/>
          </w:tcPr>
          <w:p w:rsidR="004146E8" w:rsidRPr="004146E8" w:rsidRDefault="004146E8" w:rsidP="00E112E1">
            <w:pPr>
              <w:spacing w:line="276" w:lineRule="auto"/>
              <w:jc w:val="center"/>
              <w:rPr>
                <w:rFonts w:asciiTheme="majorHAnsi" w:hAnsiTheme="majorHAnsi"/>
              </w:rPr>
            </w:pPr>
            <w:r w:rsidRPr="004146E8">
              <w:rPr>
                <w:rFonts w:asciiTheme="majorHAnsi" w:hAnsiTheme="majorHAnsi"/>
              </w:rPr>
              <w:t>74</w:t>
            </w:r>
          </w:p>
        </w:tc>
        <w:tc>
          <w:tcPr>
            <w:tcW w:w="1001" w:type="pct"/>
            <w:vAlign w:val="center"/>
          </w:tcPr>
          <w:p w:rsidR="004146E8" w:rsidRPr="004146E8" w:rsidRDefault="004146E8" w:rsidP="00E112E1">
            <w:pPr>
              <w:spacing w:line="276" w:lineRule="auto"/>
              <w:jc w:val="center"/>
              <w:rPr>
                <w:rFonts w:asciiTheme="majorHAnsi" w:hAnsiTheme="majorHAnsi"/>
              </w:rPr>
            </w:pPr>
            <w:r w:rsidRPr="004146E8">
              <w:rPr>
                <w:rFonts w:asciiTheme="majorHAnsi" w:hAnsiTheme="majorHAnsi"/>
              </w:rPr>
              <w:t>78</w:t>
            </w:r>
          </w:p>
        </w:tc>
        <w:tc>
          <w:tcPr>
            <w:tcW w:w="1000" w:type="pct"/>
            <w:vAlign w:val="center"/>
          </w:tcPr>
          <w:p w:rsidR="004146E8" w:rsidRPr="004146E8" w:rsidRDefault="004146E8" w:rsidP="00E112E1">
            <w:pPr>
              <w:spacing w:line="276" w:lineRule="auto"/>
              <w:jc w:val="center"/>
              <w:rPr>
                <w:rFonts w:asciiTheme="majorHAnsi" w:hAnsiTheme="majorHAnsi"/>
              </w:rPr>
            </w:pPr>
            <w:r w:rsidRPr="004146E8">
              <w:rPr>
                <w:rFonts w:asciiTheme="majorHAnsi" w:hAnsiTheme="majorHAnsi"/>
              </w:rPr>
              <w:t>90</w:t>
            </w:r>
          </w:p>
        </w:tc>
        <w:tc>
          <w:tcPr>
            <w:tcW w:w="1000" w:type="pct"/>
            <w:vAlign w:val="center"/>
          </w:tcPr>
          <w:p w:rsidR="004146E8" w:rsidRPr="004146E8" w:rsidRDefault="004146E8" w:rsidP="004146E8">
            <w:pPr>
              <w:jc w:val="center"/>
              <w:rPr>
                <w:rFonts w:asciiTheme="majorHAnsi" w:hAnsiTheme="majorHAnsi"/>
              </w:rPr>
            </w:pPr>
            <w:r w:rsidRPr="004146E8">
              <w:rPr>
                <w:rFonts w:asciiTheme="majorHAnsi" w:hAnsiTheme="majorHAnsi"/>
              </w:rPr>
              <w:t>86</w:t>
            </w:r>
          </w:p>
        </w:tc>
        <w:tc>
          <w:tcPr>
            <w:tcW w:w="1000" w:type="pct"/>
            <w:vAlign w:val="center"/>
          </w:tcPr>
          <w:p w:rsidR="004146E8" w:rsidRPr="004146E8" w:rsidRDefault="004146E8" w:rsidP="004146E8">
            <w:pPr>
              <w:jc w:val="center"/>
              <w:rPr>
                <w:rFonts w:asciiTheme="majorHAnsi" w:hAnsiTheme="majorHAnsi"/>
              </w:rPr>
            </w:pPr>
            <w:r w:rsidRPr="004146E8">
              <w:rPr>
                <w:rFonts w:asciiTheme="majorHAnsi" w:hAnsiTheme="majorHAnsi"/>
              </w:rPr>
              <w:t>91</w:t>
            </w:r>
          </w:p>
        </w:tc>
      </w:tr>
    </w:tbl>
    <w:p w:rsidR="004146E8" w:rsidRDefault="004146E8" w:rsidP="004146E8">
      <w:pPr>
        <w:spacing w:after="0"/>
        <w:rPr>
          <w:rFonts w:asciiTheme="majorHAnsi" w:eastAsia="Times New Roman" w:hAnsiTheme="majorHAnsi"/>
          <w:b/>
          <w:sz w:val="24"/>
          <w:szCs w:val="24"/>
        </w:rPr>
      </w:pPr>
    </w:p>
    <w:p w:rsidR="004146E8" w:rsidRPr="0029631A" w:rsidRDefault="004146E8" w:rsidP="004146E8">
      <w:pPr>
        <w:spacing w:after="0"/>
        <w:jc w:val="both"/>
        <w:rPr>
          <w:rFonts w:asciiTheme="majorHAnsi" w:eastAsia="Times New Roman" w:hAnsiTheme="majorHAnsi"/>
          <w:b/>
          <w:sz w:val="24"/>
          <w:szCs w:val="24"/>
        </w:rPr>
      </w:pPr>
      <w:r w:rsidRPr="0029631A">
        <w:rPr>
          <w:rFonts w:asciiTheme="majorHAnsi" w:eastAsia="Times New Roman" w:hAnsiTheme="majorHAnsi"/>
          <w:b/>
          <w:sz w:val="24"/>
          <w:szCs w:val="24"/>
        </w:rPr>
        <w:t>Podaci o poslovanju:</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60"/>
        <w:gridCol w:w="1858"/>
        <w:gridCol w:w="1858"/>
        <w:gridCol w:w="1856"/>
        <w:gridCol w:w="1856"/>
      </w:tblGrid>
      <w:tr w:rsidR="004146E8" w:rsidRPr="0029631A" w:rsidTr="004146E8">
        <w:tc>
          <w:tcPr>
            <w:tcW w:w="1001" w:type="pct"/>
            <w:tcBorders>
              <w:bottom w:val="double" w:sz="4" w:space="0" w:color="auto"/>
            </w:tcBorders>
            <w:shd w:val="clear" w:color="auto" w:fill="BFBFBF" w:themeFill="background1" w:themeFillShade="BF"/>
            <w:vAlign w:val="center"/>
          </w:tcPr>
          <w:p w:rsidR="004146E8" w:rsidRPr="0029631A" w:rsidRDefault="004146E8" w:rsidP="00E112E1">
            <w:pPr>
              <w:spacing w:line="276" w:lineRule="auto"/>
              <w:jc w:val="center"/>
              <w:rPr>
                <w:rFonts w:asciiTheme="majorHAnsi" w:hAnsiTheme="majorHAnsi"/>
                <w:b/>
              </w:rPr>
            </w:pPr>
          </w:p>
        </w:tc>
        <w:tc>
          <w:tcPr>
            <w:tcW w:w="1000" w:type="pct"/>
            <w:shd w:val="clear" w:color="auto" w:fill="BFBFBF" w:themeFill="background1" w:themeFillShade="BF"/>
            <w:vAlign w:val="center"/>
          </w:tcPr>
          <w:p w:rsidR="004146E8" w:rsidRPr="0029631A" w:rsidRDefault="004146E8" w:rsidP="00E112E1">
            <w:pPr>
              <w:spacing w:line="276" w:lineRule="auto"/>
              <w:jc w:val="center"/>
              <w:rPr>
                <w:rFonts w:asciiTheme="majorHAnsi" w:hAnsiTheme="majorHAnsi"/>
                <w:b/>
              </w:rPr>
            </w:pPr>
            <w:r w:rsidRPr="0029631A">
              <w:rPr>
                <w:rFonts w:asciiTheme="majorHAnsi" w:hAnsiTheme="majorHAnsi"/>
                <w:b/>
              </w:rPr>
              <w:t>2014.</w:t>
            </w:r>
          </w:p>
        </w:tc>
        <w:tc>
          <w:tcPr>
            <w:tcW w:w="1000" w:type="pct"/>
            <w:shd w:val="clear" w:color="auto" w:fill="BFBFBF" w:themeFill="background1" w:themeFillShade="BF"/>
            <w:vAlign w:val="center"/>
          </w:tcPr>
          <w:p w:rsidR="004146E8" w:rsidRPr="0029631A" w:rsidRDefault="004146E8" w:rsidP="00E112E1">
            <w:pPr>
              <w:jc w:val="center"/>
              <w:rPr>
                <w:rFonts w:asciiTheme="majorHAnsi" w:hAnsiTheme="majorHAnsi"/>
                <w:b/>
              </w:rPr>
            </w:pPr>
            <w:r w:rsidRPr="0029631A">
              <w:rPr>
                <w:rFonts w:asciiTheme="majorHAnsi" w:hAnsiTheme="majorHAnsi"/>
                <w:b/>
              </w:rPr>
              <w:t>2015.</w:t>
            </w:r>
          </w:p>
        </w:tc>
        <w:tc>
          <w:tcPr>
            <w:tcW w:w="999" w:type="pct"/>
            <w:shd w:val="clear" w:color="auto" w:fill="BFBFBF" w:themeFill="background1" w:themeFillShade="BF"/>
            <w:vAlign w:val="center"/>
          </w:tcPr>
          <w:p w:rsidR="004146E8" w:rsidRPr="0029631A" w:rsidRDefault="004146E8" w:rsidP="00E112E1">
            <w:pPr>
              <w:jc w:val="center"/>
              <w:rPr>
                <w:rFonts w:asciiTheme="majorHAnsi" w:hAnsiTheme="majorHAnsi"/>
                <w:b/>
              </w:rPr>
            </w:pPr>
            <w:r w:rsidRPr="0029631A">
              <w:rPr>
                <w:rFonts w:asciiTheme="majorHAnsi" w:hAnsiTheme="majorHAnsi"/>
                <w:b/>
              </w:rPr>
              <w:t>2016.</w:t>
            </w:r>
          </w:p>
        </w:tc>
        <w:tc>
          <w:tcPr>
            <w:tcW w:w="999" w:type="pct"/>
            <w:shd w:val="clear" w:color="auto" w:fill="BFBFBF" w:themeFill="background1" w:themeFillShade="BF"/>
          </w:tcPr>
          <w:p w:rsidR="004146E8" w:rsidRPr="0029631A" w:rsidRDefault="004146E8" w:rsidP="00E112E1">
            <w:pPr>
              <w:jc w:val="center"/>
              <w:rPr>
                <w:rFonts w:asciiTheme="majorHAnsi" w:hAnsiTheme="majorHAnsi"/>
                <w:b/>
              </w:rPr>
            </w:pPr>
            <w:r>
              <w:rPr>
                <w:rFonts w:asciiTheme="majorHAnsi" w:hAnsiTheme="majorHAnsi"/>
                <w:b/>
              </w:rPr>
              <w:t>2017.</w:t>
            </w:r>
          </w:p>
        </w:tc>
      </w:tr>
      <w:tr w:rsidR="004146E8" w:rsidRPr="0029631A" w:rsidTr="00E112E1">
        <w:tc>
          <w:tcPr>
            <w:tcW w:w="1001" w:type="pct"/>
            <w:shd w:val="clear" w:color="auto" w:fill="D9D9D9" w:themeFill="background1" w:themeFillShade="D9"/>
            <w:vAlign w:val="center"/>
          </w:tcPr>
          <w:p w:rsidR="004146E8" w:rsidRPr="00693187" w:rsidRDefault="004146E8" w:rsidP="00E112E1">
            <w:pPr>
              <w:spacing w:line="276" w:lineRule="auto"/>
              <w:rPr>
                <w:rFonts w:asciiTheme="majorHAnsi" w:hAnsiTheme="majorHAnsi"/>
              </w:rPr>
            </w:pPr>
            <w:r w:rsidRPr="00693187">
              <w:rPr>
                <w:rFonts w:asciiTheme="majorHAnsi" w:hAnsiTheme="majorHAnsi"/>
              </w:rPr>
              <w:t>Prihodi</w:t>
            </w:r>
          </w:p>
        </w:tc>
        <w:tc>
          <w:tcPr>
            <w:tcW w:w="1000" w:type="pct"/>
            <w:vAlign w:val="center"/>
          </w:tcPr>
          <w:p w:rsidR="004146E8" w:rsidRPr="00693187" w:rsidRDefault="004146E8" w:rsidP="00E112E1">
            <w:pPr>
              <w:spacing w:line="276" w:lineRule="auto"/>
              <w:jc w:val="right"/>
              <w:rPr>
                <w:rFonts w:asciiTheme="majorHAnsi" w:hAnsiTheme="majorHAnsi"/>
              </w:rPr>
            </w:pPr>
            <w:r w:rsidRPr="00693187">
              <w:rPr>
                <w:rFonts w:asciiTheme="majorHAnsi" w:hAnsiTheme="majorHAnsi"/>
              </w:rPr>
              <w:t>23.000.172,00</w:t>
            </w:r>
          </w:p>
        </w:tc>
        <w:tc>
          <w:tcPr>
            <w:tcW w:w="1000" w:type="pct"/>
            <w:vAlign w:val="center"/>
          </w:tcPr>
          <w:p w:rsidR="004146E8" w:rsidRPr="00693187" w:rsidRDefault="004146E8" w:rsidP="00E112E1">
            <w:pPr>
              <w:jc w:val="right"/>
              <w:rPr>
                <w:rFonts w:asciiTheme="majorHAnsi" w:hAnsiTheme="majorHAnsi"/>
              </w:rPr>
            </w:pPr>
            <w:r w:rsidRPr="00693187">
              <w:rPr>
                <w:rFonts w:asciiTheme="majorHAnsi" w:hAnsiTheme="majorHAnsi"/>
              </w:rPr>
              <w:t>25.319.993,00</w:t>
            </w:r>
          </w:p>
        </w:tc>
        <w:tc>
          <w:tcPr>
            <w:tcW w:w="999" w:type="pct"/>
            <w:vAlign w:val="center"/>
          </w:tcPr>
          <w:p w:rsidR="004146E8" w:rsidRPr="00693187" w:rsidRDefault="004146E8" w:rsidP="00E112E1">
            <w:pPr>
              <w:jc w:val="right"/>
              <w:rPr>
                <w:rFonts w:asciiTheme="majorHAnsi" w:hAnsiTheme="majorHAnsi"/>
              </w:rPr>
            </w:pPr>
            <w:r w:rsidRPr="00693187">
              <w:rPr>
                <w:rFonts w:asciiTheme="majorHAnsi" w:hAnsiTheme="majorHAnsi"/>
              </w:rPr>
              <w:t>27.722.035,00</w:t>
            </w:r>
          </w:p>
        </w:tc>
        <w:tc>
          <w:tcPr>
            <w:tcW w:w="999" w:type="pct"/>
          </w:tcPr>
          <w:p w:rsidR="004146E8" w:rsidRPr="00693187" w:rsidRDefault="004146E8" w:rsidP="00E112E1">
            <w:pPr>
              <w:jc w:val="right"/>
              <w:rPr>
                <w:rFonts w:asciiTheme="majorHAnsi" w:hAnsiTheme="majorHAnsi"/>
              </w:rPr>
            </w:pPr>
            <w:r>
              <w:rPr>
                <w:rFonts w:asciiTheme="majorHAnsi" w:hAnsiTheme="majorHAnsi"/>
              </w:rPr>
              <w:t>27.112.031</w:t>
            </w:r>
          </w:p>
        </w:tc>
      </w:tr>
      <w:tr w:rsidR="004146E8" w:rsidRPr="0029631A" w:rsidTr="00E112E1">
        <w:tc>
          <w:tcPr>
            <w:tcW w:w="1001" w:type="pct"/>
            <w:shd w:val="clear" w:color="auto" w:fill="D9D9D9" w:themeFill="background1" w:themeFillShade="D9"/>
            <w:vAlign w:val="center"/>
          </w:tcPr>
          <w:p w:rsidR="004146E8" w:rsidRPr="00693187" w:rsidRDefault="004146E8" w:rsidP="00E112E1">
            <w:pPr>
              <w:rPr>
                <w:rFonts w:asciiTheme="majorHAnsi" w:hAnsiTheme="majorHAnsi"/>
              </w:rPr>
            </w:pPr>
            <w:r w:rsidRPr="00693187">
              <w:rPr>
                <w:rFonts w:asciiTheme="majorHAnsi" w:hAnsiTheme="majorHAnsi"/>
              </w:rPr>
              <w:t>Dobit</w:t>
            </w:r>
          </w:p>
        </w:tc>
        <w:tc>
          <w:tcPr>
            <w:tcW w:w="1000" w:type="pct"/>
            <w:vAlign w:val="center"/>
          </w:tcPr>
          <w:p w:rsidR="004146E8" w:rsidRPr="00693187" w:rsidRDefault="004146E8" w:rsidP="00E112E1">
            <w:pPr>
              <w:jc w:val="right"/>
              <w:rPr>
                <w:rFonts w:asciiTheme="majorHAnsi" w:hAnsiTheme="majorHAnsi"/>
              </w:rPr>
            </w:pPr>
            <w:r w:rsidRPr="00693187">
              <w:rPr>
                <w:rFonts w:asciiTheme="majorHAnsi" w:hAnsiTheme="majorHAnsi"/>
              </w:rPr>
              <w:t>7.082,00</w:t>
            </w:r>
          </w:p>
        </w:tc>
        <w:tc>
          <w:tcPr>
            <w:tcW w:w="1000" w:type="pct"/>
            <w:vAlign w:val="center"/>
          </w:tcPr>
          <w:p w:rsidR="004146E8" w:rsidRPr="00693187" w:rsidRDefault="004146E8" w:rsidP="00E112E1">
            <w:pPr>
              <w:jc w:val="right"/>
              <w:rPr>
                <w:rFonts w:asciiTheme="majorHAnsi" w:hAnsiTheme="majorHAnsi"/>
              </w:rPr>
            </w:pPr>
            <w:r w:rsidRPr="00693187">
              <w:rPr>
                <w:rFonts w:asciiTheme="majorHAnsi" w:hAnsiTheme="majorHAnsi"/>
              </w:rPr>
              <w:t>26.499,00</w:t>
            </w:r>
          </w:p>
        </w:tc>
        <w:tc>
          <w:tcPr>
            <w:tcW w:w="999" w:type="pct"/>
            <w:vAlign w:val="center"/>
          </w:tcPr>
          <w:p w:rsidR="004146E8" w:rsidRPr="00693187" w:rsidRDefault="004146E8" w:rsidP="00E112E1">
            <w:pPr>
              <w:jc w:val="right"/>
              <w:rPr>
                <w:rFonts w:asciiTheme="majorHAnsi" w:hAnsiTheme="majorHAnsi"/>
              </w:rPr>
            </w:pPr>
            <w:r w:rsidRPr="00693187">
              <w:rPr>
                <w:rFonts w:asciiTheme="majorHAnsi" w:hAnsiTheme="majorHAnsi"/>
              </w:rPr>
              <w:t>47.372,00</w:t>
            </w:r>
          </w:p>
        </w:tc>
        <w:tc>
          <w:tcPr>
            <w:tcW w:w="999" w:type="pct"/>
          </w:tcPr>
          <w:p w:rsidR="004146E8" w:rsidRPr="00693187" w:rsidRDefault="004146E8" w:rsidP="00E112E1">
            <w:pPr>
              <w:jc w:val="right"/>
              <w:rPr>
                <w:rFonts w:asciiTheme="majorHAnsi" w:hAnsiTheme="majorHAnsi"/>
              </w:rPr>
            </w:pPr>
            <w:r>
              <w:rPr>
                <w:rFonts w:asciiTheme="majorHAnsi" w:hAnsiTheme="majorHAnsi"/>
              </w:rPr>
              <w:t>-1.355.233</w:t>
            </w:r>
          </w:p>
        </w:tc>
      </w:tr>
    </w:tbl>
    <w:p w:rsidR="004146E8" w:rsidRPr="00F67E11" w:rsidRDefault="004146E8" w:rsidP="004146E8">
      <w:pPr>
        <w:spacing w:after="0"/>
        <w:rPr>
          <w:rFonts w:asciiTheme="majorHAnsi" w:eastAsia="Times New Roman" w:hAnsiTheme="majorHAnsi"/>
          <w:b/>
          <w:sz w:val="24"/>
          <w:szCs w:val="24"/>
        </w:rPr>
      </w:pPr>
    </w:p>
    <w:p w:rsidR="004146E8" w:rsidRPr="0029631A" w:rsidRDefault="004146E8" w:rsidP="004146E8">
      <w:pPr>
        <w:spacing w:after="0"/>
        <w:jc w:val="both"/>
        <w:rPr>
          <w:rFonts w:asciiTheme="majorHAnsi" w:eastAsia="Times New Roman" w:hAnsiTheme="majorHAnsi"/>
          <w:b/>
          <w:sz w:val="24"/>
          <w:szCs w:val="24"/>
        </w:rPr>
      </w:pPr>
      <w:bookmarkStart w:id="88" w:name="page52"/>
      <w:bookmarkEnd w:id="88"/>
      <w:r>
        <w:rPr>
          <w:rFonts w:asciiTheme="majorHAnsi" w:eastAsia="Times New Roman" w:hAnsiTheme="majorHAnsi"/>
          <w:b/>
          <w:sz w:val="24"/>
          <w:szCs w:val="24"/>
        </w:rPr>
        <w:t>Planirano poslovanje</w:t>
      </w:r>
      <w:r w:rsidRPr="0029631A">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7"/>
        <w:gridCol w:w="1960"/>
        <w:gridCol w:w="1674"/>
        <w:gridCol w:w="1700"/>
        <w:gridCol w:w="1507"/>
      </w:tblGrid>
      <w:tr w:rsidR="004146E8" w:rsidRPr="00693187" w:rsidTr="004146E8">
        <w:trPr>
          <w:trHeight w:val="854"/>
        </w:trPr>
        <w:tc>
          <w:tcPr>
            <w:tcW w:w="1317" w:type="pct"/>
            <w:vMerge w:val="restart"/>
            <w:shd w:val="clear" w:color="auto" w:fill="BFBFBF" w:themeFill="background1" w:themeFillShade="BF"/>
            <w:vAlign w:val="center"/>
          </w:tcPr>
          <w:p w:rsidR="004146E8" w:rsidRPr="00693187" w:rsidRDefault="004146E8" w:rsidP="00E112E1">
            <w:pPr>
              <w:spacing w:line="276" w:lineRule="auto"/>
              <w:jc w:val="center"/>
              <w:rPr>
                <w:rFonts w:asciiTheme="majorHAnsi" w:eastAsia="Times New Roman" w:hAnsiTheme="majorHAnsi"/>
                <w:b/>
              </w:rPr>
            </w:pPr>
            <w:r w:rsidRPr="00693187">
              <w:rPr>
                <w:rFonts w:asciiTheme="majorHAnsi" w:eastAsia="Times New Roman" w:hAnsiTheme="majorHAnsi"/>
                <w:b/>
              </w:rPr>
              <w:t>Financijski pokazatelji</w:t>
            </w:r>
          </w:p>
        </w:tc>
        <w:tc>
          <w:tcPr>
            <w:tcW w:w="1055" w:type="pct"/>
            <w:shd w:val="clear" w:color="auto" w:fill="BFBFBF" w:themeFill="background1" w:themeFillShade="BF"/>
            <w:vAlign w:val="center"/>
          </w:tcPr>
          <w:p w:rsidR="004146E8" w:rsidRPr="00693187" w:rsidRDefault="004146E8" w:rsidP="00E112E1">
            <w:pPr>
              <w:spacing w:line="276" w:lineRule="auto"/>
              <w:jc w:val="center"/>
              <w:rPr>
                <w:rFonts w:asciiTheme="majorHAnsi" w:eastAsia="Times New Roman" w:hAnsiTheme="majorHAnsi"/>
                <w:b/>
              </w:rPr>
            </w:pPr>
            <w:r w:rsidRPr="00693187">
              <w:rPr>
                <w:rFonts w:asciiTheme="majorHAnsi" w:eastAsia="Times New Roman" w:hAnsiTheme="majorHAnsi"/>
                <w:b/>
              </w:rPr>
              <w:t>2016.</w:t>
            </w:r>
          </w:p>
        </w:tc>
        <w:tc>
          <w:tcPr>
            <w:tcW w:w="901" w:type="pct"/>
            <w:shd w:val="clear" w:color="auto" w:fill="BFBFBF" w:themeFill="background1" w:themeFillShade="BF"/>
            <w:vAlign w:val="center"/>
          </w:tcPr>
          <w:p w:rsidR="004146E8" w:rsidRPr="00693187" w:rsidRDefault="004146E8" w:rsidP="00E112E1">
            <w:pPr>
              <w:spacing w:line="276" w:lineRule="auto"/>
              <w:jc w:val="center"/>
              <w:rPr>
                <w:rFonts w:asciiTheme="majorHAnsi" w:eastAsia="Times New Roman" w:hAnsiTheme="majorHAnsi"/>
                <w:b/>
              </w:rPr>
            </w:pPr>
            <w:r w:rsidRPr="00693187">
              <w:rPr>
                <w:rFonts w:asciiTheme="majorHAnsi" w:eastAsia="Times New Roman" w:hAnsiTheme="majorHAnsi"/>
                <w:b/>
              </w:rPr>
              <w:t>2017.</w:t>
            </w:r>
          </w:p>
        </w:tc>
        <w:tc>
          <w:tcPr>
            <w:tcW w:w="915" w:type="pct"/>
            <w:shd w:val="clear" w:color="auto" w:fill="BFBFBF" w:themeFill="background1" w:themeFillShade="BF"/>
            <w:vAlign w:val="center"/>
          </w:tcPr>
          <w:p w:rsidR="004146E8" w:rsidRPr="00271A73" w:rsidRDefault="004146E8" w:rsidP="00E112E1">
            <w:pPr>
              <w:pStyle w:val="Standard"/>
              <w:jc w:val="center"/>
              <w:rPr>
                <w:rFonts w:ascii="Cambria" w:eastAsia="Cambria" w:hAnsi="Cambria" w:cs="Cambria"/>
                <w:b/>
                <w:sz w:val="22"/>
                <w:szCs w:val="22"/>
              </w:rPr>
            </w:pPr>
            <w:r w:rsidRPr="00271A73">
              <w:rPr>
                <w:rFonts w:ascii="Cambria" w:eastAsia="Cambria" w:hAnsi="Cambria" w:cs="Cambria"/>
                <w:b/>
                <w:sz w:val="22"/>
                <w:szCs w:val="22"/>
              </w:rPr>
              <w:t xml:space="preserve">Planirano poslovanje </w:t>
            </w:r>
          </w:p>
          <w:p w:rsidR="004146E8" w:rsidRPr="00271A73" w:rsidRDefault="004146E8" w:rsidP="00E112E1">
            <w:pPr>
              <w:pStyle w:val="Standard"/>
              <w:jc w:val="center"/>
              <w:rPr>
                <w:rFonts w:ascii="Cambria" w:eastAsia="Cambria" w:hAnsi="Cambria" w:cs="Cambria"/>
                <w:b/>
                <w:sz w:val="22"/>
                <w:szCs w:val="22"/>
              </w:rPr>
            </w:pPr>
            <w:r>
              <w:rPr>
                <w:rFonts w:ascii="Cambria" w:eastAsia="Cambria" w:hAnsi="Cambria" w:cs="Cambria"/>
                <w:b/>
                <w:sz w:val="22"/>
                <w:szCs w:val="22"/>
              </w:rPr>
              <w:t>u 2018</w:t>
            </w:r>
            <w:r w:rsidRPr="00271A73">
              <w:rPr>
                <w:rFonts w:ascii="Cambria" w:eastAsia="Cambria" w:hAnsi="Cambria" w:cs="Cambria"/>
                <w:b/>
                <w:sz w:val="22"/>
                <w:szCs w:val="22"/>
              </w:rPr>
              <w:t>.</w:t>
            </w:r>
          </w:p>
        </w:tc>
        <w:tc>
          <w:tcPr>
            <w:tcW w:w="811" w:type="pct"/>
            <w:shd w:val="clear" w:color="auto" w:fill="BFBFBF" w:themeFill="background1" w:themeFillShade="BF"/>
            <w:vAlign w:val="center"/>
          </w:tcPr>
          <w:p w:rsidR="004146E8" w:rsidRPr="00271A73" w:rsidRDefault="004146E8" w:rsidP="00E112E1">
            <w:pPr>
              <w:pStyle w:val="Standard"/>
              <w:jc w:val="center"/>
              <w:rPr>
                <w:rFonts w:ascii="Cambria" w:eastAsia="Cambria" w:hAnsi="Cambria" w:cs="Cambria"/>
                <w:b/>
                <w:sz w:val="22"/>
                <w:szCs w:val="22"/>
              </w:rPr>
            </w:pPr>
            <w:r w:rsidRPr="00271A73">
              <w:rPr>
                <w:rFonts w:ascii="Cambria" w:eastAsia="Cambria" w:hAnsi="Cambria" w:cs="Cambria"/>
                <w:b/>
                <w:sz w:val="22"/>
                <w:szCs w:val="22"/>
              </w:rPr>
              <w:t>Indeks</w:t>
            </w:r>
          </w:p>
        </w:tc>
      </w:tr>
      <w:tr w:rsidR="004146E8" w:rsidRPr="00693187" w:rsidTr="004146E8">
        <w:trPr>
          <w:trHeight w:val="234"/>
        </w:trPr>
        <w:tc>
          <w:tcPr>
            <w:tcW w:w="1317" w:type="pct"/>
            <w:vMerge/>
            <w:tcBorders>
              <w:bottom w:val="double" w:sz="4" w:space="0" w:color="auto"/>
            </w:tcBorders>
            <w:shd w:val="clear" w:color="auto" w:fill="BFBFBF" w:themeFill="background1" w:themeFillShade="BF"/>
          </w:tcPr>
          <w:p w:rsidR="004146E8" w:rsidRPr="00693187" w:rsidRDefault="004146E8" w:rsidP="00E112E1">
            <w:pPr>
              <w:spacing w:line="276" w:lineRule="auto"/>
              <w:rPr>
                <w:rFonts w:asciiTheme="majorHAnsi" w:eastAsia="Times New Roman" w:hAnsiTheme="majorHAnsi"/>
                <w:b/>
              </w:rPr>
            </w:pPr>
          </w:p>
        </w:tc>
        <w:tc>
          <w:tcPr>
            <w:tcW w:w="1055" w:type="pct"/>
            <w:shd w:val="clear" w:color="auto" w:fill="BFBFBF" w:themeFill="background1" w:themeFillShade="BF"/>
            <w:vAlign w:val="center"/>
          </w:tcPr>
          <w:p w:rsidR="004146E8" w:rsidRPr="00693187" w:rsidRDefault="004146E8" w:rsidP="00E112E1">
            <w:pPr>
              <w:spacing w:line="276" w:lineRule="auto"/>
              <w:jc w:val="center"/>
              <w:rPr>
                <w:rFonts w:asciiTheme="majorHAnsi" w:eastAsia="Times New Roman" w:hAnsiTheme="majorHAnsi"/>
                <w:b/>
              </w:rPr>
            </w:pPr>
            <w:r w:rsidRPr="00693187">
              <w:rPr>
                <w:rFonts w:asciiTheme="majorHAnsi" w:eastAsia="Times New Roman" w:hAnsiTheme="majorHAnsi"/>
                <w:b/>
              </w:rPr>
              <w:t>Ostvareno</w:t>
            </w:r>
          </w:p>
        </w:tc>
        <w:tc>
          <w:tcPr>
            <w:tcW w:w="901" w:type="pct"/>
            <w:shd w:val="clear" w:color="auto" w:fill="BFBFBF" w:themeFill="background1" w:themeFillShade="BF"/>
            <w:vAlign w:val="center"/>
          </w:tcPr>
          <w:p w:rsidR="004146E8" w:rsidRPr="00693187" w:rsidRDefault="004146E8" w:rsidP="00E112E1">
            <w:pPr>
              <w:spacing w:line="276" w:lineRule="auto"/>
              <w:jc w:val="center"/>
              <w:rPr>
                <w:rFonts w:asciiTheme="majorHAnsi" w:eastAsia="Times New Roman" w:hAnsiTheme="majorHAnsi"/>
                <w:b/>
              </w:rPr>
            </w:pPr>
            <w:r>
              <w:rPr>
                <w:rFonts w:asciiTheme="majorHAnsi" w:eastAsia="Times New Roman" w:hAnsiTheme="majorHAnsi"/>
                <w:b/>
              </w:rPr>
              <w:t>Ostvareno</w:t>
            </w:r>
          </w:p>
        </w:tc>
        <w:tc>
          <w:tcPr>
            <w:tcW w:w="915" w:type="pct"/>
            <w:shd w:val="clear" w:color="auto" w:fill="BFBFBF" w:themeFill="background1" w:themeFillShade="BF"/>
            <w:vAlign w:val="center"/>
          </w:tcPr>
          <w:p w:rsidR="004146E8" w:rsidRPr="00271A73" w:rsidRDefault="004146E8" w:rsidP="00E112E1">
            <w:pPr>
              <w:pStyle w:val="Standard"/>
              <w:jc w:val="center"/>
              <w:rPr>
                <w:rFonts w:ascii="Cambria" w:eastAsia="Cambria" w:hAnsi="Cambria" w:cs="Cambria"/>
                <w:b/>
                <w:sz w:val="22"/>
                <w:szCs w:val="22"/>
              </w:rPr>
            </w:pPr>
            <w:r>
              <w:rPr>
                <w:rFonts w:ascii="Cambria" w:eastAsia="Cambria" w:hAnsi="Cambria" w:cs="Cambria"/>
                <w:b/>
                <w:sz w:val="22"/>
                <w:szCs w:val="22"/>
              </w:rPr>
              <w:t>Plan 2018</w:t>
            </w:r>
            <w:r w:rsidRPr="00271A73">
              <w:rPr>
                <w:rFonts w:ascii="Cambria" w:eastAsia="Cambria" w:hAnsi="Cambria" w:cs="Cambria"/>
                <w:b/>
                <w:sz w:val="22"/>
                <w:szCs w:val="22"/>
              </w:rPr>
              <w:t>.</w:t>
            </w:r>
          </w:p>
        </w:tc>
        <w:tc>
          <w:tcPr>
            <w:tcW w:w="811" w:type="pct"/>
            <w:shd w:val="clear" w:color="auto" w:fill="BFBFBF" w:themeFill="background1" w:themeFillShade="BF"/>
            <w:vAlign w:val="center"/>
          </w:tcPr>
          <w:p w:rsidR="004146E8" w:rsidRDefault="004146E8" w:rsidP="00E112E1">
            <w:pPr>
              <w:jc w:val="center"/>
              <w:rPr>
                <w:rFonts w:ascii="Cambria" w:eastAsia="Times New Roman" w:hAnsi="Cambria" w:cs="Arial"/>
                <w:b/>
                <w:lang w:eastAsia="hr-HR"/>
              </w:rPr>
            </w:pPr>
            <w:r>
              <w:rPr>
                <w:rFonts w:ascii="Cambria" w:eastAsia="Times New Roman" w:hAnsi="Cambria" w:cs="Arial"/>
                <w:b/>
                <w:lang w:eastAsia="hr-HR"/>
              </w:rPr>
              <w:t>Plan 2018/</w:t>
            </w:r>
          </w:p>
          <w:p w:rsidR="004146E8" w:rsidRPr="00271A73" w:rsidRDefault="004146E8" w:rsidP="00E112E1">
            <w:pPr>
              <w:pStyle w:val="Standard"/>
              <w:jc w:val="center"/>
              <w:rPr>
                <w:rFonts w:ascii="Cambria" w:eastAsia="Cambria" w:hAnsi="Cambria" w:cs="Cambria"/>
                <w:b/>
                <w:sz w:val="22"/>
                <w:szCs w:val="22"/>
              </w:rPr>
            </w:pPr>
            <w:r>
              <w:rPr>
                <w:rFonts w:ascii="Cambria" w:eastAsia="Times New Roman" w:hAnsi="Cambria" w:cs="Arial"/>
                <w:b/>
                <w:lang w:eastAsia="hr-HR"/>
              </w:rPr>
              <w:t>Plan 2017 * 100</w:t>
            </w:r>
          </w:p>
        </w:tc>
      </w:tr>
      <w:tr w:rsidR="004146E8" w:rsidRPr="00693187" w:rsidTr="004146E8">
        <w:tc>
          <w:tcPr>
            <w:tcW w:w="1317" w:type="pct"/>
            <w:shd w:val="clear" w:color="auto" w:fill="D9D9D9" w:themeFill="background1" w:themeFillShade="D9"/>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Ukupni prihodi</w:t>
            </w:r>
          </w:p>
        </w:tc>
        <w:tc>
          <w:tcPr>
            <w:tcW w:w="1055" w:type="pct"/>
            <w:vAlign w:val="center"/>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27.722.035,00</w:t>
            </w:r>
          </w:p>
        </w:tc>
        <w:tc>
          <w:tcPr>
            <w:tcW w:w="90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27.112.031,00</w:t>
            </w:r>
          </w:p>
        </w:tc>
        <w:tc>
          <w:tcPr>
            <w:tcW w:w="915"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28.350.000,00</w:t>
            </w:r>
          </w:p>
        </w:tc>
        <w:tc>
          <w:tcPr>
            <w:tcW w:w="81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104,57</w:t>
            </w:r>
          </w:p>
        </w:tc>
      </w:tr>
      <w:tr w:rsidR="004146E8" w:rsidRPr="00693187" w:rsidTr="004146E8">
        <w:tc>
          <w:tcPr>
            <w:tcW w:w="1317" w:type="pct"/>
            <w:shd w:val="clear" w:color="auto" w:fill="D9D9D9" w:themeFill="background1" w:themeFillShade="D9"/>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Ukupni rashodi</w:t>
            </w:r>
          </w:p>
        </w:tc>
        <w:tc>
          <w:tcPr>
            <w:tcW w:w="1055" w:type="pct"/>
            <w:vAlign w:val="center"/>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27.674.663,00</w:t>
            </w:r>
          </w:p>
        </w:tc>
        <w:tc>
          <w:tcPr>
            <w:tcW w:w="90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28.467.264,00</w:t>
            </w:r>
          </w:p>
        </w:tc>
        <w:tc>
          <w:tcPr>
            <w:tcW w:w="915" w:type="pct"/>
            <w:vAlign w:val="center"/>
          </w:tcPr>
          <w:p w:rsidR="004146E8" w:rsidRPr="00693187" w:rsidRDefault="004146E8" w:rsidP="004146E8">
            <w:pPr>
              <w:spacing w:line="276" w:lineRule="auto"/>
              <w:jc w:val="right"/>
              <w:rPr>
                <w:rFonts w:asciiTheme="majorHAnsi" w:eastAsia="Times New Roman" w:hAnsiTheme="majorHAnsi"/>
              </w:rPr>
            </w:pPr>
            <w:r>
              <w:rPr>
                <w:rFonts w:asciiTheme="majorHAnsi" w:eastAsia="Times New Roman" w:hAnsiTheme="majorHAnsi"/>
              </w:rPr>
              <w:t>28.300.000,00</w:t>
            </w:r>
          </w:p>
        </w:tc>
        <w:tc>
          <w:tcPr>
            <w:tcW w:w="81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99,41</w:t>
            </w:r>
          </w:p>
        </w:tc>
      </w:tr>
      <w:tr w:rsidR="004146E8" w:rsidRPr="00693187" w:rsidTr="004146E8">
        <w:tc>
          <w:tcPr>
            <w:tcW w:w="1317" w:type="pct"/>
            <w:shd w:val="clear" w:color="auto" w:fill="D9D9D9" w:themeFill="background1" w:themeFillShade="D9"/>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Dobit/gubitak prije oporezivanja</w:t>
            </w:r>
          </w:p>
        </w:tc>
        <w:tc>
          <w:tcPr>
            <w:tcW w:w="1055" w:type="pct"/>
            <w:vAlign w:val="center"/>
          </w:tcPr>
          <w:p w:rsidR="004146E8" w:rsidRPr="00693187" w:rsidRDefault="004146E8" w:rsidP="00E112E1">
            <w:pPr>
              <w:spacing w:line="276" w:lineRule="auto"/>
              <w:jc w:val="right"/>
              <w:rPr>
                <w:rFonts w:asciiTheme="majorHAnsi" w:eastAsia="Times New Roman" w:hAnsiTheme="majorHAnsi"/>
              </w:rPr>
            </w:pPr>
            <w:r w:rsidRPr="00693187">
              <w:rPr>
                <w:rFonts w:asciiTheme="majorHAnsi" w:eastAsia="Times New Roman" w:hAnsiTheme="majorHAnsi"/>
              </w:rPr>
              <w:t>47.372,00</w:t>
            </w:r>
          </w:p>
        </w:tc>
        <w:tc>
          <w:tcPr>
            <w:tcW w:w="90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-1.355.233,00</w:t>
            </w:r>
          </w:p>
        </w:tc>
        <w:tc>
          <w:tcPr>
            <w:tcW w:w="915"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50.000,00</w:t>
            </w:r>
          </w:p>
        </w:tc>
        <w:tc>
          <w:tcPr>
            <w:tcW w:w="811" w:type="pct"/>
            <w:vAlign w:val="center"/>
          </w:tcPr>
          <w:p w:rsidR="004146E8" w:rsidRPr="00693187" w:rsidRDefault="004146E8" w:rsidP="00E112E1">
            <w:pPr>
              <w:spacing w:line="276" w:lineRule="auto"/>
              <w:jc w:val="right"/>
              <w:rPr>
                <w:rFonts w:asciiTheme="majorHAnsi" w:eastAsia="Times New Roman" w:hAnsiTheme="majorHAnsi"/>
              </w:rPr>
            </w:pPr>
            <w:r>
              <w:rPr>
                <w:rFonts w:asciiTheme="majorHAnsi" w:eastAsia="Times New Roman" w:hAnsiTheme="majorHAnsi"/>
              </w:rPr>
              <w:t>-3,69</w:t>
            </w:r>
          </w:p>
        </w:tc>
      </w:tr>
    </w:tbl>
    <w:p w:rsidR="004146E8" w:rsidRDefault="004146E8" w:rsidP="004146E8">
      <w:pPr>
        <w:spacing w:after="0"/>
        <w:rPr>
          <w:rFonts w:asciiTheme="majorHAnsi" w:eastAsia="Times New Roman" w:hAnsiTheme="majorHAnsi"/>
          <w:b/>
          <w:sz w:val="24"/>
          <w:szCs w:val="24"/>
        </w:rPr>
        <w:sectPr w:rsidR="004146E8" w:rsidSect="00E112E1">
          <w:pgSz w:w="11906" w:h="16838"/>
          <w:pgMar w:top="1417" w:right="1417" w:bottom="1417" w:left="1417" w:header="708" w:footer="708" w:gutter="0"/>
          <w:cols w:space="708"/>
          <w:docGrid w:linePitch="360"/>
        </w:sectPr>
      </w:pPr>
    </w:p>
    <w:p w:rsidR="004146E8" w:rsidRPr="0029631A" w:rsidRDefault="004146E8" w:rsidP="004146E8">
      <w:pPr>
        <w:spacing w:after="0"/>
        <w:jc w:val="both"/>
        <w:rPr>
          <w:rFonts w:asciiTheme="majorHAnsi" w:eastAsia="Times New Roman" w:hAnsiTheme="majorHAnsi"/>
          <w:b/>
          <w:sz w:val="24"/>
          <w:szCs w:val="24"/>
        </w:rPr>
      </w:pPr>
      <w:r w:rsidRPr="0029631A">
        <w:rPr>
          <w:rFonts w:asciiTheme="majorHAnsi" w:eastAsia="Times New Roman" w:hAnsiTheme="majorHAnsi"/>
          <w:b/>
          <w:sz w:val="24"/>
          <w:szCs w:val="24"/>
        </w:rPr>
        <w:lastRenderedPageBreak/>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40"/>
        <w:gridCol w:w="1542"/>
        <w:gridCol w:w="1542"/>
        <w:gridCol w:w="1482"/>
        <w:gridCol w:w="1482"/>
      </w:tblGrid>
      <w:tr w:rsidR="004146E8" w:rsidRPr="0029631A" w:rsidTr="004146E8">
        <w:trPr>
          <w:trHeight w:val="386"/>
        </w:trPr>
        <w:tc>
          <w:tcPr>
            <w:tcW w:w="1744" w:type="pct"/>
            <w:vMerge w:val="restar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Investicija</w:t>
            </w:r>
          </w:p>
        </w:tc>
        <w:tc>
          <w:tcPr>
            <w:tcW w:w="83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2015. </w:t>
            </w:r>
          </w:p>
        </w:tc>
        <w:tc>
          <w:tcPr>
            <w:tcW w:w="83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2016.</w:t>
            </w:r>
          </w:p>
        </w:tc>
        <w:tc>
          <w:tcPr>
            <w:tcW w:w="798"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2017. </w:t>
            </w:r>
          </w:p>
        </w:tc>
        <w:tc>
          <w:tcPr>
            <w:tcW w:w="798" w:type="pct"/>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2018.</w:t>
            </w:r>
          </w:p>
        </w:tc>
      </w:tr>
      <w:tr w:rsidR="004146E8" w:rsidRPr="0029631A" w:rsidTr="004146E8">
        <w:trPr>
          <w:trHeight w:val="167"/>
        </w:trPr>
        <w:tc>
          <w:tcPr>
            <w:tcW w:w="1744" w:type="pct"/>
            <w:vMerge/>
            <w:tcBorders>
              <w:bottom w:val="double" w:sz="4" w:space="0" w:color="auto"/>
            </w:tcBorders>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p>
        </w:tc>
        <w:tc>
          <w:tcPr>
            <w:tcW w:w="83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83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798"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c>
          <w:tcPr>
            <w:tcW w:w="798" w:type="pct"/>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Plan 2018</w:t>
            </w:r>
          </w:p>
        </w:tc>
      </w:tr>
      <w:tr w:rsidR="004146E8" w:rsidRPr="0029631A" w:rsidTr="00E112E1">
        <w:tc>
          <w:tcPr>
            <w:tcW w:w="1744" w:type="pct"/>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rPr>
            </w:pPr>
            <w:r w:rsidRPr="0029631A">
              <w:rPr>
                <w:rFonts w:asciiTheme="majorHAnsi" w:eastAsia="Times New Roman" w:hAnsiTheme="majorHAnsi"/>
              </w:rPr>
              <w:t>Kamioni</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8.995.213</w:t>
            </w:r>
            <w:r>
              <w:rPr>
                <w:rFonts w:asciiTheme="majorHAnsi" w:eastAsia="Times New Roman" w:hAnsiTheme="majorHAnsi"/>
              </w:rPr>
              <w:t>,00</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798"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798" w:type="pct"/>
          </w:tcPr>
          <w:p w:rsidR="004146E8" w:rsidRDefault="004146E8" w:rsidP="00E112E1">
            <w:pPr>
              <w:jc w:val="right"/>
              <w:rPr>
                <w:rFonts w:asciiTheme="majorHAnsi" w:eastAsia="Times New Roman" w:hAnsiTheme="majorHAnsi"/>
              </w:rPr>
            </w:pPr>
            <w:r>
              <w:rPr>
                <w:rFonts w:asciiTheme="majorHAnsi" w:eastAsia="Times New Roman" w:hAnsiTheme="majorHAnsi"/>
              </w:rPr>
              <w:t>300.000</w:t>
            </w:r>
          </w:p>
          <w:p w:rsidR="004146E8" w:rsidRPr="0029631A" w:rsidRDefault="004146E8" w:rsidP="00E112E1">
            <w:pPr>
              <w:jc w:val="right"/>
              <w:rPr>
                <w:rFonts w:asciiTheme="majorHAnsi" w:eastAsia="Times New Roman" w:hAnsiTheme="majorHAnsi"/>
              </w:rPr>
            </w:pPr>
          </w:p>
        </w:tc>
      </w:tr>
      <w:tr w:rsidR="004146E8" w:rsidRPr="0029631A" w:rsidTr="00E112E1">
        <w:tc>
          <w:tcPr>
            <w:tcW w:w="1744" w:type="pct"/>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rPr>
            </w:pPr>
            <w:r w:rsidRPr="0029631A">
              <w:rPr>
                <w:rFonts w:asciiTheme="majorHAnsi" w:eastAsia="Times New Roman" w:hAnsiTheme="majorHAnsi"/>
              </w:rPr>
              <w:t>FIAT Doblo - Cargo</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95.200</w:t>
            </w:r>
            <w:r>
              <w:rPr>
                <w:rFonts w:asciiTheme="majorHAnsi" w:eastAsia="Times New Roman" w:hAnsiTheme="majorHAnsi"/>
              </w:rPr>
              <w:t>,00</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798"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798" w:type="pct"/>
          </w:tcPr>
          <w:p w:rsidR="004146E8" w:rsidRPr="0029631A" w:rsidRDefault="004146E8" w:rsidP="00E112E1">
            <w:pPr>
              <w:jc w:val="right"/>
              <w:rPr>
                <w:rFonts w:asciiTheme="majorHAnsi" w:eastAsia="Times New Roman" w:hAnsiTheme="majorHAnsi"/>
              </w:rPr>
            </w:pPr>
          </w:p>
        </w:tc>
      </w:tr>
      <w:tr w:rsidR="004146E8" w:rsidRPr="0029631A" w:rsidTr="00E112E1">
        <w:tc>
          <w:tcPr>
            <w:tcW w:w="1744" w:type="pct"/>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rPr>
            </w:pPr>
            <w:r w:rsidRPr="0029631A">
              <w:rPr>
                <w:rFonts w:asciiTheme="majorHAnsi" w:eastAsia="Times New Roman" w:hAnsiTheme="majorHAnsi"/>
              </w:rPr>
              <w:t xml:space="preserve">Strojevi i oprema </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714.200</w:t>
            </w:r>
            <w:r>
              <w:rPr>
                <w:rFonts w:asciiTheme="majorHAnsi" w:eastAsia="Times New Roman" w:hAnsiTheme="majorHAnsi"/>
              </w:rPr>
              <w:t>,00</w:t>
            </w:r>
          </w:p>
        </w:tc>
        <w:tc>
          <w:tcPr>
            <w:tcW w:w="798"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220.000</w:t>
            </w:r>
            <w:r>
              <w:rPr>
                <w:rFonts w:asciiTheme="majorHAnsi" w:eastAsia="Times New Roman" w:hAnsiTheme="majorHAnsi"/>
              </w:rPr>
              <w:t>,00</w:t>
            </w:r>
          </w:p>
        </w:tc>
        <w:tc>
          <w:tcPr>
            <w:tcW w:w="798" w:type="pct"/>
          </w:tcPr>
          <w:p w:rsidR="004146E8" w:rsidRPr="0029631A" w:rsidRDefault="004146E8" w:rsidP="00E112E1">
            <w:pPr>
              <w:jc w:val="right"/>
              <w:rPr>
                <w:rFonts w:asciiTheme="majorHAnsi" w:eastAsia="Times New Roman" w:hAnsiTheme="majorHAnsi"/>
              </w:rPr>
            </w:pPr>
            <w:r>
              <w:rPr>
                <w:rFonts w:asciiTheme="majorHAnsi" w:eastAsia="Times New Roman" w:hAnsiTheme="majorHAnsi"/>
              </w:rPr>
              <w:t>150.000</w:t>
            </w:r>
          </w:p>
        </w:tc>
      </w:tr>
      <w:tr w:rsidR="004146E8" w:rsidRPr="0029631A" w:rsidTr="00E112E1">
        <w:tc>
          <w:tcPr>
            <w:tcW w:w="1744" w:type="pct"/>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rPr>
            </w:pPr>
            <w:r w:rsidRPr="0029631A">
              <w:rPr>
                <w:rFonts w:asciiTheme="majorHAnsi" w:eastAsia="Times New Roman" w:hAnsiTheme="majorHAnsi"/>
              </w:rPr>
              <w:t>Vozila</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83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338.474</w:t>
            </w:r>
            <w:r>
              <w:rPr>
                <w:rFonts w:asciiTheme="majorHAnsi" w:eastAsia="Times New Roman" w:hAnsiTheme="majorHAnsi"/>
              </w:rPr>
              <w:t>,00</w:t>
            </w:r>
          </w:p>
        </w:tc>
        <w:tc>
          <w:tcPr>
            <w:tcW w:w="798"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798" w:type="pct"/>
          </w:tcPr>
          <w:p w:rsidR="004146E8" w:rsidRPr="0029631A" w:rsidRDefault="004146E8" w:rsidP="00E112E1">
            <w:pPr>
              <w:jc w:val="right"/>
              <w:rPr>
                <w:rFonts w:asciiTheme="majorHAnsi" w:eastAsia="Times New Roman" w:hAnsiTheme="majorHAnsi"/>
              </w:rPr>
            </w:pPr>
          </w:p>
        </w:tc>
      </w:tr>
      <w:tr w:rsidR="004146E8" w:rsidRPr="0029631A" w:rsidTr="00E112E1">
        <w:tc>
          <w:tcPr>
            <w:tcW w:w="1744" w:type="pct"/>
            <w:shd w:val="clear" w:color="auto" w:fill="D9D9D9" w:themeFill="background1" w:themeFillShade="D9"/>
            <w:vAlign w:val="center"/>
          </w:tcPr>
          <w:p w:rsidR="004146E8" w:rsidRPr="0029631A" w:rsidRDefault="004146E8" w:rsidP="00E112E1">
            <w:pPr>
              <w:rPr>
                <w:rFonts w:asciiTheme="majorHAnsi" w:eastAsia="Times New Roman" w:hAnsiTheme="majorHAnsi"/>
              </w:rPr>
            </w:pPr>
            <w:r w:rsidRPr="0029631A">
              <w:rPr>
                <w:rFonts w:asciiTheme="majorHAnsi" w:eastAsia="Times New Roman" w:hAnsiTheme="majorHAnsi"/>
              </w:rPr>
              <w:t>Hardware - Software</w:t>
            </w:r>
          </w:p>
        </w:tc>
        <w:tc>
          <w:tcPr>
            <w:tcW w:w="830" w:type="pct"/>
            <w:vAlign w:val="center"/>
          </w:tcPr>
          <w:p w:rsidR="004146E8" w:rsidRPr="0029631A" w:rsidRDefault="004146E8" w:rsidP="00E112E1">
            <w:pPr>
              <w:jc w:val="right"/>
              <w:rPr>
                <w:rFonts w:asciiTheme="majorHAnsi" w:eastAsia="Times New Roman" w:hAnsiTheme="majorHAnsi"/>
              </w:rPr>
            </w:pPr>
            <w:r w:rsidRPr="0029631A">
              <w:rPr>
                <w:rFonts w:asciiTheme="majorHAnsi" w:eastAsia="Times New Roman" w:hAnsiTheme="majorHAnsi"/>
              </w:rPr>
              <w:t>-</w:t>
            </w:r>
          </w:p>
        </w:tc>
        <w:tc>
          <w:tcPr>
            <w:tcW w:w="830" w:type="pct"/>
            <w:vAlign w:val="center"/>
          </w:tcPr>
          <w:p w:rsidR="004146E8" w:rsidRPr="0029631A" w:rsidRDefault="004146E8" w:rsidP="00E112E1">
            <w:pPr>
              <w:jc w:val="right"/>
              <w:rPr>
                <w:rFonts w:asciiTheme="majorHAnsi" w:eastAsia="Times New Roman" w:hAnsiTheme="majorHAnsi"/>
              </w:rPr>
            </w:pPr>
            <w:r w:rsidRPr="0029631A">
              <w:rPr>
                <w:rFonts w:asciiTheme="majorHAnsi" w:eastAsia="Times New Roman" w:hAnsiTheme="majorHAnsi"/>
              </w:rPr>
              <w:t>270.000</w:t>
            </w:r>
            <w:r>
              <w:rPr>
                <w:rFonts w:asciiTheme="majorHAnsi" w:eastAsia="Times New Roman" w:hAnsiTheme="majorHAnsi"/>
              </w:rPr>
              <w:t>,00</w:t>
            </w:r>
          </w:p>
        </w:tc>
        <w:tc>
          <w:tcPr>
            <w:tcW w:w="798" w:type="pct"/>
            <w:vAlign w:val="center"/>
          </w:tcPr>
          <w:p w:rsidR="004146E8" w:rsidRPr="0029631A" w:rsidRDefault="004146E8" w:rsidP="00E112E1">
            <w:pPr>
              <w:jc w:val="right"/>
              <w:rPr>
                <w:rFonts w:asciiTheme="majorHAnsi" w:eastAsia="Times New Roman" w:hAnsiTheme="majorHAnsi"/>
              </w:rPr>
            </w:pPr>
            <w:r w:rsidRPr="0029631A">
              <w:rPr>
                <w:rFonts w:asciiTheme="majorHAnsi" w:eastAsia="Times New Roman" w:hAnsiTheme="majorHAnsi"/>
              </w:rPr>
              <w:t>185.000</w:t>
            </w:r>
            <w:r>
              <w:rPr>
                <w:rFonts w:asciiTheme="majorHAnsi" w:eastAsia="Times New Roman" w:hAnsiTheme="majorHAnsi"/>
              </w:rPr>
              <w:t>,00</w:t>
            </w:r>
          </w:p>
        </w:tc>
        <w:tc>
          <w:tcPr>
            <w:tcW w:w="798" w:type="pct"/>
          </w:tcPr>
          <w:p w:rsidR="004146E8" w:rsidRDefault="004146E8" w:rsidP="00E112E1">
            <w:pPr>
              <w:jc w:val="right"/>
              <w:rPr>
                <w:rFonts w:asciiTheme="majorHAnsi" w:eastAsia="Times New Roman" w:hAnsiTheme="majorHAnsi"/>
              </w:rPr>
            </w:pPr>
            <w:r>
              <w:rPr>
                <w:rFonts w:asciiTheme="majorHAnsi" w:eastAsia="Times New Roman" w:hAnsiTheme="majorHAnsi"/>
              </w:rPr>
              <w:t>35.000</w:t>
            </w:r>
          </w:p>
          <w:p w:rsidR="004146E8" w:rsidRPr="0029631A" w:rsidRDefault="004146E8" w:rsidP="00E112E1">
            <w:pPr>
              <w:jc w:val="right"/>
              <w:rPr>
                <w:rFonts w:asciiTheme="majorHAnsi" w:eastAsia="Times New Roman" w:hAnsiTheme="majorHAnsi"/>
              </w:rPr>
            </w:pPr>
          </w:p>
        </w:tc>
      </w:tr>
      <w:tr w:rsidR="004146E8" w:rsidRPr="0029631A" w:rsidTr="00E112E1">
        <w:tc>
          <w:tcPr>
            <w:tcW w:w="1744" w:type="pct"/>
            <w:shd w:val="clear" w:color="auto" w:fill="D9D9D9" w:themeFill="background1" w:themeFillShade="D9"/>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Ukupno investicije</w:t>
            </w:r>
          </w:p>
        </w:tc>
        <w:tc>
          <w:tcPr>
            <w:tcW w:w="830" w:type="pct"/>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9.090.413</w:t>
            </w:r>
            <w:r>
              <w:rPr>
                <w:rFonts w:asciiTheme="majorHAnsi" w:eastAsia="Times New Roman" w:hAnsiTheme="majorHAnsi"/>
                <w:b/>
              </w:rPr>
              <w:t>,00</w:t>
            </w:r>
          </w:p>
        </w:tc>
        <w:tc>
          <w:tcPr>
            <w:tcW w:w="830" w:type="pct"/>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1.322.674</w:t>
            </w:r>
            <w:r>
              <w:rPr>
                <w:rFonts w:asciiTheme="majorHAnsi" w:eastAsia="Times New Roman" w:hAnsiTheme="majorHAnsi"/>
                <w:b/>
              </w:rPr>
              <w:t>,00</w:t>
            </w:r>
          </w:p>
        </w:tc>
        <w:tc>
          <w:tcPr>
            <w:tcW w:w="798" w:type="pct"/>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405.000</w:t>
            </w:r>
            <w:r>
              <w:rPr>
                <w:rFonts w:asciiTheme="majorHAnsi" w:eastAsia="Times New Roman" w:hAnsiTheme="majorHAnsi"/>
                <w:b/>
              </w:rPr>
              <w:t>,00</w:t>
            </w:r>
          </w:p>
        </w:tc>
        <w:tc>
          <w:tcPr>
            <w:tcW w:w="798" w:type="pct"/>
          </w:tcPr>
          <w:p w:rsidR="004146E8" w:rsidRPr="0029631A" w:rsidRDefault="004146E8" w:rsidP="00E112E1">
            <w:pPr>
              <w:jc w:val="right"/>
              <w:rPr>
                <w:rFonts w:asciiTheme="majorHAnsi" w:eastAsia="Times New Roman" w:hAnsiTheme="majorHAnsi"/>
                <w:b/>
              </w:rPr>
            </w:pPr>
            <w:r>
              <w:rPr>
                <w:rFonts w:asciiTheme="majorHAnsi" w:eastAsia="Times New Roman" w:hAnsiTheme="majorHAnsi"/>
                <w:b/>
              </w:rPr>
              <w:t>485.000</w:t>
            </w:r>
          </w:p>
        </w:tc>
      </w:tr>
    </w:tbl>
    <w:p w:rsidR="004146E8" w:rsidRPr="00395A5F" w:rsidRDefault="004146E8" w:rsidP="004146E8">
      <w:pPr>
        <w:spacing w:after="0"/>
        <w:rPr>
          <w:rFonts w:asciiTheme="majorHAnsi" w:eastAsia="Times New Roman" w:hAnsiTheme="majorHAnsi"/>
          <w:b/>
          <w:sz w:val="24"/>
          <w:szCs w:val="24"/>
        </w:rPr>
      </w:pPr>
    </w:p>
    <w:p w:rsidR="004146E8" w:rsidRPr="0029631A" w:rsidRDefault="004146E8" w:rsidP="004146E8">
      <w:pPr>
        <w:spacing w:after="0"/>
        <w:jc w:val="both"/>
        <w:rPr>
          <w:rFonts w:asciiTheme="majorHAnsi" w:eastAsia="Times New Roman" w:hAnsiTheme="majorHAnsi"/>
          <w:b/>
          <w:sz w:val="24"/>
          <w:szCs w:val="24"/>
        </w:rPr>
      </w:pPr>
      <w:r w:rsidRPr="0029631A">
        <w:rPr>
          <w:rFonts w:asciiTheme="majorHAnsi" w:eastAsia="Times New Roman" w:hAnsiTheme="majorHAnsi"/>
          <w:b/>
          <w:sz w:val="24"/>
          <w:szCs w:val="24"/>
        </w:rPr>
        <w:t>Planirani izvori sredstava za investicije:</w:t>
      </w:r>
    </w:p>
    <w:tbl>
      <w:tblPr>
        <w:tblStyle w:val="Reetkatablice"/>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06"/>
        <w:gridCol w:w="1654"/>
        <w:gridCol w:w="1669"/>
        <w:gridCol w:w="1504"/>
        <w:gridCol w:w="1335"/>
      </w:tblGrid>
      <w:tr w:rsidR="004146E8" w:rsidRPr="0029631A" w:rsidTr="004146E8">
        <w:trPr>
          <w:trHeight w:val="386"/>
        </w:trPr>
        <w:tc>
          <w:tcPr>
            <w:tcW w:w="3106" w:type="dxa"/>
            <w:vMerge w:val="restar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Izvor sredstava</w:t>
            </w:r>
          </w:p>
        </w:tc>
        <w:tc>
          <w:tcPr>
            <w:tcW w:w="1654"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2015. </w:t>
            </w:r>
          </w:p>
        </w:tc>
        <w:tc>
          <w:tcPr>
            <w:tcW w:w="1669"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2016.</w:t>
            </w:r>
          </w:p>
        </w:tc>
        <w:tc>
          <w:tcPr>
            <w:tcW w:w="1504"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Pr>
                <w:rFonts w:asciiTheme="majorHAnsi" w:eastAsia="Times New Roman" w:hAnsiTheme="majorHAnsi"/>
                <w:b/>
              </w:rPr>
              <w:t>2017.</w:t>
            </w:r>
          </w:p>
        </w:tc>
        <w:tc>
          <w:tcPr>
            <w:tcW w:w="1335" w:type="dxa"/>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2018.</w:t>
            </w:r>
          </w:p>
        </w:tc>
      </w:tr>
      <w:tr w:rsidR="004146E8" w:rsidRPr="0029631A" w:rsidTr="004146E8">
        <w:trPr>
          <w:trHeight w:val="167"/>
        </w:trPr>
        <w:tc>
          <w:tcPr>
            <w:tcW w:w="3106" w:type="dxa"/>
            <w:vMerge/>
            <w:shd w:val="clear" w:color="auto" w:fill="BFBFBF" w:themeFill="background1" w:themeFillShade="BF"/>
          </w:tcPr>
          <w:p w:rsidR="004146E8" w:rsidRPr="0029631A" w:rsidRDefault="004146E8" w:rsidP="00E112E1">
            <w:pPr>
              <w:spacing w:line="276" w:lineRule="auto"/>
              <w:rPr>
                <w:rFonts w:asciiTheme="majorHAnsi" w:eastAsia="Times New Roman" w:hAnsiTheme="majorHAnsi"/>
                <w:b/>
              </w:rPr>
            </w:pPr>
          </w:p>
        </w:tc>
        <w:tc>
          <w:tcPr>
            <w:tcW w:w="1654"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1669"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1504" w:type="dxa"/>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c>
          <w:tcPr>
            <w:tcW w:w="1335" w:type="dxa"/>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Plan 2018</w:t>
            </w:r>
          </w:p>
        </w:tc>
      </w:tr>
      <w:tr w:rsidR="004146E8" w:rsidRPr="0029631A" w:rsidTr="00E112E1">
        <w:tc>
          <w:tcPr>
            <w:tcW w:w="3106" w:type="dxa"/>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b/>
              </w:rPr>
            </w:pPr>
            <w:r w:rsidRPr="0029631A">
              <w:rPr>
                <w:rFonts w:asciiTheme="majorHAnsi" w:hAnsiTheme="majorHAnsi"/>
              </w:rPr>
              <w:t>Kreditna sredstva</w:t>
            </w:r>
          </w:p>
        </w:tc>
        <w:tc>
          <w:tcPr>
            <w:tcW w:w="1654" w:type="dxa"/>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8.263.498</w:t>
            </w:r>
            <w:r>
              <w:rPr>
                <w:rFonts w:asciiTheme="majorHAnsi" w:eastAsia="Times New Roman" w:hAnsiTheme="majorHAnsi"/>
              </w:rPr>
              <w:t>,00</w:t>
            </w:r>
          </w:p>
        </w:tc>
        <w:tc>
          <w:tcPr>
            <w:tcW w:w="1669" w:type="dxa"/>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1504" w:type="dxa"/>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1335" w:type="dxa"/>
          </w:tcPr>
          <w:p w:rsidR="004146E8" w:rsidRPr="0029631A" w:rsidRDefault="004146E8" w:rsidP="00E112E1">
            <w:pPr>
              <w:jc w:val="right"/>
              <w:rPr>
                <w:rFonts w:asciiTheme="majorHAnsi" w:eastAsia="Times New Roman" w:hAnsiTheme="majorHAnsi"/>
              </w:rPr>
            </w:pPr>
            <w:r>
              <w:rPr>
                <w:rFonts w:asciiTheme="majorHAnsi" w:eastAsia="Times New Roman" w:hAnsiTheme="majorHAnsi"/>
              </w:rPr>
              <w:t>0</w:t>
            </w:r>
          </w:p>
        </w:tc>
      </w:tr>
      <w:tr w:rsidR="004146E8" w:rsidRPr="0029631A" w:rsidTr="00E112E1">
        <w:tc>
          <w:tcPr>
            <w:tcW w:w="3106" w:type="dxa"/>
            <w:shd w:val="clear" w:color="auto" w:fill="D9D9D9" w:themeFill="background1" w:themeFillShade="D9"/>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 xml:space="preserve">Ukupno </w:t>
            </w:r>
          </w:p>
        </w:tc>
        <w:tc>
          <w:tcPr>
            <w:tcW w:w="1654" w:type="dxa"/>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8.263.498</w:t>
            </w:r>
            <w:r>
              <w:rPr>
                <w:rFonts w:asciiTheme="majorHAnsi" w:eastAsia="Times New Roman" w:hAnsiTheme="majorHAnsi"/>
                <w:b/>
              </w:rPr>
              <w:t>,00</w:t>
            </w:r>
          </w:p>
        </w:tc>
        <w:tc>
          <w:tcPr>
            <w:tcW w:w="1669" w:type="dxa"/>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w:t>
            </w:r>
          </w:p>
        </w:tc>
        <w:tc>
          <w:tcPr>
            <w:tcW w:w="1504" w:type="dxa"/>
            <w:vAlign w:val="center"/>
          </w:tcPr>
          <w:p w:rsidR="004146E8" w:rsidRPr="0029631A" w:rsidRDefault="004146E8" w:rsidP="00E112E1">
            <w:pPr>
              <w:spacing w:line="276" w:lineRule="auto"/>
              <w:jc w:val="right"/>
              <w:rPr>
                <w:rFonts w:asciiTheme="majorHAnsi" w:eastAsia="Times New Roman" w:hAnsiTheme="majorHAnsi"/>
                <w:b/>
              </w:rPr>
            </w:pPr>
            <w:r w:rsidRPr="0029631A">
              <w:rPr>
                <w:rFonts w:asciiTheme="majorHAnsi" w:eastAsia="Times New Roman" w:hAnsiTheme="majorHAnsi"/>
                <w:b/>
              </w:rPr>
              <w:t>-</w:t>
            </w:r>
          </w:p>
        </w:tc>
        <w:tc>
          <w:tcPr>
            <w:tcW w:w="1335" w:type="dxa"/>
          </w:tcPr>
          <w:p w:rsidR="004146E8" w:rsidRPr="0029631A" w:rsidRDefault="004146E8" w:rsidP="00E112E1">
            <w:pPr>
              <w:jc w:val="right"/>
              <w:rPr>
                <w:rFonts w:asciiTheme="majorHAnsi" w:eastAsia="Times New Roman" w:hAnsiTheme="majorHAnsi"/>
                <w:b/>
              </w:rPr>
            </w:pPr>
            <w:r>
              <w:rPr>
                <w:rFonts w:asciiTheme="majorHAnsi" w:eastAsia="Times New Roman" w:hAnsiTheme="majorHAnsi"/>
                <w:b/>
              </w:rPr>
              <w:t>-</w:t>
            </w:r>
          </w:p>
        </w:tc>
      </w:tr>
    </w:tbl>
    <w:p w:rsidR="004146E8" w:rsidRDefault="004146E8" w:rsidP="004146E8">
      <w:pPr>
        <w:spacing w:after="0"/>
        <w:rPr>
          <w:rFonts w:asciiTheme="majorHAnsi" w:eastAsia="Times New Roman" w:hAnsiTheme="majorHAnsi"/>
          <w:b/>
          <w:sz w:val="24"/>
          <w:szCs w:val="24"/>
        </w:rPr>
      </w:pPr>
    </w:p>
    <w:p w:rsidR="004146E8" w:rsidRPr="0029631A" w:rsidRDefault="004146E8" w:rsidP="004146E8">
      <w:pPr>
        <w:spacing w:after="0"/>
        <w:jc w:val="both"/>
        <w:rPr>
          <w:rFonts w:asciiTheme="majorHAnsi" w:eastAsia="Times New Roman" w:hAnsiTheme="majorHAnsi"/>
          <w:b/>
          <w:sz w:val="24"/>
          <w:szCs w:val="24"/>
        </w:rPr>
      </w:pPr>
      <w:r w:rsidRPr="0029631A">
        <w:rPr>
          <w:rFonts w:asciiTheme="majorHAnsi" w:eastAsia="Times New Roman" w:hAnsiTheme="majorHAnsi"/>
          <w:b/>
          <w:sz w:val="24"/>
          <w:szCs w:val="24"/>
        </w:rPr>
        <w:t>Planirane subvencije:</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89"/>
        <w:gridCol w:w="1449"/>
        <w:gridCol w:w="1538"/>
        <w:gridCol w:w="1507"/>
        <w:gridCol w:w="1505"/>
      </w:tblGrid>
      <w:tr w:rsidR="004146E8" w:rsidRPr="0029631A" w:rsidTr="004146E8">
        <w:trPr>
          <w:trHeight w:val="386"/>
          <w:jc w:val="center"/>
        </w:trPr>
        <w:tc>
          <w:tcPr>
            <w:tcW w:w="1771" w:type="pct"/>
            <w:vMerge w:val="restar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Subvencije</w:t>
            </w:r>
          </w:p>
        </w:tc>
        <w:tc>
          <w:tcPr>
            <w:tcW w:w="78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2015.</w:t>
            </w:r>
          </w:p>
        </w:tc>
        <w:tc>
          <w:tcPr>
            <w:tcW w:w="828"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2016. </w:t>
            </w:r>
          </w:p>
        </w:tc>
        <w:tc>
          <w:tcPr>
            <w:tcW w:w="811"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 xml:space="preserve">2017. </w:t>
            </w:r>
          </w:p>
        </w:tc>
        <w:tc>
          <w:tcPr>
            <w:tcW w:w="810" w:type="pct"/>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2018.</w:t>
            </w:r>
          </w:p>
        </w:tc>
      </w:tr>
      <w:tr w:rsidR="004146E8" w:rsidRPr="0029631A" w:rsidTr="004146E8">
        <w:trPr>
          <w:trHeight w:val="167"/>
          <w:jc w:val="center"/>
        </w:trPr>
        <w:tc>
          <w:tcPr>
            <w:tcW w:w="1771" w:type="pct"/>
            <w:vMerge/>
            <w:tcBorders>
              <w:bottom w:val="double" w:sz="4" w:space="0" w:color="auto"/>
            </w:tcBorders>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p>
        </w:tc>
        <w:tc>
          <w:tcPr>
            <w:tcW w:w="780"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828"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Ostvareno</w:t>
            </w:r>
          </w:p>
        </w:tc>
        <w:tc>
          <w:tcPr>
            <w:tcW w:w="811" w:type="pct"/>
            <w:shd w:val="clear" w:color="auto" w:fill="BFBFBF" w:themeFill="background1" w:themeFillShade="BF"/>
            <w:vAlign w:val="center"/>
          </w:tcPr>
          <w:p w:rsidR="004146E8" w:rsidRPr="0029631A" w:rsidRDefault="004146E8" w:rsidP="00E112E1">
            <w:pPr>
              <w:spacing w:line="276" w:lineRule="auto"/>
              <w:jc w:val="center"/>
              <w:rPr>
                <w:rFonts w:asciiTheme="majorHAnsi" w:eastAsia="Times New Roman" w:hAnsiTheme="majorHAnsi"/>
                <w:b/>
              </w:rPr>
            </w:pPr>
            <w:r w:rsidRPr="0029631A">
              <w:rPr>
                <w:rFonts w:asciiTheme="majorHAnsi" w:eastAsia="Times New Roman" w:hAnsiTheme="majorHAnsi"/>
                <w:b/>
              </w:rPr>
              <w:t>Plan 2017</w:t>
            </w:r>
          </w:p>
        </w:tc>
        <w:tc>
          <w:tcPr>
            <w:tcW w:w="810" w:type="pct"/>
            <w:shd w:val="clear" w:color="auto" w:fill="BFBFBF" w:themeFill="background1" w:themeFillShade="BF"/>
          </w:tcPr>
          <w:p w:rsidR="004146E8" w:rsidRPr="0029631A" w:rsidRDefault="004146E8" w:rsidP="00E112E1">
            <w:pPr>
              <w:jc w:val="center"/>
              <w:rPr>
                <w:rFonts w:asciiTheme="majorHAnsi" w:eastAsia="Times New Roman" w:hAnsiTheme="majorHAnsi"/>
                <w:b/>
              </w:rPr>
            </w:pPr>
            <w:r>
              <w:rPr>
                <w:rFonts w:asciiTheme="majorHAnsi" w:eastAsia="Times New Roman" w:hAnsiTheme="majorHAnsi"/>
                <w:b/>
              </w:rPr>
              <w:t>Plan 2018</w:t>
            </w:r>
          </w:p>
        </w:tc>
      </w:tr>
      <w:tr w:rsidR="004146E8" w:rsidRPr="0029631A" w:rsidTr="00E112E1">
        <w:trPr>
          <w:trHeight w:val="386"/>
          <w:jc w:val="center"/>
        </w:trPr>
        <w:tc>
          <w:tcPr>
            <w:tcW w:w="1771" w:type="pct"/>
            <w:shd w:val="clear" w:color="auto" w:fill="D9D9D9" w:themeFill="background1" w:themeFillShade="D9"/>
            <w:vAlign w:val="center"/>
          </w:tcPr>
          <w:p w:rsidR="004146E8" w:rsidRPr="0029631A" w:rsidRDefault="004146E8" w:rsidP="00E112E1">
            <w:pPr>
              <w:spacing w:line="276" w:lineRule="auto"/>
              <w:rPr>
                <w:rFonts w:asciiTheme="majorHAnsi" w:eastAsia="Times New Roman" w:hAnsiTheme="majorHAnsi"/>
              </w:rPr>
            </w:pPr>
            <w:r w:rsidRPr="0029631A">
              <w:rPr>
                <w:rFonts w:asciiTheme="majorHAnsi" w:hAnsiTheme="majorHAnsi"/>
              </w:rPr>
              <w:t>Subvencije</w:t>
            </w:r>
          </w:p>
        </w:tc>
        <w:tc>
          <w:tcPr>
            <w:tcW w:w="780"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3.414.600</w:t>
            </w:r>
            <w:r>
              <w:rPr>
                <w:rFonts w:asciiTheme="majorHAnsi" w:eastAsia="Times New Roman" w:hAnsiTheme="majorHAnsi"/>
              </w:rPr>
              <w:t>,00</w:t>
            </w:r>
          </w:p>
        </w:tc>
        <w:tc>
          <w:tcPr>
            <w:tcW w:w="828"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811" w:type="pct"/>
            <w:vAlign w:val="center"/>
          </w:tcPr>
          <w:p w:rsidR="004146E8" w:rsidRPr="0029631A" w:rsidRDefault="004146E8" w:rsidP="00E112E1">
            <w:pPr>
              <w:spacing w:line="276" w:lineRule="auto"/>
              <w:jc w:val="right"/>
              <w:rPr>
                <w:rFonts w:asciiTheme="majorHAnsi" w:eastAsia="Times New Roman" w:hAnsiTheme="majorHAnsi"/>
              </w:rPr>
            </w:pPr>
            <w:r w:rsidRPr="0029631A">
              <w:rPr>
                <w:rFonts w:asciiTheme="majorHAnsi" w:eastAsia="Times New Roman" w:hAnsiTheme="majorHAnsi"/>
              </w:rPr>
              <w:t>-</w:t>
            </w:r>
          </w:p>
        </w:tc>
        <w:tc>
          <w:tcPr>
            <w:tcW w:w="810" w:type="pct"/>
          </w:tcPr>
          <w:p w:rsidR="004146E8" w:rsidRPr="0029631A" w:rsidRDefault="004146E8" w:rsidP="00E112E1">
            <w:pPr>
              <w:jc w:val="right"/>
              <w:rPr>
                <w:rFonts w:asciiTheme="majorHAnsi" w:eastAsia="Times New Roman" w:hAnsiTheme="majorHAnsi"/>
              </w:rPr>
            </w:pPr>
            <w:r>
              <w:rPr>
                <w:rFonts w:asciiTheme="majorHAnsi" w:eastAsia="Times New Roman" w:hAnsiTheme="majorHAnsi"/>
              </w:rPr>
              <w:t>0</w:t>
            </w:r>
          </w:p>
        </w:tc>
      </w:tr>
    </w:tbl>
    <w:p w:rsidR="00BB3B33" w:rsidRPr="0029631A" w:rsidRDefault="00BB3B33" w:rsidP="00BB3B33">
      <w:pPr>
        <w:widowControl w:val="0"/>
        <w:suppressAutoHyphens/>
        <w:autoSpaceDN w:val="0"/>
        <w:textAlignment w:val="baseline"/>
        <w:rPr>
          <w:rFonts w:asciiTheme="majorHAnsi" w:eastAsia="Times New Roman" w:hAnsiTheme="majorHAnsi"/>
          <w:sz w:val="24"/>
          <w:szCs w:val="24"/>
        </w:rPr>
      </w:pPr>
    </w:p>
    <w:p w:rsidR="008F3968" w:rsidRDefault="008F3968" w:rsidP="002A3891">
      <w:pPr>
        <w:pStyle w:val="Naslov4"/>
        <w:numPr>
          <w:ilvl w:val="2"/>
          <w:numId w:val="7"/>
        </w:numPr>
        <w:jc w:val="both"/>
        <w:rPr>
          <w:rFonts w:eastAsia="Times New Roman"/>
          <w:color w:val="auto"/>
          <w:sz w:val="24"/>
          <w:szCs w:val="24"/>
        </w:rPr>
      </w:pPr>
      <w:bookmarkStart w:id="89" w:name="page53"/>
      <w:bookmarkEnd w:id="89"/>
      <w:r w:rsidRPr="008F3968">
        <w:rPr>
          <w:rFonts w:eastAsia="Times New Roman"/>
          <w:color w:val="auto"/>
          <w:sz w:val="24"/>
          <w:szCs w:val="24"/>
        </w:rPr>
        <w:t>Lukom d.o.o.</w:t>
      </w:r>
    </w:p>
    <w:p w:rsidR="003B64A8" w:rsidRPr="00F67E11" w:rsidRDefault="005E524A" w:rsidP="004269F0">
      <w:pPr>
        <w:spacing w:after="0"/>
        <w:rPr>
          <w:rFonts w:asciiTheme="majorHAnsi" w:eastAsia="Times New Roman" w:hAnsiTheme="majorHAnsi" w:cs="Times New Roman"/>
          <w:b/>
          <w:sz w:val="24"/>
          <w:szCs w:val="24"/>
        </w:rPr>
      </w:pPr>
      <w:r w:rsidRPr="00F67E11">
        <w:rPr>
          <w:rFonts w:asciiTheme="majorHAnsi" w:eastAsia="Times New Roman" w:hAnsiTheme="majorHAnsi" w:cs="Times New Roman"/>
          <w:b/>
          <w:noProof/>
          <w:sz w:val="24"/>
          <w:szCs w:val="24"/>
          <w:lang w:eastAsia="hr-HR"/>
        </w:rPr>
        <w:drawing>
          <wp:inline distT="0" distB="0" distL="0" distR="0">
            <wp:extent cx="1871345" cy="723265"/>
            <wp:effectExtent l="171450" t="171450" r="357505" b="34353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871345" cy="723265"/>
                    </a:xfrm>
                    <a:prstGeom prst="rect">
                      <a:avLst/>
                    </a:prstGeom>
                    <a:ln>
                      <a:noFill/>
                    </a:ln>
                    <a:effectLst>
                      <a:outerShdw blurRad="292100" dist="139700" dir="2700000" algn="tl" rotWithShape="0">
                        <a:srgbClr val="333333">
                          <a:alpha val="65000"/>
                        </a:srgbClr>
                      </a:outerShdw>
                    </a:effectLst>
                  </pic:spPr>
                </pic:pic>
              </a:graphicData>
            </a:graphic>
          </wp:inline>
        </w:drawing>
      </w:r>
    </w:p>
    <w:p w:rsidR="00BF0FDB" w:rsidRPr="00612756" w:rsidRDefault="00BF0FDB" w:rsidP="00BF0FDB">
      <w:pPr>
        <w:spacing w:after="0"/>
        <w:rPr>
          <w:rFonts w:asciiTheme="majorHAnsi" w:eastAsia="Times New Roman" w:hAnsiTheme="majorHAnsi"/>
          <w:sz w:val="24"/>
          <w:szCs w:val="24"/>
        </w:rPr>
      </w:pPr>
      <w:r w:rsidRPr="00612756">
        <w:rPr>
          <w:rFonts w:asciiTheme="majorHAnsi" w:eastAsia="Times New Roman" w:hAnsiTheme="majorHAnsi"/>
          <w:b/>
          <w:sz w:val="24"/>
          <w:szCs w:val="24"/>
        </w:rPr>
        <w:t>Adresa:</w:t>
      </w:r>
      <w:r w:rsidRPr="00612756">
        <w:rPr>
          <w:rFonts w:asciiTheme="majorHAnsi" w:eastAsia="Times New Roman" w:hAnsiTheme="majorHAnsi"/>
          <w:sz w:val="24"/>
          <w:szCs w:val="24"/>
        </w:rPr>
        <w:t xml:space="preserve">Koprivnička 17, 42230 Ludbreg </w:t>
      </w:r>
    </w:p>
    <w:p w:rsidR="00BF0FDB" w:rsidRPr="00612756" w:rsidRDefault="00BF0FDB" w:rsidP="00BF0FDB">
      <w:pPr>
        <w:spacing w:after="0"/>
        <w:rPr>
          <w:rFonts w:asciiTheme="majorHAnsi" w:eastAsia="Times New Roman" w:hAnsiTheme="majorHAnsi"/>
          <w:sz w:val="24"/>
          <w:szCs w:val="24"/>
        </w:rPr>
      </w:pPr>
      <w:r w:rsidRPr="00612756">
        <w:rPr>
          <w:rFonts w:asciiTheme="majorHAnsi" w:eastAsia="Times New Roman" w:hAnsiTheme="majorHAnsi"/>
          <w:b/>
          <w:sz w:val="24"/>
          <w:szCs w:val="24"/>
        </w:rPr>
        <w:t>OIB:</w:t>
      </w:r>
      <w:r w:rsidRPr="00612756">
        <w:rPr>
          <w:rFonts w:asciiTheme="majorHAnsi" w:eastAsia="Times New Roman" w:hAnsiTheme="majorHAnsi"/>
          <w:sz w:val="24"/>
          <w:szCs w:val="24"/>
        </w:rPr>
        <w:t xml:space="preserve"> 29732862130</w:t>
      </w:r>
    </w:p>
    <w:p w:rsidR="00BF0FDB" w:rsidRPr="00612756" w:rsidRDefault="00BF0FDB" w:rsidP="00BF0FDB">
      <w:pPr>
        <w:spacing w:after="0"/>
        <w:rPr>
          <w:rFonts w:asciiTheme="majorHAnsi" w:hAnsiTheme="majorHAnsi"/>
          <w:sz w:val="24"/>
          <w:szCs w:val="24"/>
        </w:rPr>
      </w:pPr>
      <w:r w:rsidRPr="00612756">
        <w:rPr>
          <w:rFonts w:asciiTheme="majorHAnsi" w:eastAsia="Times New Roman" w:hAnsiTheme="majorHAnsi"/>
          <w:b/>
          <w:sz w:val="24"/>
          <w:szCs w:val="24"/>
        </w:rPr>
        <w:t>URL:</w:t>
      </w:r>
      <w:r w:rsidRPr="00612756">
        <w:rPr>
          <w:rFonts w:asciiTheme="majorHAnsi" w:hAnsiTheme="majorHAnsi"/>
          <w:sz w:val="24"/>
          <w:szCs w:val="24"/>
        </w:rPr>
        <w:t>www.lukom.hr</w:t>
      </w:r>
    </w:p>
    <w:p w:rsidR="00BF0FDB" w:rsidRPr="00612756" w:rsidRDefault="00BF0FDB" w:rsidP="00BF0FDB">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BF0FDB" w:rsidRPr="00612756" w:rsidRDefault="00BF0FDB" w:rsidP="00BF0FDB">
      <w:pPr>
        <w:rPr>
          <w:rFonts w:asciiTheme="majorHAnsi" w:eastAsia="Times New Roman" w:hAnsiTheme="majorHAnsi"/>
          <w:i/>
          <w:color w:val="FF0000"/>
          <w:sz w:val="24"/>
          <w:szCs w:val="24"/>
        </w:rPr>
      </w:pPr>
      <w:r w:rsidRPr="00612756">
        <w:rPr>
          <w:rFonts w:asciiTheme="majorHAnsi" w:eastAsia="Times New Roman" w:hAnsiTheme="majorHAnsi"/>
          <w:b/>
          <w:sz w:val="24"/>
          <w:szCs w:val="24"/>
        </w:rPr>
        <w:t xml:space="preserve">Osnovna djelatnost Društva: </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Opskrba plinom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Opskrba toplinskom energijom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Prijevoz putnika u javnom prometu</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čistoće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Odlaganje komunalnog otpada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lastRenderedPageBreak/>
        <w:t>Održavanje javnih površina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nerazvrstanih cesta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Tržnice na malo</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groblja, obavljanje pogrebnih poslova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Obavljanje dimnjačarskih poslova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Stočni sajmovi</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stambenog fonda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Drugi stručno-tehnički poslovi</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Kupnja i prodaja robe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Obavljanje trgovačkog posredovanja na domaćem i inozemnomm tržištu</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Obavljanje poslova upravitelja stambeno-poslovnih zgrada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Naplata parkiranja, kontrola naplate parkiranja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Nadzor i čuvanje vozila na parkiralištu, premještanje nepropisno parkiranih i zaustavljenih vozila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horizontalne i vertikalne signalizacije, oprema parkirališta, organizacija i ostali poslovi na javnim i zatvorenim parkiralištima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Uzgoj sadnog materijala i ukrasnog bilja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Iznajmljivanje strojeva i opreme za izgradnju ili rušenje, s rukovateljem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Popravak predmeta za osobnu uporabu i kućanstvo</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Čišćenje svih vrsta objekata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Odlaganje neopasnog tehnološkog otpada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Upravljanje grobljem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Skupljanje otpada za potrebe drugih - obavlja skupljač</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Prijevoz otpada za potrebe drugih - obavlja prijevoznik otpada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Posredovanje u organiziranju oporabe i/ili zbrinjavanje otpada u ime drugih</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Skupljanje, oporaba i/ili zbrinjavanja, način zbrinjavanja (obrade, odlaganja, spaljivanja i drugih načina zbrinjavanja otpada) odnosno djelatnost gospodarenja posebnim kategorijama otpada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Upravljanje, organiziranje poslovanja i održavanja kolne - stočne vage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Iznajmljivanje kiosaka, štandova, pultova i sl. objekata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Sanacija otpadom onečišćenog okoliša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Vađenje treseta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Skladištenje robe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Iznajmljivanje i upravljanje vlastitim nekretninama ili nekretninama uzetim u zakup (leasing)</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Reciklaža nemetalnih ostataka i otpadaka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Projektiranje zelenih površina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Gospodarenje građevinskim otpadom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javne rasvjete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Proizvodnja, stavljanje na tržište ili uvoz šumskog reprodukcijskog materijala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Održavanje zelenih površina, okućnica, perivoja i parkova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lastRenderedPageBreak/>
        <w:t>Stručni poslovi prostornog uređenja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Projektiranje, građenje, uporaba i uklanjanje građevina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Nadzor nad gradnjom</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Gradnja cjevovoda za tekućine i plinove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Djelatnosti javnoga prijevoza putnika i tereta u domaćem i međunarodnom cestovnom prometu</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Prijevoz za vlastite potrebe</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Prijevoz pokojnika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Ostale prateće djelatnosti u prijevozu</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Poslovi građenja i rekonstruiranja javnih cesta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Poslovi održavanja javnih cesta</w:t>
      </w:r>
    </w:p>
    <w:p w:rsidR="00BF0FDB" w:rsidRPr="00612756" w:rsidRDefault="00BF0FDB" w:rsidP="00BF0FDB">
      <w:pPr>
        <w:numPr>
          <w:ilvl w:val="0"/>
          <w:numId w:val="35"/>
        </w:numPr>
        <w:spacing w:after="0"/>
        <w:rPr>
          <w:rFonts w:asciiTheme="majorHAnsi" w:eastAsia="Times New Roman" w:hAnsiTheme="majorHAnsi"/>
          <w:sz w:val="24"/>
          <w:szCs w:val="24"/>
        </w:rPr>
      </w:pPr>
      <w:r w:rsidRPr="00612756">
        <w:rPr>
          <w:rFonts w:asciiTheme="majorHAnsi" w:eastAsia="Times New Roman" w:hAnsiTheme="majorHAnsi"/>
          <w:sz w:val="24"/>
          <w:szCs w:val="24"/>
        </w:rPr>
        <w:t>Usluge preseljenja</w:t>
      </w:r>
    </w:p>
    <w:p w:rsidR="00BF0FDB" w:rsidRPr="00612756" w:rsidRDefault="00BF0FDB" w:rsidP="00BF0FDB">
      <w:pPr>
        <w:spacing w:after="0"/>
        <w:rPr>
          <w:rFonts w:asciiTheme="majorHAnsi" w:eastAsia="Times New Roman" w:hAnsiTheme="majorHAnsi"/>
          <w:sz w:val="24"/>
          <w:szCs w:val="24"/>
        </w:rPr>
      </w:pPr>
    </w:p>
    <w:p w:rsidR="00BF0FDB" w:rsidRPr="00BF0FDB" w:rsidRDefault="00BF0FDB" w:rsidP="00BF0FDB">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612756">
        <w:rPr>
          <w:rFonts w:asciiTheme="majorHAnsi" w:hAnsiTheme="majorHAnsi" w:cs="Arial"/>
          <w:b/>
        </w:rPr>
        <w:t>Ukratko o trgovačkom društvu:</w:t>
      </w:r>
      <w:r w:rsidRPr="00612756">
        <w:rPr>
          <w:rFonts w:asciiTheme="majorHAnsi" w:hAnsiTheme="majorHAnsi"/>
          <w:i/>
          <w:color w:val="FF0000"/>
        </w:rPr>
        <w:t xml:space="preserve"> </w:t>
      </w:r>
      <w:r w:rsidRPr="00612756">
        <w:rPr>
          <w:rFonts w:asciiTheme="majorHAnsi" w:hAnsiTheme="majorHAnsi"/>
        </w:rPr>
        <w:t xml:space="preserve">Osnovna djelatnost društva je </w:t>
      </w:r>
      <w:r w:rsidRPr="00612756">
        <w:rPr>
          <w:rFonts w:asciiTheme="majorHAnsi" w:hAnsiTheme="majorHAnsi"/>
          <w:shd w:val="clear" w:color="auto" w:fill="FFFFFF"/>
        </w:rPr>
        <w:t>skupljanje neopasnog otpada.</w:t>
      </w:r>
      <w:r w:rsidRPr="00612756">
        <w:rPr>
          <w:rFonts w:asciiTheme="majorHAnsi" w:hAnsiTheme="majorHAnsi"/>
          <w:color w:val="000000"/>
        </w:rPr>
        <w:t xml:space="preserve">LUKOM d.o.o. Ludbreg je komunalno poduzeće u vlasništvu Grada Ludbrega, a bavi se održavanjem čistoće i javnih površina na području Grada, </w:t>
      </w:r>
      <w:r w:rsidRPr="00612756">
        <w:rPr>
          <w:rFonts w:asciiTheme="majorHAnsi" w:hAnsiTheme="majorHAnsi"/>
        </w:rPr>
        <w:t>skupljanjem i odvozom</w:t>
      </w:r>
      <w:r w:rsidRPr="00612756">
        <w:rPr>
          <w:rFonts w:asciiTheme="majorHAnsi" w:hAnsiTheme="majorHAnsi"/>
          <w:color w:val="000000"/>
        </w:rPr>
        <w:t xml:space="preserve"> komunalnog otpada, održavanjem nerazvrstanih cesta, održavanjem groblja, obavljanjem pogrebnih poslova, dimnjačarskih poslova, niskogradnja (poslovi građenja i rekonstrukcija javnih cesta), nadzor nad gradnjom, projektiranje, građenje, uporaba i uklanjanje građevina  te upravlja stambeno-poslovnim zgradama. Uprava Društva sastoji se od jednog člana direktora, a imenuje i opoziva ga Gradsko vijeće Grada Ludbrega. Nadzorni odbor Društva ima sedam članova koje imenuje i opoziva Gradsko vijeće Grada Ludbrega, a biraju se na četiri godine i mogu biti ponovno birani.</w:t>
      </w:r>
    </w:p>
    <w:p w:rsidR="00BF0FDB" w:rsidRPr="00612756" w:rsidRDefault="00BF0FDB" w:rsidP="00BF0FDB">
      <w:pPr>
        <w:spacing w:after="0"/>
        <w:jc w:val="both"/>
        <w:rPr>
          <w:rFonts w:asciiTheme="majorHAnsi" w:eastAsia="Times New Roman" w:hAnsiTheme="majorHAnsi"/>
          <w:b/>
          <w:sz w:val="24"/>
          <w:szCs w:val="24"/>
        </w:rPr>
      </w:pPr>
    </w:p>
    <w:p w:rsidR="00BF0FDB" w:rsidRPr="00612756" w:rsidRDefault="00BF0FDB" w:rsidP="00BF0FDB">
      <w:pPr>
        <w:spacing w:after="0"/>
        <w:rPr>
          <w:rFonts w:asciiTheme="majorHAnsi" w:eastAsia="Times New Roman" w:hAnsiTheme="majorHAnsi"/>
          <w:b/>
          <w:sz w:val="24"/>
          <w:szCs w:val="24"/>
        </w:rPr>
      </w:pPr>
      <w:r w:rsidRPr="00612756">
        <w:rPr>
          <w:rFonts w:asciiTheme="majorHAnsi" w:eastAsia="Times New Roman" w:hAnsiTheme="majorHAnsi"/>
          <w:b/>
          <w:sz w:val="24"/>
          <w:szCs w:val="24"/>
        </w:rPr>
        <w:t xml:space="preserve">Temeljni kapital: </w:t>
      </w:r>
      <w:r w:rsidRPr="00612756">
        <w:rPr>
          <w:rFonts w:asciiTheme="majorHAnsi" w:eastAsia="Times New Roman" w:hAnsiTheme="majorHAnsi"/>
          <w:sz w:val="24"/>
          <w:szCs w:val="24"/>
        </w:rPr>
        <w:t>Temeljni kapital društva iznosi 11.468.500,00 kuna.</w:t>
      </w:r>
    </w:p>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rPr>
          <w:rFonts w:asciiTheme="majorHAnsi" w:eastAsia="Times New Roman" w:hAnsiTheme="majorHAnsi"/>
          <w:i/>
          <w:color w:val="FF0000"/>
          <w:sz w:val="24"/>
          <w:szCs w:val="24"/>
        </w:rPr>
      </w:pPr>
      <w:r w:rsidRPr="00612756">
        <w:rPr>
          <w:rFonts w:asciiTheme="majorHAnsi" w:eastAsia="Times New Roman" w:hAnsiTheme="majorHAnsi"/>
          <w:b/>
          <w:sz w:val="24"/>
          <w:szCs w:val="24"/>
        </w:rPr>
        <w:t>Nadzorni odbora i uprava:</w:t>
      </w:r>
      <w:r w:rsidRPr="00612756">
        <w:rPr>
          <w:rFonts w:asciiTheme="majorHAnsi" w:eastAsia="Times New Roman" w:hAnsiTheme="majorHAnsi"/>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3"/>
        <w:gridCol w:w="853"/>
        <w:gridCol w:w="3403"/>
        <w:gridCol w:w="669"/>
      </w:tblGrid>
      <w:tr w:rsidR="00BF0FDB" w:rsidRPr="00612756" w:rsidTr="00E112E1">
        <w:trPr>
          <w:trHeight w:val="418"/>
          <w:jc w:val="center"/>
        </w:trPr>
        <w:tc>
          <w:tcPr>
            <w:tcW w:w="2349" w:type="pct"/>
            <w:tcBorders>
              <w:bottom w:val="double" w:sz="4" w:space="0" w:color="auto"/>
            </w:tcBorders>
            <w:shd w:val="clear" w:color="auto" w:fill="BFBFBF"/>
            <w:vAlign w:val="center"/>
          </w:tcPr>
          <w:p w:rsidR="00BF0FDB" w:rsidRPr="00612756" w:rsidRDefault="00BF0FDB" w:rsidP="00E112E1">
            <w:pPr>
              <w:spacing w:after="0"/>
              <w:rPr>
                <w:rFonts w:asciiTheme="majorHAnsi" w:eastAsia="Times New Roman" w:hAnsiTheme="majorHAnsi"/>
                <w:b/>
              </w:rPr>
            </w:pPr>
            <w:r w:rsidRPr="00612756">
              <w:rPr>
                <w:rFonts w:asciiTheme="majorHAnsi" w:eastAsia="Times New Roman" w:hAnsiTheme="majorHAnsi"/>
                <w:b/>
              </w:rPr>
              <w:t>Nadzorni odbor</w:t>
            </w:r>
          </w:p>
        </w:tc>
        <w:tc>
          <w:tcPr>
            <w:tcW w:w="459"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Spol</w:t>
            </w:r>
          </w:p>
        </w:tc>
        <w:tc>
          <w:tcPr>
            <w:tcW w:w="1832" w:type="pct"/>
            <w:shd w:val="clear" w:color="auto" w:fill="BFBFBF"/>
            <w:vAlign w:val="center"/>
          </w:tcPr>
          <w:p w:rsidR="00BF0FDB" w:rsidRPr="00612756" w:rsidRDefault="00BF0FDB" w:rsidP="00E112E1">
            <w:pPr>
              <w:spacing w:after="0"/>
              <w:rPr>
                <w:rFonts w:asciiTheme="majorHAnsi" w:eastAsia="Times New Roman" w:hAnsiTheme="majorHAnsi"/>
                <w:b/>
              </w:rPr>
            </w:pPr>
            <w:r w:rsidRPr="00612756">
              <w:rPr>
                <w:rFonts w:asciiTheme="majorHAnsi" w:eastAsia="Times New Roman" w:hAnsiTheme="majorHAnsi"/>
                <w:b/>
              </w:rPr>
              <w:t>Uprava/Osoba za zastupanje</w:t>
            </w:r>
          </w:p>
        </w:tc>
        <w:tc>
          <w:tcPr>
            <w:tcW w:w="36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Spol</w:t>
            </w:r>
          </w:p>
        </w:tc>
      </w:tr>
      <w:tr w:rsidR="00BF0FDB" w:rsidRPr="00612756" w:rsidTr="00E112E1">
        <w:trPr>
          <w:trHeight w:val="20"/>
          <w:jc w:val="center"/>
        </w:trPr>
        <w:tc>
          <w:tcPr>
            <w:tcW w:w="2349"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Marija Đud, predsjednica</w:t>
            </w:r>
          </w:p>
        </w:tc>
        <w:tc>
          <w:tcPr>
            <w:tcW w:w="459" w:type="pc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ž</w:t>
            </w:r>
          </w:p>
        </w:tc>
        <w:tc>
          <w:tcPr>
            <w:tcW w:w="1832" w:type="pct"/>
            <w:vMerge w:val="restar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Alen Sabol, mag. iur., direktor</w:t>
            </w:r>
          </w:p>
        </w:tc>
        <w:tc>
          <w:tcPr>
            <w:tcW w:w="360" w:type="pct"/>
            <w:vMerge w:val="restar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m</w:t>
            </w:r>
          </w:p>
        </w:tc>
      </w:tr>
      <w:tr w:rsidR="00BF0FDB" w:rsidRPr="00612756" w:rsidTr="00E112E1">
        <w:trPr>
          <w:trHeight w:val="20"/>
          <w:jc w:val="center"/>
        </w:trPr>
        <w:tc>
          <w:tcPr>
            <w:tcW w:w="2349"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Petar Skupnjak, član</w:t>
            </w:r>
          </w:p>
        </w:tc>
        <w:tc>
          <w:tcPr>
            <w:tcW w:w="459" w:type="pc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m</w:t>
            </w:r>
          </w:p>
        </w:tc>
        <w:tc>
          <w:tcPr>
            <w:tcW w:w="1832" w:type="pct"/>
            <w:vMerge/>
            <w:vAlign w:val="center"/>
          </w:tcPr>
          <w:p w:rsidR="00BF0FDB" w:rsidRPr="00612756" w:rsidRDefault="00BF0FDB" w:rsidP="00E112E1">
            <w:pPr>
              <w:spacing w:after="0"/>
              <w:rPr>
                <w:rFonts w:asciiTheme="majorHAnsi" w:eastAsia="Times New Roman" w:hAnsiTheme="majorHAnsi"/>
              </w:rPr>
            </w:pPr>
          </w:p>
        </w:tc>
        <w:tc>
          <w:tcPr>
            <w:tcW w:w="360" w:type="pct"/>
            <w:vMerge/>
            <w:vAlign w:val="center"/>
          </w:tcPr>
          <w:p w:rsidR="00BF0FDB" w:rsidRPr="00612756" w:rsidRDefault="00BF0FDB" w:rsidP="00E112E1">
            <w:pPr>
              <w:spacing w:after="0"/>
              <w:jc w:val="center"/>
              <w:rPr>
                <w:rFonts w:asciiTheme="majorHAnsi" w:eastAsia="Times New Roman" w:hAnsiTheme="majorHAnsi"/>
              </w:rPr>
            </w:pPr>
          </w:p>
        </w:tc>
      </w:tr>
      <w:tr w:rsidR="00BF0FDB" w:rsidRPr="00612756" w:rsidTr="00E112E1">
        <w:trPr>
          <w:trHeight w:val="20"/>
          <w:jc w:val="center"/>
        </w:trPr>
        <w:tc>
          <w:tcPr>
            <w:tcW w:w="2349"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Tomo Filip, član</w:t>
            </w:r>
          </w:p>
        </w:tc>
        <w:tc>
          <w:tcPr>
            <w:tcW w:w="459" w:type="pc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m</w:t>
            </w:r>
          </w:p>
        </w:tc>
        <w:tc>
          <w:tcPr>
            <w:tcW w:w="1832" w:type="pct"/>
            <w:vMerge/>
            <w:vAlign w:val="center"/>
          </w:tcPr>
          <w:p w:rsidR="00BF0FDB" w:rsidRPr="00612756" w:rsidRDefault="00BF0FDB" w:rsidP="00E112E1">
            <w:pPr>
              <w:spacing w:after="0"/>
              <w:rPr>
                <w:rFonts w:asciiTheme="majorHAnsi" w:eastAsia="Times New Roman" w:hAnsiTheme="majorHAnsi"/>
              </w:rPr>
            </w:pPr>
          </w:p>
        </w:tc>
        <w:tc>
          <w:tcPr>
            <w:tcW w:w="360" w:type="pct"/>
            <w:vMerge/>
            <w:vAlign w:val="center"/>
          </w:tcPr>
          <w:p w:rsidR="00BF0FDB" w:rsidRPr="00612756" w:rsidRDefault="00BF0FDB" w:rsidP="00E112E1">
            <w:pPr>
              <w:spacing w:after="0"/>
              <w:jc w:val="center"/>
              <w:rPr>
                <w:rFonts w:asciiTheme="majorHAnsi" w:eastAsia="Times New Roman" w:hAnsiTheme="majorHAnsi"/>
              </w:rPr>
            </w:pPr>
          </w:p>
        </w:tc>
      </w:tr>
      <w:tr w:rsidR="00BF0FDB" w:rsidRPr="00612756" w:rsidTr="00E112E1">
        <w:trPr>
          <w:trHeight w:val="20"/>
          <w:jc w:val="center"/>
        </w:trPr>
        <w:tc>
          <w:tcPr>
            <w:tcW w:w="2349" w:type="pct"/>
          </w:tcPr>
          <w:p w:rsidR="00BF0FDB" w:rsidRPr="00612756" w:rsidRDefault="00BF0FDB" w:rsidP="00E112E1">
            <w:pPr>
              <w:spacing w:after="0" w:line="240" w:lineRule="auto"/>
              <w:rPr>
                <w:rFonts w:asciiTheme="majorHAnsi" w:hAnsiTheme="majorHAnsi"/>
              </w:rPr>
            </w:pPr>
            <w:r w:rsidRPr="00612756">
              <w:rPr>
                <w:rFonts w:asciiTheme="majorHAnsi" w:eastAsia="Times New Roman" w:hAnsiTheme="majorHAnsi"/>
              </w:rPr>
              <w:t>Zdravko Pahor, član</w:t>
            </w:r>
          </w:p>
        </w:tc>
        <w:tc>
          <w:tcPr>
            <w:tcW w:w="459" w:type="pct"/>
          </w:tcPr>
          <w:p w:rsidR="00BF0FDB" w:rsidRPr="00612756" w:rsidRDefault="00BF0FDB" w:rsidP="00E112E1">
            <w:pPr>
              <w:spacing w:after="0" w:line="240" w:lineRule="auto"/>
              <w:jc w:val="center"/>
              <w:rPr>
                <w:rFonts w:asciiTheme="majorHAnsi" w:hAnsiTheme="majorHAnsi"/>
              </w:rPr>
            </w:pPr>
            <w:r w:rsidRPr="00612756">
              <w:rPr>
                <w:rFonts w:asciiTheme="majorHAnsi" w:eastAsia="Times New Roman" w:hAnsiTheme="majorHAnsi"/>
              </w:rPr>
              <w:t>m</w:t>
            </w:r>
          </w:p>
        </w:tc>
        <w:tc>
          <w:tcPr>
            <w:tcW w:w="1832" w:type="pct"/>
            <w:vMerge/>
            <w:vAlign w:val="center"/>
          </w:tcPr>
          <w:p w:rsidR="00BF0FDB" w:rsidRPr="00612756" w:rsidRDefault="00BF0FDB" w:rsidP="00E112E1">
            <w:pPr>
              <w:spacing w:after="0"/>
              <w:rPr>
                <w:rFonts w:asciiTheme="majorHAnsi" w:eastAsia="Times New Roman" w:hAnsiTheme="majorHAnsi"/>
              </w:rPr>
            </w:pPr>
          </w:p>
        </w:tc>
        <w:tc>
          <w:tcPr>
            <w:tcW w:w="360" w:type="pct"/>
            <w:vMerge/>
            <w:vAlign w:val="center"/>
          </w:tcPr>
          <w:p w:rsidR="00BF0FDB" w:rsidRPr="00612756" w:rsidRDefault="00BF0FDB" w:rsidP="00E112E1">
            <w:pPr>
              <w:spacing w:after="0"/>
              <w:jc w:val="center"/>
              <w:rPr>
                <w:rFonts w:asciiTheme="majorHAnsi" w:eastAsia="Times New Roman" w:hAnsiTheme="majorHAnsi"/>
              </w:rPr>
            </w:pPr>
          </w:p>
        </w:tc>
      </w:tr>
      <w:tr w:rsidR="00BF0FDB" w:rsidRPr="00612756" w:rsidTr="00E112E1">
        <w:trPr>
          <w:trHeight w:val="20"/>
          <w:jc w:val="center"/>
        </w:trPr>
        <w:tc>
          <w:tcPr>
            <w:tcW w:w="2349" w:type="pct"/>
          </w:tcPr>
          <w:p w:rsidR="00BF0FDB" w:rsidRPr="00612756" w:rsidRDefault="00BF0FDB" w:rsidP="00E112E1">
            <w:pPr>
              <w:spacing w:after="0" w:line="240" w:lineRule="auto"/>
              <w:rPr>
                <w:rFonts w:asciiTheme="majorHAnsi" w:hAnsiTheme="majorHAnsi"/>
              </w:rPr>
            </w:pPr>
            <w:r w:rsidRPr="00612756">
              <w:rPr>
                <w:rFonts w:asciiTheme="majorHAnsi" w:eastAsia="Times New Roman" w:hAnsiTheme="majorHAnsi"/>
              </w:rPr>
              <w:t>Nada Špoljarić, član</w:t>
            </w:r>
          </w:p>
        </w:tc>
        <w:tc>
          <w:tcPr>
            <w:tcW w:w="459" w:type="pct"/>
          </w:tcPr>
          <w:p w:rsidR="00BF0FDB" w:rsidRPr="00612756" w:rsidRDefault="00BF0FDB" w:rsidP="00E112E1">
            <w:pPr>
              <w:spacing w:after="0" w:line="240" w:lineRule="auto"/>
              <w:jc w:val="center"/>
              <w:rPr>
                <w:rFonts w:asciiTheme="majorHAnsi" w:hAnsiTheme="majorHAnsi"/>
              </w:rPr>
            </w:pPr>
            <w:r w:rsidRPr="00612756">
              <w:rPr>
                <w:rFonts w:asciiTheme="majorHAnsi" w:eastAsia="Times New Roman" w:hAnsiTheme="majorHAnsi"/>
              </w:rPr>
              <w:t>ž</w:t>
            </w:r>
          </w:p>
        </w:tc>
        <w:tc>
          <w:tcPr>
            <w:tcW w:w="1832" w:type="pct"/>
            <w:vMerge/>
            <w:vAlign w:val="center"/>
          </w:tcPr>
          <w:p w:rsidR="00BF0FDB" w:rsidRPr="00612756" w:rsidRDefault="00BF0FDB" w:rsidP="00E112E1">
            <w:pPr>
              <w:spacing w:after="0" w:line="240" w:lineRule="auto"/>
              <w:rPr>
                <w:rFonts w:asciiTheme="majorHAnsi" w:eastAsia="Times New Roman" w:hAnsiTheme="majorHAnsi"/>
              </w:rPr>
            </w:pPr>
          </w:p>
        </w:tc>
        <w:tc>
          <w:tcPr>
            <w:tcW w:w="360" w:type="pct"/>
            <w:vMerge/>
            <w:vAlign w:val="center"/>
          </w:tcPr>
          <w:p w:rsidR="00BF0FDB" w:rsidRPr="00612756" w:rsidRDefault="00BF0FDB" w:rsidP="00E112E1">
            <w:pPr>
              <w:spacing w:after="0" w:line="240" w:lineRule="auto"/>
              <w:jc w:val="center"/>
              <w:rPr>
                <w:rFonts w:asciiTheme="majorHAnsi" w:eastAsia="Times New Roman" w:hAnsiTheme="majorHAnsi"/>
              </w:rPr>
            </w:pPr>
          </w:p>
        </w:tc>
      </w:tr>
      <w:tr w:rsidR="00BF0FDB" w:rsidRPr="00612756" w:rsidTr="00E112E1">
        <w:trPr>
          <w:trHeight w:val="20"/>
          <w:jc w:val="center"/>
        </w:trPr>
        <w:tc>
          <w:tcPr>
            <w:tcW w:w="2349"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Stanko Hereković, član</w:t>
            </w:r>
          </w:p>
        </w:tc>
        <w:tc>
          <w:tcPr>
            <w:tcW w:w="459" w:type="pc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m</w:t>
            </w:r>
          </w:p>
        </w:tc>
        <w:tc>
          <w:tcPr>
            <w:tcW w:w="1832" w:type="pct"/>
            <w:vMerge/>
            <w:vAlign w:val="center"/>
          </w:tcPr>
          <w:p w:rsidR="00BF0FDB" w:rsidRPr="00612756" w:rsidRDefault="00BF0FDB" w:rsidP="00E112E1">
            <w:pPr>
              <w:spacing w:after="0" w:line="240" w:lineRule="auto"/>
              <w:rPr>
                <w:rFonts w:asciiTheme="majorHAnsi" w:eastAsia="Times New Roman" w:hAnsiTheme="majorHAnsi"/>
              </w:rPr>
            </w:pPr>
          </w:p>
        </w:tc>
        <w:tc>
          <w:tcPr>
            <w:tcW w:w="360" w:type="pct"/>
            <w:vMerge/>
            <w:vAlign w:val="center"/>
          </w:tcPr>
          <w:p w:rsidR="00BF0FDB" w:rsidRPr="00612756" w:rsidRDefault="00BF0FDB" w:rsidP="00E112E1">
            <w:pPr>
              <w:spacing w:after="0" w:line="240" w:lineRule="auto"/>
              <w:jc w:val="center"/>
              <w:rPr>
                <w:rFonts w:asciiTheme="majorHAnsi" w:eastAsia="Times New Roman" w:hAnsiTheme="majorHAnsi"/>
              </w:rPr>
            </w:pPr>
          </w:p>
        </w:tc>
      </w:tr>
      <w:tr w:rsidR="00BF0FDB" w:rsidRPr="00612756" w:rsidTr="00E112E1">
        <w:trPr>
          <w:trHeight w:val="20"/>
          <w:jc w:val="center"/>
        </w:trPr>
        <w:tc>
          <w:tcPr>
            <w:tcW w:w="2349"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Anto Šimunović, član (predstavnik radnika)</w:t>
            </w:r>
          </w:p>
        </w:tc>
        <w:tc>
          <w:tcPr>
            <w:tcW w:w="459" w:type="pct"/>
            <w:vAlign w:val="center"/>
          </w:tcPr>
          <w:p w:rsidR="00BF0FDB" w:rsidRPr="00612756" w:rsidRDefault="00BF0FDB" w:rsidP="00E112E1">
            <w:pPr>
              <w:spacing w:after="0"/>
              <w:jc w:val="center"/>
              <w:rPr>
                <w:rFonts w:asciiTheme="majorHAnsi" w:eastAsia="Times New Roman" w:hAnsiTheme="majorHAnsi"/>
              </w:rPr>
            </w:pPr>
            <w:r w:rsidRPr="00612756">
              <w:rPr>
                <w:rFonts w:asciiTheme="majorHAnsi" w:eastAsia="Times New Roman" w:hAnsiTheme="majorHAnsi"/>
              </w:rPr>
              <w:t>m</w:t>
            </w:r>
          </w:p>
        </w:tc>
        <w:tc>
          <w:tcPr>
            <w:tcW w:w="1832" w:type="pct"/>
            <w:vMerge/>
            <w:vAlign w:val="center"/>
          </w:tcPr>
          <w:p w:rsidR="00BF0FDB" w:rsidRPr="00612756" w:rsidRDefault="00BF0FDB" w:rsidP="00E112E1">
            <w:pPr>
              <w:spacing w:after="0" w:line="240" w:lineRule="auto"/>
              <w:rPr>
                <w:rFonts w:asciiTheme="majorHAnsi" w:eastAsia="Times New Roman" w:hAnsiTheme="majorHAnsi"/>
              </w:rPr>
            </w:pPr>
          </w:p>
        </w:tc>
        <w:tc>
          <w:tcPr>
            <w:tcW w:w="360" w:type="pct"/>
            <w:vMerge/>
            <w:vAlign w:val="center"/>
          </w:tcPr>
          <w:p w:rsidR="00BF0FDB" w:rsidRPr="00612756" w:rsidRDefault="00BF0FDB" w:rsidP="00E112E1">
            <w:pPr>
              <w:spacing w:after="0" w:line="240" w:lineRule="auto"/>
              <w:jc w:val="center"/>
              <w:rPr>
                <w:rFonts w:asciiTheme="majorHAnsi" w:eastAsia="Times New Roman" w:hAnsiTheme="majorHAnsi"/>
              </w:rPr>
            </w:pP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120"/>
        <w:jc w:val="both"/>
        <w:rPr>
          <w:rFonts w:asciiTheme="majorHAnsi" w:eastAsia="Times New Roman" w:hAnsiTheme="majorHAnsi"/>
          <w:sz w:val="24"/>
          <w:szCs w:val="24"/>
        </w:rPr>
      </w:pPr>
      <w:r w:rsidRPr="00612756">
        <w:rPr>
          <w:rFonts w:asciiTheme="majorHAnsi" w:eastAsia="Times New Roman" w:hAnsiTheme="majorHAnsi"/>
          <w:b/>
          <w:sz w:val="24"/>
          <w:szCs w:val="24"/>
        </w:rPr>
        <w:t>Vlasnička struktura:</w:t>
      </w:r>
      <w:r>
        <w:rPr>
          <w:rFonts w:asciiTheme="majorHAnsi" w:eastAsia="Times New Roman" w:hAnsiTheme="majorHAnsi"/>
          <w:b/>
          <w:sz w:val="24"/>
          <w:szCs w:val="24"/>
        </w:rPr>
        <w:t xml:space="preserve"> </w:t>
      </w:r>
      <w:r w:rsidRPr="00612756">
        <w:rPr>
          <w:rFonts w:asciiTheme="majorHAnsi" w:eastAsia="Times New Roman" w:hAnsiTheme="majorHAnsi"/>
          <w:sz w:val="24"/>
          <w:szCs w:val="24"/>
        </w:rPr>
        <w:t>Grad Ludbreg (11.368.500,00 kuna), Općina Martijanec (50.000,00 kuna) i Općina Mali Bukovec (50.000,00 kuna).</w:t>
      </w:r>
    </w:p>
    <w:p w:rsidR="00BF0FDB" w:rsidRDefault="00BF0FDB" w:rsidP="00BF0FDB">
      <w:pPr>
        <w:spacing w:after="0"/>
        <w:rPr>
          <w:rFonts w:asciiTheme="majorHAnsi" w:eastAsia="Times New Roman" w:hAnsiTheme="majorHAnsi"/>
          <w:b/>
          <w:sz w:val="24"/>
          <w:szCs w:val="24"/>
        </w:rPr>
        <w:sectPr w:rsidR="00BF0FDB" w:rsidSect="00E112E1">
          <w:pgSz w:w="11906" w:h="16838"/>
          <w:pgMar w:top="1417" w:right="1417" w:bottom="1417" w:left="1417" w:header="708" w:footer="708" w:gutter="0"/>
          <w:cols w:space="708"/>
          <w:docGrid w:linePitch="360"/>
        </w:sectPr>
      </w:pPr>
    </w:p>
    <w:p w:rsidR="00BF0FDB" w:rsidRPr="00612756" w:rsidRDefault="00BF0FDB" w:rsidP="00BF0FDB">
      <w:pPr>
        <w:spacing w:after="0"/>
        <w:rPr>
          <w:rFonts w:asciiTheme="majorHAnsi" w:eastAsia="Times New Roman" w:hAnsiTheme="majorHAnsi"/>
          <w:i/>
          <w:color w:val="FF0000"/>
          <w:sz w:val="24"/>
          <w:szCs w:val="24"/>
        </w:rPr>
      </w:pPr>
      <w:r w:rsidRPr="00612756">
        <w:rPr>
          <w:rFonts w:asciiTheme="majorHAnsi" w:eastAsia="Times New Roman" w:hAnsiTheme="majorHAnsi"/>
          <w:b/>
          <w:sz w:val="24"/>
          <w:szCs w:val="24"/>
        </w:rPr>
        <w:lastRenderedPageBreak/>
        <w:t xml:space="preserve">Skupština: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43"/>
        <w:gridCol w:w="4387"/>
        <w:gridCol w:w="956"/>
      </w:tblGrid>
      <w:tr w:rsidR="00BF0FDB" w:rsidRPr="00612756" w:rsidTr="00E112E1">
        <w:trPr>
          <w:trHeight w:val="418"/>
          <w:jc w:val="center"/>
        </w:trPr>
        <w:tc>
          <w:tcPr>
            <w:tcW w:w="2123" w:type="pct"/>
            <w:tcBorders>
              <w:bottom w:val="double" w:sz="4" w:space="0" w:color="auto"/>
            </w:tcBorders>
            <w:shd w:val="clear" w:color="auto" w:fill="BFBFBF"/>
            <w:vAlign w:val="center"/>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JLS</w:t>
            </w:r>
          </w:p>
        </w:tc>
        <w:tc>
          <w:tcPr>
            <w:tcW w:w="2362" w:type="pct"/>
            <w:tcBorders>
              <w:bottom w:val="double" w:sz="4" w:space="0" w:color="auto"/>
            </w:tcBorders>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Skupština</w:t>
            </w:r>
          </w:p>
        </w:tc>
        <w:tc>
          <w:tcPr>
            <w:tcW w:w="515"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Spol</w:t>
            </w:r>
          </w:p>
        </w:tc>
      </w:tr>
      <w:tr w:rsidR="00BF0FDB" w:rsidRPr="00612756" w:rsidTr="00E112E1">
        <w:trPr>
          <w:trHeight w:val="20"/>
          <w:jc w:val="center"/>
        </w:trPr>
        <w:tc>
          <w:tcPr>
            <w:tcW w:w="2123" w:type="pct"/>
          </w:tcPr>
          <w:p w:rsidR="00BF0FDB" w:rsidRPr="00612756" w:rsidRDefault="00BF0FDB" w:rsidP="00E112E1">
            <w:pPr>
              <w:spacing w:after="0" w:line="240" w:lineRule="auto"/>
              <w:rPr>
                <w:rFonts w:asciiTheme="majorHAnsi" w:eastAsia="Times New Roman" w:hAnsiTheme="majorHAnsi"/>
              </w:rPr>
            </w:pPr>
            <w:r w:rsidRPr="00612756">
              <w:rPr>
                <w:rFonts w:asciiTheme="majorHAnsi" w:eastAsia="Times New Roman" w:hAnsiTheme="majorHAnsi"/>
              </w:rPr>
              <w:t>Grad Ludbreg</w:t>
            </w:r>
          </w:p>
        </w:tc>
        <w:tc>
          <w:tcPr>
            <w:tcW w:w="2362"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Dubravko Bilić, član</w:t>
            </w:r>
          </w:p>
        </w:tc>
        <w:tc>
          <w:tcPr>
            <w:tcW w:w="515" w:type="pct"/>
          </w:tcPr>
          <w:p w:rsidR="00BF0FDB" w:rsidRPr="00612756" w:rsidRDefault="00BF0FDB" w:rsidP="00E112E1">
            <w:pPr>
              <w:spacing w:after="0" w:line="240" w:lineRule="auto"/>
              <w:jc w:val="center"/>
              <w:rPr>
                <w:rFonts w:asciiTheme="majorHAnsi" w:hAnsiTheme="majorHAnsi"/>
              </w:rPr>
            </w:pPr>
            <w:r w:rsidRPr="00612756">
              <w:rPr>
                <w:rFonts w:asciiTheme="majorHAnsi" w:eastAsia="Times New Roman" w:hAnsiTheme="majorHAnsi"/>
              </w:rPr>
              <w:t>m</w:t>
            </w:r>
          </w:p>
        </w:tc>
      </w:tr>
      <w:tr w:rsidR="00BF0FDB" w:rsidRPr="00612756" w:rsidTr="00E112E1">
        <w:trPr>
          <w:trHeight w:val="20"/>
          <w:jc w:val="center"/>
        </w:trPr>
        <w:tc>
          <w:tcPr>
            <w:tcW w:w="2123" w:type="pct"/>
          </w:tcPr>
          <w:p w:rsidR="00BF0FDB" w:rsidRPr="00612756" w:rsidRDefault="00BF0FDB" w:rsidP="00E112E1">
            <w:pPr>
              <w:spacing w:after="0" w:line="240" w:lineRule="auto"/>
              <w:rPr>
                <w:rFonts w:asciiTheme="majorHAnsi" w:eastAsia="Times New Roman" w:hAnsiTheme="majorHAnsi"/>
                <w:bCs/>
              </w:rPr>
            </w:pPr>
            <w:r w:rsidRPr="00612756">
              <w:rPr>
                <w:rFonts w:asciiTheme="majorHAnsi" w:eastAsia="Times New Roman" w:hAnsiTheme="majorHAnsi"/>
              </w:rPr>
              <w:t>Općina Martijanec</w:t>
            </w:r>
          </w:p>
        </w:tc>
        <w:tc>
          <w:tcPr>
            <w:tcW w:w="2362"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bCs/>
              </w:rPr>
              <w:t>Dražen Levak</w:t>
            </w:r>
            <w:r w:rsidRPr="00612756">
              <w:rPr>
                <w:rFonts w:asciiTheme="majorHAnsi" w:eastAsia="Times New Roman" w:hAnsiTheme="majorHAnsi"/>
              </w:rPr>
              <w:t>, član</w:t>
            </w:r>
          </w:p>
        </w:tc>
        <w:tc>
          <w:tcPr>
            <w:tcW w:w="515" w:type="pct"/>
          </w:tcPr>
          <w:p w:rsidR="00BF0FDB" w:rsidRPr="00612756" w:rsidRDefault="00BF0FDB" w:rsidP="00E112E1">
            <w:pPr>
              <w:spacing w:after="0" w:line="240" w:lineRule="auto"/>
              <w:jc w:val="center"/>
              <w:rPr>
                <w:rFonts w:asciiTheme="majorHAnsi" w:hAnsiTheme="majorHAnsi"/>
              </w:rPr>
            </w:pPr>
            <w:r w:rsidRPr="00612756">
              <w:rPr>
                <w:rFonts w:asciiTheme="majorHAnsi" w:eastAsia="Times New Roman" w:hAnsiTheme="majorHAnsi"/>
              </w:rPr>
              <w:t>m</w:t>
            </w:r>
          </w:p>
        </w:tc>
      </w:tr>
      <w:tr w:rsidR="00BF0FDB" w:rsidRPr="00612756" w:rsidTr="00E112E1">
        <w:trPr>
          <w:trHeight w:val="20"/>
          <w:jc w:val="center"/>
        </w:trPr>
        <w:tc>
          <w:tcPr>
            <w:tcW w:w="2123" w:type="pct"/>
          </w:tcPr>
          <w:p w:rsidR="00BF0FDB" w:rsidRPr="00612756" w:rsidRDefault="00BF0FDB" w:rsidP="00E112E1">
            <w:pPr>
              <w:spacing w:after="0" w:line="240" w:lineRule="auto"/>
              <w:rPr>
                <w:rFonts w:asciiTheme="majorHAnsi" w:eastAsia="Times New Roman" w:hAnsiTheme="majorHAnsi"/>
              </w:rPr>
            </w:pPr>
            <w:r w:rsidRPr="00612756">
              <w:rPr>
                <w:rFonts w:asciiTheme="majorHAnsi" w:eastAsia="Times New Roman" w:hAnsiTheme="majorHAnsi"/>
              </w:rPr>
              <w:t>Općina Mali Bukovec</w:t>
            </w:r>
          </w:p>
        </w:tc>
        <w:tc>
          <w:tcPr>
            <w:tcW w:w="2362" w:type="pct"/>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Darko Marković,član</w:t>
            </w:r>
          </w:p>
        </w:tc>
        <w:tc>
          <w:tcPr>
            <w:tcW w:w="515" w:type="pct"/>
          </w:tcPr>
          <w:p w:rsidR="00BF0FDB" w:rsidRPr="00612756" w:rsidRDefault="00BF0FDB" w:rsidP="00E112E1">
            <w:pPr>
              <w:spacing w:after="0" w:line="240" w:lineRule="auto"/>
              <w:jc w:val="center"/>
              <w:rPr>
                <w:rFonts w:asciiTheme="majorHAnsi" w:hAnsiTheme="majorHAnsi"/>
              </w:rPr>
            </w:pPr>
            <w:r w:rsidRPr="00612756">
              <w:rPr>
                <w:rFonts w:asciiTheme="majorHAnsi" w:eastAsia="Times New Roman" w:hAnsiTheme="majorHAnsi"/>
              </w:rPr>
              <w:t>m</w:t>
            </w:r>
          </w:p>
        </w:tc>
      </w:tr>
    </w:tbl>
    <w:p w:rsidR="00BF0FDB" w:rsidRPr="00612756" w:rsidRDefault="00BF0FDB" w:rsidP="00BF0FDB">
      <w:pPr>
        <w:spacing w:after="0"/>
        <w:jc w:val="both"/>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 xml:space="preserve">Broj zaposlenih: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8"/>
        <w:gridCol w:w="1857"/>
        <w:gridCol w:w="1857"/>
        <w:gridCol w:w="1857"/>
        <w:gridCol w:w="1857"/>
      </w:tblGrid>
      <w:tr w:rsidR="00BF0FDB" w:rsidRPr="00612756" w:rsidTr="00E112E1">
        <w:tc>
          <w:tcPr>
            <w:tcW w:w="1000"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2014.</w:t>
            </w:r>
          </w:p>
        </w:tc>
        <w:tc>
          <w:tcPr>
            <w:tcW w:w="1000"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2015.</w:t>
            </w:r>
          </w:p>
        </w:tc>
        <w:tc>
          <w:tcPr>
            <w:tcW w:w="1000"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2016.</w:t>
            </w:r>
          </w:p>
        </w:tc>
        <w:tc>
          <w:tcPr>
            <w:tcW w:w="1000"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2017.</w:t>
            </w:r>
          </w:p>
        </w:tc>
        <w:tc>
          <w:tcPr>
            <w:tcW w:w="1000" w:type="pct"/>
            <w:shd w:val="clear" w:color="auto" w:fill="BFBFBF"/>
          </w:tcPr>
          <w:p w:rsidR="00BF0FDB" w:rsidRPr="00612756" w:rsidRDefault="00BF0FDB" w:rsidP="00E112E1">
            <w:pPr>
              <w:spacing w:after="0" w:line="240" w:lineRule="auto"/>
              <w:jc w:val="center"/>
              <w:rPr>
                <w:rFonts w:asciiTheme="majorHAnsi" w:hAnsiTheme="majorHAnsi"/>
                <w:b/>
              </w:rPr>
            </w:pPr>
            <w:r w:rsidRPr="00612756">
              <w:rPr>
                <w:rFonts w:asciiTheme="majorHAnsi" w:hAnsiTheme="majorHAnsi"/>
                <w:b/>
              </w:rPr>
              <w:t>2018.</w:t>
            </w:r>
          </w:p>
        </w:tc>
      </w:tr>
      <w:tr w:rsidR="00BF0FDB" w:rsidRPr="00612756" w:rsidTr="00E112E1">
        <w:tc>
          <w:tcPr>
            <w:tcW w:w="1000" w:type="pct"/>
            <w:vAlign w:val="center"/>
          </w:tcPr>
          <w:p w:rsidR="00BF0FDB" w:rsidRPr="00612756" w:rsidRDefault="00BF0FDB" w:rsidP="00E112E1">
            <w:pPr>
              <w:spacing w:after="0" w:line="240" w:lineRule="auto"/>
              <w:jc w:val="center"/>
              <w:rPr>
                <w:rFonts w:asciiTheme="majorHAnsi" w:hAnsiTheme="majorHAnsi"/>
              </w:rPr>
            </w:pPr>
            <w:r w:rsidRPr="00612756">
              <w:rPr>
                <w:rFonts w:asciiTheme="majorHAnsi" w:hAnsiTheme="majorHAnsi"/>
              </w:rPr>
              <w:t>29</w:t>
            </w:r>
          </w:p>
        </w:tc>
        <w:tc>
          <w:tcPr>
            <w:tcW w:w="1000" w:type="pct"/>
            <w:vAlign w:val="center"/>
          </w:tcPr>
          <w:p w:rsidR="00BF0FDB" w:rsidRPr="00612756" w:rsidRDefault="00BF0FDB" w:rsidP="00E112E1">
            <w:pPr>
              <w:spacing w:after="0" w:line="240" w:lineRule="auto"/>
              <w:jc w:val="center"/>
              <w:rPr>
                <w:rFonts w:asciiTheme="majorHAnsi" w:hAnsiTheme="majorHAnsi"/>
              </w:rPr>
            </w:pPr>
            <w:r w:rsidRPr="00612756">
              <w:rPr>
                <w:rFonts w:asciiTheme="majorHAnsi" w:hAnsiTheme="majorHAnsi"/>
              </w:rPr>
              <w:t>30</w:t>
            </w:r>
          </w:p>
        </w:tc>
        <w:tc>
          <w:tcPr>
            <w:tcW w:w="1000" w:type="pct"/>
            <w:vAlign w:val="center"/>
          </w:tcPr>
          <w:p w:rsidR="00BF0FDB" w:rsidRPr="00612756" w:rsidRDefault="00BF0FDB" w:rsidP="00E112E1">
            <w:pPr>
              <w:spacing w:after="0" w:line="240" w:lineRule="auto"/>
              <w:jc w:val="center"/>
              <w:rPr>
                <w:rFonts w:asciiTheme="majorHAnsi" w:hAnsiTheme="majorHAnsi"/>
              </w:rPr>
            </w:pPr>
            <w:r w:rsidRPr="00612756">
              <w:rPr>
                <w:rFonts w:asciiTheme="majorHAnsi" w:hAnsiTheme="majorHAnsi"/>
              </w:rPr>
              <w:t>30</w:t>
            </w:r>
          </w:p>
        </w:tc>
        <w:tc>
          <w:tcPr>
            <w:tcW w:w="1000" w:type="pct"/>
            <w:vAlign w:val="center"/>
          </w:tcPr>
          <w:p w:rsidR="00BF0FDB" w:rsidRPr="00612756" w:rsidRDefault="00BF0FDB" w:rsidP="00E112E1">
            <w:pPr>
              <w:spacing w:after="0"/>
              <w:jc w:val="center"/>
              <w:rPr>
                <w:rFonts w:asciiTheme="majorHAnsi" w:hAnsiTheme="majorHAnsi"/>
              </w:rPr>
            </w:pPr>
            <w:r w:rsidRPr="00612756">
              <w:rPr>
                <w:rFonts w:asciiTheme="majorHAnsi" w:hAnsiTheme="majorHAnsi"/>
              </w:rPr>
              <w:t>32</w:t>
            </w:r>
          </w:p>
        </w:tc>
        <w:tc>
          <w:tcPr>
            <w:tcW w:w="1000" w:type="pct"/>
          </w:tcPr>
          <w:p w:rsidR="00BF0FDB" w:rsidRPr="00612756" w:rsidRDefault="00BF0FDB" w:rsidP="00E112E1">
            <w:pPr>
              <w:spacing w:after="0" w:line="240" w:lineRule="auto"/>
              <w:jc w:val="center"/>
              <w:rPr>
                <w:rFonts w:asciiTheme="majorHAnsi" w:hAnsiTheme="majorHAnsi"/>
              </w:rPr>
            </w:pPr>
            <w:r w:rsidRPr="00612756">
              <w:rPr>
                <w:rFonts w:asciiTheme="majorHAnsi" w:hAnsiTheme="majorHAnsi"/>
              </w:rPr>
              <w:t>32</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Podaci o poslovanju:</w:t>
      </w:r>
      <w:r w:rsidRPr="00612756">
        <w:rPr>
          <w:rFonts w:asciiTheme="majorHAnsi" w:eastAsia="Times New Roman" w:hAnsiTheme="majorHAnsi"/>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53"/>
        <w:gridCol w:w="1503"/>
        <w:gridCol w:w="1672"/>
        <w:gridCol w:w="1554"/>
        <w:gridCol w:w="1502"/>
        <w:gridCol w:w="1502"/>
      </w:tblGrid>
      <w:tr w:rsidR="00BF0FDB" w:rsidRPr="00612756" w:rsidTr="00E112E1">
        <w:trPr>
          <w:trHeight w:val="284"/>
          <w:jc w:val="center"/>
        </w:trPr>
        <w:tc>
          <w:tcPr>
            <w:tcW w:w="835" w:type="pct"/>
            <w:tcBorders>
              <w:bottom w:val="double" w:sz="4" w:space="0" w:color="auto"/>
            </w:tcBorders>
            <w:shd w:val="clear" w:color="auto" w:fill="BFBFBF"/>
            <w:vAlign w:val="center"/>
          </w:tcPr>
          <w:p w:rsidR="00BF0FDB" w:rsidRPr="00612756" w:rsidRDefault="00BF0FDB" w:rsidP="00E112E1">
            <w:pPr>
              <w:spacing w:after="0"/>
              <w:jc w:val="center"/>
              <w:rPr>
                <w:rFonts w:asciiTheme="majorHAnsi" w:hAnsiTheme="majorHAnsi"/>
              </w:rPr>
            </w:pPr>
          </w:p>
        </w:tc>
        <w:tc>
          <w:tcPr>
            <w:tcW w:w="809" w:type="pct"/>
            <w:shd w:val="clear" w:color="auto" w:fill="BFBFBF"/>
            <w:vAlign w:val="center"/>
          </w:tcPr>
          <w:p w:rsidR="00BF0FDB" w:rsidRPr="00612756" w:rsidRDefault="00BF0FDB" w:rsidP="00E112E1">
            <w:pPr>
              <w:spacing w:after="0"/>
              <w:jc w:val="center"/>
              <w:rPr>
                <w:rFonts w:asciiTheme="majorHAnsi" w:hAnsiTheme="majorHAnsi"/>
                <w:b/>
              </w:rPr>
            </w:pPr>
            <w:r w:rsidRPr="00612756">
              <w:rPr>
                <w:rFonts w:asciiTheme="majorHAnsi" w:hAnsiTheme="majorHAnsi"/>
                <w:b/>
              </w:rPr>
              <w:t>2013.</w:t>
            </w:r>
          </w:p>
        </w:tc>
        <w:tc>
          <w:tcPr>
            <w:tcW w:w="900" w:type="pct"/>
            <w:shd w:val="clear" w:color="auto" w:fill="BFBFBF"/>
            <w:vAlign w:val="center"/>
          </w:tcPr>
          <w:p w:rsidR="00BF0FDB" w:rsidRPr="00612756" w:rsidRDefault="00BF0FDB" w:rsidP="00E112E1">
            <w:pPr>
              <w:spacing w:after="0"/>
              <w:jc w:val="center"/>
              <w:rPr>
                <w:rFonts w:asciiTheme="majorHAnsi" w:hAnsiTheme="majorHAnsi"/>
                <w:b/>
              </w:rPr>
            </w:pPr>
            <w:r w:rsidRPr="00612756">
              <w:rPr>
                <w:rFonts w:asciiTheme="majorHAnsi" w:hAnsiTheme="majorHAnsi"/>
                <w:b/>
              </w:rPr>
              <w:t>2014.</w:t>
            </w:r>
          </w:p>
        </w:tc>
        <w:tc>
          <w:tcPr>
            <w:tcW w:w="837" w:type="pct"/>
            <w:shd w:val="clear" w:color="auto" w:fill="BFBFBF"/>
            <w:vAlign w:val="center"/>
          </w:tcPr>
          <w:p w:rsidR="00BF0FDB" w:rsidRPr="00612756" w:rsidRDefault="00BF0FDB" w:rsidP="00E112E1">
            <w:pPr>
              <w:spacing w:after="0"/>
              <w:jc w:val="center"/>
              <w:rPr>
                <w:rFonts w:asciiTheme="majorHAnsi" w:hAnsiTheme="majorHAnsi"/>
                <w:b/>
              </w:rPr>
            </w:pPr>
            <w:r w:rsidRPr="00612756">
              <w:rPr>
                <w:rFonts w:asciiTheme="majorHAnsi" w:hAnsiTheme="majorHAnsi"/>
                <w:b/>
              </w:rPr>
              <w:t>2015.</w:t>
            </w:r>
          </w:p>
        </w:tc>
        <w:tc>
          <w:tcPr>
            <w:tcW w:w="809"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2016.</w:t>
            </w:r>
          </w:p>
        </w:tc>
        <w:tc>
          <w:tcPr>
            <w:tcW w:w="809" w:type="pct"/>
            <w:shd w:val="clear" w:color="auto" w:fill="BFBFBF"/>
          </w:tcPr>
          <w:p w:rsidR="00BF0FDB" w:rsidRPr="00612756" w:rsidRDefault="00BF0FDB" w:rsidP="00E112E1">
            <w:pPr>
              <w:spacing w:after="0"/>
              <w:jc w:val="center"/>
              <w:rPr>
                <w:rFonts w:asciiTheme="majorHAnsi" w:hAnsiTheme="majorHAnsi"/>
                <w:b/>
              </w:rPr>
            </w:pPr>
            <w:r w:rsidRPr="00612756">
              <w:rPr>
                <w:rFonts w:asciiTheme="majorHAnsi" w:hAnsiTheme="majorHAnsi"/>
                <w:b/>
              </w:rPr>
              <w:t>2017.</w:t>
            </w:r>
          </w:p>
        </w:tc>
      </w:tr>
      <w:tr w:rsidR="00BF0FDB" w:rsidRPr="00612756" w:rsidTr="00E112E1">
        <w:trPr>
          <w:trHeight w:val="302"/>
          <w:jc w:val="center"/>
        </w:trPr>
        <w:tc>
          <w:tcPr>
            <w:tcW w:w="835" w:type="pct"/>
            <w:shd w:val="clear" w:color="auto" w:fill="D9D9D9"/>
            <w:vAlign w:val="center"/>
          </w:tcPr>
          <w:p w:rsidR="00BF0FDB" w:rsidRPr="00612756" w:rsidRDefault="00BF0FDB" w:rsidP="00E112E1">
            <w:pPr>
              <w:spacing w:after="0"/>
              <w:rPr>
                <w:rFonts w:asciiTheme="majorHAnsi" w:hAnsiTheme="majorHAnsi"/>
              </w:rPr>
            </w:pPr>
            <w:r w:rsidRPr="00612756">
              <w:rPr>
                <w:rFonts w:asciiTheme="majorHAnsi" w:hAnsiTheme="majorHAnsi"/>
              </w:rPr>
              <w:t>Prihodi</w:t>
            </w:r>
          </w:p>
        </w:tc>
        <w:tc>
          <w:tcPr>
            <w:tcW w:w="809"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6.179.486,82</w:t>
            </w:r>
          </w:p>
        </w:tc>
        <w:tc>
          <w:tcPr>
            <w:tcW w:w="900"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6.233.207,96</w:t>
            </w:r>
          </w:p>
        </w:tc>
        <w:tc>
          <w:tcPr>
            <w:tcW w:w="837"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6.669.692,20</w:t>
            </w:r>
          </w:p>
        </w:tc>
        <w:tc>
          <w:tcPr>
            <w:tcW w:w="809" w:type="pct"/>
            <w:shd w:val="clear" w:color="auto" w:fill="auto"/>
            <w:vAlign w:val="center"/>
          </w:tcPr>
          <w:p w:rsidR="00BF0FDB" w:rsidRPr="00612756" w:rsidRDefault="00BF0FDB" w:rsidP="00E112E1">
            <w:pPr>
              <w:spacing w:after="0"/>
              <w:jc w:val="right"/>
              <w:rPr>
                <w:rFonts w:asciiTheme="majorHAnsi" w:hAnsiTheme="majorHAnsi"/>
              </w:rPr>
            </w:pPr>
            <w:r w:rsidRPr="00612756">
              <w:rPr>
                <w:rFonts w:asciiTheme="majorHAnsi" w:hAnsiTheme="majorHAnsi"/>
              </w:rPr>
              <w:t>7.157.743,00</w:t>
            </w:r>
          </w:p>
        </w:tc>
        <w:tc>
          <w:tcPr>
            <w:tcW w:w="809" w:type="pct"/>
          </w:tcPr>
          <w:p w:rsidR="00BF0FDB" w:rsidRPr="00612756" w:rsidRDefault="00BF0FDB" w:rsidP="00E112E1">
            <w:pPr>
              <w:spacing w:after="0"/>
              <w:jc w:val="right"/>
              <w:rPr>
                <w:rFonts w:asciiTheme="majorHAnsi" w:hAnsiTheme="majorHAnsi"/>
              </w:rPr>
            </w:pPr>
            <w:r w:rsidRPr="00612756">
              <w:rPr>
                <w:rFonts w:asciiTheme="majorHAnsi" w:hAnsiTheme="majorHAnsi"/>
              </w:rPr>
              <w:t>8.069.959,00</w:t>
            </w:r>
          </w:p>
        </w:tc>
      </w:tr>
      <w:tr w:rsidR="00BF0FDB" w:rsidRPr="00612756" w:rsidTr="00E112E1">
        <w:trPr>
          <w:trHeight w:val="284"/>
          <w:jc w:val="center"/>
        </w:trPr>
        <w:tc>
          <w:tcPr>
            <w:tcW w:w="835" w:type="pct"/>
            <w:shd w:val="clear" w:color="auto" w:fill="D9D9D9"/>
            <w:vAlign w:val="center"/>
          </w:tcPr>
          <w:p w:rsidR="00BF0FDB" w:rsidRPr="00612756" w:rsidRDefault="00BF0FDB" w:rsidP="00E112E1">
            <w:pPr>
              <w:spacing w:after="0"/>
              <w:rPr>
                <w:rFonts w:asciiTheme="majorHAnsi" w:hAnsiTheme="majorHAnsi"/>
              </w:rPr>
            </w:pPr>
            <w:r w:rsidRPr="00612756">
              <w:rPr>
                <w:rFonts w:asciiTheme="majorHAnsi" w:hAnsiTheme="majorHAnsi"/>
              </w:rPr>
              <w:t>Dobit/gubitak</w:t>
            </w:r>
          </w:p>
        </w:tc>
        <w:tc>
          <w:tcPr>
            <w:tcW w:w="809"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22.522,14</w:t>
            </w:r>
          </w:p>
        </w:tc>
        <w:tc>
          <w:tcPr>
            <w:tcW w:w="900"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-184.716,27</w:t>
            </w:r>
          </w:p>
        </w:tc>
        <w:tc>
          <w:tcPr>
            <w:tcW w:w="837" w:type="pct"/>
            <w:shd w:val="clear" w:color="auto" w:fill="auto"/>
          </w:tcPr>
          <w:p w:rsidR="00BF0FDB" w:rsidRPr="00612756" w:rsidRDefault="00BF0FDB" w:rsidP="00E112E1">
            <w:pPr>
              <w:spacing w:after="0"/>
              <w:jc w:val="right"/>
              <w:rPr>
                <w:rFonts w:asciiTheme="majorHAnsi" w:hAnsiTheme="majorHAnsi"/>
              </w:rPr>
            </w:pPr>
            <w:r w:rsidRPr="00612756">
              <w:rPr>
                <w:rFonts w:asciiTheme="majorHAnsi" w:hAnsiTheme="majorHAnsi"/>
              </w:rPr>
              <w:t>21.025,15</w:t>
            </w:r>
          </w:p>
        </w:tc>
        <w:tc>
          <w:tcPr>
            <w:tcW w:w="809" w:type="pct"/>
            <w:shd w:val="clear" w:color="auto" w:fill="auto"/>
            <w:vAlign w:val="center"/>
          </w:tcPr>
          <w:p w:rsidR="00BF0FDB" w:rsidRPr="00612756" w:rsidRDefault="00BF0FDB" w:rsidP="00E112E1">
            <w:pPr>
              <w:spacing w:after="0"/>
              <w:jc w:val="right"/>
              <w:rPr>
                <w:rFonts w:asciiTheme="majorHAnsi" w:hAnsiTheme="majorHAnsi"/>
              </w:rPr>
            </w:pPr>
            <w:r w:rsidRPr="00612756">
              <w:rPr>
                <w:rFonts w:asciiTheme="majorHAnsi" w:hAnsiTheme="majorHAnsi"/>
              </w:rPr>
              <w:t>30.333,00</w:t>
            </w:r>
          </w:p>
        </w:tc>
        <w:tc>
          <w:tcPr>
            <w:tcW w:w="809" w:type="pct"/>
          </w:tcPr>
          <w:p w:rsidR="00BF0FDB" w:rsidRPr="00612756" w:rsidRDefault="00BF0FDB" w:rsidP="00E112E1">
            <w:pPr>
              <w:spacing w:after="0"/>
              <w:jc w:val="right"/>
              <w:rPr>
                <w:rFonts w:asciiTheme="majorHAnsi" w:hAnsiTheme="majorHAnsi"/>
              </w:rPr>
            </w:pPr>
            <w:r w:rsidRPr="00612756">
              <w:rPr>
                <w:rFonts w:asciiTheme="majorHAnsi" w:hAnsiTheme="majorHAnsi"/>
              </w:rPr>
              <w:t>69.606,00</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Planirano poslovanje:</w:t>
      </w:r>
      <w:r w:rsidRPr="00612756">
        <w:rPr>
          <w:rFonts w:asciiTheme="majorHAnsi" w:eastAsia="Times New Roman"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1"/>
        <w:gridCol w:w="1898"/>
        <w:gridCol w:w="1733"/>
        <w:gridCol w:w="1679"/>
        <w:gridCol w:w="1515"/>
      </w:tblGrid>
      <w:tr w:rsidR="00BF0FDB" w:rsidRPr="00612756" w:rsidTr="00E112E1">
        <w:trPr>
          <w:trHeight w:val="854"/>
        </w:trPr>
        <w:tc>
          <w:tcPr>
            <w:tcW w:w="1325" w:type="pct"/>
            <w:vMerge w:val="restar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Financijski pokazatelji</w:t>
            </w:r>
          </w:p>
        </w:tc>
        <w:tc>
          <w:tcPr>
            <w:tcW w:w="1022"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2016.</w:t>
            </w:r>
          </w:p>
        </w:tc>
        <w:tc>
          <w:tcPr>
            <w:tcW w:w="933"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w:t>
            </w:r>
          </w:p>
        </w:tc>
        <w:tc>
          <w:tcPr>
            <w:tcW w:w="904"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Planirano poslovanje</w:t>
            </w:r>
          </w:p>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u 2018.</w:t>
            </w:r>
          </w:p>
        </w:tc>
        <w:tc>
          <w:tcPr>
            <w:tcW w:w="816"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Indeks</w:t>
            </w:r>
          </w:p>
        </w:tc>
      </w:tr>
      <w:tr w:rsidR="00BF0FDB" w:rsidRPr="00612756" w:rsidTr="00E112E1">
        <w:trPr>
          <w:trHeight w:val="234"/>
        </w:trPr>
        <w:tc>
          <w:tcPr>
            <w:tcW w:w="1325" w:type="pct"/>
            <w:vMerge/>
            <w:tcBorders>
              <w:bottom w:val="double" w:sz="4" w:space="0" w:color="auto"/>
            </w:tcBorders>
            <w:shd w:val="clear" w:color="auto" w:fill="BFBFBF"/>
          </w:tcPr>
          <w:p w:rsidR="00BF0FDB" w:rsidRPr="00612756" w:rsidRDefault="00BF0FDB" w:rsidP="00E112E1">
            <w:pPr>
              <w:spacing w:after="0"/>
              <w:rPr>
                <w:rFonts w:asciiTheme="majorHAnsi" w:eastAsia="Times New Roman" w:hAnsiTheme="majorHAnsi"/>
                <w:b/>
              </w:rPr>
            </w:pPr>
          </w:p>
        </w:tc>
        <w:tc>
          <w:tcPr>
            <w:tcW w:w="1022"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933"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904"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Plan 2018.</w:t>
            </w:r>
          </w:p>
        </w:tc>
        <w:tc>
          <w:tcPr>
            <w:tcW w:w="816"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Plan 2018/</w:t>
            </w:r>
          </w:p>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2017*100</w:t>
            </w:r>
          </w:p>
        </w:tc>
      </w:tr>
      <w:tr w:rsidR="00BF0FDB" w:rsidRPr="00612756" w:rsidTr="00E112E1">
        <w:tc>
          <w:tcPr>
            <w:tcW w:w="1325" w:type="pct"/>
            <w:shd w:val="clear" w:color="auto" w:fill="D9D9D9"/>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Ukupni prihodi</w:t>
            </w:r>
          </w:p>
        </w:tc>
        <w:tc>
          <w:tcPr>
            <w:tcW w:w="1022" w:type="pct"/>
            <w:vAlign w:val="center"/>
          </w:tcPr>
          <w:p w:rsidR="00BF0FDB" w:rsidRPr="00612756" w:rsidRDefault="00BF0FDB" w:rsidP="00E112E1">
            <w:pPr>
              <w:spacing w:after="0" w:line="240" w:lineRule="auto"/>
              <w:jc w:val="right"/>
              <w:rPr>
                <w:rFonts w:asciiTheme="majorHAnsi" w:hAnsiTheme="majorHAnsi"/>
              </w:rPr>
            </w:pPr>
            <w:r w:rsidRPr="00612756">
              <w:rPr>
                <w:rFonts w:asciiTheme="majorHAnsi" w:hAnsiTheme="majorHAnsi"/>
              </w:rPr>
              <w:t>7.157.743,00</w:t>
            </w:r>
          </w:p>
        </w:tc>
        <w:tc>
          <w:tcPr>
            <w:tcW w:w="933"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8.069.959,00</w:t>
            </w:r>
          </w:p>
        </w:tc>
        <w:tc>
          <w:tcPr>
            <w:tcW w:w="904"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8.125.275,60</w:t>
            </w:r>
          </w:p>
        </w:tc>
        <w:tc>
          <w:tcPr>
            <w:tcW w:w="816"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100,69</w:t>
            </w:r>
          </w:p>
        </w:tc>
      </w:tr>
      <w:tr w:rsidR="00BF0FDB" w:rsidRPr="00612756" w:rsidTr="00E112E1">
        <w:tc>
          <w:tcPr>
            <w:tcW w:w="1325" w:type="pct"/>
            <w:shd w:val="clear" w:color="auto" w:fill="D9D9D9"/>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Ukupni rashodi</w:t>
            </w:r>
          </w:p>
        </w:tc>
        <w:tc>
          <w:tcPr>
            <w:tcW w:w="1022" w:type="pct"/>
            <w:vAlign w:val="center"/>
          </w:tcPr>
          <w:p w:rsidR="00BF0FDB" w:rsidRPr="00612756" w:rsidRDefault="00BF0FDB" w:rsidP="00E112E1">
            <w:pPr>
              <w:spacing w:after="0" w:line="240" w:lineRule="auto"/>
              <w:jc w:val="right"/>
              <w:rPr>
                <w:rFonts w:asciiTheme="majorHAnsi" w:hAnsiTheme="majorHAnsi"/>
              </w:rPr>
            </w:pPr>
            <w:r w:rsidRPr="00612756">
              <w:rPr>
                <w:rFonts w:asciiTheme="majorHAnsi" w:hAnsiTheme="majorHAnsi"/>
              </w:rPr>
              <w:t>7.127.410,00</w:t>
            </w:r>
          </w:p>
        </w:tc>
        <w:tc>
          <w:tcPr>
            <w:tcW w:w="933"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8.000.353,00</w:t>
            </w:r>
          </w:p>
        </w:tc>
        <w:tc>
          <w:tcPr>
            <w:tcW w:w="904"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7.967.826,00</w:t>
            </w:r>
          </w:p>
        </w:tc>
        <w:tc>
          <w:tcPr>
            <w:tcW w:w="816"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99,60</w:t>
            </w:r>
          </w:p>
        </w:tc>
      </w:tr>
      <w:tr w:rsidR="00BF0FDB" w:rsidRPr="00612756" w:rsidTr="00E112E1">
        <w:tc>
          <w:tcPr>
            <w:tcW w:w="1325" w:type="pct"/>
            <w:shd w:val="clear" w:color="auto" w:fill="D9D9D9"/>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Dobit/gubitak prije oporezivanja</w:t>
            </w:r>
          </w:p>
        </w:tc>
        <w:tc>
          <w:tcPr>
            <w:tcW w:w="1022" w:type="pct"/>
            <w:vAlign w:val="center"/>
          </w:tcPr>
          <w:p w:rsidR="00BF0FDB" w:rsidRPr="00612756" w:rsidRDefault="00BF0FDB" w:rsidP="00E112E1">
            <w:pPr>
              <w:spacing w:after="0" w:line="240" w:lineRule="auto"/>
              <w:jc w:val="right"/>
              <w:rPr>
                <w:rFonts w:asciiTheme="majorHAnsi" w:hAnsiTheme="majorHAnsi"/>
              </w:rPr>
            </w:pPr>
            <w:r w:rsidRPr="00612756">
              <w:rPr>
                <w:rFonts w:asciiTheme="majorHAnsi" w:hAnsiTheme="majorHAnsi"/>
              </w:rPr>
              <w:t>30.333,00</w:t>
            </w:r>
          </w:p>
        </w:tc>
        <w:tc>
          <w:tcPr>
            <w:tcW w:w="933"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69.606,00</w:t>
            </w:r>
          </w:p>
        </w:tc>
        <w:tc>
          <w:tcPr>
            <w:tcW w:w="904"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157.449,60</w:t>
            </w:r>
          </w:p>
        </w:tc>
        <w:tc>
          <w:tcPr>
            <w:tcW w:w="816"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226,21</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Planirane investicije:</w:t>
      </w:r>
      <w:r w:rsidRPr="00612756">
        <w:rPr>
          <w:rFonts w:asciiTheme="majorHAnsi" w:eastAsia="Times New Roman"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43"/>
        <w:gridCol w:w="1542"/>
        <w:gridCol w:w="1421"/>
        <w:gridCol w:w="1389"/>
        <w:gridCol w:w="1391"/>
      </w:tblGrid>
      <w:tr w:rsidR="00BF0FDB" w:rsidRPr="00612756" w:rsidTr="00E112E1">
        <w:trPr>
          <w:trHeight w:val="386"/>
        </w:trPr>
        <w:tc>
          <w:tcPr>
            <w:tcW w:w="1908" w:type="pct"/>
            <w:vMerge w:val="restar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Investicija</w:t>
            </w: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2015.</w:t>
            </w:r>
          </w:p>
        </w:tc>
        <w:tc>
          <w:tcPr>
            <w:tcW w:w="765"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2016.</w:t>
            </w:r>
          </w:p>
        </w:tc>
        <w:tc>
          <w:tcPr>
            <w:tcW w:w="748"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w:t>
            </w:r>
          </w:p>
        </w:tc>
        <w:tc>
          <w:tcPr>
            <w:tcW w:w="749"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2018.</w:t>
            </w:r>
          </w:p>
        </w:tc>
      </w:tr>
      <w:tr w:rsidR="00BF0FDB" w:rsidRPr="00612756" w:rsidTr="00E112E1">
        <w:trPr>
          <w:trHeight w:val="167"/>
        </w:trPr>
        <w:tc>
          <w:tcPr>
            <w:tcW w:w="1908" w:type="pct"/>
            <w:vMerge/>
            <w:shd w:val="clear" w:color="auto" w:fill="BFBFBF"/>
          </w:tcPr>
          <w:p w:rsidR="00BF0FDB" w:rsidRPr="00612756" w:rsidRDefault="00BF0FDB" w:rsidP="00E112E1">
            <w:pPr>
              <w:spacing w:after="0"/>
              <w:rPr>
                <w:rFonts w:asciiTheme="majorHAnsi" w:eastAsia="Times New Roman" w:hAnsiTheme="majorHAnsi"/>
                <w:b/>
              </w:rPr>
            </w:pPr>
          </w:p>
        </w:tc>
        <w:tc>
          <w:tcPr>
            <w:tcW w:w="830"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65"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48"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49"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Plan 2018.</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Kante, kontejneri</w:t>
            </w:r>
          </w:p>
        </w:tc>
        <w:tc>
          <w:tcPr>
            <w:tcW w:w="830" w:type="pct"/>
            <w:vAlign w:val="center"/>
          </w:tcPr>
          <w:p w:rsidR="00BF0FDB" w:rsidRPr="00612756" w:rsidRDefault="00BF0FDB" w:rsidP="00E112E1">
            <w:pPr>
              <w:spacing w:after="0"/>
              <w:jc w:val="right"/>
              <w:rPr>
                <w:rFonts w:asciiTheme="majorHAnsi" w:hAnsiTheme="majorHAnsi"/>
                <w:color w:val="000000"/>
              </w:rPr>
            </w:pPr>
            <w:r w:rsidRPr="00612756">
              <w:rPr>
                <w:rFonts w:asciiTheme="majorHAnsi" w:hAnsiTheme="majorHAnsi"/>
                <w:color w:val="000000"/>
              </w:rPr>
              <w:t>360.190,00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29.975,00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20.420,00</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Komun.+dostav. vozilo,osob.auto</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1.476.337,00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289.245,72</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150.000,00</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Ostalo (kosilica, programi, pomoć. alati i dr. )</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435.094,00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241.596,68</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40.880,00</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Ostalo (kosilica, grejder, sortirnica, udarni rotac. čekić... dostavna vozila, ralica za ICB L2800x800)freza za panjeve,rotacioni+fiksni malčer,drobilica,bicikl s motorom</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164.368,70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130.379,30</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105.200,00</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 xml:space="preserve">Uređenje parkirališta na groblju Ludbreg (inv.u toku) </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14.760,44</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BF0FDB">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 xml:space="preserve">Projektna dokumentacija za nove poslovne prostore d.o.o. od cca 1.000 m2 sa svim potrebnim </w:t>
            </w:r>
            <w:r w:rsidRPr="00612756">
              <w:rPr>
                <w:rFonts w:asciiTheme="majorHAnsi" w:eastAsia="Times New Roman" w:hAnsiTheme="majorHAnsi"/>
              </w:rPr>
              <w:lastRenderedPageBreak/>
              <w:t xml:space="preserve">elaboratima </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lastRenderedPageBreak/>
              <w:t>0,00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42.865,00</w:t>
            </w:r>
          </w:p>
        </w:tc>
        <w:tc>
          <w:tcPr>
            <w:tcW w:w="749" w:type="pct"/>
            <w:vAlign w:val="center"/>
          </w:tcPr>
          <w:p w:rsidR="00BF0FDB" w:rsidRPr="00612756" w:rsidRDefault="00BF0FDB" w:rsidP="00BF0FDB">
            <w:pPr>
              <w:spacing w:after="0" w:line="240" w:lineRule="auto"/>
              <w:jc w:val="right"/>
              <w:rPr>
                <w:rFonts w:asciiTheme="majorHAnsi" w:eastAsia="Times New Roman" w:hAnsiTheme="majorHAnsi"/>
              </w:rPr>
            </w:pPr>
            <w:r w:rsidRPr="00612756">
              <w:rPr>
                <w:rFonts w:asciiTheme="majorHAnsi" w:eastAsia="Times New Roman" w:hAnsiTheme="majorHAnsi"/>
              </w:rPr>
              <w:t>57.135,00</w:t>
            </w:r>
          </w:p>
        </w:tc>
      </w:tr>
      <w:tr w:rsidR="00BF0FDB" w:rsidRPr="00612756" w:rsidTr="00E112E1">
        <w:tc>
          <w:tcPr>
            <w:tcW w:w="1908" w:type="pct"/>
            <w:shd w:val="clear" w:color="auto" w:fill="D9D9D9"/>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lastRenderedPageBreak/>
              <w:t>Ukupno</w:t>
            </w:r>
          </w:p>
        </w:tc>
        <w:tc>
          <w:tcPr>
            <w:tcW w:w="830"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2.271.621,00</w:t>
            </w:r>
          </w:p>
        </w:tc>
        <w:tc>
          <w:tcPr>
            <w:tcW w:w="765"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450.700,82</w:t>
            </w:r>
          </w:p>
        </w:tc>
        <w:tc>
          <w:tcPr>
            <w:tcW w:w="748"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523.790,02</w:t>
            </w:r>
          </w:p>
        </w:tc>
        <w:tc>
          <w:tcPr>
            <w:tcW w:w="749" w:type="pct"/>
          </w:tcPr>
          <w:p w:rsidR="00BF0FDB" w:rsidRPr="00612756" w:rsidRDefault="00BF0FDB" w:rsidP="00E112E1">
            <w:pPr>
              <w:spacing w:after="0" w:line="240" w:lineRule="auto"/>
              <w:jc w:val="right"/>
              <w:rPr>
                <w:rFonts w:asciiTheme="majorHAnsi" w:eastAsia="Times New Roman" w:hAnsiTheme="majorHAnsi"/>
                <w:b/>
              </w:rPr>
            </w:pPr>
            <w:r w:rsidRPr="00612756">
              <w:rPr>
                <w:rFonts w:asciiTheme="majorHAnsi" w:eastAsia="Times New Roman" w:hAnsiTheme="majorHAnsi"/>
                <w:b/>
              </w:rPr>
              <w:t>312.335,00</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Planirani izvori sredstava za investicije:</w:t>
      </w:r>
      <w:r w:rsidRPr="00612756">
        <w:rPr>
          <w:rFonts w:asciiTheme="majorHAnsi" w:eastAsia="Times New Roman"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43"/>
        <w:gridCol w:w="1542"/>
        <w:gridCol w:w="1421"/>
        <w:gridCol w:w="1389"/>
        <w:gridCol w:w="1391"/>
      </w:tblGrid>
      <w:tr w:rsidR="00BF0FDB" w:rsidRPr="00612756" w:rsidTr="00E112E1">
        <w:trPr>
          <w:trHeight w:val="386"/>
        </w:trPr>
        <w:tc>
          <w:tcPr>
            <w:tcW w:w="1908" w:type="pct"/>
            <w:vMerge w:val="restar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Izvor sredstava</w:t>
            </w: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2015.</w:t>
            </w:r>
          </w:p>
        </w:tc>
        <w:tc>
          <w:tcPr>
            <w:tcW w:w="765"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2016.</w:t>
            </w:r>
          </w:p>
        </w:tc>
        <w:tc>
          <w:tcPr>
            <w:tcW w:w="748"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w:t>
            </w:r>
          </w:p>
        </w:tc>
        <w:tc>
          <w:tcPr>
            <w:tcW w:w="749"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2018.</w:t>
            </w:r>
          </w:p>
        </w:tc>
      </w:tr>
      <w:tr w:rsidR="00BF0FDB" w:rsidRPr="00612756" w:rsidTr="00E112E1">
        <w:trPr>
          <w:trHeight w:val="167"/>
        </w:trPr>
        <w:tc>
          <w:tcPr>
            <w:tcW w:w="1908" w:type="pct"/>
            <w:vMerge/>
            <w:shd w:val="clear" w:color="auto" w:fill="BFBFBF"/>
          </w:tcPr>
          <w:p w:rsidR="00BF0FDB" w:rsidRPr="00612756" w:rsidRDefault="00BF0FDB" w:rsidP="00E112E1">
            <w:pPr>
              <w:spacing w:after="0"/>
              <w:rPr>
                <w:rFonts w:asciiTheme="majorHAnsi" w:eastAsia="Times New Roman" w:hAnsiTheme="majorHAnsi"/>
                <w:b/>
              </w:rPr>
            </w:pP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65"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48"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49"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Plan 2018.</w:t>
            </w:r>
          </w:p>
        </w:tc>
      </w:tr>
      <w:tr w:rsidR="00BF0FDB" w:rsidRPr="00612756" w:rsidTr="00E112E1">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Kreditna sredstva  -</w:t>
            </w:r>
            <w:bookmarkStart w:id="90" w:name="OLE_LINK1"/>
            <w:bookmarkStart w:id="91" w:name="OLE_LINK2"/>
            <w:r w:rsidRPr="00612756">
              <w:rPr>
                <w:rFonts w:asciiTheme="majorHAnsi" w:eastAsia="Times New Roman" w:hAnsiTheme="majorHAnsi"/>
              </w:rPr>
              <w:t>Financ. Leasing</w:t>
            </w:r>
            <w:bookmarkEnd w:id="90"/>
            <w:bookmarkEnd w:id="91"/>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885.802,00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9" w:type="pct"/>
          </w:tcPr>
          <w:p w:rsidR="00BF0FDB" w:rsidRPr="00612756" w:rsidRDefault="00BF0FDB" w:rsidP="00E112E1">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E112E1">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Vlastita sredstva</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651.208,00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450.700,82</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523.790,02</w:t>
            </w:r>
          </w:p>
        </w:tc>
        <w:tc>
          <w:tcPr>
            <w:tcW w:w="749" w:type="pct"/>
          </w:tcPr>
          <w:p w:rsidR="00BF0FDB" w:rsidRPr="00612756" w:rsidRDefault="00BF0FDB" w:rsidP="00E112E1">
            <w:pPr>
              <w:spacing w:after="0" w:line="240" w:lineRule="auto"/>
              <w:jc w:val="right"/>
              <w:rPr>
                <w:rFonts w:asciiTheme="majorHAnsi" w:eastAsia="Times New Roman" w:hAnsiTheme="majorHAnsi"/>
              </w:rPr>
            </w:pPr>
            <w:r w:rsidRPr="00612756">
              <w:rPr>
                <w:rFonts w:asciiTheme="majorHAnsi" w:eastAsia="Times New Roman" w:hAnsiTheme="majorHAnsi"/>
              </w:rPr>
              <w:t>312.335,00</w:t>
            </w:r>
          </w:p>
        </w:tc>
      </w:tr>
      <w:tr w:rsidR="00BF0FDB" w:rsidRPr="00612756" w:rsidTr="00E112E1">
        <w:tc>
          <w:tcPr>
            <w:tcW w:w="190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Sredstva proračuna</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734.611,00</w:t>
            </w:r>
          </w:p>
        </w:tc>
        <w:tc>
          <w:tcPr>
            <w:tcW w:w="765"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49" w:type="pct"/>
          </w:tcPr>
          <w:p w:rsidR="00BF0FDB" w:rsidRPr="00612756" w:rsidRDefault="00BF0FDB" w:rsidP="00E112E1">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E112E1">
        <w:tc>
          <w:tcPr>
            <w:tcW w:w="1908" w:type="pct"/>
            <w:shd w:val="clear" w:color="auto" w:fill="D9D9D9"/>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Ukupno</w:t>
            </w:r>
          </w:p>
        </w:tc>
        <w:tc>
          <w:tcPr>
            <w:tcW w:w="830"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2.271.621,00</w:t>
            </w:r>
          </w:p>
        </w:tc>
        <w:tc>
          <w:tcPr>
            <w:tcW w:w="765"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450.700,82</w:t>
            </w:r>
          </w:p>
        </w:tc>
        <w:tc>
          <w:tcPr>
            <w:tcW w:w="748"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523.790,02</w:t>
            </w:r>
          </w:p>
        </w:tc>
        <w:tc>
          <w:tcPr>
            <w:tcW w:w="749" w:type="pct"/>
          </w:tcPr>
          <w:p w:rsidR="00BF0FDB" w:rsidRPr="00612756" w:rsidRDefault="00BF0FDB" w:rsidP="00E112E1">
            <w:pPr>
              <w:spacing w:after="0" w:line="240" w:lineRule="auto"/>
              <w:jc w:val="right"/>
              <w:rPr>
                <w:rFonts w:asciiTheme="majorHAnsi" w:eastAsia="Times New Roman" w:hAnsiTheme="majorHAnsi"/>
                <w:b/>
              </w:rPr>
            </w:pPr>
            <w:r w:rsidRPr="00612756">
              <w:rPr>
                <w:rFonts w:asciiTheme="majorHAnsi" w:eastAsia="Times New Roman" w:hAnsiTheme="majorHAnsi"/>
                <w:b/>
              </w:rPr>
              <w:t>312.335,00</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Planirana zaduženost:</w:t>
      </w:r>
      <w:r w:rsidRPr="00612756">
        <w:rPr>
          <w:rFonts w:asciiTheme="majorHAnsi" w:eastAsia="Times New Roman"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13"/>
        <w:gridCol w:w="1584"/>
        <w:gridCol w:w="1463"/>
        <w:gridCol w:w="1313"/>
        <w:gridCol w:w="1313"/>
      </w:tblGrid>
      <w:tr w:rsidR="00BF0FDB" w:rsidRPr="00612756" w:rsidTr="00E112E1">
        <w:trPr>
          <w:trHeight w:val="386"/>
        </w:trPr>
        <w:tc>
          <w:tcPr>
            <w:tcW w:w="1945" w:type="pct"/>
            <w:vMerge w:val="restar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Izvor sredstava</w:t>
            </w:r>
          </w:p>
        </w:tc>
        <w:tc>
          <w:tcPr>
            <w:tcW w:w="853"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2015.</w:t>
            </w:r>
          </w:p>
        </w:tc>
        <w:tc>
          <w:tcPr>
            <w:tcW w:w="788"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2016.</w:t>
            </w:r>
          </w:p>
        </w:tc>
        <w:tc>
          <w:tcPr>
            <w:tcW w:w="707"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w:t>
            </w:r>
          </w:p>
        </w:tc>
        <w:tc>
          <w:tcPr>
            <w:tcW w:w="707"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2018.</w:t>
            </w:r>
          </w:p>
        </w:tc>
      </w:tr>
      <w:tr w:rsidR="00BF0FDB" w:rsidRPr="00612756" w:rsidTr="00E112E1">
        <w:trPr>
          <w:trHeight w:val="167"/>
        </w:trPr>
        <w:tc>
          <w:tcPr>
            <w:tcW w:w="1945" w:type="pct"/>
            <w:vMerge/>
            <w:shd w:val="clear" w:color="auto" w:fill="BFBFBF"/>
          </w:tcPr>
          <w:p w:rsidR="00BF0FDB" w:rsidRPr="00612756" w:rsidRDefault="00BF0FDB" w:rsidP="00E112E1">
            <w:pPr>
              <w:spacing w:after="0"/>
              <w:rPr>
                <w:rFonts w:asciiTheme="majorHAnsi" w:eastAsia="Times New Roman" w:hAnsiTheme="majorHAnsi"/>
                <w:b/>
              </w:rPr>
            </w:pPr>
          </w:p>
        </w:tc>
        <w:tc>
          <w:tcPr>
            <w:tcW w:w="853"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88"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07"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707"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Plan 2018.</w:t>
            </w:r>
          </w:p>
        </w:tc>
      </w:tr>
      <w:tr w:rsidR="00BF0FDB" w:rsidRPr="00612756" w:rsidTr="00E112E1">
        <w:tc>
          <w:tcPr>
            <w:tcW w:w="1945"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Kreditna sredstva - Financ. Leasing</w:t>
            </w:r>
          </w:p>
        </w:tc>
        <w:tc>
          <w:tcPr>
            <w:tcW w:w="853"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885.802,00</w:t>
            </w:r>
          </w:p>
        </w:tc>
        <w:tc>
          <w:tcPr>
            <w:tcW w:w="788"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07"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0,00</w:t>
            </w:r>
          </w:p>
        </w:tc>
        <w:tc>
          <w:tcPr>
            <w:tcW w:w="707" w:type="pct"/>
          </w:tcPr>
          <w:p w:rsidR="00BF0FDB" w:rsidRPr="00612756" w:rsidRDefault="00BF0FDB" w:rsidP="00E112E1">
            <w:pPr>
              <w:spacing w:after="0" w:line="240" w:lineRule="auto"/>
              <w:jc w:val="right"/>
              <w:rPr>
                <w:rFonts w:asciiTheme="majorHAnsi" w:eastAsia="Times New Roman" w:hAnsiTheme="majorHAnsi"/>
              </w:rPr>
            </w:pPr>
            <w:r w:rsidRPr="00612756">
              <w:rPr>
                <w:rFonts w:asciiTheme="majorHAnsi" w:eastAsia="Times New Roman" w:hAnsiTheme="majorHAnsi"/>
              </w:rPr>
              <w:t>0,00</w:t>
            </w:r>
          </w:p>
        </w:tc>
      </w:tr>
      <w:tr w:rsidR="00BF0FDB" w:rsidRPr="00612756" w:rsidTr="00E112E1">
        <w:tc>
          <w:tcPr>
            <w:tcW w:w="1945" w:type="pct"/>
            <w:shd w:val="clear" w:color="auto" w:fill="D9D9D9"/>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Ukupno</w:t>
            </w:r>
          </w:p>
        </w:tc>
        <w:tc>
          <w:tcPr>
            <w:tcW w:w="853"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885.802,00</w:t>
            </w:r>
          </w:p>
        </w:tc>
        <w:tc>
          <w:tcPr>
            <w:tcW w:w="788"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0,00</w:t>
            </w:r>
          </w:p>
        </w:tc>
        <w:tc>
          <w:tcPr>
            <w:tcW w:w="707"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0,00</w:t>
            </w:r>
          </w:p>
        </w:tc>
        <w:tc>
          <w:tcPr>
            <w:tcW w:w="707" w:type="pct"/>
          </w:tcPr>
          <w:p w:rsidR="00BF0FDB" w:rsidRPr="00612756" w:rsidRDefault="00BF0FDB" w:rsidP="00E112E1">
            <w:pPr>
              <w:spacing w:after="0" w:line="240" w:lineRule="auto"/>
              <w:jc w:val="right"/>
              <w:rPr>
                <w:rFonts w:asciiTheme="majorHAnsi" w:eastAsia="Times New Roman" w:hAnsiTheme="majorHAnsi"/>
                <w:b/>
              </w:rPr>
            </w:pPr>
            <w:r w:rsidRPr="00612756">
              <w:rPr>
                <w:rFonts w:asciiTheme="majorHAnsi" w:eastAsia="Times New Roman" w:hAnsiTheme="majorHAnsi"/>
                <w:b/>
              </w:rPr>
              <w:t>0,00</w:t>
            </w:r>
          </w:p>
        </w:tc>
      </w:tr>
    </w:tbl>
    <w:p w:rsidR="00BF0FDB" w:rsidRPr="00612756" w:rsidRDefault="00BF0FDB" w:rsidP="00BF0FDB">
      <w:pPr>
        <w:spacing w:after="0"/>
        <w:rPr>
          <w:rFonts w:asciiTheme="majorHAnsi" w:eastAsia="Times New Roman" w:hAnsiTheme="majorHAnsi"/>
          <w:b/>
          <w:sz w:val="24"/>
          <w:szCs w:val="24"/>
        </w:rPr>
      </w:pPr>
    </w:p>
    <w:p w:rsidR="00BF0FDB" w:rsidRPr="00612756" w:rsidRDefault="00BF0FDB" w:rsidP="00BF0FDB">
      <w:pPr>
        <w:spacing w:after="0"/>
        <w:jc w:val="both"/>
        <w:rPr>
          <w:rFonts w:asciiTheme="majorHAnsi" w:eastAsia="Times New Roman" w:hAnsiTheme="majorHAnsi"/>
          <w:b/>
          <w:sz w:val="24"/>
          <w:szCs w:val="24"/>
        </w:rPr>
      </w:pPr>
      <w:r w:rsidRPr="00612756">
        <w:rPr>
          <w:rFonts w:asciiTheme="majorHAnsi" w:eastAsia="Times New Roman" w:hAnsiTheme="majorHAnsi"/>
          <w:b/>
          <w:sz w:val="24"/>
          <w:szCs w:val="24"/>
        </w:rPr>
        <w:t>Planirana jamstva:</w:t>
      </w:r>
      <w:r w:rsidRPr="00612756">
        <w:rPr>
          <w:rFonts w:asciiTheme="majorHAnsi" w:eastAsia="Times New Roman"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18"/>
        <w:gridCol w:w="1542"/>
        <w:gridCol w:w="1542"/>
        <w:gridCol w:w="1542"/>
        <w:gridCol w:w="1542"/>
      </w:tblGrid>
      <w:tr w:rsidR="00BF0FDB" w:rsidRPr="00612756" w:rsidTr="00E112E1">
        <w:trPr>
          <w:trHeight w:val="386"/>
        </w:trPr>
        <w:tc>
          <w:tcPr>
            <w:tcW w:w="1848" w:type="pct"/>
            <w:vMerge w:val="restart"/>
            <w:shd w:val="clear" w:color="auto" w:fill="BFBFBF"/>
          </w:tcPr>
          <w:p w:rsidR="00BF0FDB" w:rsidRPr="00612756" w:rsidRDefault="00BF0FDB" w:rsidP="00E112E1">
            <w:pPr>
              <w:spacing w:after="0"/>
              <w:rPr>
                <w:rFonts w:asciiTheme="majorHAnsi" w:eastAsia="Times New Roman" w:hAnsiTheme="majorHAnsi"/>
                <w:b/>
              </w:rPr>
            </w:pPr>
          </w:p>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Davalac jamstva</w:t>
            </w: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2015.</w:t>
            </w: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2016.</w:t>
            </w:r>
          </w:p>
        </w:tc>
        <w:tc>
          <w:tcPr>
            <w:tcW w:w="830" w:type="pct"/>
            <w:shd w:val="clear" w:color="auto" w:fill="BFBFBF"/>
            <w:vAlign w:val="center"/>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2017.</w:t>
            </w:r>
          </w:p>
        </w:tc>
        <w:tc>
          <w:tcPr>
            <w:tcW w:w="662"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2018.</w:t>
            </w:r>
          </w:p>
        </w:tc>
      </w:tr>
      <w:tr w:rsidR="00BF0FDB" w:rsidRPr="00612756" w:rsidTr="00E112E1">
        <w:trPr>
          <w:trHeight w:val="167"/>
        </w:trPr>
        <w:tc>
          <w:tcPr>
            <w:tcW w:w="1848" w:type="pct"/>
            <w:vMerge/>
            <w:shd w:val="clear" w:color="auto" w:fill="BFBFBF"/>
          </w:tcPr>
          <w:p w:rsidR="00BF0FDB" w:rsidRPr="00612756" w:rsidRDefault="00BF0FDB" w:rsidP="00E112E1">
            <w:pPr>
              <w:spacing w:after="0"/>
              <w:rPr>
                <w:rFonts w:asciiTheme="majorHAnsi" w:eastAsia="Times New Roman" w:hAnsiTheme="majorHAnsi"/>
                <w:b/>
              </w:rPr>
            </w:pPr>
          </w:p>
        </w:tc>
        <w:tc>
          <w:tcPr>
            <w:tcW w:w="830"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830"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830" w:type="pct"/>
            <w:shd w:val="clear" w:color="auto" w:fill="BFBFBF"/>
          </w:tcPr>
          <w:p w:rsidR="00BF0FDB" w:rsidRPr="00612756" w:rsidRDefault="00BF0FDB" w:rsidP="00E112E1">
            <w:pPr>
              <w:spacing w:after="0"/>
              <w:jc w:val="center"/>
              <w:rPr>
                <w:rFonts w:asciiTheme="majorHAnsi" w:eastAsia="Times New Roman" w:hAnsiTheme="majorHAnsi"/>
                <w:b/>
              </w:rPr>
            </w:pPr>
            <w:r w:rsidRPr="00612756">
              <w:rPr>
                <w:rFonts w:asciiTheme="majorHAnsi" w:eastAsia="Times New Roman" w:hAnsiTheme="majorHAnsi"/>
                <w:b/>
              </w:rPr>
              <w:t>Ostvareno</w:t>
            </w:r>
          </w:p>
        </w:tc>
        <w:tc>
          <w:tcPr>
            <w:tcW w:w="662" w:type="pct"/>
            <w:shd w:val="clear" w:color="auto" w:fill="BFBFBF"/>
          </w:tcPr>
          <w:p w:rsidR="00BF0FDB" w:rsidRPr="00612756" w:rsidRDefault="00BF0FDB" w:rsidP="00E112E1">
            <w:pPr>
              <w:spacing w:after="0" w:line="240" w:lineRule="auto"/>
              <w:jc w:val="center"/>
              <w:rPr>
                <w:rFonts w:asciiTheme="majorHAnsi" w:eastAsia="Times New Roman" w:hAnsiTheme="majorHAnsi"/>
                <w:b/>
              </w:rPr>
            </w:pPr>
            <w:r w:rsidRPr="00612756">
              <w:rPr>
                <w:rFonts w:asciiTheme="majorHAnsi" w:eastAsia="Times New Roman" w:hAnsiTheme="majorHAnsi"/>
                <w:b/>
              </w:rPr>
              <w:t>Plan 2018.</w:t>
            </w:r>
          </w:p>
        </w:tc>
      </w:tr>
      <w:tr w:rsidR="00BF0FDB" w:rsidRPr="00612756" w:rsidTr="00E112E1">
        <w:tc>
          <w:tcPr>
            <w:tcW w:w="1848" w:type="pct"/>
            <w:shd w:val="clear" w:color="auto" w:fill="D9D9D9"/>
            <w:vAlign w:val="center"/>
          </w:tcPr>
          <w:p w:rsidR="00BF0FDB" w:rsidRPr="00612756" w:rsidRDefault="00BF0FDB" w:rsidP="00E112E1">
            <w:pPr>
              <w:spacing w:after="0"/>
              <w:rPr>
                <w:rFonts w:asciiTheme="majorHAnsi" w:eastAsia="Times New Roman" w:hAnsiTheme="majorHAnsi"/>
              </w:rPr>
            </w:pPr>
            <w:r w:rsidRPr="00612756">
              <w:rPr>
                <w:rFonts w:asciiTheme="majorHAnsi" w:eastAsia="Times New Roman" w:hAnsiTheme="majorHAnsi"/>
              </w:rPr>
              <w:t>Grad Ludbreg</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1.400.000,00</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1.400.000,00</w:t>
            </w:r>
          </w:p>
        </w:tc>
        <w:tc>
          <w:tcPr>
            <w:tcW w:w="830" w:type="pct"/>
            <w:vAlign w:val="center"/>
          </w:tcPr>
          <w:p w:rsidR="00BF0FDB" w:rsidRPr="00612756" w:rsidRDefault="00BF0FDB" w:rsidP="00E112E1">
            <w:pPr>
              <w:spacing w:after="0"/>
              <w:jc w:val="right"/>
              <w:rPr>
                <w:rFonts w:asciiTheme="majorHAnsi" w:eastAsia="Times New Roman" w:hAnsiTheme="majorHAnsi"/>
              </w:rPr>
            </w:pPr>
            <w:r w:rsidRPr="00612756">
              <w:rPr>
                <w:rFonts w:asciiTheme="majorHAnsi" w:eastAsia="Times New Roman" w:hAnsiTheme="majorHAnsi"/>
              </w:rPr>
              <w:t>1.400.000,00</w:t>
            </w:r>
          </w:p>
        </w:tc>
        <w:tc>
          <w:tcPr>
            <w:tcW w:w="662" w:type="pct"/>
          </w:tcPr>
          <w:p w:rsidR="00BF0FDB" w:rsidRPr="00612756" w:rsidRDefault="00BF0FDB" w:rsidP="00E112E1">
            <w:pPr>
              <w:spacing w:after="0" w:line="240" w:lineRule="auto"/>
              <w:jc w:val="right"/>
              <w:rPr>
                <w:rFonts w:asciiTheme="majorHAnsi" w:eastAsia="Times New Roman" w:hAnsiTheme="majorHAnsi"/>
              </w:rPr>
            </w:pPr>
            <w:r w:rsidRPr="00612756">
              <w:rPr>
                <w:rFonts w:asciiTheme="majorHAnsi" w:eastAsia="Times New Roman" w:hAnsiTheme="majorHAnsi"/>
              </w:rPr>
              <w:t>1.400.000,00</w:t>
            </w:r>
          </w:p>
        </w:tc>
      </w:tr>
      <w:tr w:rsidR="00BF0FDB" w:rsidRPr="00612756" w:rsidTr="00E112E1">
        <w:tc>
          <w:tcPr>
            <w:tcW w:w="1848" w:type="pct"/>
            <w:shd w:val="clear" w:color="auto" w:fill="D9D9D9"/>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Ukupno</w:t>
            </w:r>
          </w:p>
        </w:tc>
        <w:tc>
          <w:tcPr>
            <w:tcW w:w="830"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1.400.000,00</w:t>
            </w:r>
          </w:p>
        </w:tc>
        <w:tc>
          <w:tcPr>
            <w:tcW w:w="830"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1.400.000,00</w:t>
            </w:r>
          </w:p>
        </w:tc>
        <w:tc>
          <w:tcPr>
            <w:tcW w:w="830" w:type="pct"/>
            <w:vAlign w:val="center"/>
          </w:tcPr>
          <w:p w:rsidR="00BF0FDB" w:rsidRPr="00612756" w:rsidRDefault="00BF0FDB" w:rsidP="00E112E1">
            <w:pPr>
              <w:spacing w:after="0"/>
              <w:jc w:val="right"/>
              <w:rPr>
                <w:rFonts w:asciiTheme="majorHAnsi" w:eastAsia="Times New Roman" w:hAnsiTheme="majorHAnsi"/>
                <w:b/>
              </w:rPr>
            </w:pPr>
            <w:r w:rsidRPr="00612756">
              <w:rPr>
                <w:rFonts w:asciiTheme="majorHAnsi" w:eastAsia="Times New Roman" w:hAnsiTheme="majorHAnsi"/>
                <w:b/>
              </w:rPr>
              <w:t>1.400.000,00</w:t>
            </w:r>
          </w:p>
        </w:tc>
        <w:tc>
          <w:tcPr>
            <w:tcW w:w="662" w:type="pct"/>
          </w:tcPr>
          <w:p w:rsidR="00BF0FDB" w:rsidRPr="00612756" w:rsidRDefault="00BF0FDB" w:rsidP="00E112E1">
            <w:pPr>
              <w:spacing w:after="0" w:line="240" w:lineRule="auto"/>
              <w:jc w:val="right"/>
              <w:rPr>
                <w:rFonts w:asciiTheme="majorHAnsi" w:eastAsia="Times New Roman" w:hAnsiTheme="majorHAnsi"/>
                <w:b/>
              </w:rPr>
            </w:pPr>
            <w:r w:rsidRPr="00612756">
              <w:rPr>
                <w:rFonts w:asciiTheme="majorHAnsi" w:eastAsia="Times New Roman" w:hAnsiTheme="majorHAnsi"/>
                <w:b/>
              </w:rPr>
              <w:t>1.400.000,00</w:t>
            </w:r>
          </w:p>
        </w:tc>
      </w:tr>
    </w:tbl>
    <w:p w:rsidR="00BF0FDB" w:rsidRPr="00612756" w:rsidRDefault="00BF0FDB" w:rsidP="00BF0FDB">
      <w:pPr>
        <w:rPr>
          <w:rFonts w:asciiTheme="majorHAnsi" w:hAnsiTheme="majorHAnsi"/>
        </w:rPr>
      </w:pPr>
    </w:p>
    <w:p w:rsidR="00F44CD6" w:rsidRDefault="008F3968" w:rsidP="002A3891">
      <w:pPr>
        <w:pStyle w:val="Naslov4"/>
        <w:numPr>
          <w:ilvl w:val="2"/>
          <w:numId w:val="7"/>
        </w:numPr>
        <w:jc w:val="both"/>
        <w:rPr>
          <w:rFonts w:eastAsia="Times New Roman"/>
          <w:color w:val="auto"/>
          <w:sz w:val="24"/>
          <w:szCs w:val="24"/>
        </w:rPr>
      </w:pPr>
      <w:r>
        <w:rPr>
          <w:rFonts w:eastAsia="Times New Roman"/>
          <w:color w:val="auto"/>
          <w:sz w:val="24"/>
          <w:szCs w:val="24"/>
        </w:rPr>
        <w:t>Varkom d.d.</w:t>
      </w:r>
    </w:p>
    <w:p w:rsidR="005E524A" w:rsidRPr="00F67E11" w:rsidRDefault="005E524A" w:rsidP="004269F0">
      <w:pPr>
        <w:spacing w:after="0"/>
        <w:rPr>
          <w:rFonts w:asciiTheme="majorHAnsi" w:hAnsiTheme="majorHAnsi"/>
          <w:b/>
          <w:sz w:val="24"/>
          <w:szCs w:val="24"/>
        </w:rPr>
      </w:pPr>
      <w:r w:rsidRPr="00F67E11">
        <w:rPr>
          <w:rFonts w:asciiTheme="majorHAnsi" w:hAnsiTheme="majorHAnsi"/>
          <w:noProof/>
          <w:sz w:val="24"/>
          <w:szCs w:val="24"/>
          <w:lang w:eastAsia="hr-HR"/>
        </w:rPr>
        <w:drawing>
          <wp:inline distT="0" distB="0" distL="0" distR="0">
            <wp:extent cx="2686050" cy="571500"/>
            <wp:effectExtent l="171450" t="171450" r="361950" b="342900"/>
            <wp:docPr id="11" name="Slika 1" descr="Slikovni rezultat za varkom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arkom varaždin logo"/>
                    <pic:cNvPicPr>
                      <a:picLocks noChangeAspect="1" noChangeArrowheads="1"/>
                    </pic:cNvPicPr>
                  </pic:nvPicPr>
                  <pic:blipFill>
                    <a:blip r:embed="rId26" cstate="print"/>
                    <a:srcRect/>
                    <a:stretch>
                      <a:fillRect/>
                    </a:stretch>
                  </pic:blipFill>
                  <pic:spPr bwMode="auto">
                    <a:xfrm>
                      <a:off x="0" y="0"/>
                      <a:ext cx="2686050" cy="571500"/>
                    </a:xfrm>
                    <a:prstGeom prst="rect">
                      <a:avLst/>
                    </a:prstGeom>
                    <a:ln>
                      <a:noFill/>
                    </a:ln>
                    <a:effectLst>
                      <a:outerShdw blurRad="292100" dist="139700" dir="2700000" algn="tl" rotWithShape="0">
                        <a:srgbClr val="333333">
                          <a:alpha val="65000"/>
                        </a:srgbClr>
                      </a:outerShdw>
                    </a:effectLst>
                  </pic:spPr>
                </pic:pic>
              </a:graphicData>
            </a:graphic>
          </wp:inline>
        </w:drawing>
      </w:r>
    </w:p>
    <w:p w:rsidR="000400C1" w:rsidRPr="004C4B29" w:rsidRDefault="000400C1" w:rsidP="000400C1">
      <w:pPr>
        <w:spacing w:after="0"/>
        <w:rPr>
          <w:rFonts w:asciiTheme="majorHAnsi" w:hAnsiTheme="majorHAnsi"/>
          <w:sz w:val="24"/>
          <w:szCs w:val="24"/>
          <w:shd w:val="clear" w:color="auto" w:fill="FAFAFD"/>
        </w:rPr>
      </w:pPr>
      <w:r w:rsidRPr="004C4B29">
        <w:rPr>
          <w:rFonts w:asciiTheme="majorHAnsi" w:hAnsiTheme="majorHAnsi"/>
          <w:b/>
          <w:sz w:val="24"/>
          <w:szCs w:val="24"/>
          <w:shd w:val="clear" w:color="auto" w:fill="FAFAFD"/>
        </w:rPr>
        <w:t>Adresa:</w:t>
      </w:r>
      <w:r w:rsidRPr="004C4B29">
        <w:rPr>
          <w:rFonts w:asciiTheme="majorHAnsi" w:hAnsiTheme="majorHAnsi"/>
          <w:sz w:val="24"/>
          <w:szCs w:val="24"/>
          <w:shd w:val="clear" w:color="auto" w:fill="FAFAFD"/>
        </w:rPr>
        <w:t>Trg bana Jelačića 15,42000 Varaždin</w:t>
      </w: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 xml:space="preserve">OIB: </w:t>
      </w:r>
      <w:r w:rsidRPr="004C4B29">
        <w:rPr>
          <w:rFonts w:asciiTheme="majorHAnsi" w:eastAsia="Times New Roman" w:hAnsiTheme="majorHAnsi"/>
          <w:sz w:val="24"/>
          <w:szCs w:val="24"/>
        </w:rPr>
        <w:t>39048902955</w:t>
      </w:r>
    </w:p>
    <w:p w:rsidR="000400C1" w:rsidRPr="004C4B29" w:rsidRDefault="000400C1" w:rsidP="000400C1">
      <w:pPr>
        <w:spacing w:after="0"/>
        <w:rPr>
          <w:rFonts w:asciiTheme="majorHAnsi" w:hAnsiTheme="majorHAnsi"/>
          <w:sz w:val="24"/>
          <w:szCs w:val="24"/>
        </w:rPr>
      </w:pPr>
      <w:r w:rsidRPr="004C4B29">
        <w:rPr>
          <w:rFonts w:asciiTheme="majorHAnsi" w:eastAsia="Times New Roman" w:hAnsiTheme="majorHAnsi"/>
          <w:b/>
          <w:sz w:val="24"/>
          <w:szCs w:val="24"/>
        </w:rPr>
        <w:t>URL:</w:t>
      </w:r>
      <w:r w:rsidRPr="004C4B29">
        <w:rPr>
          <w:rFonts w:asciiTheme="majorHAnsi" w:hAnsiTheme="majorHAnsi"/>
          <w:sz w:val="24"/>
          <w:szCs w:val="24"/>
        </w:rPr>
        <w:t>www.varkom.hr</w:t>
      </w:r>
    </w:p>
    <w:p w:rsidR="000400C1" w:rsidRPr="004C4B29" w:rsidRDefault="000400C1" w:rsidP="000400C1">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0400C1" w:rsidRPr="004C4B29" w:rsidRDefault="000400C1" w:rsidP="000400C1">
      <w:pPr>
        <w:rPr>
          <w:rFonts w:asciiTheme="majorHAnsi" w:eastAsia="Times New Roman" w:hAnsiTheme="majorHAnsi"/>
          <w:i/>
          <w:color w:val="FF0000"/>
          <w:sz w:val="24"/>
          <w:szCs w:val="24"/>
        </w:rPr>
      </w:pPr>
      <w:r w:rsidRPr="004C4B29">
        <w:rPr>
          <w:rFonts w:asciiTheme="majorHAnsi" w:eastAsia="Times New Roman" w:hAnsiTheme="majorHAnsi"/>
          <w:b/>
          <w:sz w:val="24"/>
          <w:szCs w:val="24"/>
        </w:rPr>
        <w:t xml:space="preserve">Osnovna djelatnost Društva: </w:t>
      </w:r>
      <w:r w:rsidRPr="004C4B29">
        <w:rPr>
          <w:rFonts w:asciiTheme="majorHAnsi" w:eastAsia="Times New Roman" w:hAnsiTheme="majorHAnsi"/>
          <w:i/>
          <w:sz w:val="24"/>
          <w:szCs w:val="24"/>
        </w:rPr>
        <w:t>Skupljanje, pročišćavanje i opskrba vodom</w:t>
      </w:r>
    </w:p>
    <w:p w:rsidR="000400C1" w:rsidRPr="000400C1" w:rsidRDefault="000400C1" w:rsidP="000400C1">
      <w:pPr>
        <w:jc w:val="both"/>
        <w:rPr>
          <w:rFonts w:asciiTheme="majorHAnsi" w:eastAsia="Times New Roman" w:hAnsiTheme="majorHAnsi"/>
          <w:i/>
          <w:color w:val="FF0000"/>
          <w:sz w:val="24"/>
          <w:szCs w:val="24"/>
        </w:rPr>
      </w:pPr>
      <w:r w:rsidRPr="004C4B29">
        <w:rPr>
          <w:rFonts w:asciiTheme="majorHAnsi" w:hAnsiTheme="majorHAnsi" w:cs="Arial"/>
          <w:b/>
        </w:rPr>
        <w:t>Ukratko o trgovačkom društvu:</w:t>
      </w:r>
      <w:r w:rsidRPr="004C4B29">
        <w:rPr>
          <w:rFonts w:asciiTheme="majorHAnsi" w:eastAsia="Times New Roman" w:hAnsiTheme="majorHAnsi"/>
          <w:b/>
          <w:sz w:val="24"/>
          <w:szCs w:val="24"/>
        </w:rPr>
        <w:t xml:space="preserve"> </w:t>
      </w:r>
      <w:r>
        <w:rPr>
          <w:rFonts w:asciiTheme="majorHAnsi" w:eastAsia="Times New Roman" w:hAnsiTheme="majorHAnsi"/>
          <w:i/>
          <w:color w:val="FF0000"/>
          <w:sz w:val="24"/>
          <w:szCs w:val="24"/>
        </w:rPr>
        <w:t xml:space="preserve"> </w:t>
      </w:r>
      <w:r w:rsidRPr="004C4B29">
        <w:rPr>
          <w:rFonts w:asciiTheme="majorHAnsi" w:hAnsiTheme="majorHAnsi"/>
          <w:color w:val="000000"/>
          <w:sz w:val="24"/>
          <w:szCs w:val="24"/>
        </w:rPr>
        <w:t xml:space="preserve">VARKOM d.d. je dioničko društvo za opskrbu vodom i odvodnju otpadnih voda sa sjedištem u Varaždinu. </w:t>
      </w:r>
      <w:r w:rsidRPr="004C4B29">
        <w:rPr>
          <w:rFonts w:asciiTheme="majorHAnsi" w:eastAsia="Times New Roman" w:hAnsiTheme="majorHAnsi"/>
          <w:sz w:val="24"/>
          <w:szCs w:val="24"/>
        </w:rPr>
        <w:t xml:space="preserve">Osnovna djelatnost društva je </w:t>
      </w:r>
      <w:r w:rsidRPr="004C4B29">
        <w:rPr>
          <w:rFonts w:asciiTheme="majorHAnsi" w:hAnsiTheme="majorHAnsi"/>
          <w:sz w:val="24"/>
          <w:szCs w:val="24"/>
          <w:shd w:val="clear" w:color="auto" w:fill="FFFFFF"/>
        </w:rPr>
        <w:t xml:space="preserve">skupljanje, pročišćavanje i opskrba vodom. </w:t>
      </w:r>
      <w:r w:rsidRPr="004C4B29">
        <w:rPr>
          <w:rFonts w:asciiTheme="majorHAnsi" w:hAnsiTheme="majorHAnsi"/>
          <w:color w:val="000000"/>
          <w:sz w:val="24"/>
          <w:szCs w:val="24"/>
        </w:rPr>
        <w:t>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rsidR="000400C1" w:rsidRPr="004C4B29" w:rsidRDefault="000400C1" w:rsidP="000400C1">
      <w:pPr>
        <w:spacing w:after="0"/>
        <w:rPr>
          <w:rFonts w:asciiTheme="majorHAnsi" w:eastAsia="Times New Roman" w:hAnsiTheme="majorHAnsi"/>
          <w:sz w:val="24"/>
          <w:szCs w:val="24"/>
        </w:rPr>
      </w:pPr>
      <w:r w:rsidRPr="004C4B29">
        <w:rPr>
          <w:rFonts w:asciiTheme="majorHAnsi" w:eastAsia="Times New Roman" w:hAnsiTheme="majorHAnsi"/>
          <w:b/>
          <w:sz w:val="24"/>
          <w:szCs w:val="24"/>
        </w:rPr>
        <w:lastRenderedPageBreak/>
        <w:t xml:space="preserve">Temeljni kapital: </w:t>
      </w:r>
      <w:r w:rsidRPr="004C4B29">
        <w:rPr>
          <w:rFonts w:asciiTheme="majorHAnsi" w:eastAsia="Times New Roman" w:hAnsiTheme="majorHAnsi"/>
          <w:sz w:val="24"/>
          <w:szCs w:val="24"/>
        </w:rPr>
        <w:t>Temeljni kapital društva iznosi 233.914.500,00 kuna.</w:t>
      </w:r>
    </w:p>
    <w:p w:rsidR="000400C1" w:rsidRPr="004C4B29" w:rsidRDefault="000400C1" w:rsidP="000400C1">
      <w:pPr>
        <w:spacing w:after="0"/>
        <w:rPr>
          <w:rFonts w:asciiTheme="majorHAnsi" w:eastAsia="Times New Roman" w:hAnsiTheme="majorHAnsi"/>
          <w:sz w:val="24"/>
          <w:szCs w:val="24"/>
        </w:r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 xml:space="preserve">Osnivači društva: </w:t>
      </w:r>
      <w:r w:rsidRPr="004C4B29">
        <w:rPr>
          <w:rFonts w:asciiTheme="majorHAnsi" w:eastAsia="Times New Roman" w:hAnsiTheme="majorHAnsi"/>
          <w:sz w:val="24"/>
          <w:szCs w:val="24"/>
        </w:rPr>
        <w:t>Jedinice lokalne samouprave.</w:t>
      </w:r>
    </w:p>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jc w:val="both"/>
        <w:rPr>
          <w:rFonts w:asciiTheme="majorHAnsi" w:eastAsia="Times New Roman" w:hAnsiTheme="majorHAnsi"/>
          <w:b/>
          <w:sz w:val="24"/>
          <w:szCs w:val="24"/>
        </w:rPr>
      </w:pPr>
      <w:r w:rsidRPr="004C4B29">
        <w:rPr>
          <w:rFonts w:asciiTheme="majorHAnsi" w:eastAsia="Times New Roman" w:hAnsiTheme="majorHAnsi"/>
          <w:b/>
          <w:sz w:val="24"/>
          <w:szCs w:val="24"/>
        </w:rPr>
        <w:t>Vlasnička struktura u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464"/>
        <w:gridCol w:w="3636"/>
      </w:tblGrid>
      <w:tr w:rsidR="000400C1" w:rsidRPr="004C4B29" w:rsidTr="00E112E1">
        <w:tc>
          <w:tcPr>
            <w:tcW w:w="3002" w:type="pct"/>
            <w:shd w:val="clear" w:color="auto" w:fill="BFBFBF"/>
            <w:noWrap/>
            <w:vAlign w:val="center"/>
            <w:hideMark/>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b/>
                <w:bCs/>
              </w:rPr>
              <w:t>Članovi društva</w:t>
            </w:r>
          </w:p>
        </w:tc>
        <w:tc>
          <w:tcPr>
            <w:tcW w:w="1998" w:type="pct"/>
            <w:shd w:val="clear" w:color="auto" w:fill="BFBFBF"/>
            <w:noWrap/>
            <w:vAlign w:val="center"/>
            <w:hideMark/>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b/>
                <w:bCs/>
              </w:rPr>
              <w:t>Učešće u %</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Varaždin</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51,0000%</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Ludbreg</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9,0444%</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Novi Marof</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7,2844%</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Ivanec</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4,6344%</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Varaždinske Toplice</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3,7544%</w:t>
            </w:r>
          </w:p>
        </w:tc>
      </w:tr>
      <w:tr w:rsidR="000400C1" w:rsidRPr="004C4B29" w:rsidTr="00E112E1">
        <w:tc>
          <w:tcPr>
            <w:tcW w:w="3002" w:type="pct"/>
            <w:shd w:val="clear" w:color="auto" w:fill="D9D9D9"/>
            <w:noWrap/>
            <w:vAlign w:val="center"/>
            <w:hideMark/>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Trnovec Bartolovečki</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2.8744%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Grad Lepoglava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2,4344%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Jalžabet</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1,5544%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Martijanec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1,5544%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Petrijanec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1,5544%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Beretinec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Donja Voća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Gornji Kneginec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Mali Bukovec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Maruševec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Sračinec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Veliki Bukovec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Vinica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1,1144%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Breznica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Breznički Hum</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Cestica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Klenovnik</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Ljubešćica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Općina Sveti Đurđ</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i/>
              </w:rPr>
            </w:pPr>
            <w:r w:rsidRPr="004C4B29">
              <w:rPr>
                <w:rFonts w:asciiTheme="majorHAnsi" w:eastAsia="Times New Roman" w:hAnsiTheme="majorHAnsi"/>
              </w:rPr>
              <w:t>Općina Sveti Ilija</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c>
          <w:tcPr>
            <w:tcW w:w="3002" w:type="pct"/>
            <w:shd w:val="clear" w:color="auto" w:fill="D9D9D9"/>
            <w:noWrap/>
            <w:vAlign w:val="center"/>
          </w:tcPr>
          <w:p w:rsidR="000400C1" w:rsidRPr="004C4B29" w:rsidRDefault="000400C1" w:rsidP="00E112E1">
            <w:pPr>
              <w:spacing w:after="0"/>
              <w:rPr>
                <w:rFonts w:asciiTheme="majorHAnsi" w:eastAsia="Times New Roman" w:hAnsiTheme="majorHAnsi"/>
                <w:i/>
              </w:rPr>
            </w:pPr>
            <w:r w:rsidRPr="004C4B29">
              <w:rPr>
                <w:rFonts w:asciiTheme="majorHAnsi" w:eastAsia="Times New Roman" w:hAnsiTheme="majorHAnsi"/>
              </w:rPr>
              <w:t>Općina Vidovec</w:t>
            </w:r>
          </w:p>
        </w:tc>
        <w:tc>
          <w:tcPr>
            <w:tcW w:w="1998" w:type="pct"/>
            <w:shd w:val="clear" w:color="auto" w:fill="FFFFFF"/>
            <w:noWrap/>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0,6744%</w:t>
            </w:r>
          </w:p>
        </w:tc>
      </w:tr>
      <w:tr w:rsidR="000400C1" w:rsidRPr="004C4B29" w:rsidTr="00E112E1">
        <w:trPr>
          <w:trHeight w:val="364"/>
        </w:trPr>
        <w:tc>
          <w:tcPr>
            <w:tcW w:w="3002" w:type="pct"/>
            <w:shd w:val="clear" w:color="auto" w:fill="D9D9D9"/>
            <w:noWrap/>
            <w:vAlign w:val="center"/>
            <w:hideMark/>
          </w:tcPr>
          <w:p w:rsidR="000400C1" w:rsidRPr="004C4B29" w:rsidRDefault="000400C1" w:rsidP="00E112E1">
            <w:pPr>
              <w:spacing w:after="0"/>
              <w:ind w:right="204"/>
              <w:jc w:val="right"/>
              <w:rPr>
                <w:rFonts w:asciiTheme="majorHAnsi" w:eastAsia="Times New Roman" w:hAnsiTheme="majorHAnsi"/>
                <w:b/>
              </w:rPr>
            </w:pPr>
            <w:r w:rsidRPr="004C4B29">
              <w:rPr>
                <w:rFonts w:asciiTheme="majorHAnsi" w:eastAsia="Times New Roman" w:hAnsiTheme="majorHAnsi"/>
                <w:b/>
              </w:rPr>
              <w:t xml:space="preserve">Ukupno </w:t>
            </w:r>
          </w:p>
        </w:tc>
        <w:tc>
          <w:tcPr>
            <w:tcW w:w="1998" w:type="pct"/>
            <w:shd w:val="clear" w:color="auto" w:fill="FFFFFF"/>
            <w:noWrap/>
            <w:vAlign w:val="center"/>
            <w:hideMark/>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100,00</w:t>
            </w: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i/>
          <w:color w:val="FF0000"/>
          <w:sz w:val="24"/>
          <w:szCs w:val="24"/>
        </w:rPr>
      </w:pPr>
      <w:r w:rsidRPr="004C4B29">
        <w:rPr>
          <w:rFonts w:asciiTheme="majorHAnsi" w:eastAsia="Times New Roman" w:hAnsiTheme="majorHAnsi"/>
          <w:b/>
          <w:sz w:val="24"/>
          <w:szCs w:val="24"/>
        </w:rPr>
        <w:t>Nadzorni odbor i uprava:</w:t>
      </w:r>
      <w:r w:rsidRPr="004C4B29">
        <w:rPr>
          <w:rFonts w:asciiTheme="majorHAnsi" w:eastAsia="Times New Roman" w:hAnsiTheme="majorHAnsi"/>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4076"/>
        <w:gridCol w:w="994"/>
        <w:gridCol w:w="3326"/>
        <w:gridCol w:w="890"/>
      </w:tblGrid>
      <w:tr w:rsidR="000400C1" w:rsidRPr="004C4B29" w:rsidTr="00E112E1">
        <w:trPr>
          <w:trHeight w:val="418"/>
          <w:jc w:val="center"/>
        </w:trPr>
        <w:tc>
          <w:tcPr>
            <w:tcW w:w="2195" w:type="pct"/>
            <w:tcBorders>
              <w:bottom w:val="double" w:sz="4" w:space="0" w:color="auto"/>
            </w:tcBorders>
            <w:shd w:val="clear" w:color="auto" w:fill="BFBFBF"/>
            <w:vAlign w:val="center"/>
          </w:tcPr>
          <w:p w:rsidR="000400C1" w:rsidRPr="004C4B29" w:rsidRDefault="000400C1" w:rsidP="00E112E1">
            <w:pPr>
              <w:spacing w:after="0"/>
              <w:rPr>
                <w:rFonts w:asciiTheme="majorHAnsi" w:eastAsia="Times New Roman" w:hAnsiTheme="majorHAnsi"/>
                <w:b/>
              </w:rPr>
            </w:pPr>
            <w:r w:rsidRPr="004C4B29">
              <w:rPr>
                <w:rFonts w:asciiTheme="majorHAnsi" w:eastAsia="Times New Roman" w:hAnsiTheme="majorHAnsi"/>
                <w:b/>
              </w:rPr>
              <w:t>Nadzorni odbor</w:t>
            </w:r>
          </w:p>
        </w:tc>
        <w:tc>
          <w:tcPr>
            <w:tcW w:w="535" w:type="pct"/>
            <w:tcBorders>
              <w:bottom w:val="double" w:sz="4" w:space="0" w:color="auto"/>
            </w:tcBorders>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Spol</w:t>
            </w:r>
          </w:p>
        </w:tc>
        <w:tc>
          <w:tcPr>
            <w:tcW w:w="1791" w:type="pct"/>
            <w:tcBorders>
              <w:top w:val="double" w:sz="4" w:space="0" w:color="auto"/>
              <w:bottom w:val="double" w:sz="4" w:space="0" w:color="auto"/>
            </w:tcBorders>
            <w:shd w:val="clear" w:color="auto" w:fill="BFBFBF"/>
            <w:vAlign w:val="center"/>
          </w:tcPr>
          <w:p w:rsidR="000400C1" w:rsidRPr="004C4B29" w:rsidRDefault="000400C1" w:rsidP="00E112E1">
            <w:pPr>
              <w:spacing w:after="0"/>
              <w:rPr>
                <w:rFonts w:asciiTheme="majorHAnsi" w:eastAsia="Times New Roman" w:hAnsiTheme="majorHAnsi"/>
                <w:b/>
              </w:rPr>
            </w:pPr>
            <w:r w:rsidRPr="004C4B29">
              <w:rPr>
                <w:rFonts w:asciiTheme="majorHAnsi" w:eastAsia="Times New Roman" w:hAnsiTheme="majorHAnsi"/>
                <w:b/>
              </w:rPr>
              <w:t>Uprava/Osoba za zastupanje</w:t>
            </w:r>
          </w:p>
        </w:tc>
        <w:tc>
          <w:tcPr>
            <w:tcW w:w="479" w:type="pct"/>
            <w:tcBorders>
              <w:bottom w:val="double" w:sz="4" w:space="0" w:color="auto"/>
            </w:tcBorders>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Spol</w:t>
            </w: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Stipo Čelam, dipl.oec., predsjednik</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val="restart"/>
            <w:tcBorders>
              <w:top w:val="nil"/>
            </w:tcBorders>
            <w:vAlign w:val="center"/>
          </w:tcPr>
          <w:p w:rsidR="000400C1" w:rsidRPr="004C4B29" w:rsidRDefault="000400C1" w:rsidP="00E112E1">
            <w:pPr>
              <w:spacing w:after="0" w:line="240" w:lineRule="auto"/>
              <w:jc w:val="center"/>
              <w:rPr>
                <w:rFonts w:asciiTheme="majorHAnsi" w:eastAsia="Times New Roman" w:hAnsiTheme="majorHAnsi"/>
              </w:rPr>
            </w:pPr>
            <w:r w:rsidRPr="004C4B29">
              <w:rPr>
                <w:rFonts w:asciiTheme="majorHAnsi" w:eastAsia="Times New Roman" w:hAnsiTheme="majorHAnsi"/>
              </w:rPr>
              <w:t>dr.sc. Željko Bunić</w:t>
            </w:r>
          </w:p>
        </w:tc>
        <w:tc>
          <w:tcPr>
            <w:tcW w:w="479" w:type="pct"/>
            <w:vMerge w:val="restart"/>
            <w:tcBorders>
              <w:top w:val="double" w:sz="4" w:space="0" w:color="auto"/>
            </w:tcBorders>
            <w:vAlign w:val="center"/>
          </w:tcPr>
          <w:p w:rsidR="000400C1" w:rsidRPr="004C4B29" w:rsidRDefault="000400C1" w:rsidP="00E112E1">
            <w:pPr>
              <w:spacing w:after="0" w:line="240" w:lineRule="auto"/>
              <w:jc w:val="center"/>
              <w:rPr>
                <w:rFonts w:asciiTheme="majorHAnsi" w:eastAsia="Times New Roman" w:hAnsiTheme="majorHAnsi"/>
              </w:rPr>
            </w:pPr>
            <w:r w:rsidRPr="004C4B29">
              <w:rPr>
                <w:rFonts w:asciiTheme="majorHAnsi" w:eastAsia="Times New Roman" w:hAnsiTheme="majorHAnsi"/>
              </w:rPr>
              <w:t>m</w:t>
            </w: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Anđelko Mihalić, zamjenik predsjednika</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jc w:val="center"/>
              <w:rPr>
                <w:rFonts w:asciiTheme="majorHAnsi" w:eastAsia="Times New Roman" w:hAnsiTheme="majorHAnsi"/>
              </w:rPr>
            </w:pPr>
          </w:p>
        </w:tc>
        <w:tc>
          <w:tcPr>
            <w:tcW w:w="479" w:type="pct"/>
            <w:vMerge/>
            <w:vAlign w:val="center"/>
          </w:tcPr>
          <w:p w:rsidR="000400C1" w:rsidRPr="004C4B29" w:rsidRDefault="000400C1" w:rsidP="00E112E1">
            <w:pPr>
              <w:spacing w:after="0"/>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Prof.dr.sc. Božo Soldo, član</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rPr>
                <w:rFonts w:asciiTheme="majorHAnsi" w:eastAsia="Times New Roman" w:hAnsiTheme="majorHAnsi"/>
              </w:rPr>
            </w:pPr>
          </w:p>
        </w:tc>
        <w:tc>
          <w:tcPr>
            <w:tcW w:w="479" w:type="pct"/>
            <w:vMerge/>
            <w:vAlign w:val="center"/>
          </w:tcPr>
          <w:p w:rsidR="000400C1" w:rsidRPr="004C4B29" w:rsidRDefault="000400C1" w:rsidP="00E112E1">
            <w:pPr>
              <w:spacing w:after="0"/>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Prof.dr.sc. Goran Kozina, član</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rPr>
                <w:rFonts w:asciiTheme="majorHAnsi" w:eastAsia="Times New Roman" w:hAnsiTheme="majorHAnsi"/>
              </w:rPr>
            </w:pPr>
          </w:p>
        </w:tc>
        <w:tc>
          <w:tcPr>
            <w:tcW w:w="479" w:type="pct"/>
            <w:vMerge/>
            <w:vAlign w:val="center"/>
          </w:tcPr>
          <w:p w:rsidR="000400C1" w:rsidRPr="004C4B29" w:rsidRDefault="000400C1" w:rsidP="00E112E1">
            <w:pPr>
              <w:spacing w:after="0"/>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Danijela Puškadija Topić, član</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ž</w:t>
            </w:r>
          </w:p>
        </w:tc>
        <w:tc>
          <w:tcPr>
            <w:tcW w:w="1791" w:type="pct"/>
            <w:vMerge/>
            <w:vAlign w:val="center"/>
          </w:tcPr>
          <w:p w:rsidR="000400C1" w:rsidRPr="004C4B29" w:rsidRDefault="000400C1" w:rsidP="00E112E1">
            <w:pPr>
              <w:spacing w:after="0"/>
              <w:rPr>
                <w:rFonts w:asciiTheme="majorHAnsi" w:eastAsia="Times New Roman" w:hAnsiTheme="majorHAnsi"/>
              </w:rPr>
            </w:pPr>
          </w:p>
        </w:tc>
        <w:tc>
          <w:tcPr>
            <w:tcW w:w="479" w:type="pct"/>
            <w:vMerge/>
            <w:vAlign w:val="center"/>
          </w:tcPr>
          <w:p w:rsidR="000400C1" w:rsidRPr="004C4B29" w:rsidRDefault="000400C1" w:rsidP="00E112E1">
            <w:pPr>
              <w:spacing w:after="0"/>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tcPr>
          <w:p w:rsidR="000400C1" w:rsidRPr="004C4B29" w:rsidRDefault="000400C1" w:rsidP="00E112E1">
            <w:pPr>
              <w:spacing w:after="0" w:line="240" w:lineRule="auto"/>
              <w:rPr>
                <w:rFonts w:asciiTheme="majorHAnsi" w:hAnsiTheme="majorHAnsi"/>
              </w:rPr>
            </w:pPr>
            <w:r w:rsidRPr="004C4B29">
              <w:rPr>
                <w:rFonts w:asciiTheme="majorHAnsi" w:eastAsia="Times New Roman" w:hAnsiTheme="majorHAnsi"/>
              </w:rPr>
              <w:t>Zdravko Maltar, ing.geot., član</w:t>
            </w:r>
          </w:p>
        </w:tc>
        <w:tc>
          <w:tcPr>
            <w:tcW w:w="535" w:type="pct"/>
            <w:tcBorders>
              <w:top w:val="double" w:sz="4" w:space="0" w:color="auto"/>
              <w:bottom w:val="double" w:sz="4" w:space="0" w:color="auto"/>
            </w:tcBorders>
          </w:tcPr>
          <w:p w:rsidR="000400C1" w:rsidRPr="004C4B29" w:rsidRDefault="000400C1" w:rsidP="00E112E1">
            <w:pPr>
              <w:spacing w:after="0" w:line="240" w:lineRule="auto"/>
              <w:jc w:val="center"/>
              <w:rPr>
                <w:rFonts w:asciiTheme="majorHAnsi"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rPr>
                <w:rFonts w:asciiTheme="majorHAnsi" w:eastAsia="Times New Roman" w:hAnsiTheme="majorHAnsi"/>
              </w:rPr>
            </w:pPr>
          </w:p>
        </w:tc>
        <w:tc>
          <w:tcPr>
            <w:tcW w:w="479" w:type="pct"/>
            <w:vMerge/>
            <w:vAlign w:val="center"/>
          </w:tcPr>
          <w:p w:rsidR="000400C1" w:rsidRPr="004C4B29" w:rsidRDefault="000400C1" w:rsidP="00E112E1">
            <w:pPr>
              <w:spacing w:after="0"/>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tcPr>
          <w:p w:rsidR="000400C1" w:rsidRPr="004C4B29" w:rsidRDefault="000400C1" w:rsidP="00E112E1">
            <w:pPr>
              <w:spacing w:after="0" w:line="240" w:lineRule="auto"/>
              <w:rPr>
                <w:rFonts w:asciiTheme="majorHAnsi" w:hAnsiTheme="majorHAnsi"/>
              </w:rPr>
            </w:pPr>
            <w:r w:rsidRPr="004C4B29">
              <w:rPr>
                <w:rFonts w:asciiTheme="majorHAnsi" w:eastAsia="Times New Roman" w:hAnsiTheme="majorHAnsi"/>
              </w:rPr>
              <w:t>Ivan Sedlar, član</w:t>
            </w:r>
          </w:p>
        </w:tc>
        <w:tc>
          <w:tcPr>
            <w:tcW w:w="535" w:type="pct"/>
            <w:tcBorders>
              <w:top w:val="double" w:sz="4" w:space="0" w:color="auto"/>
              <w:bottom w:val="double" w:sz="4" w:space="0" w:color="auto"/>
            </w:tcBorders>
          </w:tcPr>
          <w:p w:rsidR="000400C1" w:rsidRPr="004C4B29" w:rsidRDefault="000400C1" w:rsidP="00E112E1">
            <w:pPr>
              <w:spacing w:after="0" w:line="240" w:lineRule="auto"/>
              <w:jc w:val="center"/>
              <w:rPr>
                <w:rFonts w:asciiTheme="majorHAnsi"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line="240" w:lineRule="auto"/>
              <w:rPr>
                <w:rFonts w:asciiTheme="majorHAnsi" w:eastAsia="Times New Roman" w:hAnsiTheme="majorHAnsi"/>
              </w:rPr>
            </w:pPr>
          </w:p>
        </w:tc>
        <w:tc>
          <w:tcPr>
            <w:tcW w:w="479" w:type="pct"/>
            <w:vMerge/>
            <w:vAlign w:val="center"/>
          </w:tcPr>
          <w:p w:rsidR="000400C1" w:rsidRPr="004C4B29" w:rsidRDefault="000400C1" w:rsidP="00E112E1">
            <w:pPr>
              <w:spacing w:after="0" w:line="240" w:lineRule="auto"/>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lastRenderedPageBreak/>
              <w:t>Krešimir Šalig, dipl.ing.el.,  član</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vAlign w:val="center"/>
          </w:tcPr>
          <w:p w:rsidR="000400C1" w:rsidRPr="004C4B29" w:rsidRDefault="000400C1" w:rsidP="00E112E1">
            <w:pPr>
              <w:spacing w:after="0" w:line="240" w:lineRule="auto"/>
              <w:rPr>
                <w:rFonts w:asciiTheme="majorHAnsi" w:eastAsia="Times New Roman" w:hAnsiTheme="majorHAnsi"/>
              </w:rPr>
            </w:pPr>
          </w:p>
        </w:tc>
        <w:tc>
          <w:tcPr>
            <w:tcW w:w="479" w:type="pct"/>
            <w:vMerge/>
            <w:vAlign w:val="center"/>
          </w:tcPr>
          <w:p w:rsidR="000400C1" w:rsidRPr="004C4B29" w:rsidRDefault="000400C1" w:rsidP="00E112E1">
            <w:pPr>
              <w:spacing w:after="0" w:line="240" w:lineRule="auto"/>
              <w:jc w:val="center"/>
              <w:rPr>
                <w:rFonts w:asciiTheme="majorHAnsi" w:eastAsia="Times New Roman" w:hAnsiTheme="majorHAnsi"/>
              </w:rPr>
            </w:pPr>
          </w:p>
        </w:tc>
      </w:tr>
      <w:tr w:rsidR="000400C1" w:rsidRPr="004C4B29" w:rsidTr="00E112E1">
        <w:trPr>
          <w:trHeight w:val="20"/>
          <w:jc w:val="center"/>
        </w:trPr>
        <w:tc>
          <w:tcPr>
            <w:tcW w:w="2195" w:type="pct"/>
            <w:tcBorders>
              <w:top w:val="double" w:sz="4" w:space="0" w:color="auto"/>
              <w:bottom w:val="double" w:sz="4" w:space="0" w:color="auto"/>
            </w:tcBorders>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Milivoj Cmrečki, član</w:t>
            </w:r>
          </w:p>
        </w:tc>
        <w:tc>
          <w:tcPr>
            <w:tcW w:w="535" w:type="pct"/>
            <w:tcBorders>
              <w:top w:val="double" w:sz="4" w:space="0" w:color="auto"/>
              <w:bottom w:val="double" w:sz="4" w:space="0" w:color="auto"/>
            </w:tcBorders>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m</w:t>
            </w:r>
          </w:p>
        </w:tc>
        <w:tc>
          <w:tcPr>
            <w:tcW w:w="1791" w:type="pct"/>
            <w:vMerge/>
            <w:tcBorders>
              <w:bottom w:val="double" w:sz="4" w:space="0" w:color="auto"/>
            </w:tcBorders>
            <w:vAlign w:val="center"/>
          </w:tcPr>
          <w:p w:rsidR="000400C1" w:rsidRPr="004C4B29" w:rsidRDefault="000400C1" w:rsidP="00E112E1">
            <w:pPr>
              <w:spacing w:after="0" w:line="240" w:lineRule="auto"/>
              <w:rPr>
                <w:rFonts w:asciiTheme="majorHAnsi" w:eastAsia="Times New Roman" w:hAnsiTheme="majorHAnsi"/>
              </w:rPr>
            </w:pPr>
          </w:p>
        </w:tc>
        <w:tc>
          <w:tcPr>
            <w:tcW w:w="479" w:type="pct"/>
            <w:vMerge/>
            <w:tcBorders>
              <w:bottom w:val="double" w:sz="4" w:space="0" w:color="auto"/>
            </w:tcBorders>
            <w:vAlign w:val="center"/>
          </w:tcPr>
          <w:p w:rsidR="000400C1" w:rsidRPr="004C4B29" w:rsidRDefault="000400C1" w:rsidP="00E112E1">
            <w:pPr>
              <w:spacing w:after="0" w:line="240" w:lineRule="auto"/>
              <w:jc w:val="center"/>
              <w:rPr>
                <w:rFonts w:asciiTheme="majorHAnsi" w:eastAsia="Times New Roman" w:hAnsiTheme="majorHAnsi"/>
              </w:rPr>
            </w:pP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sz w:val="24"/>
          <w:szCs w:val="24"/>
        </w:rPr>
      </w:pPr>
      <w:r w:rsidRPr="004C4B29">
        <w:rPr>
          <w:rFonts w:asciiTheme="majorHAnsi" w:eastAsia="Times New Roman" w:hAnsiTheme="majorHAnsi"/>
          <w:b/>
          <w:sz w:val="24"/>
          <w:szCs w:val="24"/>
        </w:rPr>
        <w:t>Skupština:</w:t>
      </w:r>
      <w:r w:rsidRPr="004C4B29">
        <w:rPr>
          <w:rFonts w:asciiTheme="majorHAnsi" w:eastAsia="Times New Roman" w:hAnsiTheme="majorHAnsi"/>
          <w:sz w:val="24"/>
          <w:szCs w:val="24"/>
        </w:rPr>
        <w:t>dioničari društva.</w:t>
      </w:r>
    </w:p>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i/>
          <w:color w:val="FF0000"/>
          <w:sz w:val="24"/>
          <w:szCs w:val="24"/>
        </w:rPr>
      </w:pPr>
      <w:r w:rsidRPr="004C4B29">
        <w:rPr>
          <w:rFonts w:asciiTheme="majorHAnsi" w:eastAsia="Times New Roman" w:hAnsiTheme="majorHAnsi"/>
          <w:b/>
          <w:sz w:val="24"/>
          <w:szCs w:val="24"/>
        </w:rPr>
        <w:t xml:space="preserve">Skupština: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0400C1" w:rsidRPr="004C4B29" w:rsidTr="00E112E1">
        <w:trPr>
          <w:trHeight w:val="418"/>
          <w:jc w:val="center"/>
        </w:trPr>
        <w:tc>
          <w:tcPr>
            <w:tcW w:w="5000" w:type="pct"/>
            <w:tcBorders>
              <w:bottom w:val="double" w:sz="4" w:space="0" w:color="auto"/>
            </w:tcBorders>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Skupština</w:t>
            </w:r>
          </w:p>
        </w:tc>
      </w:tr>
      <w:tr w:rsidR="000400C1" w:rsidRPr="004C4B29" w:rsidTr="00E112E1">
        <w:trPr>
          <w:trHeight w:val="20"/>
          <w:jc w:val="center"/>
        </w:trPr>
        <w:tc>
          <w:tcPr>
            <w:tcW w:w="5000" w:type="pct"/>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Stipo Čelam, dipl.oec., predsjednik</w:t>
            </w:r>
          </w:p>
        </w:tc>
      </w:tr>
      <w:tr w:rsidR="000400C1" w:rsidRPr="004C4B29" w:rsidTr="00E112E1">
        <w:trPr>
          <w:trHeight w:val="20"/>
          <w:jc w:val="center"/>
        </w:trPr>
        <w:tc>
          <w:tcPr>
            <w:tcW w:w="5000" w:type="pct"/>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Anđelko Mihalić, zamjenik predsjednika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Varaždin</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Ludbreg</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Novi Marof</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Ivanec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Varaždinske Toplice</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Trnovec Bartolovečki</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Grad Lepoglava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Jalžabet</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Martijanec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Petrijanec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Beretinec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Donja Voća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Gornji Kneginec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Mali Bukovec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Maruševec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Sračinec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Veliki Bukovec</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Vinica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Breznica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Breznički Hum</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Cestica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Klenovnik</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Ljubešćica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rPr>
            </w:pPr>
            <w:r w:rsidRPr="004C4B29">
              <w:rPr>
                <w:rFonts w:asciiTheme="majorHAnsi" w:eastAsia="Times New Roman" w:hAnsiTheme="majorHAnsi"/>
              </w:rPr>
              <w:t>Općina Sveti Đurđ</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i/>
              </w:rPr>
            </w:pPr>
            <w:r w:rsidRPr="004C4B29">
              <w:rPr>
                <w:rFonts w:asciiTheme="majorHAnsi" w:eastAsia="Times New Roman" w:hAnsiTheme="majorHAnsi"/>
              </w:rPr>
              <w:t>Općina Sveti Ilija</w:t>
            </w:r>
          </w:p>
        </w:tc>
      </w:tr>
      <w:tr w:rsidR="000400C1" w:rsidRPr="004C4B29" w:rsidTr="00E112E1">
        <w:trPr>
          <w:trHeight w:val="20"/>
          <w:jc w:val="center"/>
        </w:trPr>
        <w:tc>
          <w:tcPr>
            <w:tcW w:w="5000" w:type="pct"/>
            <w:vAlign w:val="center"/>
          </w:tcPr>
          <w:p w:rsidR="000400C1" w:rsidRPr="004C4B29" w:rsidRDefault="000400C1" w:rsidP="00E112E1">
            <w:pPr>
              <w:spacing w:after="0" w:line="240" w:lineRule="auto"/>
              <w:rPr>
                <w:rFonts w:asciiTheme="majorHAnsi" w:eastAsia="Times New Roman" w:hAnsiTheme="majorHAnsi"/>
                <w:i/>
              </w:rPr>
            </w:pPr>
            <w:r w:rsidRPr="004C4B29">
              <w:rPr>
                <w:rFonts w:asciiTheme="majorHAnsi" w:eastAsia="Times New Roman" w:hAnsiTheme="majorHAnsi"/>
              </w:rPr>
              <w:t>Općina Vidovec</w:t>
            </w: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Broj zaposlenih:</w:t>
      </w:r>
      <w:r w:rsidRPr="004C4B29">
        <w:rPr>
          <w:rFonts w:asciiTheme="majorHAnsi"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8"/>
        <w:gridCol w:w="1857"/>
        <w:gridCol w:w="1857"/>
        <w:gridCol w:w="1857"/>
        <w:gridCol w:w="1857"/>
      </w:tblGrid>
      <w:tr w:rsidR="000400C1" w:rsidRPr="004C4B29" w:rsidTr="000400C1">
        <w:tc>
          <w:tcPr>
            <w:tcW w:w="1000"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2014. godina</w:t>
            </w:r>
          </w:p>
        </w:tc>
        <w:tc>
          <w:tcPr>
            <w:tcW w:w="1000"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2015. godina</w:t>
            </w:r>
          </w:p>
        </w:tc>
        <w:tc>
          <w:tcPr>
            <w:tcW w:w="1000"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2016. godina</w:t>
            </w:r>
          </w:p>
        </w:tc>
        <w:tc>
          <w:tcPr>
            <w:tcW w:w="1000"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2017. godina</w:t>
            </w:r>
          </w:p>
        </w:tc>
        <w:tc>
          <w:tcPr>
            <w:tcW w:w="1000" w:type="pct"/>
            <w:shd w:val="clear" w:color="auto" w:fill="BFBFBF"/>
          </w:tcPr>
          <w:p w:rsidR="000400C1" w:rsidRPr="004C4B29" w:rsidRDefault="000400C1" w:rsidP="00E112E1">
            <w:pPr>
              <w:spacing w:after="0" w:line="240" w:lineRule="auto"/>
              <w:jc w:val="center"/>
              <w:rPr>
                <w:rFonts w:asciiTheme="majorHAnsi" w:hAnsiTheme="majorHAnsi"/>
                <w:b/>
              </w:rPr>
            </w:pPr>
            <w:r w:rsidRPr="004C4B29">
              <w:rPr>
                <w:rFonts w:asciiTheme="majorHAnsi" w:hAnsiTheme="majorHAnsi"/>
                <w:b/>
              </w:rPr>
              <w:t>2018. godina</w:t>
            </w:r>
          </w:p>
        </w:tc>
      </w:tr>
      <w:tr w:rsidR="000400C1" w:rsidRPr="004C4B29" w:rsidTr="000400C1">
        <w:tc>
          <w:tcPr>
            <w:tcW w:w="1000" w:type="pct"/>
            <w:vAlign w:val="center"/>
          </w:tcPr>
          <w:p w:rsidR="000400C1" w:rsidRPr="004C4B29" w:rsidRDefault="000400C1" w:rsidP="00E112E1">
            <w:pPr>
              <w:spacing w:after="0" w:line="240" w:lineRule="auto"/>
              <w:jc w:val="center"/>
              <w:rPr>
                <w:rFonts w:asciiTheme="majorHAnsi" w:hAnsiTheme="majorHAnsi"/>
              </w:rPr>
            </w:pPr>
            <w:r w:rsidRPr="004C4B29">
              <w:rPr>
                <w:rFonts w:asciiTheme="majorHAnsi" w:hAnsiTheme="majorHAnsi"/>
              </w:rPr>
              <w:t>284</w:t>
            </w:r>
          </w:p>
        </w:tc>
        <w:tc>
          <w:tcPr>
            <w:tcW w:w="1000" w:type="pct"/>
            <w:vAlign w:val="center"/>
          </w:tcPr>
          <w:p w:rsidR="000400C1" w:rsidRPr="004C4B29" w:rsidRDefault="000400C1" w:rsidP="00E112E1">
            <w:pPr>
              <w:spacing w:after="0" w:line="240" w:lineRule="auto"/>
              <w:jc w:val="center"/>
              <w:rPr>
                <w:rFonts w:asciiTheme="majorHAnsi" w:hAnsiTheme="majorHAnsi"/>
              </w:rPr>
            </w:pPr>
            <w:r w:rsidRPr="004C4B29">
              <w:rPr>
                <w:rFonts w:asciiTheme="majorHAnsi" w:hAnsiTheme="majorHAnsi"/>
              </w:rPr>
              <w:t>277</w:t>
            </w:r>
          </w:p>
        </w:tc>
        <w:tc>
          <w:tcPr>
            <w:tcW w:w="1000" w:type="pct"/>
            <w:vAlign w:val="center"/>
          </w:tcPr>
          <w:p w:rsidR="000400C1" w:rsidRPr="004C4B29" w:rsidRDefault="000400C1" w:rsidP="00E112E1">
            <w:pPr>
              <w:spacing w:after="0" w:line="240" w:lineRule="auto"/>
              <w:jc w:val="center"/>
              <w:rPr>
                <w:rFonts w:asciiTheme="majorHAnsi" w:hAnsiTheme="majorHAnsi"/>
              </w:rPr>
            </w:pPr>
            <w:r w:rsidRPr="004C4B29">
              <w:rPr>
                <w:rFonts w:asciiTheme="majorHAnsi" w:hAnsiTheme="majorHAnsi"/>
              </w:rPr>
              <w:t>275</w:t>
            </w:r>
          </w:p>
        </w:tc>
        <w:tc>
          <w:tcPr>
            <w:tcW w:w="1000" w:type="pct"/>
            <w:vAlign w:val="center"/>
          </w:tcPr>
          <w:p w:rsidR="000400C1" w:rsidRPr="004C4B29" w:rsidRDefault="000400C1" w:rsidP="00E112E1">
            <w:pPr>
              <w:spacing w:after="0"/>
              <w:jc w:val="center"/>
              <w:rPr>
                <w:rFonts w:asciiTheme="majorHAnsi" w:hAnsiTheme="majorHAnsi"/>
              </w:rPr>
            </w:pPr>
            <w:r w:rsidRPr="004C4B29">
              <w:rPr>
                <w:rFonts w:asciiTheme="majorHAnsi" w:hAnsiTheme="majorHAnsi"/>
              </w:rPr>
              <w:t>288</w:t>
            </w:r>
          </w:p>
        </w:tc>
        <w:tc>
          <w:tcPr>
            <w:tcW w:w="1000" w:type="pct"/>
          </w:tcPr>
          <w:p w:rsidR="000400C1" w:rsidRPr="004C4B29" w:rsidRDefault="000400C1" w:rsidP="00E112E1">
            <w:pPr>
              <w:spacing w:after="0" w:line="240" w:lineRule="auto"/>
              <w:jc w:val="center"/>
              <w:rPr>
                <w:rFonts w:asciiTheme="majorHAnsi" w:hAnsiTheme="majorHAnsi"/>
              </w:rPr>
            </w:pPr>
            <w:r w:rsidRPr="004C4B29">
              <w:rPr>
                <w:rFonts w:asciiTheme="majorHAnsi" w:hAnsiTheme="majorHAnsi"/>
              </w:rPr>
              <w:t>284</w:t>
            </w: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Podaci o poslovanju:</w:t>
      </w:r>
      <w:r w:rsidRPr="004C4B29">
        <w:rPr>
          <w:rFonts w:asciiTheme="majorHAnsi" w:hAnsiTheme="majorHAnsi"/>
          <w:i/>
          <w:color w:val="FF0000"/>
          <w:sz w:val="24"/>
          <w:szCs w:val="24"/>
        </w:rPr>
        <w:t xml:space="preserve"> </w:t>
      </w:r>
    </w:p>
    <w:tbl>
      <w:tblPr>
        <w:tblW w:w="509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5"/>
        <w:gridCol w:w="1692"/>
        <w:gridCol w:w="1692"/>
        <w:gridCol w:w="1692"/>
        <w:gridCol w:w="1692"/>
        <w:gridCol w:w="1779"/>
      </w:tblGrid>
      <w:tr w:rsidR="000400C1" w:rsidRPr="004C4B29" w:rsidTr="00E112E1">
        <w:trPr>
          <w:trHeight w:val="284"/>
          <w:jc w:val="center"/>
        </w:trPr>
        <w:tc>
          <w:tcPr>
            <w:tcW w:w="480" w:type="pct"/>
            <w:tcBorders>
              <w:bottom w:val="double" w:sz="4" w:space="0" w:color="auto"/>
            </w:tcBorders>
            <w:shd w:val="clear" w:color="auto" w:fill="BFBFBF"/>
            <w:vAlign w:val="center"/>
          </w:tcPr>
          <w:p w:rsidR="000400C1" w:rsidRPr="004C4B29" w:rsidRDefault="000400C1" w:rsidP="00E112E1">
            <w:pPr>
              <w:spacing w:after="0"/>
              <w:jc w:val="center"/>
              <w:rPr>
                <w:rFonts w:asciiTheme="majorHAnsi" w:hAnsiTheme="majorHAnsi"/>
              </w:rPr>
            </w:pPr>
          </w:p>
        </w:tc>
        <w:tc>
          <w:tcPr>
            <w:tcW w:w="885" w:type="pct"/>
            <w:shd w:val="clear" w:color="auto" w:fill="BFBFBF"/>
            <w:vAlign w:val="center"/>
          </w:tcPr>
          <w:p w:rsidR="000400C1" w:rsidRPr="004C4B29" w:rsidRDefault="000400C1" w:rsidP="00E112E1">
            <w:pPr>
              <w:spacing w:after="0"/>
              <w:jc w:val="center"/>
              <w:rPr>
                <w:rFonts w:asciiTheme="majorHAnsi" w:hAnsiTheme="majorHAnsi"/>
                <w:b/>
              </w:rPr>
            </w:pPr>
            <w:r w:rsidRPr="004C4B29">
              <w:rPr>
                <w:rFonts w:asciiTheme="majorHAnsi" w:hAnsiTheme="majorHAnsi"/>
                <w:b/>
              </w:rPr>
              <w:t>2013.</w:t>
            </w:r>
          </w:p>
        </w:tc>
        <w:tc>
          <w:tcPr>
            <w:tcW w:w="885" w:type="pct"/>
            <w:shd w:val="clear" w:color="auto" w:fill="BFBFBF"/>
            <w:vAlign w:val="center"/>
          </w:tcPr>
          <w:p w:rsidR="000400C1" w:rsidRPr="004C4B29" w:rsidRDefault="000400C1" w:rsidP="00E112E1">
            <w:pPr>
              <w:spacing w:after="0"/>
              <w:jc w:val="center"/>
              <w:rPr>
                <w:rFonts w:asciiTheme="majorHAnsi" w:hAnsiTheme="majorHAnsi"/>
                <w:b/>
              </w:rPr>
            </w:pPr>
            <w:r w:rsidRPr="004C4B29">
              <w:rPr>
                <w:rFonts w:asciiTheme="majorHAnsi" w:hAnsiTheme="majorHAnsi"/>
                <w:b/>
              </w:rPr>
              <w:t>2014.</w:t>
            </w:r>
          </w:p>
        </w:tc>
        <w:tc>
          <w:tcPr>
            <w:tcW w:w="885" w:type="pct"/>
            <w:shd w:val="clear" w:color="auto" w:fill="BFBFBF"/>
            <w:vAlign w:val="center"/>
          </w:tcPr>
          <w:p w:rsidR="000400C1" w:rsidRPr="004C4B29" w:rsidRDefault="000400C1" w:rsidP="00E112E1">
            <w:pPr>
              <w:spacing w:after="0"/>
              <w:jc w:val="center"/>
              <w:rPr>
                <w:rFonts w:asciiTheme="majorHAnsi" w:hAnsiTheme="majorHAnsi"/>
                <w:b/>
              </w:rPr>
            </w:pPr>
            <w:r w:rsidRPr="004C4B29">
              <w:rPr>
                <w:rFonts w:asciiTheme="majorHAnsi" w:hAnsiTheme="majorHAnsi"/>
                <w:b/>
              </w:rPr>
              <w:t>2015.</w:t>
            </w:r>
          </w:p>
        </w:tc>
        <w:tc>
          <w:tcPr>
            <w:tcW w:w="885"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2016.</w:t>
            </w:r>
          </w:p>
        </w:tc>
        <w:tc>
          <w:tcPr>
            <w:tcW w:w="978" w:type="pct"/>
            <w:shd w:val="clear" w:color="auto" w:fill="BFBFBF"/>
          </w:tcPr>
          <w:p w:rsidR="000400C1" w:rsidRPr="004C4B29" w:rsidRDefault="000400C1" w:rsidP="00E112E1">
            <w:pPr>
              <w:spacing w:after="0"/>
              <w:jc w:val="center"/>
              <w:rPr>
                <w:rFonts w:asciiTheme="majorHAnsi" w:hAnsiTheme="majorHAnsi"/>
                <w:b/>
              </w:rPr>
            </w:pPr>
            <w:r w:rsidRPr="004C4B29">
              <w:rPr>
                <w:rFonts w:asciiTheme="majorHAnsi" w:hAnsiTheme="majorHAnsi"/>
                <w:b/>
              </w:rPr>
              <w:t>2017.</w:t>
            </w:r>
          </w:p>
        </w:tc>
      </w:tr>
      <w:tr w:rsidR="000400C1" w:rsidRPr="004C4B29" w:rsidTr="00E112E1">
        <w:trPr>
          <w:trHeight w:val="302"/>
          <w:jc w:val="center"/>
        </w:trPr>
        <w:tc>
          <w:tcPr>
            <w:tcW w:w="480" w:type="pct"/>
            <w:shd w:val="clear" w:color="auto" w:fill="D9D9D9"/>
            <w:vAlign w:val="center"/>
          </w:tcPr>
          <w:p w:rsidR="000400C1" w:rsidRPr="004C4B29" w:rsidRDefault="000400C1" w:rsidP="00E112E1">
            <w:pPr>
              <w:spacing w:after="0"/>
              <w:rPr>
                <w:rFonts w:asciiTheme="majorHAnsi" w:hAnsiTheme="majorHAnsi"/>
              </w:rPr>
            </w:pPr>
            <w:r w:rsidRPr="004C4B29">
              <w:rPr>
                <w:rFonts w:asciiTheme="majorHAnsi" w:hAnsiTheme="majorHAnsi"/>
              </w:rPr>
              <w:t>Prihodi</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116.807.827,00</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101.598.119,00</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102.888.305,00</w:t>
            </w:r>
          </w:p>
        </w:tc>
        <w:tc>
          <w:tcPr>
            <w:tcW w:w="885" w:type="pct"/>
            <w:shd w:val="clear" w:color="auto" w:fill="auto"/>
            <w:vAlign w:val="center"/>
          </w:tcPr>
          <w:p w:rsidR="000400C1" w:rsidRPr="004C4B29" w:rsidRDefault="000400C1" w:rsidP="00E112E1">
            <w:pPr>
              <w:spacing w:after="0"/>
              <w:jc w:val="right"/>
              <w:rPr>
                <w:rFonts w:asciiTheme="majorHAnsi" w:hAnsiTheme="majorHAnsi"/>
              </w:rPr>
            </w:pPr>
            <w:r w:rsidRPr="004C4B29">
              <w:rPr>
                <w:rFonts w:asciiTheme="majorHAnsi" w:hAnsiTheme="majorHAnsi"/>
              </w:rPr>
              <w:t>106.666.358,00</w:t>
            </w:r>
          </w:p>
        </w:tc>
        <w:tc>
          <w:tcPr>
            <w:tcW w:w="978" w:type="pct"/>
          </w:tcPr>
          <w:p w:rsidR="000400C1" w:rsidRPr="004C4B29" w:rsidRDefault="000400C1" w:rsidP="00E112E1">
            <w:pPr>
              <w:spacing w:after="0"/>
              <w:jc w:val="right"/>
              <w:rPr>
                <w:rFonts w:asciiTheme="majorHAnsi" w:hAnsiTheme="majorHAnsi"/>
              </w:rPr>
            </w:pPr>
            <w:r w:rsidRPr="004C4B29">
              <w:rPr>
                <w:rFonts w:asciiTheme="majorHAnsi" w:hAnsiTheme="majorHAnsi"/>
              </w:rPr>
              <w:t>106.021.736,00</w:t>
            </w:r>
          </w:p>
        </w:tc>
      </w:tr>
      <w:tr w:rsidR="000400C1" w:rsidRPr="004C4B29" w:rsidTr="00E112E1">
        <w:trPr>
          <w:trHeight w:val="284"/>
          <w:jc w:val="center"/>
        </w:trPr>
        <w:tc>
          <w:tcPr>
            <w:tcW w:w="480" w:type="pct"/>
            <w:shd w:val="clear" w:color="auto" w:fill="D9D9D9"/>
            <w:vAlign w:val="center"/>
          </w:tcPr>
          <w:p w:rsidR="000400C1" w:rsidRPr="004C4B29" w:rsidRDefault="000400C1" w:rsidP="00E112E1">
            <w:pPr>
              <w:spacing w:after="0"/>
              <w:rPr>
                <w:rFonts w:asciiTheme="majorHAnsi" w:hAnsiTheme="majorHAnsi"/>
              </w:rPr>
            </w:pPr>
            <w:r w:rsidRPr="004C4B29">
              <w:rPr>
                <w:rFonts w:asciiTheme="majorHAnsi" w:hAnsiTheme="majorHAnsi"/>
              </w:rPr>
              <w:t>Dobit</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853.226,00</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1.214.673,00</w:t>
            </w:r>
          </w:p>
        </w:tc>
        <w:tc>
          <w:tcPr>
            <w:tcW w:w="885" w:type="pct"/>
            <w:shd w:val="clear" w:color="auto" w:fill="auto"/>
          </w:tcPr>
          <w:p w:rsidR="000400C1" w:rsidRPr="004C4B29" w:rsidRDefault="000400C1" w:rsidP="00E112E1">
            <w:pPr>
              <w:spacing w:after="0"/>
              <w:jc w:val="right"/>
              <w:rPr>
                <w:rFonts w:asciiTheme="majorHAnsi" w:hAnsiTheme="majorHAnsi"/>
              </w:rPr>
            </w:pPr>
            <w:r w:rsidRPr="004C4B29">
              <w:rPr>
                <w:rFonts w:asciiTheme="majorHAnsi" w:hAnsiTheme="majorHAnsi"/>
              </w:rPr>
              <w:t>996.816,00</w:t>
            </w:r>
          </w:p>
        </w:tc>
        <w:tc>
          <w:tcPr>
            <w:tcW w:w="885" w:type="pct"/>
            <w:shd w:val="clear" w:color="auto" w:fill="auto"/>
            <w:vAlign w:val="center"/>
          </w:tcPr>
          <w:p w:rsidR="000400C1" w:rsidRPr="004C4B29" w:rsidRDefault="000400C1" w:rsidP="00E112E1">
            <w:pPr>
              <w:spacing w:after="0"/>
              <w:jc w:val="right"/>
              <w:rPr>
                <w:rFonts w:asciiTheme="majorHAnsi" w:hAnsiTheme="majorHAnsi"/>
              </w:rPr>
            </w:pPr>
            <w:r w:rsidRPr="004C4B29">
              <w:rPr>
                <w:rFonts w:asciiTheme="majorHAnsi" w:hAnsiTheme="majorHAnsi"/>
              </w:rPr>
              <w:t>606.578,00</w:t>
            </w:r>
          </w:p>
        </w:tc>
        <w:tc>
          <w:tcPr>
            <w:tcW w:w="978" w:type="pct"/>
          </w:tcPr>
          <w:p w:rsidR="000400C1" w:rsidRPr="004C4B29" w:rsidRDefault="000400C1" w:rsidP="00E112E1">
            <w:pPr>
              <w:spacing w:after="0"/>
              <w:jc w:val="right"/>
              <w:rPr>
                <w:rFonts w:asciiTheme="majorHAnsi" w:hAnsiTheme="majorHAnsi"/>
              </w:rPr>
            </w:pPr>
            <w:r w:rsidRPr="004C4B29">
              <w:rPr>
                <w:rFonts w:asciiTheme="majorHAnsi" w:hAnsiTheme="majorHAnsi"/>
              </w:rPr>
              <w:t>(5.177.712,00)</w:t>
            </w:r>
          </w:p>
        </w:tc>
      </w:tr>
    </w:tbl>
    <w:p w:rsidR="000400C1" w:rsidRDefault="000400C1" w:rsidP="000400C1">
      <w:pPr>
        <w:spacing w:after="0"/>
        <w:rPr>
          <w:rFonts w:asciiTheme="majorHAnsi" w:eastAsia="Times New Roman" w:hAnsiTheme="majorHAnsi"/>
          <w:b/>
          <w:sz w:val="24"/>
          <w:szCs w:val="24"/>
        </w:rPr>
        <w:sectPr w:rsidR="000400C1" w:rsidSect="00C923BB">
          <w:pgSz w:w="11906" w:h="16838"/>
          <w:pgMar w:top="1134" w:right="1418" w:bottom="1134" w:left="1418" w:header="709" w:footer="709" w:gutter="0"/>
          <w:cols w:space="708"/>
          <w:titlePg/>
          <w:docGrid w:linePitch="360"/>
        </w:sect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lastRenderedPageBreak/>
        <w:t>Financijski pokazatelji:</w:t>
      </w:r>
      <w:r w:rsidRPr="004C4B29">
        <w:rPr>
          <w:rFonts w:asciiTheme="majorHAnsi"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53"/>
        <w:gridCol w:w="1896"/>
        <w:gridCol w:w="1733"/>
        <w:gridCol w:w="1692"/>
        <w:gridCol w:w="1512"/>
      </w:tblGrid>
      <w:tr w:rsidR="000400C1" w:rsidRPr="004C4B29" w:rsidTr="00E112E1">
        <w:trPr>
          <w:trHeight w:val="854"/>
        </w:trPr>
        <w:tc>
          <w:tcPr>
            <w:tcW w:w="1321" w:type="pct"/>
            <w:vMerge w:val="restar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Financijski pokazatelji</w:t>
            </w:r>
          </w:p>
        </w:tc>
        <w:tc>
          <w:tcPr>
            <w:tcW w:w="102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2016.</w:t>
            </w:r>
          </w:p>
        </w:tc>
        <w:tc>
          <w:tcPr>
            <w:tcW w:w="933"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Planirano poslovanje</w:t>
            </w:r>
          </w:p>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u 2017.</w:t>
            </w:r>
          </w:p>
        </w:tc>
        <w:tc>
          <w:tcPr>
            <w:tcW w:w="91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Planirano poslovanje</w:t>
            </w:r>
          </w:p>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u 2018.</w:t>
            </w:r>
          </w:p>
        </w:tc>
        <w:tc>
          <w:tcPr>
            <w:tcW w:w="814"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Indeks</w:t>
            </w:r>
          </w:p>
        </w:tc>
      </w:tr>
      <w:tr w:rsidR="000400C1" w:rsidRPr="004C4B29" w:rsidTr="00E112E1">
        <w:trPr>
          <w:trHeight w:val="234"/>
        </w:trPr>
        <w:tc>
          <w:tcPr>
            <w:tcW w:w="1321" w:type="pct"/>
            <w:vMerge/>
            <w:tcBorders>
              <w:bottom w:val="double" w:sz="4" w:space="0" w:color="auto"/>
            </w:tcBorders>
            <w:shd w:val="clear" w:color="auto" w:fill="BFBFBF"/>
          </w:tcPr>
          <w:p w:rsidR="000400C1" w:rsidRPr="004C4B29" w:rsidRDefault="000400C1" w:rsidP="00E112E1">
            <w:pPr>
              <w:spacing w:after="0"/>
              <w:rPr>
                <w:rFonts w:asciiTheme="majorHAnsi" w:eastAsia="Times New Roman" w:hAnsiTheme="majorHAnsi"/>
                <w:b/>
              </w:rPr>
            </w:pPr>
          </w:p>
        </w:tc>
        <w:tc>
          <w:tcPr>
            <w:tcW w:w="102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933"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Plan 2017.</w:t>
            </w:r>
          </w:p>
        </w:tc>
        <w:tc>
          <w:tcPr>
            <w:tcW w:w="91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Plan 2018.</w:t>
            </w:r>
          </w:p>
        </w:tc>
        <w:tc>
          <w:tcPr>
            <w:tcW w:w="814"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Plan 2018/Plan 2017*100</w:t>
            </w:r>
          </w:p>
        </w:tc>
      </w:tr>
      <w:tr w:rsidR="000400C1" w:rsidRPr="004C4B29" w:rsidTr="00E112E1">
        <w:tc>
          <w:tcPr>
            <w:tcW w:w="1321" w:type="pct"/>
            <w:shd w:val="clear" w:color="auto" w:fill="D9D9D9"/>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Ukupni prihodi</w:t>
            </w:r>
          </w:p>
        </w:tc>
        <w:tc>
          <w:tcPr>
            <w:tcW w:w="1021" w:type="pct"/>
            <w:vAlign w:val="center"/>
          </w:tcPr>
          <w:p w:rsidR="000400C1" w:rsidRPr="004C4B29" w:rsidRDefault="000400C1" w:rsidP="00E112E1">
            <w:pPr>
              <w:spacing w:after="0" w:line="240" w:lineRule="auto"/>
              <w:jc w:val="right"/>
              <w:rPr>
                <w:rFonts w:asciiTheme="majorHAnsi" w:hAnsiTheme="majorHAnsi"/>
              </w:rPr>
            </w:pPr>
            <w:r w:rsidRPr="004C4B29">
              <w:rPr>
                <w:rFonts w:asciiTheme="majorHAnsi" w:hAnsiTheme="majorHAnsi"/>
              </w:rPr>
              <w:t>106.666.358,00</w:t>
            </w:r>
          </w:p>
        </w:tc>
        <w:tc>
          <w:tcPr>
            <w:tcW w:w="933"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104.755.000,00</w:t>
            </w:r>
          </w:p>
        </w:tc>
        <w:tc>
          <w:tcPr>
            <w:tcW w:w="91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102.718.000,00</w:t>
            </w:r>
          </w:p>
        </w:tc>
        <w:tc>
          <w:tcPr>
            <w:tcW w:w="814" w:type="pct"/>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98,06</w:t>
            </w:r>
          </w:p>
        </w:tc>
      </w:tr>
      <w:tr w:rsidR="000400C1" w:rsidRPr="004C4B29" w:rsidTr="00E112E1">
        <w:tc>
          <w:tcPr>
            <w:tcW w:w="1321" w:type="pct"/>
            <w:shd w:val="clear" w:color="auto" w:fill="D9D9D9"/>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Ukupni rashodi</w:t>
            </w:r>
          </w:p>
        </w:tc>
        <w:tc>
          <w:tcPr>
            <w:tcW w:w="1021" w:type="pct"/>
            <w:vAlign w:val="center"/>
          </w:tcPr>
          <w:p w:rsidR="000400C1" w:rsidRPr="004C4B29" w:rsidRDefault="000400C1" w:rsidP="00E112E1">
            <w:pPr>
              <w:spacing w:after="0" w:line="240" w:lineRule="auto"/>
              <w:jc w:val="right"/>
              <w:rPr>
                <w:rFonts w:asciiTheme="majorHAnsi" w:hAnsiTheme="majorHAnsi"/>
              </w:rPr>
            </w:pPr>
            <w:r w:rsidRPr="004C4B29">
              <w:rPr>
                <w:rFonts w:asciiTheme="majorHAnsi" w:hAnsiTheme="majorHAnsi"/>
              </w:rPr>
              <w:t>105.733.125,00</w:t>
            </w:r>
          </w:p>
        </w:tc>
        <w:tc>
          <w:tcPr>
            <w:tcW w:w="933"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104.017.500,00</w:t>
            </w:r>
          </w:p>
        </w:tc>
        <w:tc>
          <w:tcPr>
            <w:tcW w:w="91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101.973.500,00</w:t>
            </w:r>
          </w:p>
        </w:tc>
        <w:tc>
          <w:tcPr>
            <w:tcW w:w="814" w:type="pct"/>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98,04</w:t>
            </w:r>
          </w:p>
        </w:tc>
      </w:tr>
      <w:tr w:rsidR="000400C1" w:rsidRPr="004C4B29" w:rsidTr="00E112E1">
        <w:tc>
          <w:tcPr>
            <w:tcW w:w="1321" w:type="pct"/>
            <w:shd w:val="clear" w:color="auto" w:fill="D9D9D9"/>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Dobit/gubitak prije oporezivanja</w:t>
            </w:r>
          </w:p>
        </w:tc>
        <w:tc>
          <w:tcPr>
            <w:tcW w:w="1021" w:type="pct"/>
            <w:vAlign w:val="center"/>
          </w:tcPr>
          <w:p w:rsidR="000400C1" w:rsidRPr="004C4B29" w:rsidRDefault="000400C1" w:rsidP="00E112E1">
            <w:pPr>
              <w:spacing w:after="0" w:line="240" w:lineRule="auto"/>
              <w:jc w:val="right"/>
              <w:rPr>
                <w:rFonts w:asciiTheme="majorHAnsi" w:hAnsiTheme="majorHAnsi"/>
              </w:rPr>
            </w:pPr>
            <w:r w:rsidRPr="004C4B29">
              <w:rPr>
                <w:rFonts w:asciiTheme="majorHAnsi" w:hAnsiTheme="majorHAnsi"/>
              </w:rPr>
              <w:t>933.233,00</w:t>
            </w:r>
          </w:p>
        </w:tc>
        <w:tc>
          <w:tcPr>
            <w:tcW w:w="933"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737.500,00</w:t>
            </w:r>
          </w:p>
        </w:tc>
        <w:tc>
          <w:tcPr>
            <w:tcW w:w="91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744.500,00</w:t>
            </w:r>
          </w:p>
        </w:tc>
        <w:tc>
          <w:tcPr>
            <w:tcW w:w="814" w:type="pct"/>
            <w:vAlign w:val="center"/>
          </w:tcPr>
          <w:p w:rsidR="000400C1" w:rsidRPr="004C4B29" w:rsidRDefault="000400C1" w:rsidP="00E112E1">
            <w:pPr>
              <w:spacing w:after="0"/>
              <w:jc w:val="center"/>
              <w:rPr>
                <w:rFonts w:asciiTheme="majorHAnsi" w:eastAsia="Times New Roman" w:hAnsiTheme="majorHAnsi"/>
              </w:rPr>
            </w:pPr>
            <w:r w:rsidRPr="004C4B29">
              <w:rPr>
                <w:rFonts w:asciiTheme="majorHAnsi" w:eastAsia="Times New Roman" w:hAnsiTheme="majorHAnsi"/>
              </w:rPr>
              <w:t>100,9</w:t>
            </w: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Planirane investicije:</w:t>
      </w:r>
      <w:r w:rsidRPr="004C4B29">
        <w:rPr>
          <w:rFonts w:asciiTheme="majorHAnsi"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49"/>
        <w:gridCol w:w="1673"/>
        <w:gridCol w:w="1673"/>
        <w:gridCol w:w="1630"/>
        <w:gridCol w:w="1361"/>
      </w:tblGrid>
      <w:tr w:rsidR="000400C1" w:rsidRPr="004C4B29" w:rsidTr="00E112E1">
        <w:trPr>
          <w:trHeight w:val="386"/>
        </w:trPr>
        <w:tc>
          <w:tcPr>
            <w:tcW w:w="1611" w:type="pct"/>
            <w:vMerge w:val="restar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Investicija</w:t>
            </w:r>
          </w:p>
        </w:tc>
        <w:tc>
          <w:tcPr>
            <w:tcW w:w="90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2015.</w:t>
            </w:r>
          </w:p>
        </w:tc>
        <w:tc>
          <w:tcPr>
            <w:tcW w:w="90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2016.</w:t>
            </w:r>
          </w:p>
        </w:tc>
        <w:tc>
          <w:tcPr>
            <w:tcW w:w="901"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2017.</w:t>
            </w:r>
          </w:p>
        </w:tc>
        <w:tc>
          <w:tcPr>
            <w:tcW w:w="687" w:type="pct"/>
            <w:shd w:val="clear" w:color="auto" w:fill="BFBFBF"/>
          </w:tcPr>
          <w:p w:rsidR="000400C1" w:rsidRPr="004C4B29" w:rsidRDefault="000400C1" w:rsidP="00E112E1">
            <w:pPr>
              <w:spacing w:after="0" w:line="240" w:lineRule="auto"/>
              <w:jc w:val="center"/>
              <w:rPr>
                <w:rFonts w:asciiTheme="majorHAnsi" w:eastAsia="Times New Roman" w:hAnsiTheme="majorHAnsi"/>
                <w:b/>
              </w:rPr>
            </w:pPr>
            <w:r w:rsidRPr="004C4B29">
              <w:rPr>
                <w:rFonts w:asciiTheme="majorHAnsi" w:eastAsia="Times New Roman" w:hAnsiTheme="majorHAnsi"/>
                <w:b/>
              </w:rPr>
              <w:t>2018.</w:t>
            </w:r>
          </w:p>
        </w:tc>
      </w:tr>
      <w:tr w:rsidR="000400C1" w:rsidRPr="004C4B29" w:rsidTr="00E112E1">
        <w:trPr>
          <w:trHeight w:val="167"/>
        </w:trPr>
        <w:tc>
          <w:tcPr>
            <w:tcW w:w="1611" w:type="pct"/>
            <w:vMerge/>
            <w:shd w:val="clear" w:color="auto" w:fill="BFBFBF"/>
          </w:tcPr>
          <w:p w:rsidR="000400C1" w:rsidRPr="004C4B29" w:rsidRDefault="000400C1" w:rsidP="00E112E1">
            <w:pPr>
              <w:spacing w:after="0"/>
              <w:rPr>
                <w:rFonts w:asciiTheme="majorHAnsi" w:eastAsia="Times New Roman" w:hAnsiTheme="majorHAnsi"/>
                <w:b/>
              </w:rPr>
            </w:pPr>
          </w:p>
        </w:tc>
        <w:tc>
          <w:tcPr>
            <w:tcW w:w="901" w:type="pct"/>
            <w:shd w:val="clear" w:color="auto" w:fill="BFBFBF"/>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901" w:type="pct"/>
            <w:shd w:val="clear" w:color="auto" w:fill="BFBFBF"/>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901" w:type="pct"/>
            <w:shd w:val="clear" w:color="auto" w:fill="BFBFBF"/>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687" w:type="pct"/>
            <w:shd w:val="clear" w:color="auto" w:fill="BFBFBF"/>
          </w:tcPr>
          <w:p w:rsidR="000400C1" w:rsidRPr="004C4B29" w:rsidRDefault="000400C1" w:rsidP="00E112E1">
            <w:pPr>
              <w:spacing w:after="0" w:line="240" w:lineRule="auto"/>
              <w:jc w:val="center"/>
              <w:rPr>
                <w:rFonts w:asciiTheme="majorHAnsi" w:eastAsia="Times New Roman" w:hAnsiTheme="majorHAnsi"/>
                <w:b/>
              </w:rPr>
            </w:pPr>
            <w:r w:rsidRPr="004C4B29">
              <w:rPr>
                <w:rFonts w:asciiTheme="majorHAnsi" w:eastAsia="Times New Roman" w:hAnsiTheme="majorHAnsi"/>
                <w:b/>
              </w:rPr>
              <w:t>Plan 2018.</w:t>
            </w:r>
          </w:p>
        </w:tc>
      </w:tr>
      <w:tr w:rsidR="000400C1" w:rsidRPr="004C4B29" w:rsidTr="00E112E1">
        <w:tc>
          <w:tcPr>
            <w:tcW w:w="1611" w:type="pct"/>
            <w:shd w:val="clear" w:color="auto" w:fill="D9D9D9"/>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Objekti</w:t>
            </w:r>
          </w:p>
        </w:tc>
        <w:tc>
          <w:tcPr>
            <w:tcW w:w="901" w:type="pct"/>
            <w:vAlign w:val="center"/>
          </w:tcPr>
          <w:p w:rsidR="000400C1" w:rsidRPr="004C4B29" w:rsidRDefault="000400C1" w:rsidP="00E112E1">
            <w:pPr>
              <w:spacing w:after="0"/>
              <w:jc w:val="right"/>
              <w:rPr>
                <w:rFonts w:asciiTheme="majorHAnsi" w:hAnsiTheme="majorHAnsi"/>
                <w:color w:val="000000"/>
              </w:rPr>
            </w:pPr>
            <w:r w:rsidRPr="004C4B29">
              <w:rPr>
                <w:rFonts w:asciiTheme="majorHAnsi" w:hAnsiTheme="majorHAnsi"/>
                <w:color w:val="000000"/>
              </w:rPr>
              <w:t>61.433.034,00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53.112.401,00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35.549.488</w:t>
            </w:r>
          </w:p>
        </w:tc>
        <w:tc>
          <w:tcPr>
            <w:tcW w:w="687" w:type="pct"/>
          </w:tcPr>
          <w:p w:rsidR="000400C1" w:rsidRPr="004C4B29" w:rsidRDefault="000400C1" w:rsidP="00E112E1">
            <w:pPr>
              <w:spacing w:after="0" w:line="240" w:lineRule="auto"/>
              <w:jc w:val="right"/>
              <w:rPr>
                <w:rFonts w:asciiTheme="majorHAnsi" w:eastAsia="Times New Roman" w:hAnsiTheme="majorHAnsi"/>
              </w:rPr>
            </w:pPr>
            <w:r w:rsidRPr="004C4B29">
              <w:rPr>
                <w:rFonts w:asciiTheme="majorHAnsi" w:eastAsia="Times New Roman" w:hAnsiTheme="majorHAnsi"/>
              </w:rPr>
              <w:t>55.204.460</w:t>
            </w:r>
          </w:p>
        </w:tc>
      </w:tr>
      <w:tr w:rsidR="000400C1" w:rsidRPr="004C4B29" w:rsidTr="00E112E1">
        <w:tc>
          <w:tcPr>
            <w:tcW w:w="1611" w:type="pct"/>
            <w:shd w:val="clear" w:color="auto" w:fill="D9D9D9"/>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Oprema</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1.522.891,00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1.384.753,00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1.612.164</w:t>
            </w:r>
          </w:p>
        </w:tc>
        <w:tc>
          <w:tcPr>
            <w:tcW w:w="687" w:type="pct"/>
          </w:tcPr>
          <w:p w:rsidR="000400C1" w:rsidRPr="004C4B29" w:rsidRDefault="000400C1" w:rsidP="00E112E1">
            <w:pPr>
              <w:spacing w:after="0" w:line="240" w:lineRule="auto"/>
              <w:jc w:val="right"/>
              <w:rPr>
                <w:rFonts w:asciiTheme="majorHAnsi" w:eastAsia="Times New Roman" w:hAnsiTheme="majorHAnsi"/>
              </w:rPr>
            </w:pPr>
            <w:r w:rsidRPr="004C4B29">
              <w:rPr>
                <w:rFonts w:asciiTheme="majorHAnsi" w:eastAsia="Times New Roman" w:hAnsiTheme="majorHAnsi"/>
              </w:rPr>
              <w:t>6.500.000</w:t>
            </w:r>
          </w:p>
        </w:tc>
      </w:tr>
      <w:tr w:rsidR="000400C1" w:rsidRPr="004C4B29" w:rsidTr="00E112E1">
        <w:tc>
          <w:tcPr>
            <w:tcW w:w="1611" w:type="pct"/>
            <w:shd w:val="clear" w:color="auto" w:fill="D9D9D9"/>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Zemljišta</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2.872.309,00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0,00</w:t>
            </w:r>
          </w:p>
        </w:tc>
        <w:tc>
          <w:tcPr>
            <w:tcW w:w="901"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672.602</w:t>
            </w:r>
          </w:p>
        </w:tc>
        <w:tc>
          <w:tcPr>
            <w:tcW w:w="687" w:type="pct"/>
          </w:tcPr>
          <w:p w:rsidR="000400C1" w:rsidRPr="004C4B29" w:rsidRDefault="000400C1" w:rsidP="00E112E1">
            <w:pPr>
              <w:spacing w:after="0" w:line="240" w:lineRule="auto"/>
              <w:jc w:val="right"/>
              <w:rPr>
                <w:rFonts w:asciiTheme="majorHAnsi" w:eastAsia="Times New Roman" w:hAnsiTheme="majorHAnsi"/>
              </w:rPr>
            </w:pPr>
            <w:r w:rsidRPr="004C4B29">
              <w:rPr>
                <w:rFonts w:asciiTheme="majorHAnsi" w:eastAsia="Times New Roman" w:hAnsiTheme="majorHAnsi"/>
              </w:rPr>
              <w:t>200.000</w:t>
            </w:r>
          </w:p>
        </w:tc>
      </w:tr>
      <w:tr w:rsidR="000400C1" w:rsidRPr="004C4B29" w:rsidTr="00E112E1">
        <w:tc>
          <w:tcPr>
            <w:tcW w:w="1611" w:type="pct"/>
            <w:shd w:val="clear" w:color="auto" w:fill="D9D9D9"/>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Ukupno</w:t>
            </w:r>
          </w:p>
        </w:tc>
        <w:tc>
          <w:tcPr>
            <w:tcW w:w="901"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65.828.234,00</w:t>
            </w:r>
          </w:p>
        </w:tc>
        <w:tc>
          <w:tcPr>
            <w:tcW w:w="901"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54.497.154,00</w:t>
            </w:r>
          </w:p>
        </w:tc>
        <w:tc>
          <w:tcPr>
            <w:tcW w:w="901"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37.834.254</w:t>
            </w:r>
          </w:p>
        </w:tc>
        <w:tc>
          <w:tcPr>
            <w:tcW w:w="687" w:type="pct"/>
          </w:tcPr>
          <w:p w:rsidR="000400C1" w:rsidRPr="004C4B29" w:rsidRDefault="000400C1" w:rsidP="00E112E1">
            <w:pPr>
              <w:spacing w:after="0" w:line="240" w:lineRule="auto"/>
              <w:jc w:val="right"/>
              <w:rPr>
                <w:rFonts w:asciiTheme="majorHAnsi" w:eastAsia="Times New Roman" w:hAnsiTheme="majorHAnsi"/>
                <w:b/>
              </w:rPr>
            </w:pPr>
            <w:r w:rsidRPr="004C4B29">
              <w:rPr>
                <w:rFonts w:asciiTheme="majorHAnsi" w:eastAsia="Times New Roman" w:hAnsiTheme="majorHAnsi"/>
                <w:b/>
              </w:rPr>
              <w:t>61.904.460</w:t>
            </w:r>
          </w:p>
        </w:tc>
      </w:tr>
    </w:tbl>
    <w:p w:rsidR="000400C1" w:rsidRPr="004C4B29" w:rsidRDefault="000400C1" w:rsidP="000400C1">
      <w:pPr>
        <w:spacing w:after="0"/>
        <w:rPr>
          <w:rFonts w:asciiTheme="majorHAnsi" w:eastAsia="Times New Roman" w:hAnsiTheme="majorHAnsi"/>
          <w:b/>
          <w:sz w:val="24"/>
          <w:szCs w:val="24"/>
        </w:rPr>
      </w:pPr>
    </w:p>
    <w:p w:rsidR="000400C1" w:rsidRPr="004C4B29" w:rsidRDefault="000400C1" w:rsidP="000400C1">
      <w:pPr>
        <w:spacing w:after="0"/>
        <w:rPr>
          <w:rFonts w:asciiTheme="majorHAnsi" w:eastAsia="Times New Roman" w:hAnsiTheme="majorHAnsi"/>
          <w:b/>
          <w:sz w:val="24"/>
          <w:szCs w:val="24"/>
        </w:rPr>
      </w:pPr>
      <w:r w:rsidRPr="004C4B29">
        <w:rPr>
          <w:rFonts w:asciiTheme="majorHAnsi" w:eastAsia="Times New Roman" w:hAnsiTheme="majorHAnsi"/>
          <w:b/>
          <w:sz w:val="24"/>
          <w:szCs w:val="24"/>
        </w:rPr>
        <w:t>Planirani izvori sredstava za investicije:</w:t>
      </w:r>
      <w:r w:rsidRPr="004C4B29">
        <w:rPr>
          <w:rFonts w:asciiTheme="majorHAnsi"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65"/>
        <w:gridCol w:w="1547"/>
        <w:gridCol w:w="1545"/>
        <w:gridCol w:w="1515"/>
        <w:gridCol w:w="1514"/>
      </w:tblGrid>
      <w:tr w:rsidR="000400C1" w:rsidRPr="004C4B29" w:rsidTr="00E112E1">
        <w:trPr>
          <w:trHeight w:val="386"/>
        </w:trPr>
        <w:tc>
          <w:tcPr>
            <w:tcW w:w="1704" w:type="pct"/>
            <w:vMerge w:val="restar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Izvor sredstava</w:t>
            </w:r>
          </w:p>
        </w:tc>
        <w:tc>
          <w:tcPr>
            <w:tcW w:w="833"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2015.</w:t>
            </w:r>
          </w:p>
        </w:tc>
        <w:tc>
          <w:tcPr>
            <w:tcW w:w="832"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2016.</w:t>
            </w:r>
          </w:p>
        </w:tc>
        <w:tc>
          <w:tcPr>
            <w:tcW w:w="816"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2017.</w:t>
            </w:r>
          </w:p>
        </w:tc>
        <w:tc>
          <w:tcPr>
            <w:tcW w:w="815" w:type="pct"/>
            <w:shd w:val="clear" w:color="auto" w:fill="BFBFBF"/>
          </w:tcPr>
          <w:p w:rsidR="000400C1" w:rsidRPr="004C4B29" w:rsidRDefault="000400C1" w:rsidP="00E112E1">
            <w:pPr>
              <w:spacing w:after="0" w:line="240" w:lineRule="auto"/>
              <w:jc w:val="center"/>
              <w:rPr>
                <w:rFonts w:asciiTheme="majorHAnsi" w:eastAsia="Times New Roman" w:hAnsiTheme="majorHAnsi"/>
                <w:b/>
              </w:rPr>
            </w:pPr>
            <w:r w:rsidRPr="004C4B29">
              <w:rPr>
                <w:rFonts w:asciiTheme="majorHAnsi" w:eastAsia="Times New Roman" w:hAnsiTheme="majorHAnsi"/>
                <w:b/>
              </w:rPr>
              <w:t>2018.</w:t>
            </w:r>
          </w:p>
        </w:tc>
      </w:tr>
      <w:tr w:rsidR="000400C1" w:rsidRPr="004C4B29" w:rsidTr="00E112E1">
        <w:trPr>
          <w:trHeight w:val="167"/>
        </w:trPr>
        <w:tc>
          <w:tcPr>
            <w:tcW w:w="1704" w:type="pct"/>
            <w:vMerge/>
            <w:shd w:val="clear" w:color="auto" w:fill="BFBFBF"/>
          </w:tcPr>
          <w:p w:rsidR="000400C1" w:rsidRPr="004C4B29" w:rsidRDefault="000400C1" w:rsidP="00E112E1">
            <w:pPr>
              <w:spacing w:after="0"/>
              <w:rPr>
                <w:rFonts w:asciiTheme="majorHAnsi" w:eastAsia="Times New Roman" w:hAnsiTheme="majorHAnsi"/>
                <w:b/>
              </w:rPr>
            </w:pPr>
          </w:p>
        </w:tc>
        <w:tc>
          <w:tcPr>
            <w:tcW w:w="833"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832"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816" w:type="pct"/>
            <w:shd w:val="clear" w:color="auto" w:fill="BFBFBF"/>
            <w:vAlign w:val="center"/>
          </w:tcPr>
          <w:p w:rsidR="000400C1" w:rsidRPr="004C4B29" w:rsidRDefault="000400C1" w:rsidP="00E112E1">
            <w:pPr>
              <w:spacing w:after="0"/>
              <w:jc w:val="center"/>
              <w:rPr>
                <w:rFonts w:asciiTheme="majorHAnsi" w:eastAsia="Times New Roman" w:hAnsiTheme="majorHAnsi"/>
                <w:b/>
              </w:rPr>
            </w:pPr>
            <w:r w:rsidRPr="004C4B29">
              <w:rPr>
                <w:rFonts w:asciiTheme="majorHAnsi" w:eastAsia="Times New Roman" w:hAnsiTheme="majorHAnsi"/>
                <w:b/>
              </w:rPr>
              <w:t>Ostvareno</w:t>
            </w:r>
          </w:p>
        </w:tc>
        <w:tc>
          <w:tcPr>
            <w:tcW w:w="815" w:type="pct"/>
            <w:shd w:val="clear" w:color="auto" w:fill="BFBFBF"/>
          </w:tcPr>
          <w:p w:rsidR="000400C1" w:rsidRPr="004C4B29" w:rsidRDefault="000400C1" w:rsidP="00E112E1">
            <w:pPr>
              <w:spacing w:after="0" w:line="240" w:lineRule="auto"/>
              <w:jc w:val="center"/>
              <w:rPr>
                <w:rFonts w:asciiTheme="majorHAnsi" w:eastAsia="Times New Roman" w:hAnsiTheme="majorHAnsi"/>
                <w:b/>
              </w:rPr>
            </w:pPr>
            <w:r w:rsidRPr="004C4B29">
              <w:rPr>
                <w:rFonts w:asciiTheme="majorHAnsi" w:eastAsia="Times New Roman" w:hAnsiTheme="majorHAnsi"/>
                <w:b/>
              </w:rPr>
              <w:t>Plan 2018.</w:t>
            </w:r>
          </w:p>
        </w:tc>
      </w:tr>
      <w:tr w:rsidR="000400C1" w:rsidRPr="004C4B29" w:rsidTr="00E112E1">
        <w:tc>
          <w:tcPr>
            <w:tcW w:w="1704" w:type="pct"/>
            <w:shd w:val="clear" w:color="auto" w:fill="D9D9D9"/>
            <w:vAlign w:val="center"/>
          </w:tcPr>
          <w:p w:rsidR="000400C1" w:rsidRPr="004C4B29" w:rsidRDefault="000400C1" w:rsidP="00E112E1">
            <w:pPr>
              <w:spacing w:after="0"/>
              <w:rPr>
                <w:rFonts w:asciiTheme="majorHAnsi" w:eastAsia="Times New Roman" w:hAnsiTheme="majorHAnsi"/>
              </w:rPr>
            </w:pPr>
            <w:r w:rsidRPr="004C4B29">
              <w:rPr>
                <w:rFonts w:asciiTheme="majorHAnsi" w:eastAsia="Times New Roman" w:hAnsiTheme="majorHAnsi"/>
              </w:rPr>
              <w:t>Drugo</w:t>
            </w:r>
          </w:p>
        </w:tc>
        <w:tc>
          <w:tcPr>
            <w:tcW w:w="833"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65.828.234</w:t>
            </w:r>
          </w:p>
        </w:tc>
        <w:tc>
          <w:tcPr>
            <w:tcW w:w="832"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54.497.154</w:t>
            </w:r>
          </w:p>
        </w:tc>
        <w:tc>
          <w:tcPr>
            <w:tcW w:w="816" w:type="pct"/>
            <w:vAlign w:val="center"/>
          </w:tcPr>
          <w:p w:rsidR="000400C1" w:rsidRPr="004C4B29" w:rsidRDefault="000400C1" w:rsidP="00E112E1">
            <w:pPr>
              <w:spacing w:after="0"/>
              <w:jc w:val="right"/>
              <w:rPr>
                <w:rFonts w:asciiTheme="majorHAnsi" w:eastAsia="Times New Roman" w:hAnsiTheme="majorHAnsi"/>
              </w:rPr>
            </w:pPr>
            <w:r w:rsidRPr="004C4B29">
              <w:rPr>
                <w:rFonts w:asciiTheme="majorHAnsi" w:eastAsia="Times New Roman" w:hAnsiTheme="majorHAnsi"/>
              </w:rPr>
              <w:t>37.834.254</w:t>
            </w:r>
          </w:p>
        </w:tc>
        <w:tc>
          <w:tcPr>
            <w:tcW w:w="815" w:type="pct"/>
          </w:tcPr>
          <w:p w:rsidR="000400C1" w:rsidRPr="004C4B29" w:rsidRDefault="000400C1" w:rsidP="00E112E1">
            <w:pPr>
              <w:spacing w:after="0" w:line="240" w:lineRule="auto"/>
              <w:jc w:val="right"/>
              <w:rPr>
                <w:rFonts w:asciiTheme="majorHAnsi" w:eastAsia="Times New Roman" w:hAnsiTheme="majorHAnsi"/>
              </w:rPr>
            </w:pPr>
            <w:r w:rsidRPr="004C4B29">
              <w:rPr>
                <w:rFonts w:asciiTheme="majorHAnsi" w:eastAsia="Times New Roman" w:hAnsiTheme="majorHAnsi"/>
              </w:rPr>
              <w:t>53.404.460</w:t>
            </w:r>
          </w:p>
        </w:tc>
      </w:tr>
      <w:tr w:rsidR="000400C1" w:rsidRPr="004C4B29" w:rsidTr="00E112E1">
        <w:tc>
          <w:tcPr>
            <w:tcW w:w="1704" w:type="pct"/>
            <w:shd w:val="clear" w:color="auto" w:fill="D9D9D9"/>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Ukupno</w:t>
            </w:r>
          </w:p>
        </w:tc>
        <w:tc>
          <w:tcPr>
            <w:tcW w:w="833"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65.828.234</w:t>
            </w:r>
          </w:p>
        </w:tc>
        <w:tc>
          <w:tcPr>
            <w:tcW w:w="832"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54.497.154</w:t>
            </w:r>
          </w:p>
        </w:tc>
        <w:tc>
          <w:tcPr>
            <w:tcW w:w="816" w:type="pct"/>
            <w:vAlign w:val="center"/>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37.834.254</w:t>
            </w:r>
          </w:p>
        </w:tc>
        <w:tc>
          <w:tcPr>
            <w:tcW w:w="815" w:type="pct"/>
          </w:tcPr>
          <w:p w:rsidR="000400C1" w:rsidRPr="004C4B29" w:rsidRDefault="000400C1" w:rsidP="00E112E1">
            <w:pPr>
              <w:spacing w:after="0" w:line="240" w:lineRule="auto"/>
              <w:jc w:val="right"/>
              <w:rPr>
                <w:rFonts w:asciiTheme="majorHAnsi" w:eastAsia="Times New Roman" w:hAnsiTheme="majorHAnsi"/>
                <w:b/>
              </w:rPr>
            </w:pPr>
            <w:r w:rsidRPr="004C4B29">
              <w:rPr>
                <w:rFonts w:asciiTheme="majorHAnsi" w:eastAsia="Times New Roman" w:hAnsiTheme="majorHAnsi"/>
                <w:b/>
              </w:rPr>
              <w:t>53.404.460</w:t>
            </w:r>
          </w:p>
        </w:tc>
      </w:tr>
    </w:tbl>
    <w:p w:rsidR="000400C1" w:rsidRPr="004C4B29" w:rsidRDefault="000400C1" w:rsidP="000400C1">
      <w:pPr>
        <w:spacing w:after="0"/>
        <w:rPr>
          <w:rFonts w:asciiTheme="majorHAnsi" w:hAnsiTheme="majorHAnsi"/>
        </w:rPr>
      </w:pPr>
    </w:p>
    <w:p w:rsidR="000400C1" w:rsidRPr="004C4B29" w:rsidRDefault="000400C1" w:rsidP="000400C1">
      <w:pPr>
        <w:spacing w:after="0"/>
        <w:rPr>
          <w:rFonts w:asciiTheme="majorHAnsi" w:hAnsiTheme="majorHAnsi"/>
        </w:rPr>
      </w:pPr>
      <w:r w:rsidRPr="004C4B29">
        <w:rPr>
          <w:rFonts w:asciiTheme="majorHAnsi" w:eastAsia="Times New Roman" w:hAnsiTheme="majorHAnsi"/>
          <w:b/>
          <w:sz w:val="24"/>
          <w:szCs w:val="24"/>
        </w:rPr>
        <w:t xml:space="preserve">Planirana zaduženost: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53"/>
        <w:gridCol w:w="1761"/>
        <w:gridCol w:w="1644"/>
        <w:gridCol w:w="1614"/>
        <w:gridCol w:w="1614"/>
      </w:tblGrid>
      <w:tr w:rsidR="000400C1" w:rsidRPr="004C4B29" w:rsidTr="00E112E1">
        <w:trPr>
          <w:trHeight w:val="386"/>
        </w:trPr>
        <w:tc>
          <w:tcPr>
            <w:tcW w:w="1429" w:type="pct"/>
            <w:vMerge w:val="restar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Izvor sredstava</w:t>
            </w:r>
          </w:p>
        </w:tc>
        <w:tc>
          <w:tcPr>
            <w:tcW w:w="948"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 xml:space="preserve">2015. </w:t>
            </w:r>
          </w:p>
        </w:tc>
        <w:tc>
          <w:tcPr>
            <w:tcW w:w="885"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2016.</w:t>
            </w:r>
          </w:p>
        </w:tc>
        <w:tc>
          <w:tcPr>
            <w:tcW w:w="869"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2017.</w:t>
            </w:r>
          </w:p>
        </w:tc>
        <w:tc>
          <w:tcPr>
            <w:tcW w:w="869"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2018.</w:t>
            </w:r>
          </w:p>
        </w:tc>
      </w:tr>
      <w:tr w:rsidR="000400C1" w:rsidRPr="004C4B29" w:rsidTr="00E112E1">
        <w:trPr>
          <w:trHeight w:val="167"/>
        </w:trPr>
        <w:tc>
          <w:tcPr>
            <w:tcW w:w="1429" w:type="pct"/>
            <w:vMerge/>
            <w:shd w:val="clear" w:color="auto" w:fill="BFBFBF"/>
          </w:tcPr>
          <w:p w:rsidR="000400C1" w:rsidRPr="004C4B29" w:rsidRDefault="000400C1" w:rsidP="00E112E1">
            <w:pPr>
              <w:spacing w:after="0"/>
              <w:rPr>
                <w:rFonts w:asciiTheme="majorHAnsi" w:eastAsia="Times New Roman" w:hAnsiTheme="majorHAnsi"/>
                <w:b/>
                <w:sz w:val="24"/>
                <w:szCs w:val="24"/>
              </w:rPr>
            </w:pPr>
          </w:p>
        </w:tc>
        <w:tc>
          <w:tcPr>
            <w:tcW w:w="948"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Ostvareno</w:t>
            </w:r>
          </w:p>
        </w:tc>
        <w:tc>
          <w:tcPr>
            <w:tcW w:w="885"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Ostvareno</w:t>
            </w:r>
          </w:p>
        </w:tc>
        <w:tc>
          <w:tcPr>
            <w:tcW w:w="869"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Ostvareno</w:t>
            </w:r>
          </w:p>
        </w:tc>
        <w:tc>
          <w:tcPr>
            <w:tcW w:w="869" w:type="pct"/>
            <w:shd w:val="clear" w:color="auto" w:fill="BFBFBF"/>
            <w:vAlign w:val="center"/>
          </w:tcPr>
          <w:p w:rsidR="000400C1" w:rsidRPr="004C4B29" w:rsidRDefault="000400C1" w:rsidP="00E112E1">
            <w:pPr>
              <w:spacing w:after="0"/>
              <w:jc w:val="center"/>
              <w:rPr>
                <w:rFonts w:asciiTheme="majorHAnsi" w:eastAsia="Times New Roman" w:hAnsiTheme="majorHAnsi"/>
                <w:b/>
                <w:sz w:val="24"/>
                <w:szCs w:val="24"/>
              </w:rPr>
            </w:pPr>
            <w:r w:rsidRPr="004C4B29">
              <w:rPr>
                <w:rFonts w:asciiTheme="majorHAnsi" w:eastAsia="Times New Roman" w:hAnsiTheme="majorHAnsi"/>
                <w:b/>
                <w:sz w:val="24"/>
                <w:szCs w:val="24"/>
              </w:rPr>
              <w:t>Plan 2018.</w:t>
            </w:r>
          </w:p>
        </w:tc>
      </w:tr>
      <w:tr w:rsidR="000400C1" w:rsidRPr="004C4B29" w:rsidTr="00E112E1">
        <w:tc>
          <w:tcPr>
            <w:tcW w:w="1429" w:type="pct"/>
            <w:shd w:val="clear" w:color="auto" w:fill="D9D9D9"/>
            <w:vAlign w:val="center"/>
          </w:tcPr>
          <w:p w:rsidR="000400C1" w:rsidRPr="004C4B29" w:rsidRDefault="000400C1" w:rsidP="00E112E1">
            <w:pPr>
              <w:spacing w:after="0"/>
              <w:rPr>
                <w:rFonts w:asciiTheme="majorHAnsi" w:eastAsia="Times New Roman" w:hAnsiTheme="majorHAnsi"/>
                <w:b/>
                <w:sz w:val="24"/>
                <w:szCs w:val="24"/>
              </w:rPr>
            </w:pPr>
            <w:r w:rsidRPr="004C4B29">
              <w:rPr>
                <w:rFonts w:asciiTheme="majorHAnsi" w:hAnsiTheme="majorHAnsi"/>
                <w:sz w:val="24"/>
                <w:szCs w:val="24"/>
              </w:rPr>
              <w:t>Prihodi iz EU fondova</w:t>
            </w:r>
          </w:p>
        </w:tc>
        <w:tc>
          <w:tcPr>
            <w:tcW w:w="948" w:type="pct"/>
            <w:vAlign w:val="center"/>
          </w:tcPr>
          <w:p w:rsidR="000400C1" w:rsidRPr="00C94973" w:rsidRDefault="000400C1" w:rsidP="00E112E1">
            <w:pPr>
              <w:spacing w:after="0"/>
              <w:jc w:val="right"/>
              <w:rPr>
                <w:rFonts w:asciiTheme="majorHAnsi" w:eastAsia="Times New Roman" w:hAnsiTheme="majorHAnsi"/>
                <w:sz w:val="24"/>
                <w:szCs w:val="24"/>
              </w:rPr>
            </w:pPr>
            <w:r w:rsidRPr="00C94973">
              <w:rPr>
                <w:rFonts w:asciiTheme="majorHAnsi" w:eastAsia="Times New Roman" w:hAnsiTheme="majorHAnsi"/>
                <w:sz w:val="24"/>
                <w:szCs w:val="24"/>
              </w:rPr>
              <w:t>-</w:t>
            </w:r>
          </w:p>
        </w:tc>
        <w:tc>
          <w:tcPr>
            <w:tcW w:w="885" w:type="pct"/>
            <w:vAlign w:val="center"/>
          </w:tcPr>
          <w:p w:rsidR="000400C1" w:rsidRPr="00C94973" w:rsidRDefault="000400C1" w:rsidP="00E112E1">
            <w:pPr>
              <w:spacing w:after="0"/>
              <w:jc w:val="right"/>
              <w:rPr>
                <w:rFonts w:asciiTheme="majorHAnsi" w:eastAsia="Times New Roman" w:hAnsiTheme="majorHAnsi"/>
                <w:sz w:val="24"/>
                <w:szCs w:val="24"/>
              </w:rPr>
            </w:pPr>
            <w:r w:rsidRPr="00C94973">
              <w:rPr>
                <w:rFonts w:asciiTheme="majorHAnsi" w:eastAsia="Times New Roman" w:hAnsiTheme="majorHAnsi"/>
                <w:sz w:val="24"/>
                <w:szCs w:val="24"/>
              </w:rPr>
              <w:t>-</w:t>
            </w:r>
          </w:p>
        </w:tc>
        <w:tc>
          <w:tcPr>
            <w:tcW w:w="869" w:type="pct"/>
            <w:vAlign w:val="center"/>
          </w:tcPr>
          <w:p w:rsidR="000400C1" w:rsidRPr="00C94973" w:rsidRDefault="000400C1" w:rsidP="00E112E1">
            <w:pPr>
              <w:spacing w:after="0"/>
              <w:jc w:val="right"/>
              <w:rPr>
                <w:rFonts w:asciiTheme="majorHAnsi" w:eastAsia="Times New Roman" w:hAnsiTheme="majorHAnsi"/>
                <w:sz w:val="24"/>
                <w:szCs w:val="24"/>
              </w:rPr>
            </w:pPr>
            <w:r w:rsidRPr="00C94973">
              <w:rPr>
                <w:rFonts w:asciiTheme="majorHAnsi" w:eastAsia="Times New Roman" w:hAnsiTheme="majorHAnsi"/>
                <w:sz w:val="24"/>
                <w:szCs w:val="24"/>
              </w:rPr>
              <w:t>-</w:t>
            </w:r>
          </w:p>
        </w:tc>
        <w:tc>
          <w:tcPr>
            <w:tcW w:w="869" w:type="pct"/>
          </w:tcPr>
          <w:p w:rsidR="000400C1" w:rsidRPr="00C94973" w:rsidRDefault="000400C1" w:rsidP="00E112E1">
            <w:pPr>
              <w:spacing w:after="0"/>
              <w:jc w:val="right"/>
              <w:rPr>
                <w:rFonts w:asciiTheme="majorHAnsi" w:eastAsia="Times New Roman" w:hAnsiTheme="majorHAnsi"/>
              </w:rPr>
            </w:pPr>
            <w:r w:rsidRPr="00C94973">
              <w:rPr>
                <w:rFonts w:asciiTheme="majorHAnsi" w:eastAsia="Times New Roman" w:hAnsiTheme="majorHAnsi"/>
              </w:rPr>
              <w:t>8.500.000</w:t>
            </w:r>
          </w:p>
        </w:tc>
      </w:tr>
      <w:tr w:rsidR="000400C1" w:rsidRPr="004C4B29" w:rsidTr="00E112E1">
        <w:tc>
          <w:tcPr>
            <w:tcW w:w="1429" w:type="pct"/>
            <w:shd w:val="clear" w:color="auto" w:fill="D9D9D9"/>
            <w:vAlign w:val="center"/>
          </w:tcPr>
          <w:p w:rsidR="000400C1" w:rsidRPr="004C4B29" w:rsidRDefault="000400C1" w:rsidP="00E112E1">
            <w:pPr>
              <w:spacing w:after="0"/>
              <w:jc w:val="right"/>
              <w:rPr>
                <w:rFonts w:asciiTheme="majorHAnsi" w:eastAsia="Times New Roman" w:hAnsiTheme="majorHAnsi"/>
                <w:b/>
                <w:sz w:val="24"/>
                <w:szCs w:val="24"/>
              </w:rPr>
            </w:pPr>
            <w:r w:rsidRPr="004C4B29">
              <w:rPr>
                <w:rFonts w:asciiTheme="majorHAnsi" w:eastAsia="Times New Roman" w:hAnsiTheme="majorHAnsi"/>
                <w:b/>
                <w:sz w:val="24"/>
                <w:szCs w:val="24"/>
              </w:rPr>
              <w:t>Ukupno</w:t>
            </w:r>
          </w:p>
        </w:tc>
        <w:tc>
          <w:tcPr>
            <w:tcW w:w="948" w:type="pct"/>
            <w:vAlign w:val="center"/>
          </w:tcPr>
          <w:p w:rsidR="000400C1" w:rsidRPr="004C4B29" w:rsidRDefault="000400C1" w:rsidP="00E112E1">
            <w:pPr>
              <w:spacing w:after="0"/>
              <w:jc w:val="right"/>
              <w:rPr>
                <w:rFonts w:asciiTheme="majorHAnsi" w:eastAsia="Times New Roman" w:hAnsiTheme="majorHAnsi"/>
                <w:b/>
                <w:sz w:val="24"/>
                <w:szCs w:val="24"/>
              </w:rPr>
            </w:pPr>
            <w:r w:rsidRPr="004C4B29">
              <w:rPr>
                <w:rFonts w:asciiTheme="majorHAnsi" w:eastAsia="Times New Roman" w:hAnsiTheme="majorHAnsi"/>
                <w:b/>
                <w:sz w:val="24"/>
                <w:szCs w:val="24"/>
              </w:rPr>
              <w:t>-</w:t>
            </w:r>
          </w:p>
        </w:tc>
        <w:tc>
          <w:tcPr>
            <w:tcW w:w="885" w:type="pct"/>
            <w:vAlign w:val="center"/>
          </w:tcPr>
          <w:p w:rsidR="000400C1" w:rsidRPr="004C4B29" w:rsidRDefault="000400C1" w:rsidP="00E112E1">
            <w:pPr>
              <w:spacing w:after="0"/>
              <w:jc w:val="right"/>
              <w:rPr>
                <w:rFonts w:asciiTheme="majorHAnsi" w:eastAsia="Times New Roman" w:hAnsiTheme="majorHAnsi"/>
                <w:b/>
                <w:sz w:val="24"/>
                <w:szCs w:val="24"/>
              </w:rPr>
            </w:pPr>
            <w:r w:rsidRPr="004C4B29">
              <w:rPr>
                <w:rFonts w:asciiTheme="majorHAnsi" w:eastAsia="Times New Roman" w:hAnsiTheme="majorHAnsi"/>
                <w:b/>
                <w:sz w:val="24"/>
                <w:szCs w:val="24"/>
              </w:rPr>
              <w:t>-</w:t>
            </w:r>
          </w:p>
        </w:tc>
        <w:tc>
          <w:tcPr>
            <w:tcW w:w="869" w:type="pct"/>
            <w:vAlign w:val="center"/>
          </w:tcPr>
          <w:p w:rsidR="000400C1" w:rsidRPr="004C4B29" w:rsidRDefault="000400C1" w:rsidP="00E112E1">
            <w:pPr>
              <w:spacing w:after="0"/>
              <w:jc w:val="right"/>
              <w:rPr>
                <w:rFonts w:asciiTheme="majorHAnsi" w:eastAsia="Times New Roman" w:hAnsiTheme="majorHAnsi"/>
                <w:b/>
                <w:sz w:val="24"/>
                <w:szCs w:val="24"/>
              </w:rPr>
            </w:pPr>
            <w:r w:rsidRPr="004C4B29">
              <w:rPr>
                <w:rFonts w:asciiTheme="majorHAnsi" w:eastAsia="Times New Roman" w:hAnsiTheme="majorHAnsi"/>
                <w:b/>
                <w:sz w:val="24"/>
                <w:szCs w:val="24"/>
              </w:rPr>
              <w:t>-</w:t>
            </w:r>
          </w:p>
        </w:tc>
        <w:tc>
          <w:tcPr>
            <w:tcW w:w="869" w:type="pct"/>
          </w:tcPr>
          <w:p w:rsidR="000400C1" w:rsidRPr="004C4B29" w:rsidRDefault="000400C1" w:rsidP="00E112E1">
            <w:pPr>
              <w:spacing w:after="0"/>
              <w:jc w:val="right"/>
              <w:rPr>
                <w:rFonts w:asciiTheme="majorHAnsi" w:eastAsia="Times New Roman" w:hAnsiTheme="majorHAnsi"/>
                <w:b/>
              </w:rPr>
            </w:pPr>
            <w:r w:rsidRPr="004C4B29">
              <w:rPr>
                <w:rFonts w:asciiTheme="majorHAnsi" w:eastAsia="Times New Roman" w:hAnsiTheme="majorHAnsi"/>
                <w:b/>
              </w:rPr>
              <w:t>8.500.000</w:t>
            </w:r>
          </w:p>
        </w:tc>
      </w:tr>
    </w:tbl>
    <w:p w:rsidR="006343B0" w:rsidRDefault="006343B0" w:rsidP="006343B0"/>
    <w:p w:rsidR="002B3844" w:rsidRDefault="002B3844" w:rsidP="002A3891">
      <w:pPr>
        <w:pStyle w:val="Naslov4"/>
        <w:numPr>
          <w:ilvl w:val="2"/>
          <w:numId w:val="7"/>
        </w:numPr>
        <w:jc w:val="both"/>
        <w:rPr>
          <w:rFonts w:eastAsia="Times New Roman"/>
          <w:color w:val="auto"/>
          <w:sz w:val="24"/>
          <w:szCs w:val="24"/>
        </w:rPr>
      </w:pPr>
      <w:r w:rsidRPr="002B3844">
        <w:rPr>
          <w:rFonts w:eastAsia="Times New Roman"/>
          <w:color w:val="auto"/>
          <w:sz w:val="24"/>
          <w:szCs w:val="24"/>
        </w:rPr>
        <w:t>Termoplin Varaždin d.d.</w:t>
      </w: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4625340" cy="903605"/>
            <wp:effectExtent l="171450" t="171450" r="365760" b="334645"/>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625340" cy="903605"/>
                    </a:xfrm>
                    <a:prstGeom prst="rect">
                      <a:avLst/>
                    </a:prstGeom>
                    <a:ln>
                      <a:noFill/>
                    </a:ln>
                    <a:effectLst>
                      <a:outerShdw blurRad="292100" dist="139700" dir="2700000" algn="tl" rotWithShape="0">
                        <a:srgbClr val="333333">
                          <a:alpha val="65000"/>
                        </a:srgbClr>
                      </a:outerShdw>
                    </a:effectLst>
                  </pic:spPr>
                </pic:pic>
              </a:graphicData>
            </a:graphic>
          </wp:inline>
        </w:drawing>
      </w:r>
    </w:p>
    <w:p w:rsidR="005E524A" w:rsidRPr="00F67E11" w:rsidRDefault="006B380E" w:rsidP="004269F0">
      <w:pPr>
        <w:spacing w:after="0"/>
        <w:jc w:val="both"/>
        <w:rPr>
          <w:rFonts w:asciiTheme="majorHAnsi" w:hAnsiTheme="majorHAnsi"/>
          <w:sz w:val="24"/>
          <w:szCs w:val="24"/>
        </w:rPr>
      </w:pPr>
      <w:r w:rsidRPr="006B380E">
        <w:rPr>
          <w:rFonts w:asciiTheme="majorHAnsi" w:eastAsia="Times New Roman" w:hAnsiTheme="majorHAnsi"/>
          <w:b/>
          <w:sz w:val="24"/>
          <w:szCs w:val="24"/>
        </w:rPr>
        <w:t>Adresa:</w:t>
      </w:r>
      <w:r w:rsidR="005E524A" w:rsidRPr="00F67E11">
        <w:rPr>
          <w:rFonts w:asciiTheme="majorHAnsi" w:eastAsia="Times New Roman" w:hAnsiTheme="majorHAnsi"/>
          <w:sz w:val="24"/>
          <w:szCs w:val="24"/>
        </w:rPr>
        <w:t>Vjekoslava Špinčića 78, 42000 Varaždin</w:t>
      </w:r>
    </w:p>
    <w:p w:rsidR="005E524A" w:rsidRPr="00F67E11" w:rsidRDefault="005E524A"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OIB: </w:t>
      </w:r>
      <w:r w:rsidRPr="00F67E11">
        <w:rPr>
          <w:rFonts w:asciiTheme="majorHAnsi" w:eastAsia="Times New Roman" w:hAnsiTheme="majorHAnsi"/>
          <w:sz w:val="24"/>
          <w:szCs w:val="24"/>
        </w:rPr>
        <w:t>70140364776</w:t>
      </w:r>
    </w:p>
    <w:p w:rsidR="005E524A" w:rsidRPr="00F67E11" w:rsidRDefault="006B380E" w:rsidP="004269F0">
      <w:pPr>
        <w:spacing w:after="0"/>
        <w:jc w:val="both"/>
        <w:rPr>
          <w:rFonts w:asciiTheme="majorHAnsi" w:hAnsiTheme="majorHAnsi"/>
          <w:sz w:val="24"/>
          <w:szCs w:val="24"/>
        </w:rPr>
      </w:pPr>
      <w:r>
        <w:rPr>
          <w:rFonts w:asciiTheme="majorHAnsi" w:eastAsia="Times New Roman" w:hAnsiTheme="majorHAnsi"/>
          <w:b/>
          <w:sz w:val="24"/>
          <w:szCs w:val="24"/>
        </w:rPr>
        <w:t>URL</w:t>
      </w:r>
      <w:r w:rsidR="005E524A" w:rsidRPr="00F67E11">
        <w:rPr>
          <w:rFonts w:asciiTheme="majorHAnsi" w:eastAsia="Times New Roman" w:hAnsiTheme="majorHAnsi"/>
          <w:b/>
          <w:sz w:val="24"/>
          <w:szCs w:val="24"/>
        </w:rPr>
        <w:t>:</w:t>
      </w:r>
      <w:r w:rsidR="005E524A" w:rsidRPr="000C48CC">
        <w:rPr>
          <w:rFonts w:asciiTheme="majorHAnsi" w:hAnsiTheme="majorHAnsi"/>
          <w:sz w:val="24"/>
          <w:szCs w:val="24"/>
        </w:rPr>
        <w:t>w</w:t>
      </w:r>
      <w:r w:rsidR="000C48CC">
        <w:rPr>
          <w:rFonts w:asciiTheme="majorHAnsi" w:hAnsiTheme="majorHAnsi"/>
          <w:sz w:val="24"/>
          <w:szCs w:val="24"/>
        </w:rPr>
        <w:t>ww.termoplin.com</w:t>
      </w:r>
    </w:p>
    <w:p w:rsidR="005E524A" w:rsidRPr="00F67E11" w:rsidRDefault="005E524A" w:rsidP="004269F0">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5E524A" w:rsidRPr="00645EEF" w:rsidRDefault="005E524A" w:rsidP="00645EEF">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F67E11">
        <w:rPr>
          <w:rFonts w:asciiTheme="majorHAnsi" w:hAnsiTheme="majorHAnsi" w:cs="Arial"/>
          <w:b/>
        </w:rPr>
        <w:t xml:space="preserve">Ukratko o trgovačkom društvu: </w:t>
      </w:r>
      <w:r w:rsidR="006B380E" w:rsidRPr="00F67E11">
        <w:rPr>
          <w:rFonts w:asciiTheme="majorHAnsi" w:hAnsiTheme="majorHAnsi"/>
        </w:rPr>
        <w:t xml:space="preserve">Osnovna djelatnost Društva je </w:t>
      </w:r>
      <w:r w:rsidR="006B380E" w:rsidRPr="00F67E11">
        <w:rPr>
          <w:rFonts w:asciiTheme="majorHAnsi" w:hAnsiTheme="majorHAnsi"/>
          <w:shd w:val="clear" w:color="auto" w:fill="FFFFFF"/>
        </w:rPr>
        <w:t>distribucija plinovitih goriva distribucijskom mrežom</w:t>
      </w:r>
      <w:r w:rsidR="006B380E">
        <w:rPr>
          <w:rFonts w:asciiTheme="majorHAnsi" w:hAnsiTheme="majorHAnsi"/>
          <w:shd w:val="clear" w:color="auto" w:fill="FFFFFF"/>
        </w:rPr>
        <w:t xml:space="preserve">. </w:t>
      </w:r>
      <w:r w:rsidRPr="00F67E11">
        <w:rPr>
          <w:rFonts w:asciiTheme="majorHAnsi" w:hAnsiTheme="majorHAnsi"/>
        </w:rPr>
        <w:t>Termoplin d.d. Varaždin pod nazivom Pogon za plinofikaciju osnovan je još 29.10.1970. godine u sastavu građevinskog kombinata “Zagorje” s osnovnim zadatkom izgradnje plinske mreže i plinskih instalacija. Počeci su bili teški, no već u samom startu 1970. i 1971. godine izgradili smo plinski prsten oko grada Varaždina.Razvoj je išao planiranim kontinuitetom, stoga se 1985. godine OOUR Termoplin izdvaja iz sastava kombinata „Zagorje” i registrira se kao samostalna radna organizacija. 1994. godine pokrenuta je pretvorba i privatizacija, a 1995. godine dobiveno je rješenje o novom ustrojstvu Termoplina kao dioničkog društva.</w:t>
      </w:r>
      <w:r w:rsidR="00220AC5">
        <w:rPr>
          <w:rFonts w:asciiTheme="majorHAnsi" w:hAnsiTheme="majorHAnsi"/>
        </w:rPr>
        <w:t xml:space="preserve"> </w:t>
      </w:r>
      <w:r w:rsidRPr="00F67E11">
        <w:rPr>
          <w:rFonts w:asciiTheme="majorHAnsi" w:hAnsiTheme="majorHAnsi"/>
        </w:rPr>
        <w:t>Danas Termoplin d.d. Varaždin s plinskim priključcima ima 1.800 kilometara plinske mreže, 35 tisuća krajnjih potrošača, a godišnje distribuira oko 100 milijuna m</w:t>
      </w:r>
      <w:r w:rsidRPr="00F67E11">
        <w:rPr>
          <w:rFonts w:asciiTheme="majorHAnsi" w:hAnsiTheme="majorHAnsi"/>
          <w:vertAlign w:val="superscript"/>
        </w:rPr>
        <w:t>3</w:t>
      </w:r>
      <w:r w:rsidRPr="00F67E11">
        <w:rPr>
          <w:rFonts w:asciiTheme="majorHAnsi" w:hAnsiTheme="majorHAnsi"/>
        </w:rPr>
        <w:t xml:space="preserve"> plina. U svojstvu distributera svoje poslovanje proširili smo - na područje Krapinsko zagorske županije. Jedan smo među prvim distributerima u Republici Hrvatskoj s poslovnim kapacitetom za daljnje širenje. Imamo vrlo kvalitetan i stručan tim.</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6B380E">
      <w:pPr>
        <w:spacing w:after="0"/>
        <w:jc w:val="both"/>
        <w:rPr>
          <w:rFonts w:asciiTheme="majorHAnsi" w:hAnsiTheme="majorHAnsi"/>
          <w:sz w:val="24"/>
          <w:szCs w:val="24"/>
        </w:rPr>
      </w:pPr>
      <w:r w:rsidRPr="00F67E11">
        <w:rPr>
          <w:rFonts w:asciiTheme="majorHAnsi" w:hAnsiTheme="majorHAnsi"/>
          <w:sz w:val="24"/>
          <w:szCs w:val="24"/>
        </w:rPr>
        <w:t>Na tržištu Republike Hrvatske prisutno je 50-tak različitih, malih i velikih opskrbljivača. Termoplin Varaždin je dioničko društvo sa tradicijom poslovanja od 46 godina odnosno od samih početaka plinofikacije Republike Hrvatske koja se najprije provodila u Središnjoj RH. Isključivi fokus naše djelatnosti je plinski biznis kroz distribuciju i opskrbu plinom. Poslovnu djelatnost temeljimo na dioničarstvu kao organizacijskom obliku koji potiče razvoj poduzetničkih ideja kroz infrastrukturu otvorenog tržišta.Nismo najveći, ali smo jedan od vodećih energetskih subjekata u Republici Hrvatskoj sa stalnim rastom i razvojem koji temeljimo na realnim i ostvarivim temeljima. Kao potvrdu poslovnih rezultata i pokazatelja uspješnosti, u organizaciji FINA-e dobili smo već petu godinu zared</w:t>
      </w:r>
      <w:r w:rsidR="0056789E" w:rsidRPr="00F67E11">
        <w:rPr>
          <w:rFonts w:asciiTheme="majorHAnsi" w:hAnsiTheme="majorHAnsi"/>
          <w:sz w:val="24"/>
          <w:szCs w:val="24"/>
        </w:rPr>
        <w:t>om Zlatnu bilancu ove dodjele. „</w:t>
      </w:r>
      <w:r w:rsidRPr="00F67E11">
        <w:rPr>
          <w:rFonts w:asciiTheme="majorHAnsi" w:hAnsiTheme="majorHAnsi"/>
          <w:i/>
          <w:sz w:val="24"/>
          <w:szCs w:val="24"/>
        </w:rPr>
        <w:t>Zlatna</w:t>
      </w:r>
      <w:r w:rsidR="007C115D">
        <w:rPr>
          <w:rFonts w:asciiTheme="majorHAnsi" w:hAnsiTheme="majorHAnsi"/>
          <w:i/>
          <w:sz w:val="24"/>
          <w:szCs w:val="24"/>
        </w:rPr>
        <w:t xml:space="preserve"> </w:t>
      </w:r>
      <w:r w:rsidRPr="00F67E11">
        <w:rPr>
          <w:rFonts w:asciiTheme="majorHAnsi" w:hAnsiTheme="majorHAnsi"/>
          <w:i/>
          <w:sz w:val="24"/>
          <w:szCs w:val="24"/>
        </w:rPr>
        <w:t>bilanca je nagrada koju dobivaju najuspješniji poduzetnici u pojedinoj djelatnosti prema ukupnom rangu dobivenom temeljem rangiranja 11 financijskih pokazatelja u pet kategorija - profitabilnost, likvidnost, zaduženost, aktivnost i ekonomičnost. Ukupni pobjednik - najbolji među najboljima - izabran je temeljem gore navedenih kriterija te ima najvišu ocjenu financijskog rejtinga, prema Fininoj metodologiji</w:t>
      </w:r>
      <w:r w:rsidR="0056789E" w:rsidRPr="00F67E11">
        <w:rPr>
          <w:rFonts w:asciiTheme="majorHAnsi" w:hAnsiTheme="majorHAnsi"/>
          <w:sz w:val="24"/>
          <w:szCs w:val="24"/>
        </w:rPr>
        <w:t>“</w:t>
      </w:r>
      <w:r w:rsidR="003B64A8" w:rsidRPr="00F67E11">
        <w:rPr>
          <w:rFonts w:asciiTheme="majorHAnsi" w:hAnsiTheme="majorHAnsi"/>
          <w:sz w:val="24"/>
          <w:szCs w:val="24"/>
        </w:rPr>
        <w:t>.</w:t>
      </w:r>
    </w:p>
    <w:p w:rsidR="006B380E" w:rsidRDefault="006B380E" w:rsidP="004269F0">
      <w:pPr>
        <w:spacing w:after="0"/>
        <w:jc w:val="both"/>
        <w:rPr>
          <w:rFonts w:asciiTheme="majorHAnsi" w:eastAsia="Times New Roman" w:hAnsiTheme="majorHAnsi"/>
          <w:b/>
          <w:sz w:val="24"/>
          <w:szCs w:val="24"/>
        </w:rPr>
      </w:pPr>
    </w:p>
    <w:p w:rsidR="005E524A" w:rsidRPr="00F67E11" w:rsidRDefault="005E524A" w:rsidP="004269F0">
      <w:pPr>
        <w:spacing w:after="0"/>
        <w:jc w:val="both"/>
        <w:rPr>
          <w:rFonts w:asciiTheme="majorHAnsi" w:hAnsiTheme="majorHAnsi"/>
          <w:sz w:val="24"/>
          <w:szCs w:val="24"/>
        </w:rPr>
      </w:pPr>
      <w:r w:rsidRPr="00F67E11">
        <w:rPr>
          <w:rFonts w:asciiTheme="majorHAnsi" w:eastAsia="Times New Roman" w:hAnsiTheme="majorHAnsi"/>
          <w:b/>
          <w:sz w:val="24"/>
          <w:szCs w:val="24"/>
        </w:rPr>
        <w:t xml:space="preserve">Temeljni kapital: </w:t>
      </w:r>
      <w:r w:rsidR="00C50684" w:rsidRPr="0029631A">
        <w:rPr>
          <w:rFonts w:asciiTheme="majorHAnsi" w:eastAsia="Times New Roman" w:hAnsiTheme="majorHAnsi" w:cs="Times New Roman"/>
          <w:sz w:val="24"/>
          <w:szCs w:val="24"/>
        </w:rPr>
        <w:t xml:space="preserve">Temeljni kapital društva iznosi </w:t>
      </w:r>
      <w:r w:rsidRPr="00F67E11">
        <w:rPr>
          <w:rFonts w:asciiTheme="majorHAnsi" w:hAnsiTheme="majorHAnsi"/>
          <w:sz w:val="24"/>
          <w:szCs w:val="24"/>
        </w:rPr>
        <w:t>100.026.000,00 kn</w:t>
      </w:r>
      <w:r w:rsidR="000C48CC">
        <w:rPr>
          <w:rFonts w:asciiTheme="majorHAnsi" w:hAnsiTheme="majorHAnsi"/>
          <w:sz w:val="24"/>
          <w:szCs w:val="24"/>
        </w:rPr>
        <w:t>.</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4269F0">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 xml:space="preserve">Osnivač društva: </w:t>
      </w:r>
      <w:r w:rsidRPr="00F67E11">
        <w:rPr>
          <w:rFonts w:asciiTheme="majorHAnsi" w:eastAsia="Cambria" w:hAnsiTheme="majorHAnsi"/>
          <w:sz w:val="24"/>
          <w:szCs w:val="24"/>
        </w:rPr>
        <w:t>kombinat "Zagorje", 1970. - danas, dioničari</w:t>
      </w:r>
      <w:r w:rsidR="00DD519F">
        <w:rPr>
          <w:rFonts w:asciiTheme="majorHAnsi" w:eastAsia="Cambria" w:hAnsiTheme="majorHAnsi"/>
          <w:sz w:val="24"/>
          <w:szCs w:val="24"/>
        </w:rPr>
        <w:t>.</w:t>
      </w:r>
    </w:p>
    <w:p w:rsidR="005E524A" w:rsidRPr="00F67E11" w:rsidRDefault="005E524A" w:rsidP="004269F0">
      <w:pPr>
        <w:spacing w:after="0"/>
        <w:jc w:val="both"/>
        <w:rPr>
          <w:rFonts w:asciiTheme="majorHAnsi" w:eastAsia="Times New Roman" w:hAnsiTheme="majorHAnsi"/>
          <w:sz w:val="24"/>
          <w:szCs w:val="24"/>
        </w:rPr>
      </w:pPr>
    </w:p>
    <w:p w:rsidR="005E524A" w:rsidRPr="00F67E11" w:rsidRDefault="005E524A" w:rsidP="00EB4107">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Nadzorni odbor</w:t>
      </w:r>
      <w:r w:rsidR="00174846">
        <w:rPr>
          <w:rFonts w:asciiTheme="majorHAnsi" w:eastAsia="Times New Roman" w:hAnsiTheme="majorHAnsi"/>
          <w:b/>
          <w:sz w:val="24"/>
          <w:szCs w:val="24"/>
        </w:rPr>
        <w:t xml:space="preserve"> i uprava</w:t>
      </w:r>
      <w:r w:rsidRPr="00F67E11">
        <w:rPr>
          <w:rFonts w:asciiTheme="majorHAnsi" w:eastAsia="Times New Roman" w:hAnsiTheme="majorHAnsi"/>
          <w:b/>
          <w:sz w:val="24"/>
          <w:szCs w:val="24"/>
        </w:rPr>
        <w:t>:</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52"/>
        <w:gridCol w:w="1702"/>
        <w:gridCol w:w="3042"/>
        <w:gridCol w:w="890"/>
      </w:tblGrid>
      <w:tr w:rsidR="00174846" w:rsidRPr="000C48CC" w:rsidTr="00174846">
        <w:trPr>
          <w:trHeight w:val="418"/>
          <w:jc w:val="center"/>
        </w:trPr>
        <w:tc>
          <w:tcPr>
            <w:tcW w:w="1966" w:type="pct"/>
            <w:tcBorders>
              <w:bottom w:val="double" w:sz="4" w:space="0" w:color="auto"/>
            </w:tcBorders>
            <w:shd w:val="clear" w:color="auto" w:fill="BFBFBF" w:themeFill="background1" w:themeFillShade="BF"/>
            <w:vAlign w:val="center"/>
          </w:tcPr>
          <w:p w:rsidR="00174846" w:rsidRPr="000C48CC" w:rsidRDefault="00174846" w:rsidP="00EB4107">
            <w:pPr>
              <w:spacing w:line="276" w:lineRule="auto"/>
              <w:rPr>
                <w:rFonts w:asciiTheme="majorHAnsi" w:eastAsia="Times New Roman" w:hAnsiTheme="majorHAnsi"/>
                <w:b/>
              </w:rPr>
            </w:pPr>
            <w:r w:rsidRPr="000C48CC">
              <w:rPr>
                <w:rFonts w:asciiTheme="majorHAnsi" w:eastAsia="Times New Roman" w:hAnsiTheme="majorHAnsi"/>
                <w:b/>
              </w:rPr>
              <w:t>Nadzorni odbor</w:t>
            </w:r>
          </w:p>
        </w:tc>
        <w:tc>
          <w:tcPr>
            <w:tcW w:w="916" w:type="pct"/>
            <w:shd w:val="clear" w:color="auto" w:fill="BFBFBF" w:themeFill="background1" w:themeFillShade="BF"/>
            <w:vAlign w:val="center"/>
          </w:tcPr>
          <w:p w:rsidR="00174846" w:rsidRPr="000C48CC" w:rsidRDefault="00174846" w:rsidP="0095358F">
            <w:pPr>
              <w:spacing w:line="276" w:lineRule="auto"/>
              <w:jc w:val="center"/>
              <w:rPr>
                <w:rFonts w:asciiTheme="majorHAnsi" w:eastAsia="Times New Roman" w:hAnsiTheme="majorHAnsi"/>
                <w:b/>
              </w:rPr>
            </w:pPr>
            <w:r w:rsidRPr="000C48CC">
              <w:rPr>
                <w:rFonts w:asciiTheme="majorHAnsi" w:eastAsia="Times New Roman" w:hAnsiTheme="majorHAnsi"/>
                <w:b/>
              </w:rPr>
              <w:t>Spol</w:t>
            </w:r>
          </w:p>
        </w:tc>
        <w:tc>
          <w:tcPr>
            <w:tcW w:w="1638" w:type="pct"/>
            <w:shd w:val="clear" w:color="auto" w:fill="BFBFBF" w:themeFill="background1" w:themeFillShade="BF"/>
            <w:vAlign w:val="center"/>
          </w:tcPr>
          <w:p w:rsidR="000C48CC" w:rsidRPr="000C48CC" w:rsidRDefault="00174846" w:rsidP="0095358F">
            <w:pPr>
              <w:spacing w:line="276" w:lineRule="auto"/>
              <w:rPr>
                <w:rFonts w:asciiTheme="majorHAnsi" w:eastAsia="Times New Roman" w:hAnsiTheme="majorHAnsi"/>
                <w:b/>
              </w:rPr>
            </w:pPr>
            <w:r w:rsidRPr="000C48CC">
              <w:rPr>
                <w:rFonts w:asciiTheme="majorHAnsi" w:eastAsia="Times New Roman" w:hAnsiTheme="majorHAnsi"/>
                <w:b/>
              </w:rPr>
              <w:t xml:space="preserve">Uprava/Osoba </w:t>
            </w:r>
          </w:p>
          <w:p w:rsidR="00174846" w:rsidRPr="000C48CC" w:rsidRDefault="00174846" w:rsidP="0095358F">
            <w:pPr>
              <w:spacing w:line="276" w:lineRule="auto"/>
              <w:rPr>
                <w:rFonts w:asciiTheme="majorHAnsi" w:eastAsia="Times New Roman" w:hAnsiTheme="majorHAnsi"/>
                <w:b/>
              </w:rPr>
            </w:pPr>
            <w:r w:rsidRPr="000C48CC">
              <w:rPr>
                <w:rFonts w:asciiTheme="majorHAnsi" w:eastAsia="Times New Roman" w:hAnsiTheme="majorHAnsi"/>
                <w:b/>
              </w:rPr>
              <w:t>za zastupanje</w:t>
            </w:r>
          </w:p>
        </w:tc>
        <w:tc>
          <w:tcPr>
            <w:tcW w:w="479" w:type="pct"/>
            <w:shd w:val="clear" w:color="auto" w:fill="BFBFBF" w:themeFill="background1" w:themeFillShade="BF"/>
            <w:vAlign w:val="center"/>
          </w:tcPr>
          <w:p w:rsidR="00174846" w:rsidRPr="000C48CC" w:rsidRDefault="00174846" w:rsidP="0095358F">
            <w:pPr>
              <w:spacing w:line="276" w:lineRule="auto"/>
              <w:jc w:val="center"/>
              <w:rPr>
                <w:rFonts w:asciiTheme="majorHAnsi" w:eastAsia="Times New Roman" w:hAnsiTheme="majorHAnsi"/>
                <w:b/>
              </w:rPr>
            </w:pPr>
            <w:r w:rsidRPr="000C48CC">
              <w:rPr>
                <w:rFonts w:asciiTheme="majorHAnsi" w:eastAsia="Times New Roman" w:hAnsiTheme="majorHAnsi"/>
                <w:b/>
              </w:rPr>
              <w:t>Spol</w:t>
            </w: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Nevenka Grbac, predsjednik</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ž</w:t>
            </w:r>
          </w:p>
        </w:tc>
        <w:tc>
          <w:tcPr>
            <w:tcW w:w="1638" w:type="pct"/>
            <w:vMerge w:val="restar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Ivan Topolnjak, inž.</w:t>
            </w:r>
          </w:p>
          <w:p w:rsidR="00174846" w:rsidRPr="000C48CC" w:rsidRDefault="00174846" w:rsidP="0095358F">
            <w:pPr>
              <w:spacing w:line="276" w:lineRule="auto"/>
              <w:jc w:val="center"/>
              <w:rPr>
                <w:rFonts w:asciiTheme="majorHAnsi" w:eastAsia="Times New Roman" w:hAnsiTheme="majorHAnsi"/>
              </w:rPr>
            </w:pPr>
          </w:p>
        </w:tc>
        <w:tc>
          <w:tcPr>
            <w:tcW w:w="479" w:type="pct"/>
            <w:vMerge w:val="restar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Josip Dreven, zamjenik predsjednika</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Mladen Topolnjak,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Mladen Hižak,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tcPr>
          <w:p w:rsidR="00174846" w:rsidRPr="000C48CC" w:rsidRDefault="00174846" w:rsidP="0095358F">
            <w:r w:rsidRPr="000C48CC">
              <w:rPr>
                <w:rFonts w:asciiTheme="majorHAnsi" w:eastAsia="Times New Roman" w:hAnsiTheme="majorHAnsi"/>
              </w:rPr>
              <w:t>Damir Pavišić, član</w:t>
            </w:r>
          </w:p>
        </w:tc>
        <w:tc>
          <w:tcPr>
            <w:tcW w:w="916" w:type="pct"/>
          </w:tcPr>
          <w:p w:rsidR="00174846" w:rsidRPr="000C48CC" w:rsidRDefault="00174846" w:rsidP="0095358F">
            <w:pPr>
              <w:jc w:val="center"/>
            </w:pPr>
            <w:r w:rsidRPr="000C48CC">
              <w:rPr>
                <w:rFonts w:asciiTheme="majorHAnsi" w:eastAsia="Times New Roman" w:hAnsiTheme="majorHAnsi"/>
              </w:rPr>
              <w:t>m</w:t>
            </w:r>
          </w:p>
        </w:tc>
        <w:tc>
          <w:tcPr>
            <w:tcW w:w="1638" w:type="pct"/>
            <w:vMerge/>
            <w:vAlign w:val="center"/>
          </w:tcPr>
          <w:p w:rsidR="00174846" w:rsidRPr="000C48CC" w:rsidRDefault="00174846" w:rsidP="0095358F">
            <w:pPr>
              <w:spacing w:line="276" w:lineRule="auto"/>
              <w:rPr>
                <w:rFonts w:asciiTheme="majorHAnsi" w:eastAsia="Times New Roman" w:hAnsiTheme="majorHAnsi"/>
              </w:rPr>
            </w:pPr>
          </w:p>
        </w:tc>
        <w:tc>
          <w:tcPr>
            <w:tcW w:w="479" w:type="pct"/>
            <w:vMerge/>
            <w:vAlign w:val="center"/>
          </w:tcPr>
          <w:p w:rsidR="00174846" w:rsidRPr="000C48CC" w:rsidRDefault="00174846" w:rsidP="0095358F">
            <w:pPr>
              <w:spacing w:line="276" w:lineRule="auto"/>
              <w:jc w:val="center"/>
              <w:rPr>
                <w:rFonts w:asciiTheme="majorHAnsi" w:eastAsia="Times New Roman" w:hAnsiTheme="majorHAnsi"/>
              </w:rPr>
            </w:pPr>
          </w:p>
        </w:tc>
      </w:tr>
      <w:tr w:rsidR="00174846" w:rsidRPr="000C48CC" w:rsidTr="00174846">
        <w:trPr>
          <w:trHeight w:val="20"/>
          <w:jc w:val="center"/>
        </w:trPr>
        <w:tc>
          <w:tcPr>
            <w:tcW w:w="1966" w:type="pct"/>
          </w:tcPr>
          <w:p w:rsidR="00174846" w:rsidRPr="000C48CC" w:rsidRDefault="00174846" w:rsidP="0095358F">
            <w:r w:rsidRPr="000C48CC">
              <w:rPr>
                <w:rFonts w:asciiTheme="majorHAnsi" w:eastAsia="Times New Roman" w:hAnsiTheme="majorHAnsi"/>
              </w:rPr>
              <w:lastRenderedPageBreak/>
              <w:t>Ruža Jelovac, član</w:t>
            </w:r>
          </w:p>
        </w:tc>
        <w:tc>
          <w:tcPr>
            <w:tcW w:w="916" w:type="pct"/>
          </w:tcPr>
          <w:p w:rsidR="00174846" w:rsidRPr="000C48CC" w:rsidRDefault="00174846" w:rsidP="0095358F">
            <w:pPr>
              <w:jc w:val="center"/>
            </w:pPr>
            <w:r w:rsidRPr="000C48CC">
              <w:rPr>
                <w:rFonts w:asciiTheme="majorHAnsi" w:eastAsia="Times New Roman" w:hAnsiTheme="majorHAnsi"/>
              </w:rPr>
              <w:t>ž</w:t>
            </w:r>
          </w:p>
        </w:tc>
        <w:tc>
          <w:tcPr>
            <w:tcW w:w="1638" w:type="pct"/>
            <w:vMerge/>
            <w:vAlign w:val="center"/>
          </w:tcPr>
          <w:p w:rsidR="00174846" w:rsidRPr="000C48CC" w:rsidRDefault="00174846" w:rsidP="0095358F">
            <w:pPr>
              <w:rPr>
                <w:rFonts w:asciiTheme="majorHAnsi" w:eastAsia="Times New Roman" w:hAnsiTheme="majorHAnsi"/>
              </w:rPr>
            </w:pPr>
          </w:p>
        </w:tc>
        <w:tc>
          <w:tcPr>
            <w:tcW w:w="479" w:type="pct"/>
            <w:vMerge/>
            <w:vAlign w:val="center"/>
          </w:tcPr>
          <w:p w:rsidR="00174846" w:rsidRPr="000C48CC" w:rsidRDefault="00174846" w:rsidP="0095358F">
            <w:pPr>
              <w:jc w:val="center"/>
              <w:rPr>
                <w:rFonts w:asciiTheme="majorHAnsi" w:eastAsia="Times New Roman" w:hAnsiTheme="majorHAnsi"/>
              </w:rPr>
            </w:pPr>
          </w:p>
        </w:tc>
      </w:tr>
      <w:tr w:rsidR="00174846" w:rsidRPr="000C48CC" w:rsidTr="00174846">
        <w:trPr>
          <w:trHeight w:val="20"/>
          <w:jc w:val="center"/>
        </w:trPr>
        <w:tc>
          <w:tcPr>
            <w:tcW w:w="1966" w:type="pct"/>
            <w:vAlign w:val="center"/>
          </w:tcPr>
          <w:p w:rsidR="00174846" w:rsidRPr="000C48CC" w:rsidRDefault="00174846" w:rsidP="0095358F">
            <w:pPr>
              <w:spacing w:line="276" w:lineRule="auto"/>
              <w:rPr>
                <w:rFonts w:asciiTheme="majorHAnsi" w:eastAsia="Times New Roman" w:hAnsiTheme="majorHAnsi"/>
              </w:rPr>
            </w:pPr>
            <w:r w:rsidRPr="000C48CC">
              <w:rPr>
                <w:rFonts w:asciiTheme="majorHAnsi" w:eastAsia="Times New Roman" w:hAnsiTheme="majorHAnsi"/>
              </w:rPr>
              <w:t>Miroslav Marković, član</w:t>
            </w:r>
          </w:p>
        </w:tc>
        <w:tc>
          <w:tcPr>
            <w:tcW w:w="916" w:type="pct"/>
            <w:vAlign w:val="center"/>
          </w:tcPr>
          <w:p w:rsidR="00174846" w:rsidRPr="000C48CC" w:rsidRDefault="00174846" w:rsidP="0095358F">
            <w:pPr>
              <w:spacing w:line="276" w:lineRule="auto"/>
              <w:jc w:val="center"/>
              <w:rPr>
                <w:rFonts w:asciiTheme="majorHAnsi" w:eastAsia="Times New Roman" w:hAnsiTheme="majorHAnsi"/>
              </w:rPr>
            </w:pPr>
            <w:r w:rsidRPr="000C48CC">
              <w:rPr>
                <w:rFonts w:asciiTheme="majorHAnsi" w:eastAsia="Times New Roman" w:hAnsiTheme="majorHAnsi"/>
              </w:rPr>
              <w:t>m</w:t>
            </w:r>
          </w:p>
        </w:tc>
        <w:tc>
          <w:tcPr>
            <w:tcW w:w="1638" w:type="pct"/>
            <w:vMerge/>
            <w:vAlign w:val="center"/>
          </w:tcPr>
          <w:p w:rsidR="00174846" w:rsidRPr="000C48CC" w:rsidRDefault="00174846" w:rsidP="0095358F">
            <w:pPr>
              <w:rPr>
                <w:rFonts w:asciiTheme="majorHAnsi" w:eastAsia="Times New Roman" w:hAnsiTheme="majorHAnsi"/>
              </w:rPr>
            </w:pPr>
          </w:p>
        </w:tc>
        <w:tc>
          <w:tcPr>
            <w:tcW w:w="479" w:type="pct"/>
            <w:vMerge/>
            <w:vAlign w:val="center"/>
          </w:tcPr>
          <w:p w:rsidR="00174846" w:rsidRPr="000C48CC" w:rsidRDefault="00174846" w:rsidP="0095358F">
            <w:pPr>
              <w:jc w:val="center"/>
              <w:rPr>
                <w:rFonts w:asciiTheme="majorHAnsi" w:eastAsia="Times New Roman" w:hAnsiTheme="majorHAnsi"/>
              </w:rPr>
            </w:pPr>
          </w:p>
        </w:tc>
      </w:tr>
    </w:tbl>
    <w:p w:rsidR="00174846" w:rsidRPr="000C48CC" w:rsidRDefault="00174846" w:rsidP="000C48CC">
      <w:pPr>
        <w:spacing w:after="0"/>
        <w:rPr>
          <w:rFonts w:asciiTheme="majorHAnsi" w:eastAsia="Times New Roman" w:hAnsiTheme="majorHAnsi"/>
          <w:b/>
          <w:sz w:val="24"/>
          <w:szCs w:val="24"/>
        </w:rPr>
      </w:pPr>
    </w:p>
    <w:p w:rsidR="005E524A" w:rsidRDefault="005E524A" w:rsidP="004269F0">
      <w:pPr>
        <w:spacing w:after="0"/>
        <w:jc w:val="both"/>
        <w:rPr>
          <w:rFonts w:asciiTheme="majorHAnsi" w:hAnsiTheme="majorHAnsi"/>
          <w:sz w:val="24"/>
          <w:szCs w:val="24"/>
        </w:rPr>
      </w:pPr>
      <w:r w:rsidRPr="00F67E11">
        <w:rPr>
          <w:rFonts w:asciiTheme="majorHAnsi" w:eastAsia="Times New Roman" w:hAnsiTheme="majorHAnsi"/>
          <w:b/>
          <w:sz w:val="24"/>
          <w:szCs w:val="24"/>
        </w:rPr>
        <w:t>Vlasnička struktura:</w:t>
      </w:r>
      <w:r w:rsidRPr="00F67E11">
        <w:rPr>
          <w:rFonts w:asciiTheme="majorHAnsi" w:hAnsiTheme="majorHAnsi"/>
          <w:sz w:val="24"/>
          <w:szCs w:val="24"/>
        </w:rPr>
        <w:t>Grad Varaždin 50,99%, mali dioničari 44,95%, Grad Ludbreg 4,06%</w:t>
      </w:r>
      <w:r w:rsidR="00DD519F">
        <w:rPr>
          <w:rFonts w:asciiTheme="majorHAnsi" w:hAnsiTheme="majorHAnsi"/>
          <w:sz w:val="24"/>
          <w:szCs w:val="24"/>
        </w:rPr>
        <w:t>.</w:t>
      </w:r>
    </w:p>
    <w:p w:rsidR="00A5557E" w:rsidRDefault="00A5557E" w:rsidP="00916BCA">
      <w:pPr>
        <w:tabs>
          <w:tab w:val="left" w:pos="3645"/>
        </w:tabs>
        <w:spacing w:after="0"/>
        <w:jc w:val="both"/>
        <w:rPr>
          <w:rFonts w:asciiTheme="majorHAnsi" w:eastAsia="Times New Roman" w:hAnsiTheme="majorHAnsi"/>
          <w:b/>
          <w:sz w:val="24"/>
          <w:szCs w:val="24"/>
        </w:rPr>
      </w:pPr>
    </w:p>
    <w:p w:rsidR="00645EEF" w:rsidRDefault="00174846" w:rsidP="00645EEF">
      <w:pPr>
        <w:tabs>
          <w:tab w:val="left" w:pos="3645"/>
        </w:tabs>
        <w:spacing w:after="0"/>
        <w:jc w:val="both"/>
        <w:rPr>
          <w:rFonts w:asciiTheme="majorHAnsi" w:eastAsia="Cambria" w:hAnsiTheme="majorHAnsi"/>
          <w:sz w:val="24"/>
          <w:szCs w:val="24"/>
        </w:rPr>
      </w:pPr>
      <w:r w:rsidRPr="00F67E11">
        <w:rPr>
          <w:rFonts w:asciiTheme="majorHAnsi" w:eastAsia="Times New Roman" w:hAnsiTheme="majorHAnsi"/>
          <w:b/>
          <w:sz w:val="24"/>
          <w:szCs w:val="24"/>
        </w:rPr>
        <w:t>Skupština:</w:t>
      </w:r>
      <w:r w:rsidRPr="00F67E11">
        <w:rPr>
          <w:rFonts w:asciiTheme="majorHAnsi" w:eastAsia="Cambria" w:hAnsiTheme="majorHAnsi"/>
          <w:sz w:val="24"/>
          <w:szCs w:val="24"/>
        </w:rPr>
        <w:t>dioničari</w:t>
      </w:r>
      <w:r>
        <w:rPr>
          <w:rFonts w:asciiTheme="majorHAnsi" w:eastAsia="Cambria" w:hAnsiTheme="majorHAnsi"/>
          <w:sz w:val="24"/>
          <w:szCs w:val="24"/>
        </w:rPr>
        <w:t>.</w:t>
      </w:r>
    </w:p>
    <w:p w:rsidR="00645EEF" w:rsidRDefault="00645EEF" w:rsidP="00645EEF">
      <w:pPr>
        <w:tabs>
          <w:tab w:val="left" w:pos="3645"/>
        </w:tabs>
        <w:spacing w:after="0"/>
        <w:jc w:val="both"/>
        <w:rPr>
          <w:rFonts w:asciiTheme="majorHAnsi" w:eastAsia="Cambria" w:hAnsiTheme="majorHAnsi"/>
          <w:sz w:val="24"/>
          <w:szCs w:val="24"/>
        </w:rPr>
      </w:pPr>
    </w:p>
    <w:p w:rsidR="005E524A" w:rsidRPr="00F67E11" w:rsidRDefault="005E524A" w:rsidP="00645EEF">
      <w:pPr>
        <w:tabs>
          <w:tab w:val="left" w:pos="3645"/>
        </w:tabs>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684A0D" w:rsidRPr="00693187" w:rsidTr="00684A0D">
        <w:tc>
          <w:tcPr>
            <w:tcW w:w="1251" w:type="pct"/>
            <w:shd w:val="clear" w:color="auto" w:fill="BFBFBF" w:themeFill="background1" w:themeFillShade="BF"/>
          </w:tcPr>
          <w:p w:rsidR="00684A0D" w:rsidRPr="00693187" w:rsidRDefault="00684A0D" w:rsidP="00EB4107">
            <w:pPr>
              <w:spacing w:line="276" w:lineRule="auto"/>
              <w:jc w:val="center"/>
              <w:rPr>
                <w:rFonts w:asciiTheme="majorHAnsi" w:hAnsiTheme="majorHAnsi"/>
                <w:b/>
              </w:rPr>
            </w:pPr>
            <w:r>
              <w:rPr>
                <w:rFonts w:asciiTheme="majorHAnsi" w:hAnsiTheme="majorHAnsi"/>
                <w:b/>
              </w:rPr>
              <w:t>2014.</w:t>
            </w:r>
          </w:p>
        </w:tc>
        <w:tc>
          <w:tcPr>
            <w:tcW w:w="1250" w:type="pct"/>
            <w:shd w:val="clear" w:color="auto" w:fill="BFBFBF" w:themeFill="background1" w:themeFillShade="BF"/>
          </w:tcPr>
          <w:p w:rsidR="00684A0D" w:rsidRPr="00693187" w:rsidRDefault="00684A0D" w:rsidP="000C48CC">
            <w:pPr>
              <w:spacing w:line="276" w:lineRule="auto"/>
              <w:jc w:val="center"/>
              <w:rPr>
                <w:rFonts w:asciiTheme="majorHAnsi" w:hAnsiTheme="majorHAnsi"/>
                <w:b/>
              </w:rPr>
            </w:pPr>
            <w:r>
              <w:rPr>
                <w:rFonts w:asciiTheme="majorHAnsi" w:hAnsiTheme="majorHAnsi"/>
                <w:b/>
              </w:rPr>
              <w:t>2015.</w:t>
            </w:r>
          </w:p>
        </w:tc>
        <w:tc>
          <w:tcPr>
            <w:tcW w:w="1250" w:type="pct"/>
            <w:shd w:val="clear" w:color="auto" w:fill="BFBFBF" w:themeFill="background1" w:themeFillShade="BF"/>
          </w:tcPr>
          <w:p w:rsidR="00684A0D" w:rsidRPr="00693187" w:rsidRDefault="00684A0D" w:rsidP="000C48CC">
            <w:pPr>
              <w:spacing w:line="276" w:lineRule="auto"/>
              <w:jc w:val="center"/>
              <w:rPr>
                <w:rFonts w:asciiTheme="majorHAnsi" w:hAnsiTheme="majorHAnsi"/>
                <w:b/>
              </w:rPr>
            </w:pPr>
            <w:r w:rsidRPr="00693187">
              <w:rPr>
                <w:rFonts w:asciiTheme="majorHAnsi" w:hAnsiTheme="majorHAnsi"/>
                <w:b/>
              </w:rPr>
              <w:t>2016.</w:t>
            </w:r>
          </w:p>
        </w:tc>
        <w:tc>
          <w:tcPr>
            <w:tcW w:w="1249" w:type="pct"/>
            <w:shd w:val="clear" w:color="auto" w:fill="BFBFBF" w:themeFill="background1" w:themeFillShade="BF"/>
          </w:tcPr>
          <w:p w:rsidR="00684A0D" w:rsidRPr="0050737A" w:rsidRDefault="00684A0D" w:rsidP="000C48CC">
            <w:pPr>
              <w:jc w:val="center"/>
              <w:rPr>
                <w:rFonts w:asciiTheme="majorHAnsi" w:hAnsiTheme="majorHAnsi"/>
                <w:b/>
                <w:highlight w:val="yellow"/>
              </w:rPr>
            </w:pPr>
            <w:r w:rsidRPr="005F2396">
              <w:rPr>
                <w:rFonts w:asciiTheme="majorHAnsi" w:hAnsiTheme="majorHAnsi"/>
                <w:b/>
              </w:rPr>
              <w:t>2017.</w:t>
            </w:r>
          </w:p>
        </w:tc>
      </w:tr>
      <w:tr w:rsidR="00684A0D" w:rsidRPr="00693187" w:rsidTr="00684A0D">
        <w:tc>
          <w:tcPr>
            <w:tcW w:w="1251" w:type="pct"/>
            <w:vAlign w:val="center"/>
          </w:tcPr>
          <w:p w:rsidR="00684A0D" w:rsidRPr="00693187" w:rsidRDefault="00684A0D" w:rsidP="0095358F">
            <w:pPr>
              <w:jc w:val="center"/>
              <w:rPr>
                <w:rFonts w:asciiTheme="majorHAnsi" w:hAnsiTheme="majorHAnsi"/>
              </w:rPr>
            </w:pPr>
            <w:r w:rsidRPr="00693187">
              <w:rPr>
                <w:rFonts w:asciiTheme="majorHAnsi" w:hAnsiTheme="majorHAnsi"/>
              </w:rPr>
              <w:t>121</w:t>
            </w:r>
          </w:p>
        </w:tc>
        <w:tc>
          <w:tcPr>
            <w:tcW w:w="1250" w:type="pct"/>
            <w:vAlign w:val="center"/>
          </w:tcPr>
          <w:p w:rsidR="00684A0D" w:rsidRPr="00693187" w:rsidRDefault="00684A0D" w:rsidP="0095358F">
            <w:pPr>
              <w:jc w:val="center"/>
              <w:rPr>
                <w:rFonts w:asciiTheme="majorHAnsi" w:hAnsiTheme="majorHAnsi"/>
              </w:rPr>
            </w:pPr>
            <w:r w:rsidRPr="00693187">
              <w:rPr>
                <w:rFonts w:asciiTheme="majorHAnsi" w:hAnsiTheme="majorHAnsi"/>
              </w:rPr>
              <w:t>117</w:t>
            </w:r>
          </w:p>
        </w:tc>
        <w:tc>
          <w:tcPr>
            <w:tcW w:w="1250" w:type="pct"/>
            <w:vAlign w:val="center"/>
          </w:tcPr>
          <w:p w:rsidR="00684A0D" w:rsidRPr="00693187" w:rsidRDefault="00684A0D" w:rsidP="0095358F">
            <w:pPr>
              <w:jc w:val="center"/>
              <w:rPr>
                <w:rFonts w:asciiTheme="majorHAnsi" w:hAnsiTheme="majorHAnsi"/>
              </w:rPr>
            </w:pPr>
            <w:r w:rsidRPr="00693187">
              <w:rPr>
                <w:rFonts w:asciiTheme="majorHAnsi" w:hAnsiTheme="majorHAnsi"/>
              </w:rPr>
              <w:t>113</w:t>
            </w:r>
          </w:p>
        </w:tc>
        <w:tc>
          <w:tcPr>
            <w:tcW w:w="1249" w:type="pct"/>
          </w:tcPr>
          <w:p w:rsidR="00684A0D" w:rsidRPr="00693187" w:rsidRDefault="009679BD" w:rsidP="0095358F">
            <w:pPr>
              <w:jc w:val="center"/>
              <w:rPr>
                <w:rFonts w:asciiTheme="majorHAnsi" w:hAnsiTheme="majorHAnsi"/>
              </w:rPr>
            </w:pPr>
            <w:r>
              <w:rPr>
                <w:rFonts w:asciiTheme="majorHAnsi" w:hAnsiTheme="majorHAnsi"/>
              </w:rPr>
              <w:t>108</w:t>
            </w:r>
          </w:p>
        </w:tc>
      </w:tr>
    </w:tbl>
    <w:p w:rsidR="005E524A" w:rsidRPr="000C48CC" w:rsidRDefault="005E524A" w:rsidP="000C48CC">
      <w:pPr>
        <w:spacing w:after="0"/>
        <w:rPr>
          <w:rFonts w:asciiTheme="majorHAnsi" w:eastAsia="Times New Roman" w:hAnsiTheme="majorHAnsi"/>
          <w:b/>
          <w:sz w:val="24"/>
          <w:szCs w:val="24"/>
        </w:rPr>
      </w:pPr>
    </w:p>
    <w:p w:rsidR="005E524A" w:rsidRPr="000C48CC" w:rsidRDefault="005E524A" w:rsidP="00EB4107">
      <w:pPr>
        <w:spacing w:after="0"/>
        <w:jc w:val="both"/>
        <w:rPr>
          <w:rFonts w:asciiTheme="majorHAnsi" w:eastAsia="Times New Roman" w:hAnsiTheme="majorHAnsi"/>
          <w:b/>
          <w:sz w:val="24"/>
          <w:szCs w:val="24"/>
        </w:rPr>
      </w:pPr>
      <w:r w:rsidRPr="000C48CC">
        <w:rPr>
          <w:rFonts w:asciiTheme="majorHAnsi" w:eastAsia="Times New Roman" w:hAnsiTheme="majorHAnsi"/>
          <w:b/>
          <w:sz w:val="24"/>
          <w:szCs w:val="24"/>
        </w:rPr>
        <w:t>Podac</w:t>
      </w:r>
      <w:r w:rsidR="00174846" w:rsidRPr="000C48CC">
        <w:rPr>
          <w:rFonts w:asciiTheme="majorHAnsi" w:eastAsia="Times New Roman" w:hAnsiTheme="majorHAnsi"/>
          <w:b/>
          <w:sz w:val="24"/>
          <w:szCs w:val="24"/>
        </w:rPr>
        <w:t>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56"/>
        <w:gridCol w:w="2093"/>
        <w:gridCol w:w="1954"/>
        <w:gridCol w:w="1892"/>
        <w:gridCol w:w="1891"/>
      </w:tblGrid>
      <w:tr w:rsidR="00705CD5" w:rsidRPr="00282A1B" w:rsidTr="00705CD5">
        <w:trPr>
          <w:trHeight w:val="284"/>
          <w:jc w:val="center"/>
        </w:trPr>
        <w:tc>
          <w:tcPr>
            <w:tcW w:w="784" w:type="pct"/>
            <w:tcBorders>
              <w:bottom w:val="double" w:sz="4" w:space="0" w:color="auto"/>
            </w:tcBorders>
            <w:shd w:val="clear" w:color="auto" w:fill="BFBFBF"/>
            <w:vAlign w:val="center"/>
          </w:tcPr>
          <w:p w:rsidR="00705CD5" w:rsidRPr="00282A1B" w:rsidRDefault="00705CD5" w:rsidP="00C83BB7">
            <w:pPr>
              <w:spacing w:after="0"/>
              <w:jc w:val="center"/>
              <w:rPr>
                <w:rFonts w:ascii="Cambria" w:hAnsi="Cambria"/>
              </w:rPr>
            </w:pPr>
          </w:p>
        </w:tc>
        <w:tc>
          <w:tcPr>
            <w:tcW w:w="1127" w:type="pct"/>
            <w:shd w:val="clear" w:color="auto" w:fill="BFBFBF"/>
            <w:vAlign w:val="center"/>
          </w:tcPr>
          <w:p w:rsidR="00705CD5" w:rsidRPr="00282A1B" w:rsidRDefault="00705CD5" w:rsidP="00C83BB7">
            <w:pPr>
              <w:spacing w:after="0"/>
              <w:jc w:val="center"/>
              <w:rPr>
                <w:rFonts w:ascii="Cambria" w:hAnsi="Cambria"/>
                <w:b/>
              </w:rPr>
            </w:pPr>
            <w:r w:rsidRPr="00282A1B">
              <w:rPr>
                <w:rFonts w:ascii="Cambria" w:hAnsi="Cambria"/>
                <w:b/>
              </w:rPr>
              <w:t>2014.</w:t>
            </w:r>
          </w:p>
        </w:tc>
        <w:tc>
          <w:tcPr>
            <w:tcW w:w="1052" w:type="pct"/>
            <w:shd w:val="clear" w:color="auto" w:fill="BFBFBF"/>
            <w:vAlign w:val="center"/>
          </w:tcPr>
          <w:p w:rsidR="00705CD5" w:rsidRPr="00282A1B" w:rsidRDefault="00705CD5" w:rsidP="00C83BB7">
            <w:pPr>
              <w:spacing w:after="0"/>
              <w:jc w:val="center"/>
              <w:rPr>
                <w:rFonts w:ascii="Cambria" w:hAnsi="Cambria"/>
                <w:b/>
              </w:rPr>
            </w:pPr>
            <w:r w:rsidRPr="00282A1B">
              <w:rPr>
                <w:rFonts w:ascii="Cambria" w:hAnsi="Cambria"/>
                <w:b/>
              </w:rPr>
              <w:t>2015.</w:t>
            </w:r>
          </w:p>
        </w:tc>
        <w:tc>
          <w:tcPr>
            <w:tcW w:w="1019" w:type="pct"/>
            <w:shd w:val="clear" w:color="auto" w:fill="BFBFBF"/>
          </w:tcPr>
          <w:p w:rsidR="00705CD5" w:rsidRPr="00282A1B" w:rsidRDefault="00705CD5" w:rsidP="00C83BB7">
            <w:pPr>
              <w:spacing w:after="0"/>
              <w:jc w:val="center"/>
              <w:rPr>
                <w:rFonts w:ascii="Cambria" w:hAnsi="Cambria"/>
                <w:b/>
              </w:rPr>
            </w:pPr>
            <w:r w:rsidRPr="00282A1B">
              <w:rPr>
                <w:rFonts w:ascii="Cambria" w:hAnsi="Cambria"/>
                <w:b/>
              </w:rPr>
              <w:t>2016.</w:t>
            </w:r>
          </w:p>
        </w:tc>
        <w:tc>
          <w:tcPr>
            <w:tcW w:w="1018" w:type="pct"/>
            <w:shd w:val="clear" w:color="auto" w:fill="BFBFBF"/>
          </w:tcPr>
          <w:p w:rsidR="00705CD5" w:rsidRPr="00282A1B" w:rsidRDefault="00705CD5" w:rsidP="00C83BB7">
            <w:pPr>
              <w:spacing w:after="0"/>
              <w:jc w:val="center"/>
              <w:rPr>
                <w:rFonts w:ascii="Cambria" w:hAnsi="Cambria"/>
                <w:b/>
              </w:rPr>
            </w:pPr>
            <w:r w:rsidRPr="00C83BB7">
              <w:rPr>
                <w:rFonts w:ascii="Cambria" w:hAnsi="Cambria"/>
                <w:b/>
              </w:rPr>
              <w:t>2017.</w:t>
            </w:r>
          </w:p>
        </w:tc>
      </w:tr>
      <w:tr w:rsidR="00C83BB7" w:rsidRPr="00282A1B" w:rsidTr="00C83BB7">
        <w:trPr>
          <w:trHeight w:val="302"/>
          <w:jc w:val="center"/>
        </w:trPr>
        <w:tc>
          <w:tcPr>
            <w:tcW w:w="784" w:type="pct"/>
            <w:shd w:val="clear" w:color="auto" w:fill="D9D9D9"/>
            <w:vAlign w:val="center"/>
          </w:tcPr>
          <w:p w:rsidR="00C83BB7" w:rsidRPr="00282A1B" w:rsidRDefault="00C83BB7" w:rsidP="00C83BB7">
            <w:pPr>
              <w:spacing w:after="0"/>
              <w:rPr>
                <w:rFonts w:ascii="Cambria" w:hAnsi="Cambria"/>
              </w:rPr>
            </w:pPr>
            <w:r w:rsidRPr="00282A1B">
              <w:rPr>
                <w:rFonts w:ascii="Cambria" w:hAnsi="Cambria"/>
              </w:rPr>
              <w:t>Prihodi</w:t>
            </w:r>
          </w:p>
        </w:tc>
        <w:tc>
          <w:tcPr>
            <w:tcW w:w="1127" w:type="pct"/>
            <w:shd w:val="clear" w:color="auto" w:fill="auto"/>
          </w:tcPr>
          <w:p w:rsidR="00C83BB7" w:rsidRPr="00282A1B" w:rsidRDefault="00C83BB7" w:rsidP="00C83BB7">
            <w:pPr>
              <w:spacing w:after="0"/>
              <w:jc w:val="right"/>
              <w:rPr>
                <w:rFonts w:asciiTheme="majorHAnsi" w:hAnsiTheme="majorHAnsi"/>
              </w:rPr>
            </w:pPr>
            <w:r w:rsidRPr="00282A1B">
              <w:rPr>
                <w:rFonts w:asciiTheme="majorHAnsi" w:hAnsiTheme="majorHAnsi"/>
              </w:rPr>
              <w:t>260.264.096,00</w:t>
            </w:r>
          </w:p>
        </w:tc>
        <w:tc>
          <w:tcPr>
            <w:tcW w:w="1052" w:type="pct"/>
            <w:shd w:val="clear" w:color="auto" w:fill="auto"/>
          </w:tcPr>
          <w:p w:rsidR="00C83BB7" w:rsidRPr="00282A1B" w:rsidRDefault="00C83BB7" w:rsidP="00C83BB7">
            <w:pPr>
              <w:spacing w:after="0"/>
              <w:jc w:val="right"/>
              <w:rPr>
                <w:rFonts w:asciiTheme="majorHAnsi" w:hAnsiTheme="majorHAnsi"/>
              </w:rPr>
            </w:pPr>
            <w:r w:rsidRPr="00282A1B">
              <w:rPr>
                <w:rFonts w:asciiTheme="majorHAnsi" w:hAnsiTheme="majorHAnsi"/>
              </w:rPr>
              <w:t>265.356.512,00</w:t>
            </w:r>
          </w:p>
        </w:tc>
        <w:tc>
          <w:tcPr>
            <w:tcW w:w="1019" w:type="pct"/>
            <w:shd w:val="clear" w:color="auto" w:fill="auto"/>
            <w:vAlign w:val="center"/>
          </w:tcPr>
          <w:p w:rsidR="00C83BB7" w:rsidRPr="006E5BDB" w:rsidRDefault="00C83BB7" w:rsidP="00C83BB7">
            <w:pPr>
              <w:spacing w:after="0"/>
              <w:jc w:val="right"/>
              <w:rPr>
                <w:rFonts w:asciiTheme="majorHAnsi" w:hAnsiTheme="majorHAnsi"/>
              </w:rPr>
            </w:pPr>
            <w:r w:rsidRPr="006E5BDB">
              <w:rPr>
                <w:rFonts w:asciiTheme="majorHAnsi" w:hAnsiTheme="majorHAnsi"/>
              </w:rPr>
              <w:t>236.204.600,00</w:t>
            </w:r>
          </w:p>
        </w:tc>
        <w:tc>
          <w:tcPr>
            <w:tcW w:w="1018" w:type="pct"/>
            <w:vAlign w:val="center"/>
          </w:tcPr>
          <w:p w:rsidR="00C83BB7" w:rsidRPr="006E5BDB" w:rsidRDefault="00C83BB7" w:rsidP="00C83BB7">
            <w:pPr>
              <w:spacing w:after="0"/>
              <w:jc w:val="right"/>
              <w:rPr>
                <w:rFonts w:asciiTheme="majorHAnsi" w:hAnsiTheme="majorHAnsi"/>
              </w:rPr>
            </w:pPr>
            <w:r>
              <w:rPr>
                <w:rFonts w:asciiTheme="majorHAnsi" w:hAnsiTheme="majorHAnsi"/>
              </w:rPr>
              <w:t>211.947.345,00</w:t>
            </w:r>
          </w:p>
        </w:tc>
      </w:tr>
      <w:tr w:rsidR="00C83BB7" w:rsidRPr="00282A1B" w:rsidTr="00705CD5">
        <w:trPr>
          <w:trHeight w:val="284"/>
          <w:jc w:val="center"/>
        </w:trPr>
        <w:tc>
          <w:tcPr>
            <w:tcW w:w="784" w:type="pct"/>
            <w:shd w:val="clear" w:color="auto" w:fill="D9D9D9"/>
            <w:vAlign w:val="center"/>
          </w:tcPr>
          <w:p w:rsidR="00C83BB7" w:rsidRPr="00282A1B" w:rsidRDefault="00C83BB7" w:rsidP="00C83BB7">
            <w:pPr>
              <w:spacing w:after="0"/>
              <w:rPr>
                <w:rFonts w:ascii="Cambria" w:hAnsi="Cambria"/>
              </w:rPr>
            </w:pPr>
            <w:r w:rsidRPr="00282A1B">
              <w:rPr>
                <w:rFonts w:ascii="Cambria" w:hAnsi="Cambria"/>
              </w:rPr>
              <w:t>Dobit</w:t>
            </w:r>
          </w:p>
        </w:tc>
        <w:tc>
          <w:tcPr>
            <w:tcW w:w="1127" w:type="pct"/>
            <w:shd w:val="clear" w:color="auto" w:fill="auto"/>
          </w:tcPr>
          <w:p w:rsidR="00C83BB7" w:rsidRPr="00282A1B" w:rsidRDefault="00C83BB7" w:rsidP="00C83BB7">
            <w:pPr>
              <w:spacing w:after="0"/>
              <w:jc w:val="right"/>
              <w:rPr>
                <w:rFonts w:asciiTheme="majorHAnsi" w:hAnsiTheme="majorHAnsi"/>
              </w:rPr>
            </w:pPr>
            <w:r w:rsidRPr="00282A1B">
              <w:rPr>
                <w:rFonts w:asciiTheme="majorHAnsi" w:hAnsiTheme="majorHAnsi"/>
              </w:rPr>
              <w:t>16.439.167,00</w:t>
            </w:r>
          </w:p>
        </w:tc>
        <w:tc>
          <w:tcPr>
            <w:tcW w:w="1052" w:type="pct"/>
            <w:shd w:val="clear" w:color="auto" w:fill="auto"/>
          </w:tcPr>
          <w:p w:rsidR="00C83BB7" w:rsidRPr="00282A1B" w:rsidRDefault="00C83BB7" w:rsidP="00C83BB7">
            <w:pPr>
              <w:spacing w:after="0"/>
              <w:jc w:val="right"/>
              <w:rPr>
                <w:rFonts w:asciiTheme="majorHAnsi" w:hAnsiTheme="majorHAnsi"/>
              </w:rPr>
            </w:pPr>
            <w:r w:rsidRPr="00282A1B">
              <w:rPr>
                <w:rFonts w:asciiTheme="majorHAnsi" w:hAnsiTheme="majorHAnsi"/>
              </w:rPr>
              <w:t>16.175.226,00</w:t>
            </w:r>
          </w:p>
        </w:tc>
        <w:tc>
          <w:tcPr>
            <w:tcW w:w="1019" w:type="pct"/>
            <w:shd w:val="clear" w:color="auto" w:fill="auto"/>
            <w:vAlign w:val="center"/>
          </w:tcPr>
          <w:p w:rsidR="00C83BB7" w:rsidRPr="00282A1B" w:rsidRDefault="00C83BB7" w:rsidP="00C83BB7">
            <w:pPr>
              <w:spacing w:after="0"/>
              <w:jc w:val="right"/>
              <w:rPr>
                <w:rFonts w:asciiTheme="majorHAnsi" w:hAnsiTheme="majorHAnsi"/>
              </w:rPr>
            </w:pPr>
            <w:r>
              <w:rPr>
                <w:rFonts w:asciiTheme="majorHAnsi" w:hAnsiTheme="majorHAnsi"/>
              </w:rPr>
              <w:t>21.867.000,00</w:t>
            </w:r>
          </w:p>
        </w:tc>
        <w:tc>
          <w:tcPr>
            <w:tcW w:w="1018" w:type="pct"/>
          </w:tcPr>
          <w:p w:rsidR="00C83BB7" w:rsidRDefault="00C83BB7" w:rsidP="00C83BB7">
            <w:pPr>
              <w:spacing w:after="0"/>
              <w:jc w:val="right"/>
              <w:rPr>
                <w:rFonts w:asciiTheme="majorHAnsi" w:hAnsiTheme="majorHAnsi"/>
              </w:rPr>
            </w:pPr>
            <w:r>
              <w:rPr>
                <w:rFonts w:asciiTheme="majorHAnsi" w:hAnsiTheme="majorHAnsi"/>
              </w:rPr>
              <w:t>14.427.074,00</w:t>
            </w:r>
          </w:p>
        </w:tc>
      </w:tr>
    </w:tbl>
    <w:p w:rsidR="005E524A" w:rsidRPr="000C48CC" w:rsidRDefault="005E524A" w:rsidP="000C48CC">
      <w:pPr>
        <w:spacing w:after="0"/>
        <w:rPr>
          <w:rFonts w:asciiTheme="majorHAnsi" w:eastAsia="Times New Roman" w:hAnsiTheme="majorHAnsi"/>
          <w:b/>
          <w:sz w:val="24"/>
          <w:szCs w:val="24"/>
        </w:rPr>
      </w:pPr>
    </w:p>
    <w:p w:rsidR="00241801" w:rsidRPr="00241801" w:rsidRDefault="00241801" w:rsidP="00522ADC">
      <w:pPr>
        <w:spacing w:after="0"/>
        <w:jc w:val="both"/>
        <w:rPr>
          <w:rFonts w:asciiTheme="majorHAnsi" w:eastAsia="Times New Roman" w:hAnsiTheme="majorHAnsi"/>
          <w:b/>
          <w:sz w:val="24"/>
          <w:szCs w:val="24"/>
        </w:rPr>
      </w:pPr>
      <w:r>
        <w:rPr>
          <w:rFonts w:asciiTheme="majorHAnsi" w:eastAsia="Times New Roman" w:hAnsiTheme="majorHAnsi"/>
          <w:b/>
          <w:sz w:val="24"/>
          <w:szCs w:val="24"/>
        </w:rPr>
        <w:t>Financijski pokazatelji</w:t>
      </w:r>
      <w:r w:rsidRPr="00F67E11">
        <w:rPr>
          <w:rFonts w:asciiTheme="majorHAnsi" w:eastAsia="Times New Roman" w:hAnsiTheme="majorHAnsi"/>
          <w:b/>
          <w:sz w:val="24"/>
          <w:szCs w:val="24"/>
        </w:rPr>
        <w: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1"/>
        <w:gridCol w:w="3835"/>
      </w:tblGrid>
      <w:tr w:rsidR="00960FF5" w:rsidRPr="00282A1B" w:rsidTr="00960FF5">
        <w:trPr>
          <w:trHeight w:val="227"/>
        </w:trPr>
        <w:tc>
          <w:tcPr>
            <w:tcW w:w="2935" w:type="pct"/>
            <w:vMerge w:val="restart"/>
            <w:shd w:val="clear" w:color="auto" w:fill="BFBFBF" w:themeFill="background1" w:themeFillShade="BF"/>
            <w:vAlign w:val="center"/>
          </w:tcPr>
          <w:p w:rsidR="00960FF5" w:rsidRPr="00282A1B" w:rsidRDefault="00960FF5" w:rsidP="00522ADC">
            <w:pPr>
              <w:spacing w:line="276" w:lineRule="auto"/>
              <w:jc w:val="center"/>
              <w:rPr>
                <w:rFonts w:asciiTheme="majorHAnsi" w:eastAsia="Times New Roman" w:hAnsiTheme="majorHAnsi"/>
                <w:b/>
              </w:rPr>
            </w:pPr>
            <w:r w:rsidRPr="00282A1B">
              <w:rPr>
                <w:rFonts w:asciiTheme="majorHAnsi" w:eastAsia="Times New Roman" w:hAnsiTheme="majorHAnsi"/>
                <w:b/>
              </w:rPr>
              <w:t>Financijski pokazatelji</w:t>
            </w:r>
          </w:p>
        </w:tc>
        <w:tc>
          <w:tcPr>
            <w:tcW w:w="2065" w:type="pct"/>
            <w:shd w:val="clear" w:color="auto" w:fill="BFBFBF" w:themeFill="background1" w:themeFillShade="BF"/>
            <w:vAlign w:val="center"/>
          </w:tcPr>
          <w:p w:rsidR="00960FF5" w:rsidRPr="00282A1B" w:rsidRDefault="00960FF5" w:rsidP="000C48CC">
            <w:pPr>
              <w:spacing w:line="276" w:lineRule="auto"/>
              <w:jc w:val="center"/>
              <w:rPr>
                <w:rFonts w:asciiTheme="majorHAnsi" w:eastAsia="Times New Roman" w:hAnsiTheme="majorHAnsi"/>
                <w:b/>
              </w:rPr>
            </w:pPr>
            <w:r w:rsidRPr="00282A1B">
              <w:rPr>
                <w:rFonts w:asciiTheme="majorHAnsi" w:eastAsia="Times New Roman" w:hAnsiTheme="majorHAnsi"/>
                <w:b/>
              </w:rPr>
              <w:t>2016.</w:t>
            </w:r>
          </w:p>
        </w:tc>
      </w:tr>
      <w:tr w:rsidR="00960FF5" w:rsidRPr="00282A1B" w:rsidTr="00960FF5">
        <w:trPr>
          <w:trHeight w:val="234"/>
        </w:trPr>
        <w:tc>
          <w:tcPr>
            <w:tcW w:w="2935" w:type="pct"/>
            <w:vMerge/>
            <w:tcBorders>
              <w:bottom w:val="double" w:sz="4" w:space="0" w:color="auto"/>
            </w:tcBorders>
            <w:shd w:val="clear" w:color="auto" w:fill="BFBFBF" w:themeFill="background1" w:themeFillShade="BF"/>
          </w:tcPr>
          <w:p w:rsidR="00960FF5" w:rsidRPr="00282A1B" w:rsidRDefault="00960FF5" w:rsidP="0095358F">
            <w:pPr>
              <w:spacing w:line="276" w:lineRule="auto"/>
              <w:rPr>
                <w:rFonts w:asciiTheme="majorHAnsi" w:eastAsia="Times New Roman" w:hAnsiTheme="majorHAnsi"/>
                <w:b/>
              </w:rPr>
            </w:pPr>
          </w:p>
        </w:tc>
        <w:tc>
          <w:tcPr>
            <w:tcW w:w="2065" w:type="pct"/>
            <w:shd w:val="clear" w:color="auto" w:fill="BFBFBF" w:themeFill="background1" w:themeFillShade="BF"/>
            <w:vAlign w:val="center"/>
          </w:tcPr>
          <w:p w:rsidR="00960FF5" w:rsidRPr="00282A1B" w:rsidRDefault="00960FF5"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960FF5" w:rsidRPr="00282A1B" w:rsidTr="00960FF5">
        <w:tc>
          <w:tcPr>
            <w:tcW w:w="2935" w:type="pct"/>
            <w:shd w:val="clear" w:color="auto" w:fill="D9D9D9" w:themeFill="background1" w:themeFillShade="D9"/>
          </w:tcPr>
          <w:p w:rsidR="00960FF5" w:rsidRPr="00282A1B" w:rsidRDefault="00960FF5" w:rsidP="00282A1B">
            <w:pPr>
              <w:spacing w:line="276" w:lineRule="auto"/>
              <w:rPr>
                <w:rFonts w:asciiTheme="majorHAnsi" w:eastAsia="Times New Roman" w:hAnsiTheme="majorHAnsi"/>
              </w:rPr>
            </w:pPr>
            <w:r w:rsidRPr="00282A1B">
              <w:rPr>
                <w:rFonts w:asciiTheme="majorHAnsi" w:eastAsia="Times New Roman" w:hAnsiTheme="majorHAnsi"/>
              </w:rPr>
              <w:t>Ukupni prihodi</w:t>
            </w:r>
          </w:p>
        </w:tc>
        <w:tc>
          <w:tcPr>
            <w:tcW w:w="2065" w:type="pct"/>
            <w:vAlign w:val="center"/>
          </w:tcPr>
          <w:p w:rsidR="00960FF5" w:rsidRPr="00282A1B" w:rsidRDefault="00960FF5" w:rsidP="0095358F">
            <w:pPr>
              <w:jc w:val="right"/>
              <w:rPr>
                <w:rFonts w:asciiTheme="majorHAnsi" w:hAnsiTheme="majorHAnsi"/>
              </w:rPr>
            </w:pPr>
            <w:r w:rsidRPr="006E5BDB">
              <w:rPr>
                <w:rFonts w:asciiTheme="majorHAnsi" w:hAnsiTheme="majorHAnsi"/>
              </w:rPr>
              <w:t>236.204.600,00</w:t>
            </w:r>
          </w:p>
        </w:tc>
      </w:tr>
      <w:tr w:rsidR="00960FF5" w:rsidRPr="00282A1B" w:rsidTr="00960FF5">
        <w:tc>
          <w:tcPr>
            <w:tcW w:w="2935" w:type="pct"/>
            <w:shd w:val="clear" w:color="auto" w:fill="D9D9D9" w:themeFill="background1" w:themeFillShade="D9"/>
          </w:tcPr>
          <w:p w:rsidR="00960FF5" w:rsidRPr="00282A1B" w:rsidRDefault="00960FF5" w:rsidP="00282A1B">
            <w:pPr>
              <w:spacing w:line="276" w:lineRule="auto"/>
              <w:rPr>
                <w:rFonts w:asciiTheme="majorHAnsi" w:eastAsia="Times New Roman" w:hAnsiTheme="majorHAnsi"/>
              </w:rPr>
            </w:pPr>
            <w:r w:rsidRPr="00282A1B">
              <w:rPr>
                <w:rFonts w:asciiTheme="majorHAnsi" w:eastAsia="Times New Roman" w:hAnsiTheme="majorHAnsi"/>
              </w:rPr>
              <w:t>Ukupni rashodi</w:t>
            </w:r>
          </w:p>
        </w:tc>
        <w:tc>
          <w:tcPr>
            <w:tcW w:w="2065" w:type="pct"/>
            <w:vAlign w:val="center"/>
          </w:tcPr>
          <w:p w:rsidR="00960FF5" w:rsidRPr="00282A1B" w:rsidRDefault="00960FF5" w:rsidP="0095358F">
            <w:pPr>
              <w:jc w:val="right"/>
              <w:rPr>
                <w:rFonts w:asciiTheme="majorHAnsi" w:hAnsiTheme="majorHAnsi"/>
              </w:rPr>
            </w:pPr>
            <w:r>
              <w:rPr>
                <w:rFonts w:asciiTheme="majorHAnsi" w:hAnsiTheme="majorHAnsi"/>
              </w:rPr>
              <w:t>214.337.600,00</w:t>
            </w:r>
          </w:p>
        </w:tc>
      </w:tr>
      <w:tr w:rsidR="00960FF5" w:rsidRPr="00282A1B" w:rsidTr="00960FF5">
        <w:tc>
          <w:tcPr>
            <w:tcW w:w="2935" w:type="pct"/>
            <w:shd w:val="clear" w:color="auto" w:fill="D9D9D9" w:themeFill="background1" w:themeFillShade="D9"/>
          </w:tcPr>
          <w:p w:rsidR="00960FF5" w:rsidRPr="00282A1B" w:rsidRDefault="00960FF5" w:rsidP="00282A1B">
            <w:pPr>
              <w:spacing w:line="276" w:lineRule="auto"/>
              <w:rPr>
                <w:rFonts w:asciiTheme="majorHAnsi" w:eastAsia="Times New Roman" w:hAnsiTheme="majorHAnsi"/>
              </w:rPr>
            </w:pPr>
            <w:r w:rsidRPr="00282A1B">
              <w:rPr>
                <w:rFonts w:asciiTheme="majorHAnsi" w:eastAsia="Times New Roman" w:hAnsiTheme="majorHAnsi"/>
              </w:rPr>
              <w:t>Dobit/gubitak prije oporezivanja</w:t>
            </w:r>
          </w:p>
        </w:tc>
        <w:tc>
          <w:tcPr>
            <w:tcW w:w="2065" w:type="pct"/>
            <w:vAlign w:val="center"/>
          </w:tcPr>
          <w:p w:rsidR="00960FF5" w:rsidRPr="00282A1B" w:rsidRDefault="00960FF5" w:rsidP="0095358F">
            <w:pPr>
              <w:jc w:val="right"/>
              <w:rPr>
                <w:rFonts w:asciiTheme="majorHAnsi" w:hAnsiTheme="majorHAnsi"/>
              </w:rPr>
            </w:pPr>
            <w:r>
              <w:rPr>
                <w:rFonts w:asciiTheme="majorHAnsi" w:hAnsiTheme="majorHAnsi"/>
              </w:rPr>
              <w:t>21.867.000,00</w:t>
            </w:r>
          </w:p>
        </w:tc>
      </w:tr>
    </w:tbl>
    <w:p w:rsidR="008524C8" w:rsidRPr="000C48CC" w:rsidRDefault="008524C8" w:rsidP="000C48CC">
      <w:pPr>
        <w:spacing w:after="0"/>
        <w:rPr>
          <w:rFonts w:asciiTheme="majorHAnsi" w:eastAsia="Times New Roman" w:hAnsiTheme="majorHAnsi"/>
          <w:b/>
          <w:sz w:val="24"/>
          <w:szCs w:val="24"/>
        </w:rPr>
      </w:pPr>
    </w:p>
    <w:p w:rsidR="005E524A" w:rsidRPr="000C48CC" w:rsidRDefault="005E524A" w:rsidP="00882654">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532"/>
        <w:gridCol w:w="2754"/>
      </w:tblGrid>
      <w:tr w:rsidR="00645EEF" w:rsidRPr="00282A1B" w:rsidTr="00645EEF">
        <w:trPr>
          <w:trHeight w:val="205"/>
        </w:trPr>
        <w:tc>
          <w:tcPr>
            <w:tcW w:w="3517" w:type="pct"/>
            <w:vMerge w:val="restart"/>
            <w:shd w:val="clear" w:color="auto" w:fill="BFBFBF" w:themeFill="background1" w:themeFillShade="BF"/>
            <w:vAlign w:val="center"/>
          </w:tcPr>
          <w:p w:rsidR="00645EEF" w:rsidRPr="00282A1B" w:rsidRDefault="00645EEF" w:rsidP="00882654">
            <w:pPr>
              <w:spacing w:line="276" w:lineRule="auto"/>
              <w:jc w:val="center"/>
              <w:rPr>
                <w:rFonts w:asciiTheme="majorHAnsi" w:eastAsia="Times New Roman" w:hAnsiTheme="majorHAnsi"/>
                <w:b/>
              </w:rPr>
            </w:pPr>
            <w:r w:rsidRPr="00282A1B">
              <w:rPr>
                <w:rFonts w:asciiTheme="majorHAnsi" w:eastAsia="Times New Roman" w:hAnsiTheme="majorHAnsi"/>
                <w:b/>
              </w:rPr>
              <w:t>Investicija</w:t>
            </w:r>
          </w:p>
        </w:tc>
        <w:tc>
          <w:tcPr>
            <w:tcW w:w="1483" w:type="pct"/>
            <w:shd w:val="clear" w:color="auto" w:fill="BFBFBF" w:themeFill="background1" w:themeFillShade="BF"/>
            <w:vAlign w:val="center"/>
          </w:tcPr>
          <w:p w:rsidR="00645EEF" w:rsidRPr="00282A1B" w:rsidRDefault="00645EEF" w:rsidP="000C48CC">
            <w:pPr>
              <w:spacing w:line="276" w:lineRule="auto"/>
              <w:jc w:val="center"/>
              <w:rPr>
                <w:rFonts w:asciiTheme="majorHAnsi" w:eastAsia="Times New Roman" w:hAnsiTheme="majorHAnsi"/>
                <w:b/>
              </w:rPr>
            </w:pPr>
            <w:r>
              <w:rPr>
                <w:rFonts w:asciiTheme="majorHAnsi" w:eastAsia="Times New Roman" w:hAnsiTheme="majorHAnsi"/>
                <w:b/>
              </w:rPr>
              <w:t xml:space="preserve">2015. </w:t>
            </w:r>
          </w:p>
        </w:tc>
      </w:tr>
      <w:tr w:rsidR="00645EEF" w:rsidRPr="00282A1B" w:rsidTr="00645EEF">
        <w:trPr>
          <w:trHeight w:val="167"/>
        </w:trPr>
        <w:tc>
          <w:tcPr>
            <w:tcW w:w="3517" w:type="pct"/>
            <w:vMerge/>
            <w:shd w:val="clear" w:color="auto" w:fill="BFBFBF" w:themeFill="background1" w:themeFillShade="BF"/>
          </w:tcPr>
          <w:p w:rsidR="00645EEF" w:rsidRPr="00282A1B" w:rsidRDefault="00645EEF" w:rsidP="0095358F">
            <w:pPr>
              <w:spacing w:line="276" w:lineRule="auto"/>
              <w:rPr>
                <w:rFonts w:asciiTheme="majorHAnsi" w:eastAsia="Times New Roman" w:hAnsiTheme="majorHAnsi"/>
                <w:b/>
              </w:rPr>
            </w:pPr>
          </w:p>
        </w:tc>
        <w:tc>
          <w:tcPr>
            <w:tcW w:w="1483" w:type="pct"/>
            <w:shd w:val="clear" w:color="auto" w:fill="BFBFBF" w:themeFill="background1" w:themeFillShade="BF"/>
          </w:tcPr>
          <w:p w:rsidR="00645EEF" w:rsidRPr="00282A1B" w:rsidRDefault="00645EEF"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645EEF" w:rsidRPr="00282A1B" w:rsidTr="00645EEF">
        <w:tc>
          <w:tcPr>
            <w:tcW w:w="3517" w:type="pct"/>
            <w:shd w:val="clear" w:color="auto" w:fill="D9D9D9" w:themeFill="background1" w:themeFillShade="D9"/>
            <w:vAlign w:val="center"/>
          </w:tcPr>
          <w:p w:rsidR="00645EEF" w:rsidRPr="00282A1B" w:rsidRDefault="00645EEF" w:rsidP="0095358F">
            <w:pPr>
              <w:spacing w:line="276" w:lineRule="auto"/>
              <w:rPr>
                <w:rFonts w:asciiTheme="majorHAnsi" w:eastAsia="Times New Roman" w:hAnsiTheme="majorHAnsi"/>
              </w:rPr>
            </w:pPr>
            <w:r w:rsidRPr="00282A1B">
              <w:rPr>
                <w:rFonts w:asciiTheme="majorHAnsi" w:eastAsia="Times New Roman" w:hAnsiTheme="majorHAnsi"/>
              </w:rPr>
              <w:t>Nematerijalna imovina</w:t>
            </w:r>
          </w:p>
        </w:tc>
        <w:tc>
          <w:tcPr>
            <w:tcW w:w="1483" w:type="pct"/>
            <w:vAlign w:val="center"/>
          </w:tcPr>
          <w:p w:rsidR="00645EEF" w:rsidRPr="00282A1B" w:rsidRDefault="00645EEF" w:rsidP="0095358F">
            <w:pPr>
              <w:spacing w:line="276" w:lineRule="auto"/>
              <w:jc w:val="right"/>
              <w:rPr>
                <w:rFonts w:asciiTheme="majorHAnsi" w:hAnsiTheme="majorHAnsi"/>
                <w:color w:val="000000"/>
              </w:rPr>
            </w:pPr>
            <w:r w:rsidRPr="00282A1B">
              <w:rPr>
                <w:rFonts w:asciiTheme="majorHAnsi" w:hAnsiTheme="majorHAnsi"/>
                <w:color w:val="000000"/>
              </w:rPr>
              <w:t>1.586.689,37</w:t>
            </w:r>
          </w:p>
        </w:tc>
      </w:tr>
      <w:tr w:rsidR="00645EEF" w:rsidRPr="00282A1B" w:rsidTr="00645EEF">
        <w:tc>
          <w:tcPr>
            <w:tcW w:w="3517" w:type="pct"/>
            <w:shd w:val="clear" w:color="auto" w:fill="D9D9D9" w:themeFill="background1" w:themeFillShade="D9"/>
            <w:vAlign w:val="center"/>
          </w:tcPr>
          <w:p w:rsidR="00645EEF" w:rsidRPr="00282A1B" w:rsidRDefault="00645EEF" w:rsidP="0095358F">
            <w:pPr>
              <w:spacing w:line="276" w:lineRule="auto"/>
              <w:rPr>
                <w:rFonts w:asciiTheme="majorHAnsi" w:eastAsia="Times New Roman" w:hAnsiTheme="majorHAnsi"/>
              </w:rPr>
            </w:pPr>
            <w:r w:rsidRPr="00282A1B">
              <w:rPr>
                <w:rFonts w:asciiTheme="majorHAnsi" w:eastAsia="Times New Roman" w:hAnsiTheme="majorHAnsi"/>
              </w:rPr>
              <w:t>Građevinski objekti</w:t>
            </w:r>
          </w:p>
        </w:tc>
        <w:tc>
          <w:tcPr>
            <w:tcW w:w="1483" w:type="pct"/>
            <w:vAlign w:val="center"/>
          </w:tcPr>
          <w:p w:rsidR="00645EEF" w:rsidRPr="00282A1B" w:rsidRDefault="00645EEF" w:rsidP="0095358F">
            <w:pPr>
              <w:spacing w:line="276" w:lineRule="auto"/>
              <w:jc w:val="right"/>
              <w:rPr>
                <w:rFonts w:asciiTheme="majorHAnsi" w:eastAsia="Times New Roman" w:hAnsiTheme="majorHAnsi"/>
              </w:rPr>
            </w:pPr>
            <w:r w:rsidRPr="00282A1B">
              <w:rPr>
                <w:rFonts w:asciiTheme="majorHAnsi" w:eastAsia="Times New Roman" w:hAnsiTheme="majorHAnsi"/>
              </w:rPr>
              <w:t>5.738.643,74</w:t>
            </w:r>
          </w:p>
        </w:tc>
      </w:tr>
      <w:tr w:rsidR="00645EEF" w:rsidRPr="00282A1B" w:rsidTr="00645EEF">
        <w:tc>
          <w:tcPr>
            <w:tcW w:w="3517" w:type="pct"/>
            <w:shd w:val="clear" w:color="auto" w:fill="D9D9D9" w:themeFill="background1" w:themeFillShade="D9"/>
            <w:vAlign w:val="center"/>
          </w:tcPr>
          <w:p w:rsidR="00645EEF" w:rsidRPr="00282A1B" w:rsidRDefault="00645EEF" w:rsidP="0095358F">
            <w:pPr>
              <w:spacing w:line="276" w:lineRule="auto"/>
              <w:rPr>
                <w:rFonts w:asciiTheme="majorHAnsi" w:eastAsia="Times New Roman" w:hAnsiTheme="majorHAnsi"/>
              </w:rPr>
            </w:pPr>
            <w:r w:rsidRPr="00282A1B">
              <w:rPr>
                <w:rFonts w:asciiTheme="majorHAnsi" w:eastAsia="Times New Roman" w:hAnsiTheme="majorHAnsi"/>
              </w:rPr>
              <w:t>Postrojenje i oprema</w:t>
            </w:r>
          </w:p>
        </w:tc>
        <w:tc>
          <w:tcPr>
            <w:tcW w:w="1483" w:type="pct"/>
            <w:vAlign w:val="center"/>
          </w:tcPr>
          <w:p w:rsidR="00645EEF" w:rsidRPr="00282A1B" w:rsidRDefault="00645EEF" w:rsidP="0095358F">
            <w:pPr>
              <w:spacing w:line="276" w:lineRule="auto"/>
              <w:jc w:val="right"/>
              <w:rPr>
                <w:rFonts w:asciiTheme="majorHAnsi" w:eastAsia="Times New Roman" w:hAnsiTheme="majorHAnsi"/>
              </w:rPr>
            </w:pPr>
            <w:r w:rsidRPr="00282A1B">
              <w:rPr>
                <w:rFonts w:asciiTheme="majorHAnsi" w:eastAsia="Times New Roman" w:hAnsiTheme="majorHAnsi"/>
              </w:rPr>
              <w:t>1.049.173,65</w:t>
            </w:r>
          </w:p>
        </w:tc>
      </w:tr>
      <w:tr w:rsidR="00645EEF" w:rsidRPr="00282A1B" w:rsidTr="00645EEF">
        <w:tc>
          <w:tcPr>
            <w:tcW w:w="3517" w:type="pct"/>
            <w:shd w:val="clear" w:color="auto" w:fill="D9D9D9" w:themeFill="background1" w:themeFillShade="D9"/>
            <w:vAlign w:val="center"/>
          </w:tcPr>
          <w:p w:rsidR="00645EEF" w:rsidRPr="00282A1B" w:rsidRDefault="00645EEF" w:rsidP="0095358F">
            <w:pPr>
              <w:spacing w:line="276" w:lineRule="auto"/>
              <w:rPr>
                <w:rFonts w:asciiTheme="majorHAnsi" w:eastAsia="Times New Roman" w:hAnsiTheme="majorHAnsi"/>
              </w:rPr>
            </w:pPr>
            <w:r w:rsidRPr="00282A1B">
              <w:rPr>
                <w:rFonts w:asciiTheme="majorHAnsi" w:eastAsia="Times New Roman" w:hAnsiTheme="majorHAnsi"/>
              </w:rPr>
              <w:t>Alati, transporta imovina i sl.</w:t>
            </w:r>
          </w:p>
        </w:tc>
        <w:tc>
          <w:tcPr>
            <w:tcW w:w="1483" w:type="pct"/>
            <w:vAlign w:val="center"/>
          </w:tcPr>
          <w:p w:rsidR="00645EEF" w:rsidRPr="00282A1B" w:rsidRDefault="00645EEF" w:rsidP="0095358F">
            <w:pPr>
              <w:spacing w:line="276" w:lineRule="auto"/>
              <w:jc w:val="right"/>
              <w:rPr>
                <w:rFonts w:asciiTheme="majorHAnsi" w:eastAsia="Times New Roman" w:hAnsiTheme="majorHAnsi"/>
              </w:rPr>
            </w:pPr>
            <w:r w:rsidRPr="00282A1B">
              <w:rPr>
                <w:rFonts w:asciiTheme="majorHAnsi" w:eastAsia="Times New Roman" w:hAnsiTheme="majorHAnsi"/>
              </w:rPr>
              <w:t>125.177,76</w:t>
            </w:r>
          </w:p>
        </w:tc>
      </w:tr>
      <w:tr w:rsidR="00645EEF" w:rsidRPr="00282A1B" w:rsidTr="00645EEF">
        <w:tc>
          <w:tcPr>
            <w:tcW w:w="3517" w:type="pct"/>
            <w:shd w:val="clear" w:color="auto" w:fill="D9D9D9" w:themeFill="background1" w:themeFillShade="D9"/>
            <w:vAlign w:val="center"/>
          </w:tcPr>
          <w:p w:rsidR="00645EEF" w:rsidRPr="00282A1B" w:rsidRDefault="00645EEF" w:rsidP="0095358F">
            <w:pPr>
              <w:spacing w:line="276" w:lineRule="auto"/>
              <w:jc w:val="right"/>
              <w:rPr>
                <w:rFonts w:asciiTheme="majorHAnsi" w:eastAsia="Times New Roman" w:hAnsiTheme="majorHAnsi"/>
                <w:b/>
              </w:rPr>
            </w:pPr>
            <w:r w:rsidRPr="00282A1B">
              <w:rPr>
                <w:rFonts w:asciiTheme="majorHAnsi" w:eastAsia="Times New Roman" w:hAnsiTheme="majorHAnsi"/>
                <w:b/>
              </w:rPr>
              <w:t>Ukupno</w:t>
            </w:r>
          </w:p>
        </w:tc>
        <w:tc>
          <w:tcPr>
            <w:tcW w:w="1483" w:type="pct"/>
            <w:vAlign w:val="center"/>
          </w:tcPr>
          <w:p w:rsidR="00645EEF" w:rsidRPr="00282A1B" w:rsidRDefault="00645EEF" w:rsidP="0095358F">
            <w:pPr>
              <w:spacing w:line="276" w:lineRule="auto"/>
              <w:jc w:val="right"/>
              <w:rPr>
                <w:rFonts w:asciiTheme="majorHAnsi" w:eastAsia="Times New Roman" w:hAnsiTheme="majorHAnsi"/>
                <w:b/>
              </w:rPr>
            </w:pPr>
            <w:r w:rsidRPr="00282A1B">
              <w:rPr>
                <w:rFonts w:asciiTheme="majorHAnsi" w:eastAsia="Times New Roman" w:hAnsiTheme="majorHAnsi"/>
                <w:b/>
              </w:rPr>
              <w:t>8.499.684,52</w:t>
            </w:r>
          </w:p>
        </w:tc>
      </w:tr>
    </w:tbl>
    <w:p w:rsidR="005E524A" w:rsidRPr="00F67E11" w:rsidRDefault="005E524A" w:rsidP="000C48CC">
      <w:pPr>
        <w:spacing w:after="0"/>
        <w:rPr>
          <w:rFonts w:asciiTheme="majorHAnsi" w:eastAsia="Times New Roman" w:hAnsiTheme="majorHAnsi"/>
          <w:b/>
          <w:sz w:val="24"/>
          <w:szCs w:val="24"/>
        </w:rPr>
      </w:pPr>
    </w:p>
    <w:p w:rsidR="005E524A" w:rsidRPr="0057678D" w:rsidRDefault="005E524A" w:rsidP="004269F0">
      <w:pPr>
        <w:spacing w:after="0"/>
        <w:jc w:val="both"/>
        <w:rPr>
          <w:rFonts w:asciiTheme="majorHAnsi" w:hAnsiTheme="majorHAnsi"/>
          <w:sz w:val="24"/>
          <w:szCs w:val="24"/>
        </w:rPr>
      </w:pPr>
      <w:r w:rsidRPr="0057678D">
        <w:rPr>
          <w:rFonts w:asciiTheme="majorHAnsi" w:eastAsia="Cambria" w:hAnsiTheme="majorHAnsi"/>
          <w:b/>
          <w:sz w:val="24"/>
          <w:szCs w:val="24"/>
        </w:rPr>
        <w:t xml:space="preserve">Planirani </w:t>
      </w:r>
      <w:r w:rsidR="00BD1A09">
        <w:rPr>
          <w:rFonts w:asciiTheme="majorHAnsi" w:eastAsia="Cambria" w:hAnsiTheme="majorHAnsi"/>
          <w:b/>
          <w:sz w:val="24"/>
          <w:szCs w:val="24"/>
        </w:rPr>
        <w:t xml:space="preserve">izvori sredstava za investicije: </w:t>
      </w:r>
      <w:r w:rsidRPr="0057678D">
        <w:rPr>
          <w:rFonts w:asciiTheme="majorHAnsi" w:hAnsiTheme="majorHAnsi"/>
          <w:sz w:val="24"/>
          <w:szCs w:val="24"/>
        </w:rPr>
        <w:t>vlastita sredstva Društva (ostvarenje 2015.,</w:t>
      </w:r>
      <w:r w:rsidR="00BD1A09">
        <w:rPr>
          <w:rFonts w:asciiTheme="majorHAnsi" w:hAnsiTheme="majorHAnsi"/>
          <w:sz w:val="24"/>
          <w:szCs w:val="24"/>
        </w:rPr>
        <w:t xml:space="preserve"> </w:t>
      </w:r>
      <w:r w:rsidRPr="0057678D">
        <w:rPr>
          <w:rFonts w:asciiTheme="majorHAnsi" w:hAnsiTheme="majorHAnsi"/>
          <w:sz w:val="24"/>
          <w:szCs w:val="24"/>
        </w:rPr>
        <w:t>plan 2016.)</w:t>
      </w:r>
      <w:r w:rsidR="003E7DA0" w:rsidRPr="0057678D">
        <w:rPr>
          <w:rFonts w:asciiTheme="majorHAnsi" w:hAnsiTheme="majorHAnsi"/>
          <w:sz w:val="24"/>
          <w:szCs w:val="24"/>
        </w:rPr>
        <w:t>.</w:t>
      </w:r>
    </w:p>
    <w:p w:rsidR="005E524A" w:rsidRPr="0057678D" w:rsidRDefault="005E524A" w:rsidP="004269F0">
      <w:pPr>
        <w:spacing w:after="0"/>
        <w:jc w:val="both"/>
        <w:rPr>
          <w:rFonts w:asciiTheme="majorHAnsi" w:hAnsiTheme="majorHAnsi"/>
          <w:sz w:val="24"/>
          <w:szCs w:val="24"/>
        </w:rPr>
      </w:pPr>
      <w:r w:rsidRPr="0057678D">
        <w:rPr>
          <w:rFonts w:asciiTheme="majorHAnsi" w:eastAsia="Cambria" w:hAnsiTheme="majorHAnsi"/>
          <w:b/>
          <w:sz w:val="24"/>
          <w:szCs w:val="24"/>
        </w:rPr>
        <w:t>Planirana zaduženost:</w:t>
      </w:r>
      <w:r w:rsidR="007928D8">
        <w:rPr>
          <w:rFonts w:asciiTheme="majorHAnsi" w:eastAsia="Cambria" w:hAnsiTheme="majorHAnsi"/>
          <w:b/>
          <w:sz w:val="24"/>
          <w:szCs w:val="24"/>
        </w:rPr>
        <w:t xml:space="preserve"> </w:t>
      </w:r>
      <w:r w:rsidRPr="0057678D">
        <w:rPr>
          <w:rFonts w:asciiTheme="majorHAnsi" w:hAnsiTheme="majorHAnsi"/>
          <w:sz w:val="24"/>
          <w:szCs w:val="24"/>
        </w:rPr>
        <w:t>Termoplin d.d. Varaždin u 2015. godini nije imao nikakvo zaduženje</w:t>
      </w:r>
      <w:r w:rsidR="00BD1A09">
        <w:rPr>
          <w:rFonts w:asciiTheme="majorHAnsi" w:hAnsiTheme="majorHAnsi"/>
          <w:sz w:val="24"/>
          <w:szCs w:val="24"/>
        </w:rPr>
        <w:t xml:space="preserve"> </w:t>
      </w:r>
      <w:r w:rsidRPr="0057678D">
        <w:rPr>
          <w:rFonts w:asciiTheme="majorHAnsi" w:hAnsiTheme="majorHAnsi"/>
          <w:sz w:val="24"/>
          <w:szCs w:val="24"/>
        </w:rPr>
        <w:t>prema trećim osobama niti ima u planu zaduženje u tekućoj godini.</w:t>
      </w:r>
    </w:p>
    <w:p w:rsidR="005E524A" w:rsidRPr="0057678D" w:rsidRDefault="005E524A" w:rsidP="004269F0">
      <w:pPr>
        <w:tabs>
          <w:tab w:val="left" w:pos="9072"/>
        </w:tabs>
        <w:spacing w:after="0"/>
        <w:jc w:val="both"/>
        <w:rPr>
          <w:rFonts w:asciiTheme="majorHAnsi" w:hAnsiTheme="majorHAnsi"/>
          <w:sz w:val="24"/>
          <w:szCs w:val="24"/>
        </w:rPr>
      </w:pPr>
      <w:r w:rsidRPr="0057678D">
        <w:rPr>
          <w:rFonts w:asciiTheme="majorHAnsi" w:eastAsia="Cambria" w:hAnsiTheme="majorHAnsi"/>
          <w:b/>
          <w:sz w:val="24"/>
          <w:szCs w:val="24"/>
        </w:rPr>
        <w:t>Planirana jamstva:</w:t>
      </w:r>
      <w:r w:rsidR="007928D8">
        <w:rPr>
          <w:rFonts w:asciiTheme="majorHAnsi" w:eastAsia="Cambria" w:hAnsiTheme="majorHAnsi"/>
          <w:b/>
          <w:sz w:val="24"/>
          <w:szCs w:val="24"/>
        </w:rPr>
        <w:t xml:space="preserve"> </w:t>
      </w:r>
      <w:r w:rsidRPr="0057678D">
        <w:rPr>
          <w:rFonts w:asciiTheme="majorHAnsi" w:hAnsiTheme="majorHAnsi"/>
          <w:sz w:val="24"/>
          <w:szCs w:val="24"/>
        </w:rPr>
        <w:t>Termoplin d.d. Varaždin u 2015. godini nije bio u ulozi davatelja</w:t>
      </w:r>
      <w:r w:rsidR="00BD1A09">
        <w:rPr>
          <w:rFonts w:asciiTheme="majorHAnsi" w:hAnsiTheme="majorHAnsi"/>
          <w:sz w:val="24"/>
          <w:szCs w:val="24"/>
        </w:rPr>
        <w:t xml:space="preserve"> </w:t>
      </w:r>
      <w:r w:rsidRPr="0057678D">
        <w:rPr>
          <w:rFonts w:asciiTheme="majorHAnsi" w:hAnsiTheme="majorHAnsi"/>
          <w:sz w:val="24"/>
          <w:szCs w:val="24"/>
        </w:rPr>
        <w:t>jamstva, niti je takva aktivnost planirana za 2016. godinu. Pod ovim pojmom ne podrazumijevaju se jamstva koja su data u sklopu postupka javne nabave kao jamstvo urednog izvršenja ugovora i/ili ponude.</w:t>
      </w:r>
    </w:p>
    <w:p w:rsidR="005E524A" w:rsidRPr="00F67E11" w:rsidRDefault="005E524A" w:rsidP="004269F0">
      <w:pPr>
        <w:tabs>
          <w:tab w:val="left" w:pos="9072"/>
        </w:tabs>
        <w:spacing w:after="0"/>
        <w:jc w:val="both"/>
        <w:rPr>
          <w:rFonts w:asciiTheme="majorHAnsi" w:hAnsiTheme="majorHAnsi"/>
          <w:sz w:val="24"/>
          <w:szCs w:val="24"/>
        </w:rPr>
      </w:pPr>
      <w:r w:rsidRPr="0057678D">
        <w:rPr>
          <w:rFonts w:asciiTheme="majorHAnsi" w:eastAsia="Cambria" w:hAnsiTheme="majorHAnsi"/>
          <w:b/>
          <w:sz w:val="24"/>
          <w:szCs w:val="24"/>
        </w:rPr>
        <w:t>Planirane subvencije:</w:t>
      </w:r>
      <w:r w:rsidR="007928D8">
        <w:rPr>
          <w:rFonts w:asciiTheme="majorHAnsi" w:eastAsia="Cambria" w:hAnsiTheme="majorHAnsi"/>
          <w:b/>
          <w:sz w:val="24"/>
          <w:szCs w:val="24"/>
        </w:rPr>
        <w:t xml:space="preserve"> </w:t>
      </w:r>
      <w:r w:rsidRPr="0057678D">
        <w:rPr>
          <w:rFonts w:asciiTheme="majorHAnsi" w:hAnsiTheme="majorHAnsi"/>
          <w:sz w:val="24"/>
          <w:szCs w:val="24"/>
        </w:rPr>
        <w:t>Termoplin d.d. Varaždin u svom poslovanju ne koristi model</w:t>
      </w:r>
      <w:r w:rsidR="00BD1A09">
        <w:rPr>
          <w:rFonts w:asciiTheme="majorHAnsi" w:hAnsiTheme="majorHAnsi"/>
          <w:sz w:val="24"/>
          <w:szCs w:val="24"/>
        </w:rPr>
        <w:t xml:space="preserve"> </w:t>
      </w:r>
      <w:r w:rsidRPr="0057678D">
        <w:rPr>
          <w:rFonts w:asciiTheme="majorHAnsi" w:hAnsiTheme="majorHAnsi"/>
          <w:sz w:val="24"/>
          <w:szCs w:val="24"/>
        </w:rPr>
        <w:t>subvencioniranja</w:t>
      </w:r>
      <w:r w:rsidR="006B380E" w:rsidRPr="0057678D">
        <w:rPr>
          <w:rFonts w:asciiTheme="majorHAnsi" w:hAnsiTheme="majorHAnsi"/>
          <w:sz w:val="24"/>
          <w:szCs w:val="24"/>
        </w:rPr>
        <w:t>.</w:t>
      </w:r>
    </w:p>
    <w:p w:rsidR="007D7F28" w:rsidRDefault="007D7F28" w:rsidP="00916BCA">
      <w:pPr>
        <w:spacing w:after="0"/>
        <w:jc w:val="both"/>
        <w:rPr>
          <w:rFonts w:asciiTheme="majorHAnsi" w:eastAsia="Times New Roman" w:hAnsiTheme="majorHAnsi"/>
          <w:b/>
          <w:sz w:val="24"/>
          <w:szCs w:val="24"/>
        </w:rPr>
      </w:pPr>
    </w:p>
    <w:p w:rsidR="005E524A" w:rsidRPr="00F67E11" w:rsidRDefault="005E524A" w:rsidP="00916BCA">
      <w:pPr>
        <w:spacing w:after="0"/>
        <w:jc w:val="both"/>
        <w:rPr>
          <w:rFonts w:asciiTheme="majorHAnsi" w:eastAsia="Times New Roman" w:hAnsiTheme="majorHAnsi"/>
          <w:b/>
          <w:sz w:val="24"/>
          <w:szCs w:val="24"/>
        </w:rPr>
      </w:pPr>
      <w:r w:rsidRPr="00F67E11">
        <w:rPr>
          <w:rFonts w:asciiTheme="majorHAnsi" w:eastAsia="Times New Roman" w:hAnsiTheme="majorHAnsi"/>
          <w:b/>
          <w:sz w:val="24"/>
          <w:szCs w:val="24"/>
        </w:rPr>
        <w:lastRenderedPageBreak/>
        <w:t>Planirane donacije: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92"/>
        <w:gridCol w:w="2394"/>
      </w:tblGrid>
      <w:tr w:rsidR="00960FF5" w:rsidRPr="00282A1B" w:rsidTr="00960FF5">
        <w:trPr>
          <w:trHeight w:val="386"/>
        </w:trPr>
        <w:tc>
          <w:tcPr>
            <w:tcW w:w="3711" w:type="pct"/>
            <w:vMerge w:val="restart"/>
            <w:shd w:val="clear" w:color="auto" w:fill="BFBFBF" w:themeFill="background1" w:themeFillShade="BF"/>
            <w:vAlign w:val="center"/>
          </w:tcPr>
          <w:p w:rsidR="00960FF5" w:rsidRPr="00282A1B" w:rsidRDefault="00960FF5" w:rsidP="00916BCA">
            <w:pPr>
              <w:spacing w:line="276" w:lineRule="auto"/>
              <w:jc w:val="center"/>
              <w:rPr>
                <w:rFonts w:asciiTheme="majorHAnsi" w:eastAsia="Times New Roman" w:hAnsiTheme="majorHAnsi"/>
                <w:b/>
              </w:rPr>
            </w:pPr>
            <w:r w:rsidRPr="00282A1B">
              <w:rPr>
                <w:rFonts w:asciiTheme="majorHAnsi" w:eastAsia="Times New Roman" w:hAnsiTheme="majorHAnsi"/>
                <w:b/>
              </w:rPr>
              <w:t>Donacije</w:t>
            </w:r>
          </w:p>
        </w:tc>
        <w:tc>
          <w:tcPr>
            <w:tcW w:w="1289" w:type="pct"/>
            <w:shd w:val="clear" w:color="auto" w:fill="BFBFBF" w:themeFill="background1" w:themeFillShade="BF"/>
            <w:vAlign w:val="center"/>
          </w:tcPr>
          <w:p w:rsidR="00960FF5" w:rsidRPr="00282A1B" w:rsidRDefault="00960FF5" w:rsidP="00162F0C">
            <w:pPr>
              <w:spacing w:line="276" w:lineRule="auto"/>
              <w:jc w:val="center"/>
              <w:rPr>
                <w:rFonts w:asciiTheme="majorHAnsi" w:eastAsia="Times New Roman" w:hAnsiTheme="majorHAnsi"/>
                <w:b/>
              </w:rPr>
            </w:pPr>
            <w:r>
              <w:rPr>
                <w:rFonts w:asciiTheme="majorHAnsi" w:eastAsia="Times New Roman" w:hAnsiTheme="majorHAnsi"/>
                <w:b/>
              </w:rPr>
              <w:t>2015.</w:t>
            </w:r>
          </w:p>
        </w:tc>
      </w:tr>
      <w:tr w:rsidR="00960FF5" w:rsidRPr="00282A1B" w:rsidTr="00960FF5">
        <w:trPr>
          <w:trHeight w:val="167"/>
        </w:trPr>
        <w:tc>
          <w:tcPr>
            <w:tcW w:w="3711" w:type="pct"/>
            <w:vMerge/>
            <w:shd w:val="clear" w:color="auto" w:fill="BFBFBF" w:themeFill="background1" w:themeFillShade="BF"/>
            <w:vAlign w:val="center"/>
          </w:tcPr>
          <w:p w:rsidR="00960FF5" w:rsidRPr="00282A1B" w:rsidRDefault="00960FF5" w:rsidP="0095358F">
            <w:pPr>
              <w:spacing w:line="276" w:lineRule="auto"/>
              <w:jc w:val="center"/>
              <w:rPr>
                <w:rFonts w:asciiTheme="majorHAnsi" w:eastAsia="Times New Roman" w:hAnsiTheme="majorHAnsi"/>
                <w:b/>
              </w:rPr>
            </w:pPr>
          </w:p>
        </w:tc>
        <w:tc>
          <w:tcPr>
            <w:tcW w:w="1289" w:type="pct"/>
            <w:shd w:val="clear" w:color="auto" w:fill="BFBFBF" w:themeFill="background1" w:themeFillShade="BF"/>
            <w:vAlign w:val="center"/>
          </w:tcPr>
          <w:p w:rsidR="00960FF5" w:rsidRPr="00282A1B" w:rsidRDefault="00960FF5" w:rsidP="0095358F">
            <w:pPr>
              <w:spacing w:line="276" w:lineRule="auto"/>
              <w:jc w:val="center"/>
              <w:rPr>
                <w:rFonts w:asciiTheme="majorHAnsi" w:eastAsia="Times New Roman" w:hAnsiTheme="majorHAnsi"/>
                <w:b/>
              </w:rPr>
            </w:pPr>
            <w:r w:rsidRPr="00282A1B">
              <w:rPr>
                <w:rFonts w:asciiTheme="majorHAnsi" w:eastAsia="Times New Roman" w:hAnsiTheme="majorHAnsi"/>
                <w:b/>
              </w:rPr>
              <w:t>Ostvareno</w:t>
            </w:r>
          </w:p>
        </w:tc>
      </w:tr>
      <w:tr w:rsidR="00960FF5" w:rsidRPr="00282A1B" w:rsidTr="00960FF5">
        <w:tc>
          <w:tcPr>
            <w:tcW w:w="3711" w:type="pct"/>
            <w:shd w:val="clear" w:color="auto" w:fill="D9D9D9" w:themeFill="background1" w:themeFillShade="D9"/>
            <w:vAlign w:val="center"/>
          </w:tcPr>
          <w:p w:rsidR="00960FF5" w:rsidRPr="00282A1B" w:rsidRDefault="00960FF5" w:rsidP="0095358F">
            <w:pPr>
              <w:spacing w:line="276" w:lineRule="auto"/>
              <w:rPr>
                <w:rFonts w:asciiTheme="majorHAnsi" w:eastAsia="Times New Roman" w:hAnsiTheme="majorHAnsi"/>
              </w:rPr>
            </w:pPr>
            <w:r w:rsidRPr="00282A1B">
              <w:rPr>
                <w:rFonts w:asciiTheme="majorHAnsi" w:eastAsia="Times New Roman" w:hAnsiTheme="majorHAnsi"/>
              </w:rPr>
              <w:t>Donacija</w:t>
            </w:r>
          </w:p>
        </w:tc>
        <w:tc>
          <w:tcPr>
            <w:tcW w:w="1289" w:type="pct"/>
            <w:vAlign w:val="center"/>
          </w:tcPr>
          <w:p w:rsidR="00960FF5" w:rsidRPr="00282A1B" w:rsidRDefault="00960FF5" w:rsidP="0095358F">
            <w:pPr>
              <w:spacing w:line="276" w:lineRule="auto"/>
              <w:jc w:val="right"/>
              <w:rPr>
                <w:rFonts w:asciiTheme="majorHAnsi" w:eastAsia="Times New Roman" w:hAnsiTheme="majorHAnsi"/>
              </w:rPr>
            </w:pPr>
            <w:r w:rsidRPr="00282A1B">
              <w:rPr>
                <w:rFonts w:asciiTheme="majorHAnsi" w:eastAsia="Times New Roman" w:hAnsiTheme="majorHAnsi"/>
              </w:rPr>
              <w:t>40.790,59</w:t>
            </w:r>
          </w:p>
        </w:tc>
      </w:tr>
      <w:tr w:rsidR="00960FF5" w:rsidRPr="00282A1B" w:rsidTr="00960FF5">
        <w:tc>
          <w:tcPr>
            <w:tcW w:w="3711" w:type="pct"/>
            <w:shd w:val="clear" w:color="auto" w:fill="D9D9D9" w:themeFill="background1" w:themeFillShade="D9"/>
            <w:vAlign w:val="center"/>
          </w:tcPr>
          <w:p w:rsidR="00960FF5" w:rsidRPr="00282A1B" w:rsidRDefault="00960FF5" w:rsidP="0095358F">
            <w:pPr>
              <w:spacing w:line="276" w:lineRule="auto"/>
              <w:rPr>
                <w:rFonts w:asciiTheme="majorHAnsi" w:eastAsia="Times New Roman" w:hAnsiTheme="majorHAnsi"/>
              </w:rPr>
            </w:pPr>
            <w:r w:rsidRPr="00282A1B">
              <w:rPr>
                <w:rFonts w:asciiTheme="majorHAnsi" w:eastAsia="Times New Roman" w:hAnsiTheme="majorHAnsi"/>
              </w:rPr>
              <w:t>Sponzorstvo</w:t>
            </w:r>
          </w:p>
        </w:tc>
        <w:tc>
          <w:tcPr>
            <w:tcW w:w="1289" w:type="pct"/>
            <w:vAlign w:val="center"/>
          </w:tcPr>
          <w:p w:rsidR="00960FF5" w:rsidRPr="00282A1B" w:rsidRDefault="00960FF5" w:rsidP="0095358F">
            <w:pPr>
              <w:spacing w:line="276" w:lineRule="auto"/>
              <w:jc w:val="right"/>
              <w:rPr>
                <w:rFonts w:asciiTheme="majorHAnsi" w:eastAsia="Times New Roman" w:hAnsiTheme="majorHAnsi"/>
              </w:rPr>
            </w:pPr>
            <w:r w:rsidRPr="00282A1B">
              <w:rPr>
                <w:rFonts w:asciiTheme="majorHAnsi" w:eastAsia="Times New Roman" w:hAnsiTheme="majorHAnsi"/>
              </w:rPr>
              <w:t>27.500,00</w:t>
            </w:r>
          </w:p>
        </w:tc>
      </w:tr>
      <w:tr w:rsidR="00960FF5" w:rsidRPr="00282A1B" w:rsidTr="00960FF5">
        <w:tc>
          <w:tcPr>
            <w:tcW w:w="3711" w:type="pct"/>
            <w:shd w:val="clear" w:color="auto" w:fill="D9D9D9" w:themeFill="background1" w:themeFillShade="D9"/>
            <w:vAlign w:val="center"/>
          </w:tcPr>
          <w:p w:rsidR="00960FF5" w:rsidRPr="00282A1B" w:rsidRDefault="00960FF5" w:rsidP="0095358F">
            <w:pPr>
              <w:spacing w:line="276" w:lineRule="auto"/>
              <w:jc w:val="right"/>
              <w:rPr>
                <w:rFonts w:asciiTheme="majorHAnsi" w:eastAsia="Times New Roman" w:hAnsiTheme="majorHAnsi"/>
                <w:b/>
              </w:rPr>
            </w:pPr>
            <w:r w:rsidRPr="00282A1B">
              <w:rPr>
                <w:rFonts w:asciiTheme="majorHAnsi" w:eastAsia="Times New Roman" w:hAnsiTheme="majorHAnsi"/>
                <w:b/>
              </w:rPr>
              <w:t>Ukupno</w:t>
            </w:r>
          </w:p>
        </w:tc>
        <w:tc>
          <w:tcPr>
            <w:tcW w:w="1289" w:type="pct"/>
            <w:vAlign w:val="center"/>
          </w:tcPr>
          <w:p w:rsidR="00960FF5" w:rsidRPr="00282A1B" w:rsidRDefault="00960FF5" w:rsidP="0095358F">
            <w:pPr>
              <w:spacing w:line="276" w:lineRule="auto"/>
              <w:jc w:val="right"/>
              <w:rPr>
                <w:rFonts w:asciiTheme="majorHAnsi" w:eastAsia="Times New Roman" w:hAnsiTheme="majorHAnsi"/>
                <w:b/>
              </w:rPr>
            </w:pPr>
            <w:r w:rsidRPr="00282A1B">
              <w:rPr>
                <w:rFonts w:asciiTheme="majorHAnsi" w:eastAsia="Times New Roman" w:hAnsiTheme="majorHAnsi"/>
                <w:b/>
              </w:rPr>
              <w:t>68.290,59</w:t>
            </w:r>
          </w:p>
        </w:tc>
      </w:tr>
    </w:tbl>
    <w:p w:rsidR="00916BCA" w:rsidRPr="007D7F28" w:rsidRDefault="00436162" w:rsidP="00162F0C">
      <w:pPr>
        <w:rPr>
          <w:rFonts w:asciiTheme="majorHAnsi" w:eastAsia="Times New Roman" w:hAnsiTheme="majorHAnsi"/>
          <w:sz w:val="20"/>
          <w:szCs w:val="20"/>
        </w:rPr>
      </w:pPr>
      <w:r w:rsidRPr="007D7F28">
        <w:rPr>
          <w:rFonts w:asciiTheme="majorHAnsi" w:eastAsia="Times New Roman" w:hAnsiTheme="majorHAnsi"/>
          <w:b/>
          <w:sz w:val="20"/>
          <w:szCs w:val="20"/>
        </w:rPr>
        <w:t>Napomena:</w:t>
      </w:r>
      <w:r w:rsidRPr="007D7F28">
        <w:rPr>
          <w:rFonts w:asciiTheme="majorHAnsi" w:eastAsia="Times New Roman" w:hAnsiTheme="majorHAnsi"/>
          <w:sz w:val="20"/>
          <w:szCs w:val="20"/>
        </w:rPr>
        <w:t xml:space="preserve"> Termoplin d.d. nije dostavio zatražene podatke, stoga su prikazani podaci iz </w:t>
      </w:r>
      <w:r w:rsidR="00645EEF">
        <w:rPr>
          <w:rFonts w:asciiTheme="majorHAnsi" w:eastAsia="Times New Roman" w:hAnsiTheme="majorHAnsi"/>
          <w:sz w:val="20"/>
          <w:szCs w:val="20"/>
        </w:rPr>
        <w:t xml:space="preserve"> </w:t>
      </w:r>
      <w:r w:rsidRPr="007D7F28">
        <w:rPr>
          <w:rFonts w:asciiTheme="majorHAnsi" w:eastAsia="Times New Roman" w:hAnsiTheme="majorHAnsi"/>
          <w:sz w:val="20"/>
          <w:szCs w:val="20"/>
        </w:rPr>
        <w:t>Plana za 2017. godinu, te podaci koji su bili dostupni na internetu.</w:t>
      </w:r>
    </w:p>
    <w:p w:rsidR="00A1547A" w:rsidRPr="00A1547A" w:rsidRDefault="00A1547A" w:rsidP="002A3891">
      <w:pPr>
        <w:pStyle w:val="Naslov4"/>
        <w:numPr>
          <w:ilvl w:val="2"/>
          <w:numId w:val="7"/>
        </w:numPr>
        <w:jc w:val="both"/>
        <w:rPr>
          <w:rFonts w:eastAsia="Times New Roman"/>
          <w:color w:val="auto"/>
          <w:sz w:val="24"/>
          <w:szCs w:val="24"/>
        </w:rPr>
      </w:pPr>
      <w:r>
        <w:rPr>
          <w:rFonts w:eastAsia="Times New Roman"/>
          <w:color w:val="auto"/>
          <w:sz w:val="24"/>
          <w:szCs w:val="24"/>
        </w:rPr>
        <w:t>Radio Ludbreg d.o.o.</w:t>
      </w:r>
    </w:p>
    <w:p w:rsidR="005E524A" w:rsidRPr="00F67E11" w:rsidRDefault="005E524A"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3152775" cy="619125"/>
            <wp:effectExtent l="171450" t="171450" r="371475" b="352425"/>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152775" cy="619125"/>
                    </a:xfrm>
                    <a:prstGeom prst="rect">
                      <a:avLst/>
                    </a:prstGeom>
                    <a:ln>
                      <a:noFill/>
                    </a:ln>
                    <a:effectLst>
                      <a:outerShdw blurRad="292100" dist="139700" dir="2700000" algn="tl" rotWithShape="0">
                        <a:srgbClr val="333333">
                          <a:alpha val="65000"/>
                        </a:srgbClr>
                      </a:outerShdw>
                    </a:effectLst>
                  </pic:spPr>
                </pic:pic>
              </a:graphicData>
            </a:graphic>
          </wp:inline>
        </w:drawing>
      </w:r>
    </w:p>
    <w:p w:rsidR="00932708" w:rsidRPr="00767D22" w:rsidRDefault="00932708" w:rsidP="00932708">
      <w:pPr>
        <w:spacing w:after="0"/>
        <w:rPr>
          <w:rFonts w:ascii="Cambria" w:eastAsia="Times New Roman" w:hAnsi="Cambria" w:cs="Times New Roman"/>
          <w:b/>
          <w:sz w:val="24"/>
          <w:szCs w:val="24"/>
        </w:rPr>
      </w:pPr>
      <w:r w:rsidRPr="00767D22">
        <w:rPr>
          <w:rFonts w:ascii="Cambria" w:eastAsia="Calibri" w:hAnsi="Cambria" w:cs="Times New Roman"/>
          <w:b/>
          <w:sz w:val="24"/>
          <w:szCs w:val="24"/>
        </w:rPr>
        <w:t>Adresa:</w:t>
      </w:r>
      <w:r w:rsidRPr="00767D22">
        <w:rPr>
          <w:rFonts w:ascii="Cambria" w:eastAsia="Calibri" w:hAnsi="Cambria" w:cs="Times New Roman"/>
          <w:sz w:val="24"/>
          <w:szCs w:val="24"/>
        </w:rPr>
        <w:t>Trg sv. Trojstva 19,</w:t>
      </w:r>
      <w:r w:rsidRPr="00767D22">
        <w:rPr>
          <w:rStyle w:val="apple-converted-space"/>
          <w:rFonts w:ascii="Cambria" w:eastAsia="Calibri" w:hAnsi="Cambria" w:cs="Times New Roman"/>
          <w:sz w:val="24"/>
          <w:szCs w:val="24"/>
        </w:rPr>
        <w:t> </w:t>
      </w:r>
      <w:r w:rsidRPr="00767D22">
        <w:rPr>
          <w:rFonts w:ascii="Cambria" w:eastAsia="Calibri" w:hAnsi="Cambria" w:cs="Times New Roman"/>
          <w:sz w:val="24"/>
          <w:szCs w:val="24"/>
        </w:rPr>
        <w:t>42230 Ludbreg</w:t>
      </w:r>
    </w:p>
    <w:p w:rsidR="00932708" w:rsidRPr="00767D22" w:rsidRDefault="00932708" w:rsidP="00932708">
      <w:pPr>
        <w:tabs>
          <w:tab w:val="left" w:pos="3795"/>
        </w:tabs>
        <w:spacing w:after="0"/>
        <w:rPr>
          <w:rFonts w:ascii="Cambria" w:eastAsia="Times New Roman" w:hAnsi="Cambria" w:cs="Times New Roman"/>
          <w:b/>
          <w:sz w:val="24"/>
          <w:szCs w:val="24"/>
        </w:rPr>
      </w:pPr>
      <w:r w:rsidRPr="00767D22">
        <w:rPr>
          <w:rFonts w:ascii="Cambria" w:eastAsia="Times New Roman" w:hAnsi="Cambria" w:cs="Times New Roman"/>
          <w:b/>
          <w:sz w:val="24"/>
          <w:szCs w:val="24"/>
        </w:rPr>
        <w:t xml:space="preserve">OIB: </w:t>
      </w:r>
      <w:r w:rsidRPr="00767D22">
        <w:rPr>
          <w:rFonts w:ascii="Cambria" w:eastAsia="Calibri" w:hAnsi="Cambria" w:cs="Times New Roman"/>
          <w:sz w:val="24"/>
          <w:szCs w:val="24"/>
        </w:rPr>
        <w:t>36960593847</w:t>
      </w:r>
      <w:r w:rsidRPr="00767D22">
        <w:rPr>
          <w:rFonts w:ascii="Cambria" w:eastAsia="Calibri" w:hAnsi="Cambria" w:cs="Times New Roman"/>
          <w:sz w:val="24"/>
          <w:szCs w:val="24"/>
        </w:rPr>
        <w:tab/>
      </w:r>
    </w:p>
    <w:p w:rsidR="00932708" w:rsidRPr="00767D22" w:rsidRDefault="00932708" w:rsidP="00932708">
      <w:pPr>
        <w:spacing w:after="0"/>
        <w:rPr>
          <w:rFonts w:ascii="Cambria" w:eastAsia="Times New Roman" w:hAnsi="Cambria" w:cs="Times New Roman"/>
          <w:sz w:val="24"/>
          <w:szCs w:val="24"/>
        </w:rPr>
      </w:pPr>
      <w:r w:rsidRPr="00767D22">
        <w:rPr>
          <w:rFonts w:ascii="Cambria" w:eastAsia="Times New Roman" w:hAnsi="Cambria" w:cs="Times New Roman"/>
          <w:b/>
          <w:sz w:val="24"/>
          <w:szCs w:val="24"/>
        </w:rPr>
        <w:t>URL:</w:t>
      </w:r>
      <w:r w:rsidRPr="00767D22">
        <w:rPr>
          <w:rFonts w:ascii="Cambria" w:eastAsia="Calibri" w:hAnsi="Cambria" w:cs="Times New Roman"/>
          <w:sz w:val="24"/>
          <w:szCs w:val="24"/>
        </w:rPr>
        <w:t>www.radio-ludbreg.hr</w:t>
      </w:r>
    </w:p>
    <w:p w:rsidR="00932708" w:rsidRPr="00767D22" w:rsidRDefault="00932708" w:rsidP="00932708">
      <w:pPr>
        <w:pStyle w:val="StandardWeb1"/>
        <w:shd w:val="clear" w:color="auto" w:fill="FFFFFF"/>
        <w:spacing w:before="0" w:after="0" w:line="276" w:lineRule="auto"/>
        <w:jc w:val="both"/>
        <w:rPr>
          <w:rFonts w:ascii="Cambria" w:hAnsi="Cambria" w:cs="Arial"/>
          <w:b/>
        </w:rPr>
      </w:pPr>
    </w:p>
    <w:p w:rsidR="00932708" w:rsidRPr="00767D22" w:rsidRDefault="00932708" w:rsidP="00932708">
      <w:pPr>
        <w:rPr>
          <w:rFonts w:ascii="Cambria" w:eastAsia="Times New Roman" w:hAnsi="Cambria" w:cs="Times New Roman"/>
          <w:i/>
          <w:color w:val="FF0000"/>
          <w:sz w:val="24"/>
          <w:szCs w:val="24"/>
        </w:rPr>
      </w:pPr>
      <w:r w:rsidRPr="00767D22">
        <w:rPr>
          <w:rFonts w:ascii="Cambria" w:eastAsia="Times New Roman" w:hAnsi="Cambria" w:cs="Times New Roman"/>
          <w:b/>
          <w:sz w:val="24"/>
          <w:szCs w:val="24"/>
        </w:rPr>
        <w:t xml:space="preserve">Osnovna djelatnost Društva: </w:t>
      </w:r>
      <w:r w:rsidRPr="00767D22">
        <w:rPr>
          <w:rFonts w:ascii="Cambria" w:eastAsia="Times New Roman" w:hAnsi="Cambria" w:cs="Times New Roman"/>
          <w:i/>
          <w:color w:val="000000"/>
          <w:sz w:val="24"/>
          <w:szCs w:val="24"/>
        </w:rPr>
        <w:t>Emitiranje radijskog programa</w:t>
      </w:r>
    </w:p>
    <w:p w:rsidR="00932708" w:rsidRPr="00767D22" w:rsidRDefault="00932708" w:rsidP="00932708">
      <w:pPr>
        <w:pStyle w:val="StandardWeb1"/>
        <w:shd w:val="clear" w:color="auto" w:fill="FFFFFF"/>
        <w:spacing w:before="0" w:after="0" w:line="276" w:lineRule="auto"/>
        <w:jc w:val="both"/>
        <w:rPr>
          <w:rFonts w:ascii="Cambria" w:hAnsi="Cambria"/>
          <w:i/>
          <w:iCs/>
        </w:rPr>
      </w:pPr>
      <w:r w:rsidRPr="00767D22">
        <w:rPr>
          <w:rFonts w:ascii="Cambria" w:hAnsi="Cambria" w:cs="Arial"/>
          <w:b/>
        </w:rPr>
        <w:t xml:space="preserve">Ukratko o trgovačkom društvu: </w:t>
      </w:r>
    </w:p>
    <w:p w:rsidR="00932708" w:rsidRPr="00767D22" w:rsidRDefault="00932708" w:rsidP="00932708">
      <w:pPr>
        <w:spacing w:after="0"/>
        <w:jc w:val="both"/>
        <w:rPr>
          <w:rFonts w:ascii="Cambria" w:eastAsia="Times New Roman" w:hAnsi="Cambria" w:cs="Times New Roman"/>
          <w:b/>
          <w:sz w:val="24"/>
          <w:szCs w:val="24"/>
        </w:rPr>
      </w:pPr>
      <w:r w:rsidRPr="00767D22">
        <w:rPr>
          <w:rFonts w:ascii="Cambria" w:eastAsia="Times New Roman" w:hAnsi="Cambria" w:cs="Times New Roman"/>
          <w:sz w:val="24"/>
          <w:szCs w:val="24"/>
        </w:rPr>
        <w:t xml:space="preserve">Osnovna djelatnost Društva je </w:t>
      </w:r>
      <w:r w:rsidRPr="00767D22">
        <w:rPr>
          <w:rFonts w:ascii="Cambria" w:eastAsia="Calibri" w:hAnsi="Cambria" w:cs="Times New Roman"/>
          <w:sz w:val="24"/>
          <w:szCs w:val="24"/>
        </w:rPr>
        <w:t xml:space="preserve">emitiranje radijskog programa. </w:t>
      </w:r>
      <w:r w:rsidRPr="00767D22">
        <w:rPr>
          <w:rFonts w:ascii="Cambria" w:eastAsia="Calibri" w:hAnsi="Cambria" w:cs="Times New Roman"/>
          <w:i/>
          <w:iCs/>
          <w:sz w:val="24"/>
          <w:szCs w:val="24"/>
        </w:rPr>
        <w:t xml:space="preserve">„Ovdje Radio Ludbreg“, </w:t>
      </w:r>
      <w:r w:rsidRPr="00767D22">
        <w:rPr>
          <w:rFonts w:ascii="Cambria" w:eastAsia="Calibri" w:hAnsi="Cambria" w:cs="Times New Roman"/>
          <w:sz w:val="24"/>
          <w:szCs w:val="24"/>
        </w:rPr>
        <w:t>prvi put se</w:t>
      </w:r>
      <w:r w:rsidRPr="00767D22">
        <w:rPr>
          <w:rFonts w:ascii="Cambria" w:eastAsia="Calibri" w:hAnsi="Cambria" w:cs="Times New Roman"/>
          <w:color w:val="000000"/>
          <w:sz w:val="24"/>
          <w:szCs w:val="24"/>
        </w:rPr>
        <w:t xml:space="preserve"> čulo u eteru u ljetu 1966. godine</w:t>
      </w:r>
      <w:r w:rsidRPr="00767D22">
        <w:rPr>
          <w:rFonts w:ascii="Cambria" w:eastAsia="Calibri" w:hAnsi="Cambria" w:cs="Times New Roman"/>
          <w:i/>
          <w:iCs/>
          <w:color w:val="000000"/>
          <w:sz w:val="24"/>
          <w:szCs w:val="24"/>
        </w:rPr>
        <w:t xml:space="preserve">. </w:t>
      </w:r>
      <w:r w:rsidRPr="00767D22">
        <w:rPr>
          <w:rFonts w:ascii="Cambria" w:eastAsia="Calibri" w:hAnsi="Cambria" w:cs="Times New Roman"/>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932708" w:rsidRPr="00767D22" w:rsidRDefault="00932708" w:rsidP="00932708">
      <w:pPr>
        <w:spacing w:after="0"/>
        <w:rPr>
          <w:rFonts w:ascii="Cambria" w:eastAsia="Times New Roman" w:hAnsi="Cambria" w:cs="Times New Roman"/>
          <w:b/>
          <w:sz w:val="24"/>
          <w:szCs w:val="24"/>
        </w:rPr>
      </w:pPr>
    </w:p>
    <w:p w:rsidR="00932708" w:rsidRPr="00767D22" w:rsidRDefault="00932708" w:rsidP="00932708">
      <w:pPr>
        <w:spacing w:after="0"/>
        <w:rPr>
          <w:rFonts w:ascii="Cambria" w:eastAsia="Times New Roman" w:hAnsi="Cambria" w:cs="Times New Roman"/>
          <w:sz w:val="24"/>
          <w:szCs w:val="24"/>
        </w:rPr>
      </w:pPr>
      <w:r w:rsidRPr="00767D22">
        <w:rPr>
          <w:rFonts w:ascii="Cambria" w:eastAsia="Times New Roman" w:hAnsi="Cambria" w:cs="Times New Roman"/>
          <w:b/>
          <w:sz w:val="24"/>
          <w:szCs w:val="24"/>
        </w:rPr>
        <w:t>Temeljni kapital:</w:t>
      </w:r>
      <w:r w:rsidRPr="00767D22">
        <w:rPr>
          <w:rFonts w:ascii="Cambria" w:eastAsia="Times New Roman" w:hAnsi="Cambria" w:cs="Times New Roman"/>
          <w:sz w:val="24"/>
          <w:szCs w:val="24"/>
        </w:rPr>
        <w:t xml:space="preserve">Temeljni kapital društva iznosi </w:t>
      </w:r>
      <w:r w:rsidRPr="00767D22">
        <w:rPr>
          <w:rFonts w:ascii="Cambria" w:eastAsia="Times New Roman" w:hAnsi="Cambria" w:cs="Times New Roman"/>
          <w:color w:val="000000"/>
          <w:sz w:val="24"/>
          <w:szCs w:val="24"/>
        </w:rPr>
        <w:t>80.400,00 kn.</w:t>
      </w:r>
    </w:p>
    <w:p w:rsidR="00932708" w:rsidRPr="00767D22" w:rsidRDefault="00932708" w:rsidP="00932708">
      <w:pPr>
        <w:spacing w:after="0"/>
        <w:rPr>
          <w:rFonts w:ascii="Cambria" w:eastAsia="Times New Roman" w:hAnsi="Cambria" w:cs="Times New Roman"/>
          <w:sz w:val="24"/>
          <w:szCs w:val="24"/>
        </w:rPr>
      </w:pPr>
    </w:p>
    <w:p w:rsidR="00932708" w:rsidRPr="00767D22" w:rsidRDefault="00932708" w:rsidP="00932708">
      <w:pPr>
        <w:spacing w:after="0"/>
        <w:jc w:val="both"/>
        <w:rPr>
          <w:rFonts w:ascii="Cambria" w:eastAsia="Times New Roman" w:hAnsi="Cambria" w:cs="Times New Roman"/>
          <w:color w:val="000000"/>
          <w:sz w:val="24"/>
          <w:szCs w:val="24"/>
        </w:rPr>
      </w:pPr>
      <w:r w:rsidRPr="00767D22">
        <w:rPr>
          <w:rFonts w:ascii="Cambria" w:eastAsia="Times New Roman" w:hAnsi="Cambria" w:cs="Times New Roman"/>
          <w:b/>
          <w:sz w:val="24"/>
          <w:szCs w:val="24"/>
        </w:rPr>
        <w:t xml:space="preserve">Osnivač društva: </w:t>
      </w:r>
      <w:r w:rsidRPr="00767D22">
        <w:rPr>
          <w:rFonts w:ascii="Cambria" w:eastAsia="Times New Roman" w:hAnsi="Cambria" w:cs="Times New Roman"/>
          <w:color w:val="000000"/>
          <w:sz w:val="24"/>
          <w:szCs w:val="24"/>
        </w:rPr>
        <w:t>Jasminka Kelemen, Dražen Nofta, Branko Dijanošić, Franjo Vrtulek, Darko Zlatar, Mladen Vukina, Stjepan Stjepić, Darko Skupnjak, Olga Fabuš, Općina Ludbreg, Općina Donji Martijanec.</w:t>
      </w:r>
    </w:p>
    <w:p w:rsidR="00932708" w:rsidRPr="00767D22" w:rsidRDefault="00932708" w:rsidP="00932708">
      <w:pPr>
        <w:spacing w:after="0"/>
        <w:jc w:val="both"/>
        <w:rPr>
          <w:rFonts w:ascii="Cambria" w:eastAsia="Times New Roman" w:hAnsi="Cambria" w:cs="Times New Roman"/>
          <w:sz w:val="24"/>
          <w:szCs w:val="24"/>
        </w:rPr>
      </w:pPr>
    </w:p>
    <w:p w:rsidR="00932708" w:rsidRPr="00767D22" w:rsidRDefault="00932708" w:rsidP="00932708">
      <w:pPr>
        <w:spacing w:after="0"/>
        <w:jc w:val="both"/>
        <w:rPr>
          <w:rFonts w:ascii="Cambria" w:eastAsia="Times New Roman" w:hAnsi="Cambria" w:cs="Times New Roman"/>
          <w:b/>
          <w:sz w:val="24"/>
          <w:szCs w:val="24"/>
        </w:rPr>
      </w:pPr>
      <w:r w:rsidRPr="00767D22">
        <w:rPr>
          <w:rFonts w:ascii="Cambria" w:eastAsia="Times New Roman" w:hAnsi="Cambria" w:cs="Times New Roman"/>
          <w:b/>
          <w:sz w:val="24"/>
          <w:szCs w:val="24"/>
        </w:rPr>
        <w:t>Nadzorni odbor i uprava:</w:t>
      </w:r>
      <w:r w:rsidRPr="00767D22">
        <w:rPr>
          <w:rFonts w:ascii="Cambria" w:eastAsia="Times New Roman" w:hAnsi="Cambria" w:cs="Times New Roman"/>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76"/>
        <w:gridCol w:w="1135"/>
        <w:gridCol w:w="3185"/>
        <w:gridCol w:w="890"/>
      </w:tblGrid>
      <w:tr w:rsidR="00932708" w:rsidRPr="00767D22" w:rsidTr="00E112E1">
        <w:trPr>
          <w:trHeight w:val="418"/>
          <w:jc w:val="center"/>
        </w:trPr>
        <w:tc>
          <w:tcPr>
            <w:tcW w:w="2195" w:type="pct"/>
            <w:tcBorders>
              <w:bottom w:val="double" w:sz="4" w:space="0" w:color="auto"/>
            </w:tcBorders>
            <w:shd w:val="clear" w:color="auto" w:fill="BFBFBF"/>
            <w:vAlign w:val="center"/>
          </w:tcPr>
          <w:p w:rsidR="00932708" w:rsidRPr="00767D22" w:rsidRDefault="00932708" w:rsidP="00E112E1">
            <w:pPr>
              <w:spacing w:after="0"/>
              <w:rPr>
                <w:rFonts w:ascii="Cambria" w:eastAsia="Times New Roman" w:hAnsi="Cambria" w:cs="Times New Roman"/>
                <w:b/>
              </w:rPr>
            </w:pPr>
            <w:r w:rsidRPr="00767D22">
              <w:rPr>
                <w:rFonts w:ascii="Cambria" w:eastAsia="Times New Roman" w:hAnsi="Cambria" w:cs="Times New Roman"/>
                <w:b/>
              </w:rPr>
              <w:t>Nadzorni odbor</w:t>
            </w:r>
          </w:p>
        </w:tc>
        <w:tc>
          <w:tcPr>
            <w:tcW w:w="611" w:type="pct"/>
            <w:shd w:val="clear" w:color="auto" w:fill="BFBFBF"/>
            <w:vAlign w:val="center"/>
          </w:tcPr>
          <w:p w:rsidR="00932708" w:rsidRPr="00767D22" w:rsidRDefault="00932708" w:rsidP="00E112E1">
            <w:pPr>
              <w:spacing w:after="0"/>
              <w:jc w:val="center"/>
              <w:rPr>
                <w:rFonts w:ascii="Cambria" w:eastAsia="Times New Roman" w:hAnsi="Cambria" w:cs="Times New Roman"/>
                <w:b/>
              </w:rPr>
            </w:pPr>
            <w:r w:rsidRPr="00767D22">
              <w:rPr>
                <w:rFonts w:ascii="Cambria" w:eastAsia="Times New Roman" w:hAnsi="Cambria" w:cs="Times New Roman"/>
                <w:b/>
              </w:rPr>
              <w:t>Spol</w:t>
            </w:r>
          </w:p>
        </w:tc>
        <w:tc>
          <w:tcPr>
            <w:tcW w:w="1715" w:type="pct"/>
            <w:shd w:val="clear" w:color="auto" w:fill="BFBFBF"/>
            <w:vAlign w:val="center"/>
          </w:tcPr>
          <w:p w:rsidR="00932708" w:rsidRPr="00767D22" w:rsidRDefault="00932708" w:rsidP="00E112E1">
            <w:pPr>
              <w:spacing w:after="0"/>
              <w:rPr>
                <w:rFonts w:ascii="Cambria" w:eastAsia="Times New Roman" w:hAnsi="Cambria" w:cs="Times New Roman"/>
                <w:b/>
              </w:rPr>
            </w:pPr>
            <w:r w:rsidRPr="00767D22">
              <w:rPr>
                <w:rFonts w:ascii="Cambria" w:eastAsia="Times New Roman" w:hAnsi="Cambria" w:cs="Times New Roman"/>
                <w:b/>
              </w:rPr>
              <w:t>Uprava/Osoba za zastupanje</w:t>
            </w:r>
          </w:p>
        </w:tc>
        <w:tc>
          <w:tcPr>
            <w:tcW w:w="479" w:type="pct"/>
            <w:shd w:val="clear" w:color="auto" w:fill="BFBFBF"/>
            <w:vAlign w:val="center"/>
          </w:tcPr>
          <w:p w:rsidR="00932708" w:rsidRPr="00767D22" w:rsidRDefault="00932708" w:rsidP="00E112E1">
            <w:pPr>
              <w:spacing w:after="0"/>
              <w:jc w:val="center"/>
              <w:rPr>
                <w:rFonts w:ascii="Cambria" w:eastAsia="Times New Roman" w:hAnsi="Cambria" w:cs="Times New Roman"/>
                <w:b/>
              </w:rPr>
            </w:pPr>
            <w:r w:rsidRPr="00767D22">
              <w:rPr>
                <w:rFonts w:ascii="Cambria" w:eastAsia="Times New Roman" w:hAnsi="Cambria" w:cs="Times New Roman"/>
                <w:b/>
              </w:rPr>
              <w:t>Spol</w:t>
            </w:r>
          </w:p>
        </w:tc>
      </w:tr>
      <w:tr w:rsidR="00932708" w:rsidRPr="00767D22" w:rsidTr="00E112E1">
        <w:trPr>
          <w:trHeight w:val="690"/>
          <w:jc w:val="center"/>
        </w:trPr>
        <w:tc>
          <w:tcPr>
            <w:tcW w:w="2195" w:type="pct"/>
            <w:vAlign w:val="center"/>
          </w:tcPr>
          <w:p w:rsidR="00932708" w:rsidRPr="00767D22" w:rsidRDefault="00932708" w:rsidP="00E112E1">
            <w:pPr>
              <w:spacing w:after="0" w:line="240" w:lineRule="auto"/>
              <w:rPr>
                <w:rFonts w:ascii="Cambria" w:eastAsia="Times New Roman" w:hAnsi="Cambria" w:cs="Times New Roman"/>
                <w:b/>
              </w:rPr>
            </w:pPr>
            <w:r w:rsidRPr="00767D22">
              <w:rPr>
                <w:rFonts w:ascii="Cambria" w:eastAsia="Times New Roman" w:hAnsi="Cambria" w:cs="Times New Roman"/>
              </w:rPr>
              <w:t>nema</w:t>
            </w:r>
          </w:p>
        </w:tc>
        <w:tc>
          <w:tcPr>
            <w:tcW w:w="611" w:type="pct"/>
            <w:vAlign w:val="center"/>
          </w:tcPr>
          <w:p w:rsidR="00932708" w:rsidRPr="00767D22" w:rsidRDefault="00932708" w:rsidP="00E112E1">
            <w:pPr>
              <w:spacing w:after="0" w:line="240" w:lineRule="auto"/>
              <w:jc w:val="center"/>
              <w:rPr>
                <w:rFonts w:ascii="Cambria" w:eastAsia="Times New Roman" w:hAnsi="Cambria" w:cs="Times New Roman"/>
                <w:b/>
              </w:rPr>
            </w:pPr>
            <w:r w:rsidRPr="00767D22">
              <w:rPr>
                <w:rFonts w:ascii="Cambria" w:eastAsia="Times New Roman" w:hAnsi="Cambria" w:cs="Times New Roman"/>
                <w:b/>
              </w:rPr>
              <w:t>/</w:t>
            </w:r>
          </w:p>
        </w:tc>
        <w:tc>
          <w:tcPr>
            <w:tcW w:w="1715" w:type="pct"/>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Times New Roman" w:hAnsi="Cambria" w:cs="Times New Roman"/>
              </w:rPr>
              <w:t>Mladen Vukina</w:t>
            </w:r>
          </w:p>
        </w:tc>
        <w:tc>
          <w:tcPr>
            <w:tcW w:w="479" w:type="pct"/>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Times New Roman" w:hAnsi="Cambria" w:cs="Times New Roman"/>
              </w:rPr>
              <w:t>m</w:t>
            </w:r>
          </w:p>
        </w:tc>
      </w:tr>
    </w:tbl>
    <w:p w:rsidR="00932708" w:rsidRPr="00767D22" w:rsidRDefault="00932708" w:rsidP="00932708">
      <w:pPr>
        <w:spacing w:after="0"/>
        <w:rPr>
          <w:rFonts w:ascii="Cambria" w:eastAsia="Times New Roman" w:hAnsi="Cambria" w:cs="Times New Roman"/>
          <w:b/>
          <w:sz w:val="24"/>
          <w:szCs w:val="24"/>
        </w:rPr>
      </w:pPr>
    </w:p>
    <w:p w:rsidR="00932708" w:rsidRPr="00767D22" w:rsidRDefault="00932708" w:rsidP="00932708">
      <w:pPr>
        <w:spacing w:after="0"/>
        <w:rPr>
          <w:rFonts w:ascii="Cambria" w:eastAsia="Times New Roman" w:hAnsi="Cambria" w:cs="Times New Roman"/>
          <w:b/>
          <w:sz w:val="24"/>
          <w:szCs w:val="24"/>
        </w:rPr>
      </w:pPr>
      <w:r w:rsidRPr="00767D22">
        <w:rPr>
          <w:rFonts w:ascii="Cambria" w:eastAsia="Times New Roman" w:hAnsi="Cambria" w:cs="Times New Roman"/>
          <w:b/>
          <w:sz w:val="24"/>
          <w:szCs w:val="24"/>
        </w:rPr>
        <w:br w:type="page"/>
      </w:r>
      <w:r w:rsidRPr="00767D22">
        <w:rPr>
          <w:rFonts w:ascii="Cambria" w:eastAsia="Times New Roman" w:hAnsi="Cambria" w:cs="Times New Roman"/>
          <w:b/>
          <w:sz w:val="24"/>
          <w:szCs w:val="24"/>
        </w:rPr>
        <w:lastRenderedPageBreak/>
        <w:t>Vlasnička struktura:</w:t>
      </w:r>
    </w:p>
    <w:tbl>
      <w:tblPr>
        <w:tblW w:w="5000" w:type="pct"/>
        <w:tblLook w:val="0000"/>
      </w:tblPr>
      <w:tblGrid>
        <w:gridCol w:w="6678"/>
        <w:gridCol w:w="2608"/>
      </w:tblGrid>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932708" w:rsidRPr="00767D22" w:rsidRDefault="00932708" w:rsidP="00E112E1">
            <w:pPr>
              <w:spacing w:after="0"/>
              <w:jc w:val="center"/>
              <w:rPr>
                <w:rFonts w:ascii="Cambria" w:eastAsia="Times New Roman" w:hAnsi="Cambria" w:cs="Times New Roman"/>
                <w:b/>
                <w:color w:val="000000"/>
              </w:rPr>
            </w:pPr>
            <w:r w:rsidRPr="00767D22">
              <w:rPr>
                <w:rFonts w:ascii="Cambria" w:eastAsia="Times New Roman" w:hAnsi="Cambria" w:cs="Times New Roman"/>
                <w:b/>
                <w:color w:val="000000"/>
              </w:rPr>
              <w:t>Vlasnička struktura</w:t>
            </w:r>
          </w:p>
        </w:tc>
        <w:tc>
          <w:tcPr>
            <w:tcW w:w="1404"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932708" w:rsidRPr="00767D22" w:rsidRDefault="00932708" w:rsidP="00E112E1">
            <w:pPr>
              <w:spacing w:after="0"/>
              <w:jc w:val="center"/>
              <w:rPr>
                <w:rFonts w:ascii="Cambria" w:eastAsia="Times New Roman" w:hAnsi="Cambria" w:cs="Times New Roman"/>
                <w:b/>
                <w:color w:val="000000"/>
              </w:rPr>
            </w:pPr>
            <w:r w:rsidRPr="00767D22">
              <w:rPr>
                <w:rFonts w:ascii="Cambria" w:eastAsia="Times New Roman" w:hAnsi="Cambria" w:cs="Times New Roman"/>
                <w:b/>
                <w:color w:val="000000"/>
              </w:rPr>
              <w:t>Broj glasova</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Times New Roman" w:hAnsi="Cambria" w:cs="Times New Roman"/>
              </w:rPr>
            </w:pPr>
            <w:r w:rsidRPr="00767D22">
              <w:rPr>
                <w:rFonts w:ascii="Cambria" w:eastAsia="Times New Roman" w:hAnsi="Cambria" w:cs="Times New Roman"/>
                <w:color w:val="000000"/>
              </w:rPr>
              <w:t>Grad Ludbreg</w:t>
            </w:r>
          </w:p>
        </w:tc>
        <w:tc>
          <w:tcPr>
            <w:tcW w:w="1404" w:type="pct"/>
            <w:tcBorders>
              <w:top w:val="double" w:sz="2"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Times New Roman" w:hAnsi="Cambria" w:cs="Times New Roman"/>
                <w:color w:val="000000"/>
              </w:rPr>
              <w:t>55</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Times New Roman" w:hAnsi="Cambria" w:cs="Times New Roman"/>
              </w:rPr>
            </w:pPr>
            <w:r w:rsidRPr="00767D22">
              <w:rPr>
                <w:rFonts w:ascii="Cambria" w:eastAsia="Calibri" w:hAnsi="Cambria" w:cs="Times New Roman"/>
              </w:rPr>
              <w:t>Općina Donji Martijanec</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3</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Times New Roman" w:hAnsi="Cambria" w:cs="Times New Roman"/>
              </w:rPr>
            </w:pPr>
            <w:r w:rsidRPr="00767D22">
              <w:rPr>
                <w:rFonts w:ascii="Cambria" w:eastAsia="Calibri" w:hAnsi="Cambria" w:cs="Times New Roman"/>
              </w:rPr>
              <w:t>Dražen Nofta</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25</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Times New Roman" w:hAnsi="Cambria" w:cs="Times New Roman"/>
              </w:rPr>
            </w:pPr>
            <w:r w:rsidRPr="00767D22">
              <w:rPr>
                <w:rFonts w:ascii="Cambria" w:eastAsia="Calibri" w:hAnsi="Cambria" w:cs="Times New Roman"/>
              </w:rPr>
              <w:t>Darko Zlatar</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17</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Times New Roman" w:hAnsi="Cambria" w:cs="Times New Roman"/>
              </w:rPr>
            </w:pPr>
            <w:r w:rsidRPr="00767D22">
              <w:rPr>
                <w:rFonts w:ascii="Cambria" w:eastAsia="Calibri" w:hAnsi="Cambria" w:cs="Times New Roman"/>
              </w:rPr>
              <w:t>Mladen Vukina</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55</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Calibri" w:hAnsi="Cambria" w:cs="Times New Roman"/>
              </w:rPr>
            </w:pPr>
            <w:r w:rsidRPr="00767D22">
              <w:rPr>
                <w:rFonts w:ascii="Cambria" w:eastAsia="Calibri" w:hAnsi="Cambria" w:cs="Times New Roman"/>
              </w:rPr>
              <w:t>Ada Vrtulek-Gerić</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55</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Calibri" w:hAnsi="Cambria" w:cs="Times New Roman"/>
              </w:rPr>
            </w:pPr>
            <w:r w:rsidRPr="00767D22">
              <w:rPr>
                <w:rFonts w:ascii="Cambria" w:eastAsia="Calibri" w:hAnsi="Cambria" w:cs="Times New Roman"/>
              </w:rPr>
              <w:t>Maja Vrtulek</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rPr>
            </w:pPr>
            <w:r w:rsidRPr="00767D22">
              <w:rPr>
                <w:rFonts w:ascii="Cambria" w:eastAsia="Calibri" w:hAnsi="Cambria" w:cs="Times New Roman"/>
              </w:rPr>
              <w:t>10</w:t>
            </w:r>
          </w:p>
        </w:tc>
      </w:tr>
      <w:tr w:rsidR="00932708" w:rsidRPr="00767D22" w:rsidTr="00E112E1">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932708" w:rsidRPr="00767D22" w:rsidRDefault="00932708" w:rsidP="00E112E1">
            <w:pPr>
              <w:spacing w:after="0"/>
              <w:rPr>
                <w:rFonts w:ascii="Cambria" w:eastAsia="Calibri" w:hAnsi="Cambria" w:cs="Times New Roman"/>
                <w:b/>
              </w:rPr>
            </w:pPr>
            <w:r w:rsidRPr="00767D22">
              <w:rPr>
                <w:rFonts w:ascii="Cambria" w:eastAsia="Calibri" w:hAnsi="Cambria" w:cs="Times New Roman"/>
                <w:b/>
              </w:rPr>
              <w:t>Ukupno</w:t>
            </w:r>
          </w:p>
        </w:tc>
        <w:tc>
          <w:tcPr>
            <w:tcW w:w="1404" w:type="pct"/>
            <w:tcBorders>
              <w:top w:val="double" w:sz="1" w:space="0" w:color="000000"/>
              <w:left w:val="double" w:sz="2" w:space="0" w:color="000000"/>
              <w:bottom w:val="double" w:sz="1" w:space="0" w:color="000000"/>
              <w:right w:val="double" w:sz="1" w:space="0" w:color="000000"/>
            </w:tcBorders>
            <w:vAlign w:val="center"/>
          </w:tcPr>
          <w:p w:rsidR="00932708" w:rsidRPr="00767D22" w:rsidRDefault="00932708" w:rsidP="00E112E1">
            <w:pPr>
              <w:spacing w:after="0"/>
              <w:jc w:val="center"/>
              <w:rPr>
                <w:rFonts w:ascii="Cambria" w:eastAsia="Times New Roman" w:hAnsi="Cambria" w:cs="Times New Roman"/>
                <w:b/>
              </w:rPr>
            </w:pPr>
            <w:r w:rsidRPr="00767D22">
              <w:rPr>
                <w:rFonts w:ascii="Cambria" w:eastAsia="Calibri" w:hAnsi="Cambria" w:cs="Times New Roman"/>
                <w:b/>
              </w:rPr>
              <w:t>220</w:t>
            </w:r>
          </w:p>
        </w:tc>
      </w:tr>
    </w:tbl>
    <w:p w:rsidR="00932708" w:rsidRPr="00767D22" w:rsidRDefault="00932708" w:rsidP="00932708">
      <w:pPr>
        <w:spacing w:after="0"/>
        <w:rPr>
          <w:rFonts w:ascii="Cambria" w:eastAsia="Times New Roman" w:hAnsi="Cambria" w:cs="Times New Roman"/>
          <w:b/>
          <w:sz w:val="24"/>
          <w:szCs w:val="24"/>
        </w:rPr>
      </w:pPr>
    </w:p>
    <w:p w:rsidR="00932708" w:rsidRPr="00767D22" w:rsidRDefault="00932708" w:rsidP="00932708">
      <w:pPr>
        <w:spacing w:after="0"/>
        <w:jc w:val="both"/>
        <w:rPr>
          <w:rFonts w:ascii="Cambria" w:eastAsia="Times New Roman" w:hAnsi="Cambria" w:cs="Times New Roman"/>
          <w:b/>
          <w:sz w:val="24"/>
          <w:szCs w:val="24"/>
        </w:rPr>
      </w:pPr>
      <w:r w:rsidRPr="00767D22">
        <w:rPr>
          <w:rFonts w:ascii="Cambria" w:eastAsia="Times New Roman" w:hAnsi="Cambria" w:cs="Times New Roman"/>
          <w:b/>
          <w:sz w:val="24"/>
          <w:szCs w:val="24"/>
        </w:rPr>
        <w:t>Skupština:</w:t>
      </w:r>
      <w:r w:rsidRPr="00767D22">
        <w:rPr>
          <w:rFonts w:ascii="Cambria" w:eastAsia="Times New Roman" w:hAnsi="Cambria" w:cs="Times New Roman"/>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932708" w:rsidRPr="00767D22" w:rsidTr="00E112E1">
        <w:trPr>
          <w:trHeight w:val="418"/>
          <w:jc w:val="center"/>
        </w:trPr>
        <w:tc>
          <w:tcPr>
            <w:tcW w:w="5000" w:type="pct"/>
            <w:tcBorders>
              <w:bottom w:val="double" w:sz="4" w:space="0" w:color="auto"/>
            </w:tcBorders>
            <w:shd w:val="clear" w:color="auto" w:fill="BFBFBF"/>
            <w:vAlign w:val="center"/>
          </w:tcPr>
          <w:p w:rsidR="00932708" w:rsidRPr="00767D22" w:rsidRDefault="00932708" w:rsidP="00E112E1">
            <w:pPr>
              <w:spacing w:after="0"/>
              <w:jc w:val="center"/>
              <w:rPr>
                <w:rFonts w:ascii="Cambria" w:eastAsia="Times New Roman" w:hAnsi="Cambria" w:cs="Times New Roman"/>
                <w:b/>
              </w:rPr>
            </w:pPr>
            <w:r w:rsidRPr="00767D22">
              <w:rPr>
                <w:rFonts w:ascii="Cambria" w:eastAsia="Times New Roman" w:hAnsi="Cambria" w:cs="Times New Roman"/>
                <w:b/>
              </w:rPr>
              <w:t>Skupština</w:t>
            </w:r>
          </w:p>
        </w:tc>
      </w:tr>
      <w:tr w:rsidR="00932708" w:rsidRPr="00767D22" w:rsidTr="00E112E1">
        <w:trPr>
          <w:trHeight w:val="20"/>
          <w:jc w:val="center"/>
        </w:trPr>
        <w:tc>
          <w:tcPr>
            <w:tcW w:w="5000" w:type="pct"/>
            <w:vAlign w:val="center"/>
          </w:tcPr>
          <w:p w:rsidR="00932708" w:rsidRPr="00767D22" w:rsidRDefault="00932708" w:rsidP="00E112E1">
            <w:pPr>
              <w:spacing w:after="0"/>
              <w:rPr>
                <w:rFonts w:ascii="Cambria" w:eastAsia="Times New Roman" w:hAnsi="Cambria" w:cs="Times New Roman"/>
              </w:rPr>
            </w:pPr>
            <w:r w:rsidRPr="00767D22">
              <w:rPr>
                <w:rFonts w:ascii="Cambria" w:eastAsia="Times New Roman" w:hAnsi="Cambria" w:cs="Times New Roman"/>
              </w:rPr>
              <w:t>Grad Ludbreg</w:t>
            </w:r>
          </w:p>
        </w:tc>
      </w:tr>
      <w:tr w:rsidR="00932708" w:rsidRPr="00767D22" w:rsidTr="00E112E1">
        <w:trPr>
          <w:trHeight w:val="20"/>
          <w:jc w:val="center"/>
        </w:trPr>
        <w:tc>
          <w:tcPr>
            <w:tcW w:w="5000" w:type="pct"/>
            <w:vAlign w:val="center"/>
          </w:tcPr>
          <w:p w:rsidR="00932708" w:rsidRPr="00767D22" w:rsidRDefault="00932708" w:rsidP="00E112E1">
            <w:pPr>
              <w:spacing w:after="0"/>
              <w:rPr>
                <w:rFonts w:ascii="Cambria" w:eastAsia="Times New Roman" w:hAnsi="Cambria" w:cs="Times New Roman"/>
              </w:rPr>
            </w:pPr>
            <w:r w:rsidRPr="00767D22">
              <w:rPr>
                <w:rFonts w:ascii="Cambria" w:eastAsia="Times New Roman" w:hAnsi="Cambria" w:cs="Times New Roman"/>
                <w:bCs/>
              </w:rPr>
              <w:t>Općina Martijanec</w:t>
            </w:r>
          </w:p>
        </w:tc>
      </w:tr>
      <w:tr w:rsidR="00932708" w:rsidRPr="00767D22" w:rsidTr="00E112E1">
        <w:trPr>
          <w:trHeight w:val="20"/>
          <w:jc w:val="center"/>
        </w:trPr>
        <w:tc>
          <w:tcPr>
            <w:tcW w:w="5000" w:type="pct"/>
            <w:vAlign w:val="center"/>
          </w:tcPr>
          <w:p w:rsidR="00932708" w:rsidRPr="00767D22" w:rsidRDefault="00932708" w:rsidP="00E112E1">
            <w:pPr>
              <w:spacing w:after="0"/>
              <w:rPr>
                <w:rFonts w:ascii="Cambria" w:eastAsia="Times New Roman" w:hAnsi="Cambria" w:cs="Times New Roman"/>
                <w:bCs/>
              </w:rPr>
            </w:pPr>
            <w:r w:rsidRPr="00767D22">
              <w:rPr>
                <w:rFonts w:ascii="Cambria" w:eastAsia="Times New Roman" w:hAnsi="Cambria" w:cs="Times New Roman"/>
                <w:bCs/>
              </w:rPr>
              <w:t>Dražen Nofta</w:t>
            </w:r>
          </w:p>
        </w:tc>
      </w:tr>
      <w:tr w:rsidR="00932708" w:rsidRPr="00767D22" w:rsidTr="00E112E1">
        <w:trPr>
          <w:trHeight w:val="20"/>
          <w:jc w:val="center"/>
        </w:trPr>
        <w:tc>
          <w:tcPr>
            <w:tcW w:w="5000" w:type="pct"/>
            <w:vAlign w:val="center"/>
          </w:tcPr>
          <w:p w:rsidR="00932708" w:rsidRPr="00767D22" w:rsidRDefault="00932708" w:rsidP="00E112E1">
            <w:pPr>
              <w:spacing w:after="0"/>
              <w:rPr>
                <w:rFonts w:ascii="Cambria" w:eastAsia="Times New Roman" w:hAnsi="Cambria" w:cs="Times New Roman"/>
                <w:bCs/>
              </w:rPr>
            </w:pPr>
            <w:r w:rsidRPr="00767D22">
              <w:rPr>
                <w:rFonts w:ascii="Cambria" w:eastAsia="Times New Roman" w:hAnsi="Cambria" w:cs="Times New Roman"/>
                <w:bCs/>
              </w:rPr>
              <w:t>Darko Zlatar</w:t>
            </w:r>
          </w:p>
        </w:tc>
      </w:tr>
      <w:tr w:rsidR="00932708" w:rsidRPr="00767D22" w:rsidTr="00E112E1">
        <w:trPr>
          <w:trHeight w:val="57"/>
          <w:jc w:val="center"/>
        </w:trPr>
        <w:tc>
          <w:tcPr>
            <w:tcW w:w="5000" w:type="pct"/>
            <w:vAlign w:val="center"/>
          </w:tcPr>
          <w:p w:rsidR="00932708" w:rsidRPr="00767D22" w:rsidRDefault="00932708" w:rsidP="00E112E1">
            <w:pPr>
              <w:spacing w:after="0"/>
              <w:rPr>
                <w:rFonts w:ascii="Cambria" w:eastAsia="Times New Roman" w:hAnsi="Cambria" w:cs="Times New Roman"/>
                <w:bCs/>
              </w:rPr>
            </w:pPr>
            <w:r w:rsidRPr="00767D22">
              <w:rPr>
                <w:rFonts w:ascii="Cambria" w:eastAsia="Times New Roman" w:hAnsi="Cambria" w:cs="Times New Roman"/>
                <w:bCs/>
              </w:rPr>
              <w:t>Ada Vrtulek Gerić</w:t>
            </w:r>
          </w:p>
        </w:tc>
      </w:tr>
      <w:tr w:rsidR="00932708" w:rsidRPr="00767D22" w:rsidTr="00E112E1">
        <w:trPr>
          <w:trHeight w:val="20"/>
          <w:jc w:val="center"/>
        </w:trPr>
        <w:tc>
          <w:tcPr>
            <w:tcW w:w="5000" w:type="pct"/>
            <w:vAlign w:val="center"/>
          </w:tcPr>
          <w:p w:rsidR="00932708" w:rsidRPr="00767D22" w:rsidRDefault="00932708" w:rsidP="00E112E1">
            <w:pPr>
              <w:spacing w:after="0"/>
              <w:rPr>
                <w:rFonts w:ascii="Cambria" w:eastAsia="Times New Roman" w:hAnsi="Cambria" w:cs="Times New Roman"/>
              </w:rPr>
            </w:pPr>
            <w:r w:rsidRPr="00767D22">
              <w:rPr>
                <w:rFonts w:ascii="Cambria" w:eastAsia="Times New Roman" w:hAnsi="Cambria" w:cs="Times New Roman"/>
              </w:rPr>
              <w:t>Maja Vrtulek</w:t>
            </w:r>
          </w:p>
        </w:tc>
      </w:tr>
    </w:tbl>
    <w:p w:rsidR="00932708" w:rsidRPr="00767D22" w:rsidRDefault="00932708" w:rsidP="00932708">
      <w:pPr>
        <w:spacing w:after="0"/>
        <w:rPr>
          <w:rFonts w:ascii="Cambria" w:eastAsia="Times New Roman" w:hAnsi="Cambria" w:cs="Times New Roman"/>
          <w:b/>
          <w:sz w:val="24"/>
          <w:szCs w:val="24"/>
        </w:rPr>
      </w:pPr>
    </w:p>
    <w:p w:rsidR="00932708" w:rsidRPr="00767D22" w:rsidRDefault="00932708" w:rsidP="00932708">
      <w:pPr>
        <w:spacing w:after="0"/>
        <w:jc w:val="both"/>
        <w:rPr>
          <w:rFonts w:ascii="Cambria" w:eastAsia="Times New Roman" w:hAnsi="Cambria" w:cs="Times New Roman"/>
          <w:b/>
          <w:sz w:val="24"/>
          <w:szCs w:val="24"/>
        </w:rPr>
      </w:pPr>
      <w:r w:rsidRPr="00767D22">
        <w:rPr>
          <w:rFonts w:ascii="Cambria" w:eastAsia="Times New Roman" w:hAnsi="Cambria" w:cs="Times New Roman"/>
          <w:b/>
          <w:sz w:val="24"/>
          <w:szCs w:val="24"/>
        </w:rPr>
        <w:t>Broj zaposlenih:</w:t>
      </w:r>
      <w:r w:rsidRPr="00767D22">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8"/>
        <w:gridCol w:w="1857"/>
        <w:gridCol w:w="1857"/>
        <w:gridCol w:w="1857"/>
        <w:gridCol w:w="1857"/>
      </w:tblGrid>
      <w:tr w:rsidR="00932708" w:rsidRPr="00767D22" w:rsidTr="00E112E1">
        <w:tc>
          <w:tcPr>
            <w:tcW w:w="1000"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2014.</w:t>
            </w:r>
          </w:p>
        </w:tc>
        <w:tc>
          <w:tcPr>
            <w:tcW w:w="1000"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2015.</w:t>
            </w:r>
          </w:p>
        </w:tc>
        <w:tc>
          <w:tcPr>
            <w:tcW w:w="1000"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2016.</w:t>
            </w:r>
          </w:p>
        </w:tc>
        <w:tc>
          <w:tcPr>
            <w:tcW w:w="1000"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2017.</w:t>
            </w:r>
          </w:p>
        </w:tc>
        <w:tc>
          <w:tcPr>
            <w:tcW w:w="1000" w:type="pct"/>
            <w:shd w:val="clear" w:color="auto" w:fill="BFBFBF"/>
          </w:tcPr>
          <w:p w:rsidR="00932708" w:rsidRPr="00767D22" w:rsidRDefault="00932708" w:rsidP="00E112E1">
            <w:pPr>
              <w:spacing w:after="0" w:line="240" w:lineRule="auto"/>
              <w:jc w:val="center"/>
              <w:rPr>
                <w:rFonts w:ascii="Cambria" w:eastAsia="Calibri" w:hAnsi="Cambria" w:cs="Times New Roman"/>
                <w:b/>
              </w:rPr>
            </w:pPr>
            <w:r w:rsidRPr="00767D22">
              <w:rPr>
                <w:rFonts w:ascii="Cambria" w:eastAsia="Calibri" w:hAnsi="Cambria" w:cs="Times New Roman"/>
                <w:b/>
              </w:rPr>
              <w:t>2018.</w:t>
            </w:r>
          </w:p>
        </w:tc>
      </w:tr>
      <w:tr w:rsidR="00932708" w:rsidRPr="00767D22" w:rsidTr="00E112E1">
        <w:tc>
          <w:tcPr>
            <w:tcW w:w="1000" w:type="pct"/>
            <w:vAlign w:val="center"/>
          </w:tcPr>
          <w:p w:rsidR="00932708" w:rsidRPr="00767D22" w:rsidRDefault="00932708" w:rsidP="00E112E1">
            <w:pPr>
              <w:spacing w:after="0" w:line="240" w:lineRule="auto"/>
              <w:jc w:val="center"/>
              <w:rPr>
                <w:rFonts w:ascii="Cambria" w:eastAsia="Calibri" w:hAnsi="Cambria" w:cs="Times New Roman"/>
              </w:rPr>
            </w:pPr>
            <w:r w:rsidRPr="00767D22">
              <w:rPr>
                <w:rFonts w:ascii="Cambria" w:eastAsia="Calibri" w:hAnsi="Cambria" w:cs="Times New Roman"/>
              </w:rPr>
              <w:t>7</w:t>
            </w:r>
          </w:p>
        </w:tc>
        <w:tc>
          <w:tcPr>
            <w:tcW w:w="1000" w:type="pct"/>
            <w:vAlign w:val="center"/>
          </w:tcPr>
          <w:p w:rsidR="00932708" w:rsidRPr="00767D22" w:rsidRDefault="00932708" w:rsidP="00E112E1">
            <w:pPr>
              <w:spacing w:after="0" w:line="240" w:lineRule="auto"/>
              <w:jc w:val="center"/>
              <w:rPr>
                <w:rFonts w:ascii="Cambria" w:eastAsia="Calibri" w:hAnsi="Cambria" w:cs="Times New Roman"/>
              </w:rPr>
            </w:pPr>
            <w:r w:rsidRPr="00767D22">
              <w:rPr>
                <w:rFonts w:ascii="Cambria" w:eastAsia="Calibri" w:hAnsi="Cambria" w:cs="Times New Roman"/>
              </w:rPr>
              <w:t>6</w:t>
            </w:r>
          </w:p>
        </w:tc>
        <w:tc>
          <w:tcPr>
            <w:tcW w:w="1000" w:type="pct"/>
            <w:vAlign w:val="center"/>
          </w:tcPr>
          <w:p w:rsidR="00932708" w:rsidRPr="00767D22" w:rsidRDefault="00932708" w:rsidP="00E112E1">
            <w:pPr>
              <w:spacing w:after="0" w:line="240" w:lineRule="auto"/>
              <w:jc w:val="center"/>
              <w:rPr>
                <w:rFonts w:ascii="Cambria" w:eastAsia="Calibri" w:hAnsi="Cambria" w:cs="Times New Roman"/>
              </w:rPr>
            </w:pPr>
            <w:r w:rsidRPr="00767D22">
              <w:rPr>
                <w:rFonts w:ascii="Cambria" w:eastAsia="Calibri" w:hAnsi="Cambria" w:cs="Times New Roman"/>
              </w:rPr>
              <w:t>6</w:t>
            </w:r>
          </w:p>
        </w:tc>
        <w:tc>
          <w:tcPr>
            <w:tcW w:w="1000" w:type="pct"/>
            <w:vAlign w:val="center"/>
          </w:tcPr>
          <w:p w:rsidR="00932708" w:rsidRPr="00767D22" w:rsidRDefault="00932708" w:rsidP="00E112E1">
            <w:pPr>
              <w:spacing w:after="0"/>
              <w:jc w:val="center"/>
              <w:rPr>
                <w:rFonts w:ascii="Cambria" w:eastAsia="Calibri" w:hAnsi="Cambria" w:cs="Times New Roman"/>
              </w:rPr>
            </w:pPr>
            <w:r w:rsidRPr="00767D22">
              <w:rPr>
                <w:rFonts w:ascii="Cambria" w:eastAsia="Calibri" w:hAnsi="Cambria" w:cs="Times New Roman"/>
              </w:rPr>
              <w:t>6</w:t>
            </w:r>
          </w:p>
        </w:tc>
        <w:tc>
          <w:tcPr>
            <w:tcW w:w="1000" w:type="pct"/>
          </w:tcPr>
          <w:p w:rsidR="00932708" w:rsidRPr="00767D22" w:rsidRDefault="00932708" w:rsidP="00E112E1">
            <w:pPr>
              <w:spacing w:after="0" w:line="240" w:lineRule="auto"/>
              <w:jc w:val="center"/>
              <w:rPr>
                <w:rFonts w:ascii="Cambria" w:eastAsia="Calibri" w:hAnsi="Cambria" w:cs="Times New Roman"/>
              </w:rPr>
            </w:pPr>
            <w:r w:rsidRPr="00767D22">
              <w:rPr>
                <w:rFonts w:ascii="Cambria" w:eastAsia="Calibri" w:hAnsi="Cambria" w:cs="Times New Roman"/>
              </w:rPr>
              <w:t>6</w:t>
            </w:r>
          </w:p>
        </w:tc>
      </w:tr>
    </w:tbl>
    <w:p w:rsidR="00932708" w:rsidRPr="00767D22" w:rsidRDefault="00932708" w:rsidP="00932708">
      <w:pPr>
        <w:spacing w:after="0"/>
        <w:rPr>
          <w:rFonts w:ascii="Cambria" w:eastAsia="Times New Roman" w:hAnsi="Cambria" w:cs="Times New Roman"/>
          <w:b/>
          <w:sz w:val="24"/>
          <w:szCs w:val="24"/>
        </w:rPr>
      </w:pPr>
    </w:p>
    <w:p w:rsidR="00932708" w:rsidRPr="00767D22" w:rsidRDefault="00932708" w:rsidP="00932708">
      <w:pPr>
        <w:spacing w:after="0"/>
        <w:jc w:val="both"/>
        <w:rPr>
          <w:rFonts w:ascii="Cambria" w:eastAsia="Times New Roman" w:hAnsi="Cambria" w:cs="Times New Roman"/>
          <w:b/>
          <w:sz w:val="24"/>
          <w:szCs w:val="24"/>
        </w:rPr>
      </w:pPr>
      <w:r w:rsidRPr="00767D22">
        <w:rPr>
          <w:rFonts w:ascii="Cambria" w:eastAsia="Times New Roman" w:hAnsi="Cambria" w:cs="Times New Roman"/>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10"/>
        <w:gridCol w:w="1572"/>
        <w:gridCol w:w="1741"/>
        <w:gridCol w:w="1623"/>
        <w:gridCol w:w="1571"/>
        <w:gridCol w:w="1569"/>
      </w:tblGrid>
      <w:tr w:rsidR="00932708" w:rsidRPr="00767D22" w:rsidTr="00E112E1">
        <w:trPr>
          <w:trHeight w:val="284"/>
          <w:jc w:val="center"/>
        </w:trPr>
        <w:tc>
          <w:tcPr>
            <w:tcW w:w="651" w:type="pct"/>
            <w:tcBorders>
              <w:bottom w:val="double" w:sz="4" w:space="0" w:color="auto"/>
            </w:tcBorders>
            <w:shd w:val="clear" w:color="auto" w:fill="BFBFBF"/>
            <w:vAlign w:val="center"/>
          </w:tcPr>
          <w:p w:rsidR="00932708" w:rsidRPr="00767D22" w:rsidRDefault="00932708" w:rsidP="00E112E1">
            <w:pPr>
              <w:spacing w:after="0"/>
              <w:jc w:val="center"/>
              <w:rPr>
                <w:rFonts w:ascii="Cambria" w:eastAsia="Calibri" w:hAnsi="Cambria" w:cs="Times New Roman"/>
              </w:rPr>
            </w:pPr>
          </w:p>
        </w:tc>
        <w:tc>
          <w:tcPr>
            <w:tcW w:w="846" w:type="pct"/>
            <w:shd w:val="clear" w:color="auto" w:fill="BFBFBF"/>
            <w:vAlign w:val="center"/>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2013.</w:t>
            </w:r>
          </w:p>
        </w:tc>
        <w:tc>
          <w:tcPr>
            <w:tcW w:w="937" w:type="pct"/>
            <w:shd w:val="clear" w:color="auto" w:fill="BFBFBF"/>
            <w:vAlign w:val="center"/>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2014.</w:t>
            </w:r>
          </w:p>
        </w:tc>
        <w:tc>
          <w:tcPr>
            <w:tcW w:w="874" w:type="pct"/>
            <w:shd w:val="clear" w:color="auto" w:fill="BFBFBF"/>
            <w:vAlign w:val="center"/>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2015.</w:t>
            </w:r>
          </w:p>
        </w:tc>
        <w:tc>
          <w:tcPr>
            <w:tcW w:w="846"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2016.</w:t>
            </w:r>
          </w:p>
        </w:tc>
        <w:tc>
          <w:tcPr>
            <w:tcW w:w="845" w:type="pct"/>
            <w:shd w:val="clear" w:color="auto" w:fill="BFBFBF"/>
          </w:tcPr>
          <w:p w:rsidR="00932708" w:rsidRPr="00767D22" w:rsidRDefault="00932708" w:rsidP="00E112E1">
            <w:pPr>
              <w:spacing w:after="0"/>
              <w:jc w:val="center"/>
              <w:rPr>
                <w:rFonts w:ascii="Cambria" w:eastAsia="Calibri" w:hAnsi="Cambria" w:cs="Times New Roman"/>
                <w:b/>
              </w:rPr>
            </w:pPr>
            <w:r w:rsidRPr="00767D22">
              <w:rPr>
                <w:rFonts w:ascii="Cambria" w:eastAsia="Calibri" w:hAnsi="Cambria" w:cs="Times New Roman"/>
                <w:b/>
              </w:rPr>
              <w:t>2017.</w:t>
            </w:r>
          </w:p>
        </w:tc>
      </w:tr>
      <w:tr w:rsidR="00932708" w:rsidRPr="00767D22" w:rsidTr="00E112E1">
        <w:trPr>
          <w:trHeight w:val="302"/>
          <w:jc w:val="center"/>
        </w:trPr>
        <w:tc>
          <w:tcPr>
            <w:tcW w:w="651" w:type="pct"/>
            <w:shd w:val="clear" w:color="auto" w:fill="D9D9D9"/>
            <w:vAlign w:val="center"/>
          </w:tcPr>
          <w:p w:rsidR="00932708" w:rsidRPr="00767D22" w:rsidRDefault="00932708" w:rsidP="00E112E1">
            <w:pPr>
              <w:spacing w:after="0"/>
              <w:rPr>
                <w:rFonts w:ascii="Cambria" w:eastAsia="Calibri" w:hAnsi="Cambria" w:cs="Times New Roman"/>
              </w:rPr>
            </w:pPr>
            <w:r w:rsidRPr="00767D22">
              <w:rPr>
                <w:rFonts w:ascii="Cambria" w:eastAsia="Calibri" w:hAnsi="Cambria" w:cs="Times New Roman"/>
              </w:rPr>
              <w:t>Prihodi</w:t>
            </w:r>
          </w:p>
        </w:tc>
        <w:tc>
          <w:tcPr>
            <w:tcW w:w="846"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943.900,31</w:t>
            </w:r>
          </w:p>
        </w:tc>
        <w:tc>
          <w:tcPr>
            <w:tcW w:w="937"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878.052,29</w:t>
            </w:r>
          </w:p>
        </w:tc>
        <w:tc>
          <w:tcPr>
            <w:tcW w:w="874"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911.503,57</w:t>
            </w:r>
          </w:p>
        </w:tc>
        <w:tc>
          <w:tcPr>
            <w:tcW w:w="846" w:type="pct"/>
            <w:vAlign w:val="center"/>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910912,01</w:t>
            </w:r>
          </w:p>
        </w:tc>
        <w:tc>
          <w:tcPr>
            <w:tcW w:w="845"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882.690,00</w:t>
            </w:r>
          </w:p>
        </w:tc>
      </w:tr>
      <w:tr w:rsidR="00932708" w:rsidRPr="00767D22" w:rsidTr="00E112E1">
        <w:trPr>
          <w:trHeight w:val="284"/>
          <w:jc w:val="center"/>
        </w:trPr>
        <w:tc>
          <w:tcPr>
            <w:tcW w:w="651" w:type="pct"/>
            <w:shd w:val="clear" w:color="auto" w:fill="D9D9D9"/>
            <w:vAlign w:val="center"/>
          </w:tcPr>
          <w:p w:rsidR="00932708" w:rsidRPr="00767D22" w:rsidRDefault="00932708" w:rsidP="00E112E1">
            <w:pPr>
              <w:spacing w:after="0"/>
              <w:rPr>
                <w:rFonts w:ascii="Cambria" w:eastAsia="Calibri" w:hAnsi="Cambria" w:cs="Times New Roman"/>
              </w:rPr>
            </w:pPr>
            <w:r w:rsidRPr="00767D22">
              <w:rPr>
                <w:rFonts w:ascii="Cambria" w:eastAsia="Calibri" w:hAnsi="Cambria" w:cs="Times New Roman"/>
              </w:rPr>
              <w:t>Dobit</w:t>
            </w:r>
          </w:p>
        </w:tc>
        <w:tc>
          <w:tcPr>
            <w:tcW w:w="846"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-2.288,00</w:t>
            </w:r>
          </w:p>
        </w:tc>
        <w:tc>
          <w:tcPr>
            <w:tcW w:w="937"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-19.943,00</w:t>
            </w:r>
          </w:p>
        </w:tc>
        <w:tc>
          <w:tcPr>
            <w:tcW w:w="874"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813,00</w:t>
            </w:r>
          </w:p>
        </w:tc>
        <w:tc>
          <w:tcPr>
            <w:tcW w:w="846" w:type="pct"/>
            <w:vAlign w:val="center"/>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2067,19</w:t>
            </w:r>
          </w:p>
        </w:tc>
        <w:tc>
          <w:tcPr>
            <w:tcW w:w="845" w:type="pct"/>
          </w:tcPr>
          <w:p w:rsidR="00932708" w:rsidRPr="00767D22" w:rsidRDefault="00932708" w:rsidP="00E112E1">
            <w:pPr>
              <w:spacing w:after="0"/>
              <w:jc w:val="right"/>
              <w:rPr>
                <w:rFonts w:ascii="Cambria" w:eastAsia="Calibri" w:hAnsi="Cambria" w:cs="Times New Roman"/>
              </w:rPr>
            </w:pPr>
            <w:r w:rsidRPr="00767D22">
              <w:rPr>
                <w:rFonts w:ascii="Cambria" w:eastAsia="Calibri" w:hAnsi="Cambria" w:cs="Times New Roman"/>
              </w:rPr>
              <w:t>2860</w:t>
            </w:r>
          </w:p>
        </w:tc>
      </w:tr>
    </w:tbl>
    <w:p w:rsidR="00A9069B" w:rsidRPr="00AA52F2" w:rsidRDefault="00A9069B" w:rsidP="00AA52F2">
      <w:pPr>
        <w:rPr>
          <w:rFonts w:asciiTheme="majorHAnsi" w:eastAsia="Times New Roman" w:hAnsiTheme="majorHAnsi"/>
          <w:b/>
          <w:sz w:val="24"/>
          <w:szCs w:val="24"/>
        </w:rPr>
      </w:pPr>
    </w:p>
    <w:p w:rsidR="00DB6F81" w:rsidRPr="00DB6F81" w:rsidRDefault="00DB6F81" w:rsidP="002A3891">
      <w:pPr>
        <w:pStyle w:val="Naslov4"/>
        <w:numPr>
          <w:ilvl w:val="2"/>
          <w:numId w:val="7"/>
        </w:numPr>
        <w:jc w:val="both"/>
        <w:rPr>
          <w:rFonts w:eastAsia="Times New Roman"/>
          <w:color w:val="auto"/>
          <w:sz w:val="24"/>
          <w:szCs w:val="24"/>
        </w:rPr>
      </w:pPr>
      <w:r w:rsidRPr="00DB6F81">
        <w:rPr>
          <w:rFonts w:eastAsia="Times New Roman"/>
          <w:color w:val="auto"/>
          <w:sz w:val="24"/>
          <w:szCs w:val="24"/>
        </w:rPr>
        <w:t>Odvodnja d.o.o.</w:t>
      </w:r>
    </w:p>
    <w:p w:rsidR="00861B34" w:rsidRPr="00F67E11" w:rsidRDefault="00861B34" w:rsidP="004269F0">
      <w:pPr>
        <w:spacing w:after="0"/>
        <w:rPr>
          <w:rFonts w:asciiTheme="majorHAnsi" w:eastAsia="Times New Roman" w:hAnsiTheme="majorHAnsi"/>
          <w:b/>
          <w:sz w:val="24"/>
          <w:szCs w:val="24"/>
        </w:rPr>
      </w:pPr>
      <w:r w:rsidRPr="00F67E11">
        <w:rPr>
          <w:rFonts w:asciiTheme="majorHAnsi" w:eastAsia="Times New Roman" w:hAnsiTheme="majorHAnsi"/>
          <w:b/>
          <w:noProof/>
          <w:sz w:val="24"/>
          <w:szCs w:val="24"/>
          <w:lang w:eastAsia="hr-HR"/>
        </w:rPr>
        <w:drawing>
          <wp:inline distT="0" distB="0" distL="0" distR="0">
            <wp:extent cx="2038350" cy="771525"/>
            <wp:effectExtent l="171450" t="171450" r="361950" b="3524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038350" cy="771525"/>
                    </a:xfrm>
                    <a:prstGeom prst="rect">
                      <a:avLst/>
                    </a:prstGeom>
                    <a:ln>
                      <a:noFill/>
                    </a:ln>
                    <a:effectLst>
                      <a:outerShdw blurRad="292100" dist="139700" dir="2700000" algn="tl" rotWithShape="0">
                        <a:srgbClr val="333333">
                          <a:alpha val="65000"/>
                        </a:srgbClr>
                      </a:outerShdw>
                    </a:effectLst>
                  </pic:spPr>
                </pic:pic>
              </a:graphicData>
            </a:graphic>
          </wp:inline>
        </w:drawing>
      </w:r>
    </w:p>
    <w:p w:rsidR="009D1C0E" w:rsidRPr="00EF1C13" w:rsidRDefault="009D1C0E" w:rsidP="009D1C0E">
      <w:pPr>
        <w:spacing w:after="0"/>
        <w:rPr>
          <w:rFonts w:ascii="Cambria" w:eastAsia="Times New Roman" w:hAnsi="Cambria" w:cs="Times New Roman"/>
          <w:sz w:val="24"/>
          <w:szCs w:val="24"/>
        </w:rPr>
      </w:pPr>
      <w:r w:rsidRPr="00EF1C13">
        <w:rPr>
          <w:rFonts w:ascii="Cambria" w:eastAsia="Times New Roman" w:hAnsi="Cambria" w:cs="Times New Roman"/>
          <w:b/>
          <w:sz w:val="24"/>
          <w:szCs w:val="24"/>
        </w:rPr>
        <w:t>Adresa:</w:t>
      </w:r>
      <w:r w:rsidRPr="00EF1C13">
        <w:rPr>
          <w:rFonts w:ascii="Cambria" w:eastAsia="Times New Roman" w:hAnsi="Cambria" w:cs="Times New Roman"/>
          <w:sz w:val="24"/>
          <w:szCs w:val="24"/>
        </w:rPr>
        <w:t>Sajmišna 19, Sigetec Ludbreški, 42230 Ludbreg</w:t>
      </w: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 xml:space="preserve">OIB: </w:t>
      </w:r>
      <w:r w:rsidRPr="00EF1C13">
        <w:rPr>
          <w:rFonts w:ascii="Cambria" w:eastAsia="Times New Roman" w:hAnsi="Cambria" w:cs="Times New Roman"/>
          <w:sz w:val="24"/>
          <w:szCs w:val="24"/>
        </w:rPr>
        <w:t>10186946018</w:t>
      </w:r>
    </w:p>
    <w:p w:rsidR="009D1C0E" w:rsidRPr="00EF1C13" w:rsidRDefault="009D1C0E" w:rsidP="009D1C0E">
      <w:pPr>
        <w:spacing w:after="0"/>
        <w:rPr>
          <w:rFonts w:ascii="Cambria" w:eastAsia="Calibri" w:hAnsi="Cambria" w:cs="Times New Roman"/>
          <w:sz w:val="24"/>
          <w:szCs w:val="24"/>
        </w:rPr>
      </w:pPr>
      <w:r w:rsidRPr="00EF1C13">
        <w:rPr>
          <w:rFonts w:ascii="Cambria" w:eastAsia="Times New Roman" w:hAnsi="Cambria" w:cs="Times New Roman"/>
          <w:b/>
          <w:sz w:val="24"/>
          <w:szCs w:val="24"/>
        </w:rPr>
        <w:t>URL:</w:t>
      </w:r>
      <w:r w:rsidRPr="00EF1C13">
        <w:rPr>
          <w:rFonts w:ascii="Cambria" w:eastAsia="Calibri" w:hAnsi="Cambria" w:cs="Times New Roman"/>
          <w:sz w:val="24"/>
          <w:szCs w:val="24"/>
        </w:rPr>
        <w:t>www.odvodnja.com</w:t>
      </w:r>
    </w:p>
    <w:p w:rsidR="009D1C0E" w:rsidRPr="00EF1C13" w:rsidRDefault="009D1C0E" w:rsidP="009D1C0E">
      <w:pPr>
        <w:pStyle w:val="StandardWeb"/>
        <w:shd w:val="clear" w:color="auto" w:fill="FFFFFF"/>
        <w:spacing w:before="0" w:beforeAutospacing="0" w:after="0" w:afterAutospacing="0" w:line="276" w:lineRule="auto"/>
        <w:jc w:val="both"/>
        <w:textAlignment w:val="baseline"/>
        <w:rPr>
          <w:rFonts w:ascii="Cambria" w:hAnsi="Cambria" w:cs="Arial"/>
          <w:b/>
        </w:rPr>
      </w:pPr>
    </w:p>
    <w:p w:rsidR="009D1C0E" w:rsidRDefault="009D1C0E" w:rsidP="009D1C0E">
      <w:pPr>
        <w:rPr>
          <w:rFonts w:asciiTheme="majorHAnsi" w:hAnsiTheme="majorHAnsi" w:cs="Arial"/>
          <w:b/>
        </w:rPr>
        <w:sectPr w:rsidR="009D1C0E" w:rsidSect="00C923BB">
          <w:pgSz w:w="11906" w:h="16838"/>
          <w:pgMar w:top="1134" w:right="1418" w:bottom="1134" w:left="1418" w:header="709" w:footer="709" w:gutter="0"/>
          <w:cols w:space="708"/>
          <w:titlePg/>
          <w:docGrid w:linePitch="360"/>
        </w:sectPr>
      </w:pPr>
    </w:p>
    <w:p w:rsidR="009D1C0E" w:rsidRPr="009D1C0E" w:rsidRDefault="009D1C0E" w:rsidP="009D1C0E">
      <w:pPr>
        <w:jc w:val="both"/>
        <w:rPr>
          <w:rFonts w:ascii="Cambria" w:eastAsia="Times New Roman" w:hAnsi="Cambria" w:cs="Times New Roman"/>
          <w:i/>
          <w:color w:val="FF0000"/>
          <w:sz w:val="24"/>
          <w:szCs w:val="24"/>
        </w:rPr>
      </w:pPr>
      <w:r w:rsidRPr="00EF1C13">
        <w:rPr>
          <w:rFonts w:ascii="Cambria" w:eastAsia="Calibri" w:hAnsi="Cambria" w:cs="Arial"/>
          <w:b/>
        </w:rPr>
        <w:lastRenderedPageBreak/>
        <w:t>Ukratko o trgovačkom društvu:</w:t>
      </w:r>
      <w:r w:rsidRPr="00EF1C13">
        <w:rPr>
          <w:rFonts w:ascii="Cambria" w:eastAsia="Times New Roman" w:hAnsi="Cambria" w:cs="Times New Roman"/>
          <w:i/>
          <w:color w:val="FF0000"/>
          <w:sz w:val="24"/>
          <w:szCs w:val="24"/>
        </w:rPr>
        <w:t xml:space="preserve">  </w:t>
      </w:r>
      <w:r w:rsidRPr="00EF1C13">
        <w:rPr>
          <w:rFonts w:ascii="Cambria" w:eastAsia="Times New Roman" w:hAnsi="Cambria" w:cs="Times New Roman"/>
          <w:sz w:val="24"/>
          <w:szCs w:val="24"/>
        </w:rPr>
        <w:t>Osnovna djelatnost društva je</w:t>
      </w:r>
      <w:r w:rsidRPr="00EF1C13">
        <w:rPr>
          <w:rFonts w:ascii="Cambria" w:eastAsia="Calibri" w:hAnsi="Cambria" w:cs="Times New Roman"/>
          <w:sz w:val="24"/>
          <w:szCs w:val="24"/>
          <w:shd w:val="clear" w:color="auto" w:fill="FFFFFF"/>
        </w:rPr>
        <w:t xml:space="preserve"> javna odvodnja i pročišćavanje voda. </w:t>
      </w:r>
      <w:r w:rsidRPr="00EF1C13">
        <w:rPr>
          <w:rFonts w:ascii="Cambria" w:eastAsia="Calibri" w:hAnsi="Cambria" w:cs="Times New Roman"/>
          <w:sz w:val="24"/>
          <w:szCs w:val="24"/>
        </w:rPr>
        <w:t>Odvodnja je društvo s ograničenom odgovornošću i upisano je u sudski registar Trgovačkog suda u Varaždinu pod matičnim brojem subjekta 070125709 (OIB 10186946018). Sjedište društva nalazi se u Sigecu Ludbreškom , Sajmišna 19. Društvo je osnovano prema Planu podjele i Odluci o podjeli društva, prijenosom dijela imovine društva Lukom d.o.o. Ludbreg kao društva koje se dijeli i ne prestaje na novo društvo Odvodnja d.o.o., koje se osniva radi provođenja podjele (podjela s osnivanjem). Upis osnivanja Društva proveden je u Trgovačkom sudu u Varaždinu dana 03. listopada 2014. godine, a provedba upisa povećanja temeljnog kapitala unosom imovine od strane jedinog osnivača Grada Ludbrega dana 3. lipnja 2015. godine.Društvo je započelo s poslovanjem dana 01. siječnja 2015. godine.</w:t>
      </w:r>
    </w:p>
    <w:p w:rsidR="009D1C0E" w:rsidRPr="00EF1C13" w:rsidRDefault="009D1C0E" w:rsidP="007D0110">
      <w:pPr>
        <w:spacing w:after="0"/>
        <w:jc w:val="both"/>
        <w:rPr>
          <w:rFonts w:ascii="Cambria" w:eastAsia="Times New Roman" w:hAnsi="Cambria" w:cs="Times New Roman"/>
          <w:i/>
          <w:color w:val="FF0000"/>
          <w:sz w:val="24"/>
          <w:szCs w:val="24"/>
        </w:rPr>
      </w:pPr>
      <w:r w:rsidRPr="00EF1C13">
        <w:rPr>
          <w:rFonts w:ascii="Cambria" w:eastAsia="Calibri" w:hAnsi="Cambria" w:cs="Times New Roman"/>
          <w:sz w:val="24"/>
          <w:szCs w:val="24"/>
        </w:rPr>
        <w:t xml:space="preserve">Osnovne djelatnosti Društva, temeljem upisa u Trgovačkom sudu jesu: </w:t>
      </w:r>
    </w:p>
    <w:p w:rsidR="009D1C0E" w:rsidRPr="00EF1C13" w:rsidRDefault="009D1C0E" w:rsidP="009D1C0E">
      <w:pPr>
        <w:jc w:val="both"/>
        <w:rPr>
          <w:rFonts w:ascii="Cambria" w:eastAsia="Calibri" w:hAnsi="Cambria" w:cs="Times New Roman"/>
          <w:sz w:val="24"/>
          <w:szCs w:val="24"/>
        </w:rPr>
      </w:pPr>
      <w:r w:rsidRPr="00EF1C13">
        <w:rPr>
          <w:rFonts w:ascii="Cambria" w:eastAsia="Calibri" w:hAnsi="Cambria" w:cs="Times New Roman"/>
          <w:sz w:val="24"/>
          <w:szCs w:val="24"/>
        </w:rPr>
        <w:t>djelatnost javne odvodnje, skupljanje otpadnih voda, njihovo dovođenje do uređaja za pročišćavanje, pročišćavanje i izravno ili neizravno ispuštanje u površinske vode, obrada mulja nastalog u procesu pročišćavanja,</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izvođenje priključka,</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održavanje kanalizacije,</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upravljanje građevinama javne odvodnje,</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crpljenje i odvoz otpadnih voda iz septičkih i sabirnih jama,</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proizvodnja energije za vlastite potrebe,</w:t>
      </w:r>
    </w:p>
    <w:p w:rsidR="009D1C0E" w:rsidRPr="00EF1C13" w:rsidRDefault="009D1C0E" w:rsidP="009D1C0E">
      <w:pPr>
        <w:pStyle w:val="Odlomakpopisa"/>
        <w:numPr>
          <w:ilvl w:val="0"/>
          <w:numId w:val="11"/>
        </w:numPr>
        <w:spacing w:after="0"/>
        <w:ind w:left="709" w:hanging="283"/>
        <w:jc w:val="both"/>
        <w:rPr>
          <w:rFonts w:ascii="Cambria" w:eastAsia="Calibri" w:hAnsi="Cambria" w:cs="Times New Roman"/>
          <w:sz w:val="24"/>
          <w:szCs w:val="24"/>
        </w:rPr>
      </w:pPr>
      <w:r w:rsidRPr="00EF1C13">
        <w:rPr>
          <w:rFonts w:ascii="Cambria" w:eastAsia="Calibri" w:hAnsi="Cambria" w:cs="Times New Roman"/>
          <w:sz w:val="24"/>
          <w:szCs w:val="24"/>
        </w:rPr>
        <w:t>djelatnost uzorkovanja i ispitivanja sastava otpadnih voda,</w:t>
      </w:r>
    </w:p>
    <w:p w:rsidR="009D1C0E" w:rsidRPr="00EF1C13" w:rsidRDefault="009D1C0E" w:rsidP="009D1C0E">
      <w:pPr>
        <w:pStyle w:val="Odlomakpopisa"/>
        <w:numPr>
          <w:ilvl w:val="0"/>
          <w:numId w:val="11"/>
        </w:numPr>
        <w:spacing w:after="0"/>
        <w:ind w:left="709" w:hanging="283"/>
        <w:jc w:val="both"/>
        <w:rPr>
          <w:rFonts w:ascii="Cambria" w:eastAsia="Times New Roman" w:hAnsi="Cambria" w:cs="Times New Roman"/>
          <w:b/>
          <w:sz w:val="24"/>
          <w:szCs w:val="24"/>
        </w:rPr>
      </w:pPr>
      <w:r w:rsidRPr="00EF1C13">
        <w:rPr>
          <w:rFonts w:ascii="Cambria" w:eastAsia="Calibri" w:hAnsi="Cambria" w:cs="Times New Roman"/>
          <w:sz w:val="24"/>
          <w:szCs w:val="24"/>
        </w:rPr>
        <w:t>djelatnost odvodnje voda.</w:t>
      </w:r>
    </w:p>
    <w:p w:rsidR="009D1C0E" w:rsidRPr="00EF1C13" w:rsidRDefault="009D1C0E" w:rsidP="009D1C0E">
      <w:pPr>
        <w:pStyle w:val="Odlomakpopisa"/>
        <w:spacing w:after="0"/>
        <w:ind w:left="0"/>
        <w:jc w:val="both"/>
        <w:rPr>
          <w:rFonts w:ascii="Cambria" w:eastAsia="Calibri" w:hAnsi="Cambria" w:cs="Times New Roman"/>
          <w:sz w:val="24"/>
          <w:szCs w:val="24"/>
        </w:rPr>
      </w:pPr>
    </w:p>
    <w:p w:rsidR="009D1C0E" w:rsidRDefault="009D1C0E" w:rsidP="009D1C0E">
      <w:pPr>
        <w:pStyle w:val="Odlomakpopisa"/>
        <w:spacing w:after="0"/>
        <w:ind w:left="0"/>
        <w:jc w:val="both"/>
        <w:rPr>
          <w:rFonts w:ascii="Cambria" w:eastAsia="Times New Roman" w:hAnsi="Cambria" w:cs="Times New Roman"/>
          <w:sz w:val="24"/>
          <w:szCs w:val="24"/>
        </w:rPr>
      </w:pPr>
      <w:r w:rsidRPr="00EF1C13">
        <w:rPr>
          <w:rFonts w:ascii="Cambria" w:eastAsia="Times New Roman" w:hAnsi="Cambria" w:cs="Times New Roman"/>
          <w:sz w:val="24"/>
          <w:szCs w:val="24"/>
        </w:rPr>
        <w:t>Tijekom 2017. godine, društvo je prosječno zapošljavalo 5 djelatnika.</w:t>
      </w:r>
    </w:p>
    <w:p w:rsidR="00F22F08" w:rsidRPr="00EF1C13" w:rsidRDefault="00F22F08" w:rsidP="009D1C0E">
      <w:pPr>
        <w:pStyle w:val="Odlomakpopisa"/>
        <w:spacing w:after="0"/>
        <w:ind w:left="0"/>
        <w:jc w:val="both"/>
        <w:rPr>
          <w:rFonts w:ascii="Cambria" w:eastAsia="Times New Roman" w:hAnsi="Cambria" w:cs="Times New Roman"/>
          <w:b/>
          <w:sz w:val="24"/>
          <w:szCs w:val="24"/>
        </w:rPr>
      </w:pPr>
      <w:r>
        <w:rPr>
          <w:rFonts w:ascii="Cambria" w:eastAsia="Times New Roman" w:hAnsi="Cambria" w:cs="Times New Roman"/>
          <w:sz w:val="24"/>
          <w:szCs w:val="24"/>
        </w:rPr>
        <w:t xml:space="preserve">Planira se da </w:t>
      </w:r>
      <w:r w:rsidR="00F15F90">
        <w:rPr>
          <w:rFonts w:ascii="Cambria" w:eastAsia="Times New Roman" w:hAnsi="Cambria" w:cs="Times New Roman"/>
          <w:sz w:val="24"/>
          <w:szCs w:val="24"/>
        </w:rPr>
        <w:t>do</w:t>
      </w:r>
      <w:r>
        <w:rPr>
          <w:rFonts w:ascii="Cambria" w:eastAsia="Times New Roman" w:hAnsi="Cambria" w:cs="Times New Roman"/>
          <w:sz w:val="24"/>
          <w:szCs w:val="24"/>
        </w:rPr>
        <w:t xml:space="preserve"> 01.01.2019., Grad Ludbreg presnese</w:t>
      </w:r>
      <w:r w:rsidR="00115BDE">
        <w:rPr>
          <w:rFonts w:ascii="Cambria" w:eastAsia="Times New Roman" w:hAnsi="Cambria" w:cs="Times New Roman"/>
          <w:sz w:val="24"/>
          <w:szCs w:val="24"/>
        </w:rPr>
        <w:t xml:space="preserve"> bez naknade</w:t>
      </w:r>
      <w:r>
        <w:rPr>
          <w:rFonts w:ascii="Cambria" w:eastAsia="Times New Roman" w:hAnsi="Cambria" w:cs="Times New Roman"/>
          <w:sz w:val="24"/>
          <w:szCs w:val="24"/>
        </w:rPr>
        <w:t xml:space="preserve"> cijeli svoj poslovni udjel na t.d. Varkom d.d., </w:t>
      </w:r>
      <w:r w:rsidR="00115BDE">
        <w:rPr>
          <w:rFonts w:ascii="Cambria" w:eastAsia="Times New Roman" w:hAnsi="Cambria" w:cs="Times New Roman"/>
          <w:sz w:val="24"/>
          <w:szCs w:val="24"/>
        </w:rPr>
        <w:t>koji bi postao jedni imatelj udjela u t.d. Odvodnja d.o.o., a sve sukladno čl. 146. Zakona o izmjenama i dopunama Zakona o vodama (NN br. 56/2013.)</w:t>
      </w:r>
      <w:r w:rsidR="00F15F90">
        <w:rPr>
          <w:rFonts w:ascii="Cambria" w:eastAsia="Times New Roman" w:hAnsi="Cambria" w:cs="Times New Roman"/>
          <w:sz w:val="24"/>
          <w:szCs w:val="24"/>
        </w:rPr>
        <w:t xml:space="preserve"> kako bi t.d. Varkom d.d. kao nositelj bio u mogućnosti aplicirati projekt izgradnje sustava odvodnje i pročišćavanj otpadni voda Aglomeracije Ludbreg, na fondove EU. </w:t>
      </w:r>
    </w:p>
    <w:p w:rsidR="009D1C0E" w:rsidRPr="00EF1C13" w:rsidRDefault="009D1C0E" w:rsidP="009D1C0E">
      <w:pPr>
        <w:spacing w:after="0"/>
        <w:jc w:val="both"/>
        <w:rPr>
          <w:rFonts w:ascii="Cambria" w:eastAsia="Times New Roman" w:hAnsi="Cambria" w:cs="Times New Roman"/>
          <w:sz w:val="24"/>
          <w:szCs w:val="24"/>
        </w:rPr>
      </w:pPr>
    </w:p>
    <w:p w:rsidR="009D1C0E" w:rsidRPr="00EF1C13" w:rsidRDefault="009D1C0E" w:rsidP="009D1C0E">
      <w:pPr>
        <w:spacing w:after="0"/>
        <w:jc w:val="both"/>
        <w:rPr>
          <w:rFonts w:ascii="Cambria" w:eastAsia="Times New Roman" w:hAnsi="Cambria" w:cs="Times New Roman"/>
          <w:sz w:val="24"/>
          <w:szCs w:val="24"/>
        </w:rPr>
      </w:pPr>
      <w:r w:rsidRPr="00EF1C13">
        <w:rPr>
          <w:rFonts w:ascii="Cambria" w:eastAsia="Times New Roman" w:hAnsi="Cambria" w:cs="Times New Roman"/>
          <w:b/>
          <w:sz w:val="24"/>
          <w:szCs w:val="24"/>
        </w:rPr>
        <w:t>Temeljni kapital:</w:t>
      </w:r>
      <w:r>
        <w:rPr>
          <w:rFonts w:asciiTheme="majorHAnsi" w:eastAsia="Times New Roman" w:hAnsiTheme="majorHAnsi"/>
          <w:b/>
          <w:sz w:val="24"/>
          <w:szCs w:val="24"/>
        </w:rPr>
        <w:t xml:space="preserve"> </w:t>
      </w:r>
      <w:r w:rsidRPr="00EF1C13">
        <w:rPr>
          <w:rFonts w:ascii="Cambria" w:eastAsia="Times New Roman" w:hAnsi="Cambria" w:cs="Times New Roman"/>
          <w:sz w:val="24"/>
          <w:szCs w:val="24"/>
        </w:rPr>
        <w:t xml:space="preserve">Temeljni kapital društva iznosi </w:t>
      </w:r>
      <w:r w:rsidRPr="00EF1C13">
        <w:rPr>
          <w:rFonts w:ascii="Cambria" w:eastAsia="Calibri" w:hAnsi="Cambria" w:cs="Times New Roman"/>
          <w:sz w:val="24"/>
          <w:szCs w:val="24"/>
          <w:shd w:val="clear" w:color="auto" w:fill="FFFFFF"/>
        </w:rPr>
        <w:t>5.929.800,00 kuna.</w:t>
      </w:r>
    </w:p>
    <w:p w:rsidR="009D1C0E" w:rsidRPr="00EF1C13" w:rsidRDefault="009D1C0E" w:rsidP="009D1C0E">
      <w:pPr>
        <w:spacing w:after="0"/>
        <w:jc w:val="both"/>
        <w:rPr>
          <w:rFonts w:ascii="Cambria" w:eastAsia="Times New Roman" w:hAnsi="Cambria" w:cs="Times New Roman"/>
          <w:b/>
          <w:sz w:val="24"/>
          <w:szCs w:val="24"/>
        </w:rPr>
      </w:pPr>
    </w:p>
    <w:p w:rsidR="009D1C0E" w:rsidRPr="00EF1C13" w:rsidRDefault="009D1C0E" w:rsidP="009D1C0E">
      <w:pPr>
        <w:spacing w:after="0"/>
        <w:jc w:val="both"/>
        <w:rPr>
          <w:rFonts w:ascii="Cambria" w:eastAsia="Times New Roman" w:hAnsi="Cambria" w:cs="Times New Roman"/>
          <w:b/>
          <w:sz w:val="24"/>
          <w:szCs w:val="24"/>
        </w:rPr>
      </w:pPr>
      <w:r w:rsidRPr="00EF1C13">
        <w:rPr>
          <w:rFonts w:ascii="Cambria" w:eastAsia="Times New Roman" w:hAnsi="Cambria" w:cs="Times New Roman"/>
          <w:b/>
          <w:sz w:val="24"/>
          <w:szCs w:val="24"/>
        </w:rPr>
        <w:t>Osnivač društva:</w:t>
      </w:r>
      <w:r>
        <w:rPr>
          <w:rFonts w:asciiTheme="majorHAnsi" w:eastAsia="Times New Roman" w:hAnsiTheme="majorHAnsi"/>
          <w:b/>
          <w:sz w:val="24"/>
          <w:szCs w:val="24"/>
        </w:rPr>
        <w:t xml:space="preserve"> </w:t>
      </w:r>
      <w:r w:rsidRPr="00EF1C13">
        <w:rPr>
          <w:rFonts w:ascii="Cambria" w:eastAsia="Times New Roman" w:hAnsi="Cambria" w:cs="Times New Roman"/>
          <w:sz w:val="24"/>
          <w:szCs w:val="24"/>
        </w:rPr>
        <w:t>Jedini član i osnivač društva je Grad Ludbreg</w:t>
      </w:r>
    </w:p>
    <w:p w:rsidR="009D1C0E" w:rsidRPr="00EF1C13" w:rsidRDefault="009D1C0E" w:rsidP="009D1C0E">
      <w:pPr>
        <w:spacing w:after="0"/>
        <w:jc w:val="both"/>
        <w:rPr>
          <w:rFonts w:ascii="Cambria" w:eastAsia="Times New Roman" w:hAnsi="Cambria" w:cs="Times New Roman"/>
          <w:sz w:val="24"/>
          <w:szCs w:val="24"/>
        </w:rPr>
      </w:pPr>
    </w:p>
    <w:p w:rsidR="009D1C0E" w:rsidRPr="00EF1C13" w:rsidRDefault="009D1C0E" w:rsidP="009D1C0E">
      <w:pPr>
        <w:spacing w:after="0"/>
        <w:jc w:val="both"/>
        <w:rPr>
          <w:rFonts w:ascii="Cambria" w:eastAsia="Calibri" w:hAnsi="Cambria" w:cs="Times New Roman"/>
          <w:sz w:val="24"/>
          <w:szCs w:val="24"/>
          <w:shd w:val="clear" w:color="auto" w:fill="FFFFFF"/>
        </w:rPr>
      </w:pPr>
      <w:r w:rsidRPr="00EF1C13">
        <w:rPr>
          <w:rFonts w:ascii="Cambria" w:eastAsia="Times New Roman" w:hAnsi="Cambria" w:cs="Times New Roman"/>
          <w:b/>
          <w:sz w:val="24"/>
          <w:szCs w:val="24"/>
        </w:rPr>
        <w:t>Uprava:</w:t>
      </w:r>
      <w:r>
        <w:rPr>
          <w:rFonts w:asciiTheme="majorHAnsi" w:eastAsia="Times New Roman" w:hAnsiTheme="majorHAnsi"/>
          <w:b/>
          <w:sz w:val="24"/>
          <w:szCs w:val="24"/>
        </w:rPr>
        <w:t xml:space="preserve"> </w:t>
      </w:r>
      <w:r w:rsidRPr="00EF1C13">
        <w:rPr>
          <w:rFonts w:ascii="Cambria" w:eastAsia="Calibri" w:hAnsi="Cambria" w:cs="Times New Roman"/>
          <w:sz w:val="24"/>
          <w:szCs w:val="24"/>
          <w:shd w:val="clear" w:color="auto" w:fill="FFFFFF"/>
        </w:rPr>
        <w:t>Matija Frančić, direktor</w:t>
      </w:r>
    </w:p>
    <w:p w:rsidR="009D1C0E" w:rsidRPr="00EF1C13" w:rsidRDefault="009D1C0E" w:rsidP="009D1C0E">
      <w:pPr>
        <w:spacing w:after="0"/>
        <w:jc w:val="both"/>
        <w:rPr>
          <w:rFonts w:ascii="Cambria" w:eastAsia="Times New Roman" w:hAnsi="Cambria" w:cs="Times New Roman"/>
          <w:b/>
          <w:sz w:val="24"/>
          <w:szCs w:val="24"/>
        </w:rPr>
      </w:pPr>
    </w:p>
    <w:p w:rsidR="009D1C0E" w:rsidRPr="00EF1C13" w:rsidRDefault="009D1C0E" w:rsidP="009D1C0E">
      <w:pPr>
        <w:spacing w:after="0"/>
        <w:jc w:val="both"/>
        <w:rPr>
          <w:rFonts w:ascii="Cambria" w:eastAsia="Times New Roman" w:hAnsi="Cambria" w:cs="Times New Roman"/>
          <w:sz w:val="24"/>
          <w:szCs w:val="24"/>
        </w:rPr>
      </w:pPr>
      <w:r w:rsidRPr="00EF1C13">
        <w:rPr>
          <w:rFonts w:ascii="Cambria" w:eastAsia="Times New Roman" w:hAnsi="Cambria" w:cs="Times New Roman"/>
          <w:b/>
          <w:sz w:val="24"/>
          <w:szCs w:val="24"/>
        </w:rPr>
        <w:t>Nadzorni odbor:</w:t>
      </w:r>
      <w:r>
        <w:rPr>
          <w:rFonts w:asciiTheme="majorHAnsi" w:eastAsia="Times New Roman" w:hAnsiTheme="majorHAnsi"/>
          <w:b/>
          <w:sz w:val="24"/>
          <w:szCs w:val="24"/>
        </w:rPr>
        <w:t xml:space="preserve"> </w:t>
      </w:r>
      <w:r w:rsidRPr="00EF1C13">
        <w:rPr>
          <w:rFonts w:ascii="Cambria" w:eastAsia="Times New Roman" w:hAnsi="Cambria" w:cs="Times New Roman"/>
          <w:sz w:val="24"/>
          <w:szCs w:val="24"/>
        </w:rPr>
        <w:t>Nema.</w:t>
      </w:r>
    </w:p>
    <w:p w:rsidR="009D1C0E" w:rsidRPr="00EF1C13" w:rsidRDefault="009D1C0E" w:rsidP="009D1C0E">
      <w:pPr>
        <w:spacing w:after="0"/>
        <w:jc w:val="both"/>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Skupština:</w:t>
      </w:r>
      <w:r>
        <w:rPr>
          <w:rFonts w:asciiTheme="majorHAnsi" w:eastAsia="Times New Roman" w:hAnsiTheme="majorHAnsi"/>
          <w:b/>
          <w:sz w:val="24"/>
          <w:szCs w:val="24"/>
        </w:rPr>
        <w:t xml:space="preserve"> </w:t>
      </w:r>
      <w:r w:rsidRPr="00EF1C13">
        <w:rPr>
          <w:rFonts w:ascii="Cambria" w:eastAsia="Times New Roman" w:hAnsi="Cambria" w:cs="Times New Roman"/>
          <w:sz w:val="24"/>
          <w:szCs w:val="24"/>
        </w:rPr>
        <w:t>gradonačelnik Grada Ludbrega, Dubravko Bilić.</w:t>
      </w:r>
    </w:p>
    <w:p w:rsidR="009D1C0E" w:rsidRPr="00EF1C13" w:rsidRDefault="009D1C0E" w:rsidP="009D1C0E">
      <w:pPr>
        <w:spacing w:after="0"/>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Vlasnička struktura:</w:t>
      </w:r>
      <w:r>
        <w:rPr>
          <w:rFonts w:asciiTheme="majorHAnsi" w:eastAsia="Times New Roman" w:hAnsiTheme="majorHAnsi"/>
          <w:b/>
          <w:sz w:val="24"/>
          <w:szCs w:val="24"/>
        </w:rPr>
        <w:t xml:space="preserve"> </w:t>
      </w:r>
      <w:r w:rsidRPr="00EF1C13">
        <w:rPr>
          <w:rFonts w:ascii="Cambria" w:eastAsia="Times New Roman" w:hAnsi="Cambria" w:cs="Times New Roman"/>
          <w:sz w:val="24"/>
          <w:szCs w:val="24"/>
        </w:rPr>
        <w:t>100 % Grad Ludbreg.</w:t>
      </w:r>
    </w:p>
    <w:p w:rsidR="009D1C0E" w:rsidRPr="00EF1C13" w:rsidRDefault="009D1C0E" w:rsidP="009D1C0E">
      <w:pPr>
        <w:spacing w:after="0"/>
        <w:rPr>
          <w:rFonts w:ascii="Cambria" w:eastAsia="Times New Roman" w:hAnsi="Cambria" w:cs="Times New Roman"/>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Broj zaposlenih: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3"/>
        <w:gridCol w:w="2322"/>
        <w:gridCol w:w="2320"/>
      </w:tblGrid>
      <w:tr w:rsidR="009D1C0E" w:rsidRPr="00EF1C13" w:rsidTr="00E112E1">
        <w:trPr>
          <w:jc w:val="center"/>
        </w:trPr>
        <w:tc>
          <w:tcPr>
            <w:tcW w:w="1250" w:type="pct"/>
            <w:shd w:val="clear" w:color="auto" w:fill="BFBFBF"/>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lastRenderedPageBreak/>
              <w:t>2015.</w:t>
            </w:r>
          </w:p>
        </w:tc>
        <w:tc>
          <w:tcPr>
            <w:tcW w:w="1251" w:type="pct"/>
            <w:shd w:val="clear" w:color="auto" w:fill="BFBFBF"/>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t>2016.</w:t>
            </w:r>
          </w:p>
        </w:tc>
        <w:tc>
          <w:tcPr>
            <w:tcW w:w="1250" w:type="pct"/>
            <w:shd w:val="clear" w:color="auto" w:fill="BFBFBF"/>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t>2017.</w:t>
            </w:r>
          </w:p>
        </w:tc>
        <w:tc>
          <w:tcPr>
            <w:tcW w:w="1249" w:type="pct"/>
            <w:shd w:val="clear" w:color="auto" w:fill="BFBFBF"/>
          </w:tcPr>
          <w:p w:rsidR="009D1C0E" w:rsidRPr="00EF1C13" w:rsidRDefault="009D1C0E" w:rsidP="00E112E1">
            <w:pPr>
              <w:spacing w:after="0" w:line="240" w:lineRule="auto"/>
              <w:jc w:val="center"/>
              <w:rPr>
                <w:rFonts w:ascii="Cambria" w:eastAsia="Calibri" w:hAnsi="Cambria" w:cs="Times New Roman"/>
                <w:b/>
              </w:rPr>
            </w:pPr>
            <w:r w:rsidRPr="00EF1C13">
              <w:rPr>
                <w:rFonts w:ascii="Cambria" w:eastAsia="Calibri" w:hAnsi="Cambria" w:cs="Times New Roman"/>
                <w:b/>
              </w:rPr>
              <w:t>2018.</w:t>
            </w:r>
          </w:p>
        </w:tc>
      </w:tr>
      <w:tr w:rsidR="009D1C0E" w:rsidRPr="00EF1C13" w:rsidTr="00E112E1">
        <w:trPr>
          <w:jc w:val="center"/>
        </w:trPr>
        <w:tc>
          <w:tcPr>
            <w:tcW w:w="1250" w:type="pct"/>
            <w:vAlign w:val="center"/>
          </w:tcPr>
          <w:p w:rsidR="009D1C0E" w:rsidRPr="00EF1C13" w:rsidRDefault="009D1C0E" w:rsidP="00E112E1">
            <w:pPr>
              <w:spacing w:after="0" w:line="240" w:lineRule="auto"/>
              <w:jc w:val="center"/>
              <w:rPr>
                <w:rFonts w:ascii="Cambria" w:eastAsia="Calibri" w:hAnsi="Cambria" w:cs="Times New Roman"/>
              </w:rPr>
            </w:pPr>
            <w:r w:rsidRPr="00EF1C13">
              <w:rPr>
                <w:rFonts w:ascii="Cambria" w:eastAsia="Calibri" w:hAnsi="Cambria" w:cs="Times New Roman"/>
              </w:rPr>
              <w:t>3</w:t>
            </w:r>
          </w:p>
        </w:tc>
        <w:tc>
          <w:tcPr>
            <w:tcW w:w="1251" w:type="pct"/>
            <w:vAlign w:val="center"/>
          </w:tcPr>
          <w:p w:rsidR="009D1C0E" w:rsidRPr="00EF1C13" w:rsidRDefault="009D1C0E" w:rsidP="00E112E1">
            <w:pPr>
              <w:spacing w:after="0" w:line="240" w:lineRule="auto"/>
              <w:jc w:val="center"/>
              <w:rPr>
                <w:rFonts w:ascii="Cambria" w:eastAsia="Calibri" w:hAnsi="Cambria" w:cs="Times New Roman"/>
              </w:rPr>
            </w:pPr>
            <w:r w:rsidRPr="00EF1C13">
              <w:rPr>
                <w:rFonts w:ascii="Cambria" w:eastAsia="Calibri" w:hAnsi="Cambria" w:cs="Times New Roman"/>
              </w:rPr>
              <w:t>4</w:t>
            </w:r>
          </w:p>
        </w:tc>
        <w:tc>
          <w:tcPr>
            <w:tcW w:w="1250" w:type="pct"/>
            <w:vAlign w:val="center"/>
          </w:tcPr>
          <w:p w:rsidR="009D1C0E" w:rsidRPr="00EF1C13" w:rsidRDefault="009D1C0E" w:rsidP="00E112E1">
            <w:pPr>
              <w:spacing w:after="0"/>
              <w:jc w:val="center"/>
              <w:rPr>
                <w:rFonts w:ascii="Cambria" w:eastAsia="Calibri" w:hAnsi="Cambria" w:cs="Times New Roman"/>
              </w:rPr>
            </w:pPr>
            <w:r w:rsidRPr="00EF1C13">
              <w:rPr>
                <w:rFonts w:ascii="Cambria" w:eastAsia="Calibri" w:hAnsi="Cambria" w:cs="Times New Roman"/>
              </w:rPr>
              <w:t>5</w:t>
            </w:r>
          </w:p>
        </w:tc>
        <w:tc>
          <w:tcPr>
            <w:tcW w:w="1249" w:type="pct"/>
          </w:tcPr>
          <w:p w:rsidR="009D1C0E" w:rsidRPr="00EF1C13" w:rsidRDefault="009D1C0E" w:rsidP="00E112E1">
            <w:pPr>
              <w:spacing w:after="0" w:line="240" w:lineRule="auto"/>
              <w:jc w:val="center"/>
              <w:rPr>
                <w:rFonts w:ascii="Cambria" w:eastAsia="Calibri" w:hAnsi="Cambria" w:cs="Times New Roman"/>
              </w:rPr>
            </w:pPr>
            <w:r w:rsidRPr="00EF1C13">
              <w:rPr>
                <w:rFonts w:ascii="Cambria" w:eastAsia="Calibri" w:hAnsi="Cambria" w:cs="Times New Roman"/>
              </w:rPr>
              <w:t>5</w:t>
            </w:r>
          </w:p>
        </w:tc>
      </w:tr>
    </w:tbl>
    <w:p w:rsidR="009D1C0E" w:rsidRPr="00EF1C13" w:rsidRDefault="009D1C0E" w:rsidP="009D1C0E">
      <w:pPr>
        <w:spacing w:after="0"/>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Podaci o poslovanju:</w:t>
      </w:r>
      <w:r w:rsidRPr="00EF1C13">
        <w:rPr>
          <w:rFonts w:ascii="Cambria" w:eastAsia="Calibri" w:hAnsi="Cambria" w:cs="Times New Roman"/>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86"/>
        <w:gridCol w:w="2520"/>
        <w:gridCol w:w="2440"/>
        <w:gridCol w:w="2440"/>
      </w:tblGrid>
      <w:tr w:rsidR="009D1C0E" w:rsidRPr="00EF1C13" w:rsidTr="00E112E1">
        <w:trPr>
          <w:trHeight w:val="284"/>
          <w:jc w:val="center"/>
        </w:trPr>
        <w:tc>
          <w:tcPr>
            <w:tcW w:w="1015" w:type="pct"/>
            <w:tcBorders>
              <w:bottom w:val="double" w:sz="4" w:space="0" w:color="auto"/>
            </w:tcBorders>
            <w:shd w:val="clear" w:color="auto" w:fill="BFBFBF"/>
            <w:vAlign w:val="center"/>
          </w:tcPr>
          <w:p w:rsidR="009D1C0E" w:rsidRPr="00EF1C13" w:rsidRDefault="009D1C0E" w:rsidP="00E112E1">
            <w:pPr>
              <w:spacing w:after="0"/>
              <w:jc w:val="center"/>
              <w:rPr>
                <w:rFonts w:ascii="Cambria" w:eastAsia="Calibri" w:hAnsi="Cambria" w:cs="Times New Roman"/>
              </w:rPr>
            </w:pPr>
          </w:p>
        </w:tc>
        <w:tc>
          <w:tcPr>
            <w:tcW w:w="1357" w:type="pct"/>
            <w:shd w:val="clear" w:color="auto" w:fill="BFBFBF"/>
            <w:vAlign w:val="center"/>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t>2015.</w:t>
            </w:r>
          </w:p>
        </w:tc>
        <w:tc>
          <w:tcPr>
            <w:tcW w:w="1314" w:type="pct"/>
            <w:shd w:val="clear" w:color="auto" w:fill="BFBFBF"/>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t>2016.</w:t>
            </w:r>
          </w:p>
        </w:tc>
        <w:tc>
          <w:tcPr>
            <w:tcW w:w="1314" w:type="pct"/>
            <w:shd w:val="clear" w:color="auto" w:fill="BFBFBF"/>
          </w:tcPr>
          <w:p w:rsidR="009D1C0E" w:rsidRPr="00EF1C13" w:rsidRDefault="009D1C0E" w:rsidP="00E112E1">
            <w:pPr>
              <w:spacing w:after="0"/>
              <w:jc w:val="center"/>
              <w:rPr>
                <w:rFonts w:ascii="Cambria" w:eastAsia="Calibri" w:hAnsi="Cambria" w:cs="Times New Roman"/>
                <w:b/>
              </w:rPr>
            </w:pPr>
            <w:r w:rsidRPr="00EF1C13">
              <w:rPr>
                <w:rFonts w:ascii="Cambria" w:eastAsia="Calibri" w:hAnsi="Cambria" w:cs="Times New Roman"/>
                <w:b/>
              </w:rPr>
              <w:t>2017.</w:t>
            </w:r>
          </w:p>
        </w:tc>
      </w:tr>
      <w:tr w:rsidR="009D1C0E" w:rsidRPr="00EF1C13" w:rsidTr="00E112E1">
        <w:trPr>
          <w:trHeight w:val="302"/>
          <w:jc w:val="center"/>
        </w:trPr>
        <w:tc>
          <w:tcPr>
            <w:tcW w:w="1015" w:type="pct"/>
            <w:shd w:val="clear" w:color="auto" w:fill="D9D9D9"/>
            <w:vAlign w:val="center"/>
          </w:tcPr>
          <w:p w:rsidR="009D1C0E" w:rsidRPr="00EF1C13" w:rsidRDefault="009D1C0E" w:rsidP="00E112E1">
            <w:pPr>
              <w:spacing w:after="0"/>
              <w:rPr>
                <w:rFonts w:ascii="Cambria" w:eastAsia="Calibri" w:hAnsi="Cambria" w:cs="Times New Roman"/>
              </w:rPr>
            </w:pPr>
            <w:r w:rsidRPr="00EF1C13">
              <w:rPr>
                <w:rFonts w:ascii="Cambria" w:eastAsia="Calibri" w:hAnsi="Cambria" w:cs="Times New Roman"/>
              </w:rPr>
              <w:t>Prihodi</w:t>
            </w:r>
          </w:p>
        </w:tc>
        <w:tc>
          <w:tcPr>
            <w:tcW w:w="1357" w:type="pct"/>
            <w:shd w:val="clear" w:color="auto" w:fill="auto"/>
          </w:tcPr>
          <w:p w:rsidR="009D1C0E" w:rsidRPr="00EF1C13" w:rsidRDefault="009D1C0E" w:rsidP="00E112E1">
            <w:pPr>
              <w:spacing w:after="0"/>
              <w:jc w:val="right"/>
              <w:rPr>
                <w:rFonts w:ascii="Cambria" w:eastAsia="Calibri" w:hAnsi="Cambria" w:cs="Times New Roman"/>
              </w:rPr>
            </w:pPr>
            <w:r w:rsidRPr="00EF1C13">
              <w:rPr>
                <w:rFonts w:ascii="Cambria" w:eastAsia="Calibri" w:hAnsi="Cambria" w:cs="Times New Roman"/>
              </w:rPr>
              <w:t>878.624</w:t>
            </w:r>
          </w:p>
        </w:tc>
        <w:tc>
          <w:tcPr>
            <w:tcW w:w="1314" w:type="pct"/>
            <w:shd w:val="clear" w:color="auto" w:fill="auto"/>
            <w:vAlign w:val="center"/>
          </w:tcPr>
          <w:p w:rsidR="009D1C0E" w:rsidRPr="00EF1C13" w:rsidRDefault="009D1C0E" w:rsidP="00E112E1">
            <w:pPr>
              <w:spacing w:after="0"/>
              <w:jc w:val="right"/>
              <w:rPr>
                <w:rFonts w:ascii="Cambria" w:eastAsia="Calibri" w:hAnsi="Cambria" w:cs="Times New Roman"/>
                <w:color w:val="000000"/>
              </w:rPr>
            </w:pPr>
            <w:r w:rsidRPr="00EF1C13">
              <w:rPr>
                <w:rFonts w:ascii="Cambria" w:eastAsia="Calibri" w:hAnsi="Cambria" w:cs="Times New Roman"/>
                <w:color w:val="000000"/>
              </w:rPr>
              <w:t>998.555</w:t>
            </w:r>
          </w:p>
        </w:tc>
        <w:tc>
          <w:tcPr>
            <w:tcW w:w="1314" w:type="pct"/>
          </w:tcPr>
          <w:p w:rsidR="009D1C0E" w:rsidRPr="00EF1C13" w:rsidRDefault="009D1C0E" w:rsidP="00E112E1">
            <w:pPr>
              <w:spacing w:after="0"/>
              <w:jc w:val="right"/>
              <w:rPr>
                <w:rFonts w:ascii="Cambria" w:eastAsia="Calibri" w:hAnsi="Cambria" w:cs="Times New Roman"/>
                <w:color w:val="000000"/>
              </w:rPr>
            </w:pPr>
            <w:r w:rsidRPr="00EF1C13">
              <w:rPr>
                <w:rFonts w:ascii="Cambria" w:eastAsia="Calibri" w:hAnsi="Cambria" w:cs="Times New Roman"/>
                <w:color w:val="000000"/>
              </w:rPr>
              <w:t>1.194.728</w:t>
            </w:r>
          </w:p>
        </w:tc>
      </w:tr>
      <w:tr w:rsidR="009D1C0E" w:rsidRPr="00EF1C13" w:rsidTr="00E112E1">
        <w:trPr>
          <w:trHeight w:val="284"/>
          <w:jc w:val="center"/>
        </w:trPr>
        <w:tc>
          <w:tcPr>
            <w:tcW w:w="1015" w:type="pct"/>
            <w:shd w:val="clear" w:color="auto" w:fill="D9D9D9"/>
            <w:vAlign w:val="center"/>
          </w:tcPr>
          <w:p w:rsidR="009D1C0E" w:rsidRPr="00EF1C13" w:rsidRDefault="009D1C0E" w:rsidP="00E112E1">
            <w:pPr>
              <w:spacing w:after="0"/>
              <w:rPr>
                <w:rFonts w:ascii="Cambria" w:eastAsia="Calibri" w:hAnsi="Cambria" w:cs="Times New Roman"/>
              </w:rPr>
            </w:pPr>
            <w:r w:rsidRPr="00EF1C13">
              <w:rPr>
                <w:rFonts w:ascii="Cambria" w:eastAsia="Calibri" w:hAnsi="Cambria" w:cs="Times New Roman"/>
              </w:rPr>
              <w:t>Dobit</w:t>
            </w:r>
          </w:p>
        </w:tc>
        <w:tc>
          <w:tcPr>
            <w:tcW w:w="1357" w:type="pct"/>
            <w:shd w:val="clear" w:color="auto" w:fill="auto"/>
          </w:tcPr>
          <w:p w:rsidR="009D1C0E" w:rsidRPr="00EF1C13" w:rsidRDefault="009D1C0E" w:rsidP="00E112E1">
            <w:pPr>
              <w:spacing w:after="0"/>
              <w:jc w:val="right"/>
              <w:rPr>
                <w:rFonts w:ascii="Cambria" w:eastAsia="Calibri" w:hAnsi="Cambria" w:cs="Times New Roman"/>
              </w:rPr>
            </w:pPr>
            <w:r w:rsidRPr="00EF1C13">
              <w:rPr>
                <w:rFonts w:ascii="Cambria" w:eastAsia="Calibri" w:hAnsi="Cambria" w:cs="Times New Roman"/>
                <w:color w:val="000000"/>
              </w:rPr>
              <w:t>25.016</w:t>
            </w:r>
          </w:p>
        </w:tc>
        <w:tc>
          <w:tcPr>
            <w:tcW w:w="1314" w:type="pct"/>
            <w:shd w:val="clear" w:color="auto" w:fill="auto"/>
            <w:vAlign w:val="center"/>
          </w:tcPr>
          <w:p w:rsidR="009D1C0E" w:rsidRPr="00EF1C13" w:rsidRDefault="009D1C0E" w:rsidP="00E112E1">
            <w:pPr>
              <w:spacing w:after="0"/>
              <w:jc w:val="right"/>
              <w:rPr>
                <w:rFonts w:ascii="Cambria" w:eastAsia="Calibri" w:hAnsi="Cambria" w:cs="Times New Roman"/>
              </w:rPr>
            </w:pPr>
            <w:r w:rsidRPr="00EF1C13">
              <w:rPr>
                <w:rFonts w:ascii="Cambria" w:eastAsia="Calibri" w:hAnsi="Cambria" w:cs="Times New Roman"/>
              </w:rPr>
              <w:t>238</w:t>
            </w:r>
          </w:p>
        </w:tc>
        <w:tc>
          <w:tcPr>
            <w:tcW w:w="1314" w:type="pct"/>
          </w:tcPr>
          <w:p w:rsidR="009D1C0E" w:rsidRPr="00EF1C13" w:rsidRDefault="009D1C0E" w:rsidP="00E112E1">
            <w:pPr>
              <w:spacing w:after="0"/>
              <w:jc w:val="right"/>
              <w:rPr>
                <w:rFonts w:ascii="Cambria" w:eastAsia="Calibri" w:hAnsi="Cambria" w:cs="Times New Roman"/>
              </w:rPr>
            </w:pPr>
            <w:r w:rsidRPr="00EF1C13">
              <w:rPr>
                <w:rFonts w:ascii="Cambria" w:eastAsia="Calibri" w:hAnsi="Cambria" w:cs="Times New Roman"/>
              </w:rPr>
              <w:t>4.892</w:t>
            </w:r>
          </w:p>
        </w:tc>
      </w:tr>
    </w:tbl>
    <w:p w:rsidR="009D1C0E" w:rsidRPr="00EF1C13" w:rsidRDefault="009D1C0E" w:rsidP="009D1C0E">
      <w:pPr>
        <w:spacing w:after="0"/>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Planirano poslovanje:</w:t>
      </w:r>
      <w:r w:rsidRPr="00EF1C13">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72"/>
        <w:gridCol w:w="1594"/>
        <w:gridCol w:w="1458"/>
        <w:gridCol w:w="1411"/>
        <w:gridCol w:w="1449"/>
        <w:gridCol w:w="1302"/>
      </w:tblGrid>
      <w:tr w:rsidR="009D1C0E" w:rsidRPr="00EF1C13" w:rsidTr="00E112E1">
        <w:trPr>
          <w:trHeight w:val="854"/>
        </w:trPr>
        <w:tc>
          <w:tcPr>
            <w:tcW w:w="1116" w:type="pct"/>
            <w:vMerge w:val="restar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Financijski pokazatelji</w:t>
            </w:r>
          </w:p>
        </w:tc>
        <w:tc>
          <w:tcPr>
            <w:tcW w:w="859"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 xml:space="preserve">2016. </w:t>
            </w:r>
          </w:p>
        </w:tc>
        <w:tc>
          <w:tcPr>
            <w:tcW w:w="785"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Planirano poslovanje</w:t>
            </w:r>
          </w:p>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u 2017.</w:t>
            </w:r>
          </w:p>
        </w:tc>
        <w:tc>
          <w:tcPr>
            <w:tcW w:w="760" w:type="pct"/>
            <w:shd w:val="clear" w:color="auto" w:fill="BFBFBF"/>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2017.</w:t>
            </w:r>
          </w:p>
        </w:tc>
        <w:tc>
          <w:tcPr>
            <w:tcW w:w="780"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Planirano poslovanje</w:t>
            </w:r>
          </w:p>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u 2018.</w:t>
            </w:r>
          </w:p>
        </w:tc>
        <w:tc>
          <w:tcPr>
            <w:tcW w:w="701"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Indeks</w:t>
            </w:r>
          </w:p>
        </w:tc>
      </w:tr>
      <w:tr w:rsidR="009D1C0E" w:rsidRPr="00EF1C13" w:rsidTr="00E112E1">
        <w:trPr>
          <w:trHeight w:val="234"/>
        </w:trPr>
        <w:tc>
          <w:tcPr>
            <w:tcW w:w="1116" w:type="pct"/>
            <w:vMerge/>
            <w:tcBorders>
              <w:bottom w:val="double" w:sz="4" w:space="0" w:color="auto"/>
            </w:tcBorders>
            <w:shd w:val="clear" w:color="auto" w:fill="BFBFBF"/>
          </w:tcPr>
          <w:p w:rsidR="009D1C0E" w:rsidRPr="00EF1C13" w:rsidRDefault="009D1C0E" w:rsidP="00E112E1">
            <w:pPr>
              <w:spacing w:after="0"/>
              <w:rPr>
                <w:rFonts w:ascii="Cambria" w:eastAsia="Times New Roman" w:hAnsi="Cambria" w:cs="Times New Roman"/>
                <w:b/>
              </w:rPr>
            </w:pPr>
          </w:p>
        </w:tc>
        <w:tc>
          <w:tcPr>
            <w:tcW w:w="859"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785"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Plan 2017.</w:t>
            </w:r>
          </w:p>
        </w:tc>
        <w:tc>
          <w:tcPr>
            <w:tcW w:w="760" w:type="pct"/>
            <w:shd w:val="clear" w:color="auto" w:fill="BFBFBF"/>
          </w:tcPr>
          <w:p w:rsidR="009D1C0E" w:rsidRPr="00EF1C13" w:rsidRDefault="009D1C0E" w:rsidP="00E112E1">
            <w:pPr>
              <w:spacing w:after="0"/>
              <w:jc w:val="center"/>
              <w:rPr>
                <w:rFonts w:ascii="Cambria" w:eastAsia="Times New Roman" w:hAnsi="Cambria" w:cs="Times New Roman"/>
                <w:b/>
              </w:rPr>
            </w:pPr>
          </w:p>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780"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Plan 2018.</w:t>
            </w:r>
          </w:p>
        </w:tc>
        <w:tc>
          <w:tcPr>
            <w:tcW w:w="701" w:type="pc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Plan 2018/Plan 2017*100</w:t>
            </w:r>
          </w:p>
        </w:tc>
      </w:tr>
      <w:tr w:rsidR="009D1C0E" w:rsidRPr="00EF1C13" w:rsidTr="00E112E1">
        <w:tc>
          <w:tcPr>
            <w:tcW w:w="1116" w:type="pct"/>
            <w:shd w:val="clear" w:color="auto" w:fill="D9D9D9"/>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Ukupni prihodi</w:t>
            </w:r>
          </w:p>
        </w:tc>
        <w:tc>
          <w:tcPr>
            <w:tcW w:w="859"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1.000.369</w:t>
            </w:r>
          </w:p>
        </w:tc>
        <w:tc>
          <w:tcPr>
            <w:tcW w:w="785"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1.301.520</w:t>
            </w:r>
          </w:p>
        </w:tc>
        <w:tc>
          <w:tcPr>
            <w:tcW w:w="760" w:type="pct"/>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1.194.728</w:t>
            </w:r>
          </w:p>
        </w:tc>
        <w:tc>
          <w:tcPr>
            <w:tcW w:w="780"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1.260.000</w:t>
            </w:r>
          </w:p>
        </w:tc>
        <w:tc>
          <w:tcPr>
            <w:tcW w:w="701" w:type="pct"/>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96,81%</w:t>
            </w:r>
          </w:p>
        </w:tc>
      </w:tr>
      <w:tr w:rsidR="009D1C0E" w:rsidRPr="00EF1C13" w:rsidTr="00E112E1">
        <w:tc>
          <w:tcPr>
            <w:tcW w:w="1116" w:type="pct"/>
            <w:shd w:val="clear" w:color="auto" w:fill="D9D9D9"/>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Ukupni rashodi</w:t>
            </w:r>
          </w:p>
        </w:tc>
        <w:tc>
          <w:tcPr>
            <w:tcW w:w="859"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998.259</w:t>
            </w:r>
          </w:p>
        </w:tc>
        <w:tc>
          <w:tcPr>
            <w:tcW w:w="785"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1.301.520</w:t>
            </w:r>
          </w:p>
        </w:tc>
        <w:tc>
          <w:tcPr>
            <w:tcW w:w="760" w:type="pct"/>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1.189.119</w:t>
            </w:r>
          </w:p>
        </w:tc>
        <w:tc>
          <w:tcPr>
            <w:tcW w:w="780"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1.260.000</w:t>
            </w:r>
          </w:p>
        </w:tc>
        <w:tc>
          <w:tcPr>
            <w:tcW w:w="701" w:type="pct"/>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96,81%</w:t>
            </w:r>
          </w:p>
        </w:tc>
      </w:tr>
      <w:tr w:rsidR="009D1C0E" w:rsidRPr="00EF1C13" w:rsidTr="009D1C0E">
        <w:tc>
          <w:tcPr>
            <w:tcW w:w="1116" w:type="pct"/>
            <w:shd w:val="clear" w:color="auto" w:fill="D9D9D9"/>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Dobit/gubitak prije oporezivanja</w:t>
            </w:r>
          </w:p>
        </w:tc>
        <w:tc>
          <w:tcPr>
            <w:tcW w:w="859"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2.110</w:t>
            </w:r>
          </w:p>
        </w:tc>
        <w:tc>
          <w:tcPr>
            <w:tcW w:w="785"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0,00</w:t>
            </w:r>
          </w:p>
        </w:tc>
        <w:tc>
          <w:tcPr>
            <w:tcW w:w="760" w:type="pct"/>
            <w:vAlign w:val="center"/>
          </w:tcPr>
          <w:p w:rsidR="009D1C0E" w:rsidRPr="00EF1C13" w:rsidRDefault="009D1C0E" w:rsidP="009D1C0E">
            <w:pPr>
              <w:spacing w:after="0" w:line="240" w:lineRule="auto"/>
              <w:jc w:val="right"/>
              <w:rPr>
                <w:rFonts w:ascii="Cambria" w:eastAsia="Calibri" w:hAnsi="Cambria" w:cs="Times New Roman"/>
              </w:rPr>
            </w:pPr>
            <w:r w:rsidRPr="00EF1C13">
              <w:rPr>
                <w:rFonts w:ascii="Cambria" w:eastAsia="Calibri" w:hAnsi="Cambria" w:cs="Times New Roman"/>
              </w:rPr>
              <w:t>5.609</w:t>
            </w:r>
          </w:p>
        </w:tc>
        <w:tc>
          <w:tcPr>
            <w:tcW w:w="780" w:type="pct"/>
            <w:vAlign w:val="center"/>
          </w:tcPr>
          <w:p w:rsidR="009D1C0E" w:rsidRPr="00EF1C13" w:rsidRDefault="009D1C0E" w:rsidP="00E112E1">
            <w:pPr>
              <w:spacing w:after="0" w:line="240" w:lineRule="auto"/>
              <w:jc w:val="right"/>
              <w:rPr>
                <w:rFonts w:ascii="Cambria" w:eastAsia="Calibri" w:hAnsi="Cambria" w:cs="Times New Roman"/>
              </w:rPr>
            </w:pPr>
            <w:r w:rsidRPr="00EF1C13">
              <w:rPr>
                <w:rFonts w:ascii="Cambria" w:eastAsia="Calibri" w:hAnsi="Cambria" w:cs="Times New Roman"/>
              </w:rPr>
              <w:t>0,00</w:t>
            </w:r>
          </w:p>
        </w:tc>
        <w:tc>
          <w:tcPr>
            <w:tcW w:w="701" w:type="pct"/>
            <w:vAlign w:val="center"/>
          </w:tcPr>
          <w:p w:rsidR="009D1C0E" w:rsidRPr="00EF1C13" w:rsidRDefault="009D1C0E" w:rsidP="00E112E1">
            <w:pPr>
              <w:spacing w:after="0"/>
              <w:jc w:val="right"/>
              <w:rPr>
                <w:rFonts w:ascii="Cambria" w:eastAsia="Times New Roman" w:hAnsi="Cambria" w:cs="Times New Roman"/>
              </w:rPr>
            </w:pPr>
            <w:r>
              <w:rPr>
                <w:rFonts w:asciiTheme="majorHAnsi" w:eastAsia="Times New Roman" w:hAnsiTheme="majorHAnsi"/>
              </w:rPr>
              <w:t>0,00</w:t>
            </w:r>
          </w:p>
        </w:tc>
      </w:tr>
    </w:tbl>
    <w:p w:rsidR="009D1C0E" w:rsidRPr="00EF1C13" w:rsidRDefault="009D1C0E" w:rsidP="009D1C0E">
      <w:pPr>
        <w:spacing w:after="0"/>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Planirane investicije:</w:t>
      </w:r>
      <w:r w:rsidRPr="00EF1C13">
        <w:rPr>
          <w:rFonts w:ascii="Cambria" w:eastAsia="Calibri" w:hAnsi="Cambria" w:cs="Times New Roman"/>
          <w:i/>
          <w:color w:val="FF0000"/>
          <w:sz w:val="24"/>
          <w:szCs w:val="24"/>
        </w:rPr>
        <w:t xml:space="preserve"> </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13"/>
        <w:gridCol w:w="1573"/>
        <w:gridCol w:w="1592"/>
        <w:gridCol w:w="1465"/>
        <w:gridCol w:w="1123"/>
      </w:tblGrid>
      <w:tr w:rsidR="009D1C0E" w:rsidRPr="00EF1C13" w:rsidTr="00E112E1">
        <w:trPr>
          <w:trHeight w:val="386"/>
        </w:trPr>
        <w:tc>
          <w:tcPr>
            <w:tcW w:w="3515" w:type="dxa"/>
            <w:vMerge w:val="restar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Investicija</w:t>
            </w:r>
          </w:p>
        </w:tc>
        <w:tc>
          <w:tcPr>
            <w:tcW w:w="1573"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2015.</w:t>
            </w:r>
          </w:p>
        </w:tc>
        <w:tc>
          <w:tcPr>
            <w:tcW w:w="1592"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2016.</w:t>
            </w:r>
          </w:p>
        </w:tc>
        <w:tc>
          <w:tcPr>
            <w:tcW w:w="1465"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2017.</w:t>
            </w:r>
          </w:p>
        </w:tc>
        <w:tc>
          <w:tcPr>
            <w:tcW w:w="1123" w:type="dxa"/>
            <w:shd w:val="clear" w:color="auto" w:fill="BFBFBF"/>
          </w:tcPr>
          <w:p w:rsidR="009D1C0E" w:rsidRPr="00EF1C13" w:rsidRDefault="009D1C0E" w:rsidP="00E112E1">
            <w:pPr>
              <w:spacing w:after="0" w:line="240" w:lineRule="auto"/>
              <w:jc w:val="center"/>
              <w:rPr>
                <w:rFonts w:ascii="Cambria" w:eastAsia="Times New Roman" w:hAnsi="Cambria" w:cs="Times New Roman"/>
                <w:b/>
              </w:rPr>
            </w:pPr>
            <w:r w:rsidRPr="00EF1C13">
              <w:rPr>
                <w:rFonts w:ascii="Cambria" w:eastAsia="Times New Roman" w:hAnsi="Cambria" w:cs="Times New Roman"/>
                <w:b/>
              </w:rPr>
              <w:t>2018.</w:t>
            </w:r>
          </w:p>
        </w:tc>
      </w:tr>
      <w:tr w:rsidR="009D1C0E" w:rsidRPr="00EF1C13" w:rsidTr="00E112E1">
        <w:trPr>
          <w:trHeight w:val="167"/>
        </w:trPr>
        <w:tc>
          <w:tcPr>
            <w:tcW w:w="3515" w:type="dxa"/>
            <w:vMerge/>
            <w:shd w:val="clear" w:color="auto" w:fill="BFBFBF"/>
          </w:tcPr>
          <w:p w:rsidR="009D1C0E" w:rsidRPr="00EF1C13" w:rsidRDefault="009D1C0E" w:rsidP="00E112E1">
            <w:pPr>
              <w:spacing w:after="0"/>
              <w:rPr>
                <w:rFonts w:ascii="Cambria" w:eastAsia="Times New Roman" w:hAnsi="Cambria" w:cs="Times New Roman"/>
                <w:b/>
              </w:rPr>
            </w:pPr>
          </w:p>
        </w:tc>
        <w:tc>
          <w:tcPr>
            <w:tcW w:w="1573" w:type="dxa"/>
            <w:shd w:val="clear" w:color="auto" w:fill="BFBFBF"/>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592" w:type="dxa"/>
            <w:shd w:val="clear" w:color="auto" w:fill="BFBFBF"/>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465" w:type="dxa"/>
            <w:shd w:val="clear" w:color="auto" w:fill="BFBFBF"/>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123" w:type="dxa"/>
            <w:shd w:val="clear" w:color="auto" w:fill="BFBFBF"/>
          </w:tcPr>
          <w:p w:rsidR="009D1C0E" w:rsidRPr="00EF1C13" w:rsidRDefault="009D1C0E" w:rsidP="00E112E1">
            <w:pPr>
              <w:spacing w:after="0" w:line="240" w:lineRule="auto"/>
              <w:jc w:val="center"/>
              <w:rPr>
                <w:rFonts w:ascii="Cambria" w:eastAsia="Times New Roman" w:hAnsi="Cambria" w:cs="Times New Roman"/>
                <w:b/>
              </w:rPr>
            </w:pPr>
            <w:r w:rsidRPr="00EF1C13">
              <w:rPr>
                <w:rFonts w:ascii="Cambria" w:eastAsia="Times New Roman" w:hAnsi="Cambria" w:cs="Times New Roman"/>
                <w:b/>
              </w:rPr>
              <w:t>Plan 2018.</w:t>
            </w:r>
          </w:p>
        </w:tc>
      </w:tr>
      <w:tr w:rsidR="009D1C0E" w:rsidRPr="00EF1C13" w:rsidTr="00E112E1">
        <w:tc>
          <w:tcPr>
            <w:tcW w:w="3515"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Sanitarna kanalizacija spoja Hlastec - Gospodarska</w:t>
            </w:r>
          </w:p>
        </w:tc>
        <w:tc>
          <w:tcPr>
            <w:tcW w:w="1573" w:type="dxa"/>
            <w:vAlign w:val="center"/>
          </w:tcPr>
          <w:p w:rsidR="009D1C0E" w:rsidRPr="00EF1C13" w:rsidRDefault="009D1C0E" w:rsidP="00E112E1">
            <w:pPr>
              <w:spacing w:after="0"/>
              <w:jc w:val="right"/>
              <w:rPr>
                <w:rFonts w:ascii="Cambria" w:eastAsia="Calibri" w:hAnsi="Cambria" w:cs="Times New Roman"/>
                <w:color w:val="000000"/>
              </w:rPr>
            </w:pPr>
            <w:r w:rsidRPr="00EF1C13">
              <w:rPr>
                <w:rFonts w:ascii="Cambria" w:eastAsia="Calibri" w:hAnsi="Cambria" w:cs="Times New Roman"/>
                <w:color w:val="000000"/>
              </w:rPr>
              <w:t>102.567</w:t>
            </w:r>
          </w:p>
        </w:tc>
        <w:tc>
          <w:tcPr>
            <w:tcW w:w="1592"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375.979</w:t>
            </w:r>
          </w:p>
        </w:tc>
        <w:tc>
          <w:tcPr>
            <w:tcW w:w="1465"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5.136</w:t>
            </w:r>
          </w:p>
        </w:tc>
        <w:tc>
          <w:tcPr>
            <w:tcW w:w="1123" w:type="dxa"/>
          </w:tcPr>
          <w:p w:rsidR="009D1C0E" w:rsidRPr="00EF1C13" w:rsidRDefault="009D1C0E" w:rsidP="00E112E1">
            <w:pPr>
              <w:spacing w:after="0" w:line="240" w:lineRule="auto"/>
              <w:jc w:val="right"/>
              <w:rPr>
                <w:rFonts w:ascii="Cambria" w:eastAsia="Times New Roman" w:hAnsi="Cambria" w:cs="Times New Roman"/>
              </w:rPr>
            </w:pPr>
          </w:p>
        </w:tc>
      </w:tr>
      <w:tr w:rsidR="009D1C0E" w:rsidRPr="00EF1C13" w:rsidTr="00E112E1">
        <w:tc>
          <w:tcPr>
            <w:tcW w:w="3515"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Sanitarna kanalizacija GZ sjever</w:t>
            </w:r>
          </w:p>
        </w:tc>
        <w:tc>
          <w:tcPr>
            <w:tcW w:w="1573" w:type="dxa"/>
            <w:vAlign w:val="center"/>
          </w:tcPr>
          <w:p w:rsidR="009D1C0E" w:rsidRPr="00EF1C13" w:rsidRDefault="009D1C0E" w:rsidP="00E112E1">
            <w:pPr>
              <w:spacing w:after="0"/>
              <w:jc w:val="right"/>
              <w:rPr>
                <w:rFonts w:ascii="Cambria" w:eastAsia="Times New Roman" w:hAnsi="Cambria" w:cs="Times New Roman"/>
              </w:rPr>
            </w:pPr>
          </w:p>
        </w:tc>
        <w:tc>
          <w:tcPr>
            <w:tcW w:w="1592"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255.828</w:t>
            </w:r>
          </w:p>
        </w:tc>
        <w:tc>
          <w:tcPr>
            <w:tcW w:w="1465"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5.295</w:t>
            </w:r>
          </w:p>
        </w:tc>
        <w:tc>
          <w:tcPr>
            <w:tcW w:w="1123" w:type="dxa"/>
          </w:tcPr>
          <w:p w:rsidR="009D1C0E" w:rsidRPr="00EF1C13" w:rsidRDefault="009D1C0E" w:rsidP="00E112E1">
            <w:pPr>
              <w:spacing w:after="0" w:line="240" w:lineRule="auto"/>
              <w:jc w:val="right"/>
              <w:rPr>
                <w:rFonts w:ascii="Cambria" w:eastAsia="Times New Roman" w:hAnsi="Cambria" w:cs="Times New Roman"/>
              </w:rPr>
            </w:pPr>
          </w:p>
        </w:tc>
      </w:tr>
      <w:tr w:rsidR="009D1C0E" w:rsidRPr="00EF1C13" w:rsidTr="00E112E1">
        <w:tc>
          <w:tcPr>
            <w:tcW w:w="3515"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Izgradnja dodatne kanalizacije u Ludbregu</w:t>
            </w:r>
          </w:p>
        </w:tc>
        <w:tc>
          <w:tcPr>
            <w:tcW w:w="1573" w:type="dxa"/>
            <w:vAlign w:val="center"/>
          </w:tcPr>
          <w:p w:rsidR="009D1C0E" w:rsidRPr="00EF1C13" w:rsidRDefault="009D1C0E" w:rsidP="00E112E1">
            <w:pPr>
              <w:spacing w:after="0"/>
              <w:jc w:val="right"/>
              <w:rPr>
                <w:rFonts w:ascii="Cambria" w:eastAsia="Times New Roman" w:hAnsi="Cambria" w:cs="Times New Roman"/>
              </w:rPr>
            </w:pPr>
          </w:p>
        </w:tc>
        <w:tc>
          <w:tcPr>
            <w:tcW w:w="1592" w:type="dxa"/>
            <w:vAlign w:val="center"/>
          </w:tcPr>
          <w:p w:rsidR="009D1C0E" w:rsidRPr="00EF1C13" w:rsidRDefault="009D1C0E" w:rsidP="00E112E1">
            <w:pPr>
              <w:spacing w:after="0"/>
              <w:jc w:val="right"/>
              <w:rPr>
                <w:rFonts w:ascii="Cambria" w:eastAsia="Times New Roman" w:hAnsi="Cambria" w:cs="Times New Roman"/>
              </w:rPr>
            </w:pPr>
          </w:p>
        </w:tc>
        <w:tc>
          <w:tcPr>
            <w:tcW w:w="1465"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98.228</w:t>
            </w:r>
          </w:p>
        </w:tc>
        <w:tc>
          <w:tcPr>
            <w:tcW w:w="1123" w:type="dxa"/>
          </w:tcPr>
          <w:p w:rsidR="009D1C0E" w:rsidRPr="00EF1C13" w:rsidRDefault="009D1C0E" w:rsidP="00E112E1">
            <w:pPr>
              <w:spacing w:after="0" w:line="240" w:lineRule="auto"/>
              <w:jc w:val="right"/>
              <w:rPr>
                <w:rFonts w:ascii="Cambria" w:eastAsia="Times New Roman" w:hAnsi="Cambria" w:cs="Times New Roman"/>
              </w:rPr>
            </w:pPr>
          </w:p>
        </w:tc>
      </w:tr>
      <w:tr w:rsidR="009D1C0E" w:rsidRPr="00EF1C13" w:rsidTr="00E112E1">
        <w:tc>
          <w:tcPr>
            <w:tcW w:w="3515"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Izgradnja nadstrešnice</w:t>
            </w:r>
          </w:p>
        </w:tc>
        <w:tc>
          <w:tcPr>
            <w:tcW w:w="1573" w:type="dxa"/>
            <w:vAlign w:val="center"/>
          </w:tcPr>
          <w:p w:rsidR="009D1C0E" w:rsidRPr="00EF1C13" w:rsidRDefault="009D1C0E" w:rsidP="00E112E1">
            <w:pPr>
              <w:spacing w:after="0"/>
              <w:jc w:val="right"/>
              <w:rPr>
                <w:rFonts w:ascii="Cambria" w:eastAsia="Times New Roman" w:hAnsi="Cambria" w:cs="Times New Roman"/>
              </w:rPr>
            </w:pPr>
          </w:p>
        </w:tc>
        <w:tc>
          <w:tcPr>
            <w:tcW w:w="1592" w:type="dxa"/>
            <w:vAlign w:val="center"/>
          </w:tcPr>
          <w:p w:rsidR="009D1C0E" w:rsidRPr="00EF1C13" w:rsidRDefault="009D1C0E" w:rsidP="00E112E1">
            <w:pPr>
              <w:spacing w:after="0"/>
              <w:jc w:val="right"/>
              <w:rPr>
                <w:rFonts w:ascii="Cambria" w:eastAsia="Times New Roman" w:hAnsi="Cambria" w:cs="Times New Roman"/>
              </w:rPr>
            </w:pPr>
          </w:p>
        </w:tc>
        <w:tc>
          <w:tcPr>
            <w:tcW w:w="1465" w:type="dxa"/>
            <w:vAlign w:val="center"/>
          </w:tcPr>
          <w:p w:rsidR="009D1C0E" w:rsidRPr="00EF1C13" w:rsidRDefault="009D1C0E" w:rsidP="00E112E1">
            <w:pPr>
              <w:spacing w:after="0"/>
              <w:jc w:val="right"/>
              <w:rPr>
                <w:rFonts w:ascii="Cambria" w:eastAsia="Times New Roman" w:hAnsi="Cambria" w:cs="Times New Roman"/>
              </w:rPr>
            </w:pPr>
          </w:p>
        </w:tc>
        <w:tc>
          <w:tcPr>
            <w:tcW w:w="1123" w:type="dxa"/>
          </w:tcPr>
          <w:p w:rsidR="009D1C0E" w:rsidRPr="00EF1C13" w:rsidRDefault="009D1C0E" w:rsidP="00E112E1">
            <w:pPr>
              <w:spacing w:after="0" w:line="240" w:lineRule="auto"/>
              <w:jc w:val="right"/>
              <w:rPr>
                <w:rFonts w:ascii="Cambria" w:eastAsia="Times New Roman" w:hAnsi="Cambria" w:cs="Times New Roman"/>
              </w:rPr>
            </w:pPr>
            <w:r w:rsidRPr="00EF1C13">
              <w:rPr>
                <w:rFonts w:ascii="Cambria" w:eastAsia="Times New Roman" w:hAnsi="Cambria" w:cs="Times New Roman"/>
              </w:rPr>
              <w:t>350.000</w:t>
            </w:r>
          </w:p>
        </w:tc>
      </w:tr>
      <w:tr w:rsidR="009D1C0E" w:rsidRPr="00EF1C13" w:rsidTr="00E112E1">
        <w:tc>
          <w:tcPr>
            <w:tcW w:w="3515" w:type="dxa"/>
            <w:shd w:val="clear" w:color="auto" w:fill="D9D9D9"/>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Ukupno</w:t>
            </w:r>
          </w:p>
        </w:tc>
        <w:tc>
          <w:tcPr>
            <w:tcW w:w="1573"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102.567</w:t>
            </w:r>
          </w:p>
        </w:tc>
        <w:tc>
          <w:tcPr>
            <w:tcW w:w="1592"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631.807</w:t>
            </w:r>
          </w:p>
        </w:tc>
        <w:tc>
          <w:tcPr>
            <w:tcW w:w="1465"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108.659</w:t>
            </w:r>
          </w:p>
        </w:tc>
        <w:tc>
          <w:tcPr>
            <w:tcW w:w="1123" w:type="dxa"/>
          </w:tcPr>
          <w:p w:rsidR="009D1C0E" w:rsidRPr="00EF1C13" w:rsidRDefault="009D1C0E" w:rsidP="00E112E1">
            <w:pPr>
              <w:spacing w:after="0" w:line="240" w:lineRule="auto"/>
              <w:jc w:val="right"/>
              <w:rPr>
                <w:rFonts w:ascii="Cambria" w:eastAsia="Times New Roman" w:hAnsi="Cambria" w:cs="Times New Roman"/>
                <w:b/>
              </w:rPr>
            </w:pPr>
            <w:r w:rsidRPr="00EF1C13">
              <w:rPr>
                <w:rFonts w:ascii="Cambria" w:eastAsia="Times New Roman" w:hAnsi="Cambria" w:cs="Times New Roman"/>
                <w:b/>
              </w:rPr>
              <w:t>350.000</w:t>
            </w:r>
          </w:p>
        </w:tc>
      </w:tr>
    </w:tbl>
    <w:p w:rsidR="009D1C0E" w:rsidRPr="00EF1C13" w:rsidRDefault="009D1C0E" w:rsidP="009D1C0E">
      <w:pPr>
        <w:spacing w:after="0"/>
        <w:rPr>
          <w:rFonts w:ascii="Cambria" w:eastAsia="Times New Roman" w:hAnsi="Cambria" w:cs="Times New Roman"/>
          <w:b/>
          <w:sz w:val="24"/>
          <w:szCs w:val="24"/>
        </w:rPr>
      </w:pPr>
    </w:p>
    <w:p w:rsidR="009D1C0E" w:rsidRPr="00EF1C13" w:rsidRDefault="009D1C0E" w:rsidP="009D1C0E">
      <w:pPr>
        <w:spacing w:after="0"/>
        <w:rPr>
          <w:rFonts w:ascii="Cambria" w:eastAsia="Times New Roman" w:hAnsi="Cambria" w:cs="Times New Roman"/>
          <w:b/>
          <w:sz w:val="24"/>
          <w:szCs w:val="24"/>
        </w:rPr>
      </w:pPr>
      <w:r w:rsidRPr="00EF1C13">
        <w:rPr>
          <w:rFonts w:ascii="Cambria" w:eastAsia="Times New Roman" w:hAnsi="Cambria" w:cs="Times New Roman"/>
          <w:b/>
          <w:sz w:val="24"/>
          <w:szCs w:val="24"/>
        </w:rPr>
        <w:t>Planirani izvori sredstava za investicije:</w:t>
      </w:r>
      <w:r w:rsidRPr="00EF1C13">
        <w:rPr>
          <w:rFonts w:ascii="Cambria" w:eastAsia="Calibri" w:hAnsi="Cambria" w:cs="Times New Roman"/>
          <w:i/>
          <w:color w:val="FF0000"/>
          <w:sz w:val="24"/>
          <w:szCs w:val="24"/>
        </w:rPr>
        <w:t xml:space="preserve"> </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84"/>
        <w:gridCol w:w="1577"/>
        <w:gridCol w:w="1597"/>
        <w:gridCol w:w="1467"/>
        <w:gridCol w:w="1141"/>
      </w:tblGrid>
      <w:tr w:rsidR="009D1C0E" w:rsidRPr="00EF1C13" w:rsidTr="00E112E1">
        <w:trPr>
          <w:trHeight w:val="386"/>
        </w:trPr>
        <w:tc>
          <w:tcPr>
            <w:tcW w:w="3486" w:type="dxa"/>
            <w:vMerge w:val="restart"/>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Izvor sredstava</w:t>
            </w:r>
          </w:p>
        </w:tc>
        <w:tc>
          <w:tcPr>
            <w:tcW w:w="157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 xml:space="preserve">2015. </w:t>
            </w:r>
          </w:p>
        </w:tc>
        <w:tc>
          <w:tcPr>
            <w:tcW w:w="159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2016.</w:t>
            </w:r>
          </w:p>
        </w:tc>
        <w:tc>
          <w:tcPr>
            <w:tcW w:w="146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 xml:space="preserve">2017. </w:t>
            </w:r>
          </w:p>
        </w:tc>
        <w:tc>
          <w:tcPr>
            <w:tcW w:w="1141" w:type="dxa"/>
            <w:shd w:val="clear" w:color="auto" w:fill="BFBFBF"/>
          </w:tcPr>
          <w:p w:rsidR="009D1C0E" w:rsidRPr="00EF1C13" w:rsidRDefault="009D1C0E" w:rsidP="00E112E1">
            <w:pPr>
              <w:spacing w:after="0" w:line="240" w:lineRule="auto"/>
              <w:jc w:val="center"/>
              <w:rPr>
                <w:rFonts w:ascii="Cambria" w:eastAsia="Times New Roman" w:hAnsi="Cambria" w:cs="Times New Roman"/>
                <w:b/>
              </w:rPr>
            </w:pPr>
            <w:r w:rsidRPr="00EF1C13">
              <w:rPr>
                <w:rFonts w:ascii="Cambria" w:eastAsia="Times New Roman" w:hAnsi="Cambria" w:cs="Times New Roman"/>
                <w:b/>
              </w:rPr>
              <w:t>2018.</w:t>
            </w:r>
          </w:p>
        </w:tc>
      </w:tr>
      <w:tr w:rsidR="009D1C0E" w:rsidRPr="00EF1C13" w:rsidTr="00E112E1">
        <w:trPr>
          <w:trHeight w:val="167"/>
        </w:trPr>
        <w:tc>
          <w:tcPr>
            <w:tcW w:w="3486" w:type="dxa"/>
            <w:vMerge/>
            <w:shd w:val="clear" w:color="auto" w:fill="BFBFBF"/>
          </w:tcPr>
          <w:p w:rsidR="009D1C0E" w:rsidRPr="00EF1C13" w:rsidRDefault="009D1C0E" w:rsidP="00E112E1">
            <w:pPr>
              <w:spacing w:after="0"/>
              <w:rPr>
                <w:rFonts w:ascii="Cambria" w:eastAsia="Times New Roman" w:hAnsi="Cambria" w:cs="Times New Roman"/>
                <w:b/>
              </w:rPr>
            </w:pPr>
          </w:p>
        </w:tc>
        <w:tc>
          <w:tcPr>
            <w:tcW w:w="157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59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467" w:type="dxa"/>
            <w:shd w:val="clear" w:color="auto" w:fill="BFBFBF"/>
            <w:vAlign w:val="center"/>
          </w:tcPr>
          <w:p w:rsidR="009D1C0E" w:rsidRPr="00EF1C13" w:rsidRDefault="009D1C0E" w:rsidP="00E112E1">
            <w:pPr>
              <w:spacing w:after="0"/>
              <w:jc w:val="center"/>
              <w:rPr>
                <w:rFonts w:ascii="Cambria" w:eastAsia="Times New Roman" w:hAnsi="Cambria" w:cs="Times New Roman"/>
                <w:b/>
              </w:rPr>
            </w:pPr>
            <w:r w:rsidRPr="00EF1C13">
              <w:rPr>
                <w:rFonts w:ascii="Cambria" w:eastAsia="Times New Roman" w:hAnsi="Cambria" w:cs="Times New Roman"/>
                <w:b/>
              </w:rPr>
              <w:t>Ostvareno</w:t>
            </w:r>
          </w:p>
        </w:tc>
        <w:tc>
          <w:tcPr>
            <w:tcW w:w="1141" w:type="dxa"/>
            <w:shd w:val="clear" w:color="auto" w:fill="BFBFBF"/>
          </w:tcPr>
          <w:p w:rsidR="009D1C0E" w:rsidRPr="00EF1C13" w:rsidRDefault="009D1C0E" w:rsidP="00E112E1">
            <w:pPr>
              <w:spacing w:after="0" w:line="240" w:lineRule="auto"/>
              <w:jc w:val="center"/>
              <w:rPr>
                <w:rFonts w:ascii="Cambria" w:eastAsia="Times New Roman" w:hAnsi="Cambria" w:cs="Times New Roman"/>
                <w:b/>
              </w:rPr>
            </w:pPr>
            <w:r w:rsidRPr="00EF1C13">
              <w:rPr>
                <w:rFonts w:ascii="Cambria" w:eastAsia="Times New Roman" w:hAnsi="Cambria" w:cs="Times New Roman"/>
                <w:b/>
              </w:rPr>
              <w:t>Plan 2018.</w:t>
            </w:r>
          </w:p>
        </w:tc>
      </w:tr>
      <w:tr w:rsidR="009D1C0E" w:rsidRPr="00EF1C13" w:rsidTr="00E112E1">
        <w:tc>
          <w:tcPr>
            <w:tcW w:w="3486"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Times New Roman" w:hAnsi="Cambria" w:cs="Times New Roman"/>
              </w:rPr>
              <w:t>Vlastita sredstva</w:t>
            </w:r>
          </w:p>
        </w:tc>
        <w:tc>
          <w:tcPr>
            <w:tcW w:w="1577"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102.567</w:t>
            </w:r>
          </w:p>
        </w:tc>
        <w:tc>
          <w:tcPr>
            <w:tcW w:w="1597"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126.361</w:t>
            </w:r>
          </w:p>
        </w:tc>
        <w:tc>
          <w:tcPr>
            <w:tcW w:w="1467"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100.314</w:t>
            </w:r>
          </w:p>
        </w:tc>
        <w:tc>
          <w:tcPr>
            <w:tcW w:w="1141" w:type="dxa"/>
          </w:tcPr>
          <w:p w:rsidR="009D1C0E" w:rsidRPr="00EF1C13" w:rsidRDefault="009D1C0E" w:rsidP="00E112E1">
            <w:pPr>
              <w:spacing w:after="0" w:line="240" w:lineRule="auto"/>
              <w:jc w:val="right"/>
              <w:rPr>
                <w:rFonts w:ascii="Cambria" w:eastAsia="Times New Roman" w:hAnsi="Cambria" w:cs="Times New Roman"/>
              </w:rPr>
            </w:pPr>
            <w:r w:rsidRPr="00EF1C13">
              <w:rPr>
                <w:rFonts w:ascii="Cambria" w:eastAsia="Times New Roman" w:hAnsi="Cambria" w:cs="Times New Roman"/>
              </w:rPr>
              <w:t>350.000</w:t>
            </w:r>
          </w:p>
        </w:tc>
      </w:tr>
      <w:tr w:rsidR="009D1C0E" w:rsidRPr="00EF1C13" w:rsidTr="00E112E1">
        <w:tc>
          <w:tcPr>
            <w:tcW w:w="3486" w:type="dxa"/>
            <w:shd w:val="clear" w:color="auto" w:fill="D9D9D9"/>
            <w:vAlign w:val="center"/>
          </w:tcPr>
          <w:p w:rsidR="009D1C0E" w:rsidRPr="00EF1C13" w:rsidRDefault="009D1C0E" w:rsidP="00E112E1">
            <w:pPr>
              <w:spacing w:after="0"/>
              <w:rPr>
                <w:rFonts w:ascii="Cambria" w:eastAsia="Times New Roman" w:hAnsi="Cambria" w:cs="Times New Roman"/>
              </w:rPr>
            </w:pPr>
            <w:r w:rsidRPr="00EF1C13">
              <w:rPr>
                <w:rFonts w:ascii="Cambria" w:eastAsia="Calibri" w:hAnsi="Cambria" w:cs="Times New Roman"/>
              </w:rPr>
              <w:t>Grad Ludbreg</w:t>
            </w:r>
          </w:p>
        </w:tc>
        <w:tc>
          <w:tcPr>
            <w:tcW w:w="1577" w:type="dxa"/>
            <w:vAlign w:val="center"/>
          </w:tcPr>
          <w:p w:rsidR="009D1C0E" w:rsidRPr="00EF1C13" w:rsidRDefault="009D1C0E" w:rsidP="00E112E1">
            <w:pPr>
              <w:spacing w:after="0"/>
              <w:jc w:val="right"/>
              <w:rPr>
                <w:rFonts w:ascii="Cambria" w:eastAsia="Times New Roman" w:hAnsi="Cambria" w:cs="Times New Roman"/>
              </w:rPr>
            </w:pPr>
          </w:p>
        </w:tc>
        <w:tc>
          <w:tcPr>
            <w:tcW w:w="1597"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505.446</w:t>
            </w:r>
          </w:p>
        </w:tc>
        <w:tc>
          <w:tcPr>
            <w:tcW w:w="1467" w:type="dxa"/>
            <w:vAlign w:val="center"/>
          </w:tcPr>
          <w:p w:rsidR="009D1C0E" w:rsidRPr="00EF1C13" w:rsidRDefault="009D1C0E" w:rsidP="00E112E1">
            <w:pPr>
              <w:spacing w:after="0"/>
              <w:jc w:val="right"/>
              <w:rPr>
                <w:rFonts w:ascii="Cambria" w:eastAsia="Times New Roman" w:hAnsi="Cambria" w:cs="Times New Roman"/>
              </w:rPr>
            </w:pPr>
            <w:r w:rsidRPr="00EF1C13">
              <w:rPr>
                <w:rFonts w:ascii="Cambria" w:eastAsia="Times New Roman" w:hAnsi="Cambria" w:cs="Times New Roman"/>
              </w:rPr>
              <w:t>8.345</w:t>
            </w:r>
          </w:p>
        </w:tc>
        <w:tc>
          <w:tcPr>
            <w:tcW w:w="1141" w:type="dxa"/>
          </w:tcPr>
          <w:p w:rsidR="009D1C0E" w:rsidRPr="00EF1C13" w:rsidRDefault="009D1C0E" w:rsidP="00E112E1">
            <w:pPr>
              <w:spacing w:after="0" w:line="240" w:lineRule="auto"/>
              <w:jc w:val="right"/>
              <w:rPr>
                <w:rFonts w:ascii="Cambria" w:eastAsia="Times New Roman" w:hAnsi="Cambria" w:cs="Times New Roman"/>
              </w:rPr>
            </w:pPr>
            <w:r w:rsidRPr="00EF1C13">
              <w:rPr>
                <w:rFonts w:ascii="Cambria" w:eastAsia="Times New Roman" w:hAnsi="Cambria" w:cs="Times New Roman"/>
              </w:rPr>
              <w:t>0</w:t>
            </w:r>
          </w:p>
        </w:tc>
      </w:tr>
      <w:tr w:rsidR="009D1C0E" w:rsidRPr="00EF1C13" w:rsidTr="00E112E1">
        <w:tc>
          <w:tcPr>
            <w:tcW w:w="3486" w:type="dxa"/>
            <w:shd w:val="clear" w:color="auto" w:fill="D9D9D9"/>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Ukupno</w:t>
            </w:r>
          </w:p>
        </w:tc>
        <w:tc>
          <w:tcPr>
            <w:tcW w:w="1577"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102.567</w:t>
            </w:r>
          </w:p>
        </w:tc>
        <w:tc>
          <w:tcPr>
            <w:tcW w:w="1597"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631.807</w:t>
            </w:r>
          </w:p>
        </w:tc>
        <w:tc>
          <w:tcPr>
            <w:tcW w:w="1467" w:type="dxa"/>
            <w:vAlign w:val="center"/>
          </w:tcPr>
          <w:p w:rsidR="009D1C0E" w:rsidRPr="00EF1C13" w:rsidRDefault="009D1C0E" w:rsidP="00E112E1">
            <w:pPr>
              <w:spacing w:after="0"/>
              <w:jc w:val="right"/>
              <w:rPr>
                <w:rFonts w:ascii="Cambria" w:eastAsia="Times New Roman" w:hAnsi="Cambria" w:cs="Times New Roman"/>
                <w:b/>
              </w:rPr>
            </w:pPr>
            <w:r w:rsidRPr="00EF1C13">
              <w:rPr>
                <w:rFonts w:ascii="Cambria" w:eastAsia="Times New Roman" w:hAnsi="Cambria" w:cs="Times New Roman"/>
                <w:b/>
              </w:rPr>
              <w:t>108.659</w:t>
            </w:r>
          </w:p>
        </w:tc>
        <w:tc>
          <w:tcPr>
            <w:tcW w:w="1141" w:type="dxa"/>
          </w:tcPr>
          <w:p w:rsidR="009D1C0E" w:rsidRPr="00EF1C13" w:rsidRDefault="009D1C0E" w:rsidP="00E112E1">
            <w:pPr>
              <w:spacing w:after="0" w:line="240" w:lineRule="auto"/>
              <w:jc w:val="right"/>
              <w:rPr>
                <w:rFonts w:ascii="Cambria" w:eastAsia="Times New Roman" w:hAnsi="Cambria" w:cs="Times New Roman"/>
                <w:b/>
              </w:rPr>
            </w:pPr>
            <w:r w:rsidRPr="00EF1C13">
              <w:rPr>
                <w:rFonts w:ascii="Cambria" w:eastAsia="Times New Roman" w:hAnsi="Cambria" w:cs="Times New Roman"/>
                <w:b/>
              </w:rPr>
              <w:t>350.000</w:t>
            </w:r>
          </w:p>
        </w:tc>
      </w:tr>
    </w:tbl>
    <w:p w:rsidR="00A936FD" w:rsidRDefault="00A936FD" w:rsidP="00A23C36">
      <w:pPr>
        <w:spacing w:after="0"/>
        <w:rPr>
          <w:rFonts w:asciiTheme="majorHAnsi" w:eastAsia="Times New Roman" w:hAnsiTheme="majorHAnsi"/>
          <w:b/>
          <w:sz w:val="24"/>
          <w:szCs w:val="24"/>
        </w:rPr>
        <w:sectPr w:rsidR="00A936FD" w:rsidSect="00C923BB">
          <w:pgSz w:w="11906" w:h="16838"/>
          <w:pgMar w:top="1134" w:right="1418" w:bottom="1134" w:left="1418" w:header="709" w:footer="709" w:gutter="0"/>
          <w:cols w:space="708"/>
          <w:titlePg/>
          <w:docGrid w:linePitch="360"/>
        </w:sectPr>
      </w:pPr>
    </w:p>
    <w:p w:rsidR="007B5986" w:rsidRPr="008C2CBA" w:rsidRDefault="00C370C7" w:rsidP="002A3891">
      <w:pPr>
        <w:pStyle w:val="Naslov4"/>
        <w:numPr>
          <w:ilvl w:val="2"/>
          <w:numId w:val="7"/>
        </w:numPr>
        <w:spacing w:before="0"/>
        <w:ind w:left="993" w:hanging="567"/>
        <w:jc w:val="both"/>
        <w:rPr>
          <w:rFonts w:eastAsia="Times New Roman"/>
          <w:color w:val="auto"/>
          <w:sz w:val="24"/>
          <w:szCs w:val="24"/>
        </w:rPr>
      </w:pPr>
      <w:r>
        <w:rPr>
          <w:rFonts w:eastAsia="Times New Roman"/>
          <w:color w:val="auto"/>
          <w:sz w:val="24"/>
          <w:szCs w:val="24"/>
        </w:rPr>
        <w:lastRenderedPageBreak/>
        <w:t>Lucera</w:t>
      </w:r>
      <w:r w:rsidR="007B5986" w:rsidRPr="008C2CBA">
        <w:rPr>
          <w:rFonts w:eastAsia="Times New Roman"/>
          <w:color w:val="auto"/>
          <w:sz w:val="24"/>
          <w:szCs w:val="24"/>
        </w:rPr>
        <w:t xml:space="preserve"> d.o.o.</w:t>
      </w:r>
    </w:p>
    <w:p w:rsidR="008C2CBA" w:rsidRPr="008C2CBA" w:rsidRDefault="007B5986" w:rsidP="008C2CBA">
      <w:pPr>
        <w:spacing w:after="0"/>
        <w:rPr>
          <w:rFonts w:asciiTheme="majorHAnsi" w:eastAsia="Times New Roman" w:hAnsiTheme="majorHAnsi"/>
          <w:b/>
          <w:sz w:val="24"/>
          <w:szCs w:val="24"/>
        </w:rPr>
      </w:pPr>
      <w:r w:rsidRPr="008C2CBA">
        <w:rPr>
          <w:rFonts w:asciiTheme="majorHAnsi" w:eastAsia="Times New Roman" w:hAnsiTheme="majorHAnsi"/>
          <w:b/>
          <w:noProof/>
          <w:sz w:val="24"/>
          <w:szCs w:val="24"/>
          <w:lang w:eastAsia="hr-HR"/>
        </w:rPr>
        <w:drawing>
          <wp:inline distT="0" distB="0" distL="0" distR="0">
            <wp:extent cx="1895475" cy="725459"/>
            <wp:effectExtent l="171450" t="133350" r="352425" b="303241"/>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900608" cy="727424"/>
                    </a:xfrm>
                    <a:prstGeom prst="rect">
                      <a:avLst/>
                    </a:prstGeom>
                    <a:noFill/>
                    <a:ln w="9525">
                      <a:noFill/>
                      <a:miter lim="800000"/>
                      <a:headEnd/>
                      <a:tailEnd/>
                    </a:ln>
                    <a:effectLst>
                      <a:outerShdw blurRad="292100" dist="139700" dir="2700000" algn="ctr" rotWithShape="0">
                        <a:srgbClr val="000000">
                          <a:alpha val="65000"/>
                        </a:srgbClr>
                      </a:outerShdw>
                    </a:effectLst>
                  </pic:spPr>
                </pic:pic>
              </a:graphicData>
            </a:graphic>
          </wp:inline>
        </w:drawing>
      </w:r>
    </w:p>
    <w:p w:rsidR="00A936FD" w:rsidRPr="006B4D62" w:rsidRDefault="00A936FD" w:rsidP="00A936FD">
      <w:pPr>
        <w:spacing w:after="0"/>
        <w:rPr>
          <w:rFonts w:asciiTheme="majorHAnsi" w:hAnsiTheme="majorHAnsi"/>
          <w:sz w:val="24"/>
          <w:szCs w:val="24"/>
          <w:shd w:val="clear" w:color="auto" w:fill="FAFAFD"/>
        </w:rPr>
      </w:pPr>
      <w:r w:rsidRPr="006B4D62">
        <w:rPr>
          <w:rFonts w:asciiTheme="majorHAnsi" w:eastAsia="Times New Roman" w:hAnsiTheme="majorHAnsi"/>
          <w:b/>
          <w:sz w:val="24"/>
          <w:szCs w:val="24"/>
        </w:rPr>
        <w:t xml:space="preserve">Adresa: </w:t>
      </w:r>
      <w:r w:rsidRPr="006B4D62">
        <w:rPr>
          <w:rFonts w:asciiTheme="majorHAnsi" w:eastAsia="Times New Roman" w:hAnsiTheme="majorHAnsi"/>
          <w:sz w:val="24"/>
          <w:szCs w:val="24"/>
        </w:rPr>
        <w:t>Kalnička 3</w:t>
      </w:r>
      <w:r w:rsidRPr="006B4D62">
        <w:rPr>
          <w:rFonts w:asciiTheme="majorHAnsi" w:eastAsia="Times New Roman" w:hAnsiTheme="majorHAnsi"/>
          <w:b/>
          <w:sz w:val="24"/>
          <w:szCs w:val="24"/>
        </w:rPr>
        <w:t xml:space="preserve">, </w:t>
      </w:r>
      <w:r w:rsidRPr="006B4D62">
        <w:rPr>
          <w:rFonts w:asciiTheme="majorHAnsi" w:eastAsia="Times New Roman" w:hAnsiTheme="majorHAnsi"/>
          <w:sz w:val="24"/>
          <w:szCs w:val="24"/>
        </w:rPr>
        <w:t xml:space="preserve">Hrastovsko, 42230 </w:t>
      </w:r>
      <w:r w:rsidRPr="006B4D62">
        <w:rPr>
          <w:rFonts w:asciiTheme="majorHAnsi" w:hAnsiTheme="majorHAnsi"/>
          <w:sz w:val="24"/>
          <w:szCs w:val="24"/>
          <w:shd w:val="clear" w:color="auto" w:fill="FAFAFD"/>
        </w:rPr>
        <w:t xml:space="preserve">Ludbreg </w:t>
      </w:r>
    </w:p>
    <w:p w:rsidR="00A936FD" w:rsidRPr="006B4D62" w:rsidRDefault="00A936FD" w:rsidP="00A936FD">
      <w:pPr>
        <w:spacing w:after="0"/>
        <w:rPr>
          <w:rFonts w:asciiTheme="majorHAnsi" w:hAnsiTheme="majorHAnsi"/>
          <w:sz w:val="24"/>
          <w:szCs w:val="24"/>
          <w:shd w:val="clear" w:color="auto" w:fill="FAFAFD"/>
        </w:rPr>
      </w:pPr>
      <w:r w:rsidRPr="006B4D62">
        <w:rPr>
          <w:rFonts w:asciiTheme="majorHAnsi" w:hAnsiTheme="majorHAnsi"/>
          <w:b/>
          <w:sz w:val="24"/>
          <w:szCs w:val="24"/>
          <w:shd w:val="clear" w:color="auto" w:fill="FAFAFD"/>
        </w:rPr>
        <w:t xml:space="preserve">OIB: </w:t>
      </w:r>
      <w:r w:rsidRPr="006B4D62">
        <w:rPr>
          <w:rFonts w:asciiTheme="majorHAnsi" w:hAnsiTheme="majorHAnsi"/>
          <w:sz w:val="24"/>
          <w:szCs w:val="24"/>
          <w:shd w:val="clear" w:color="auto" w:fill="FAFAFD"/>
        </w:rPr>
        <w:t>69031019366</w:t>
      </w:r>
    </w:p>
    <w:p w:rsidR="00A936FD" w:rsidRPr="006B4D62" w:rsidRDefault="00A936FD" w:rsidP="00A936FD">
      <w:pPr>
        <w:spacing w:after="0"/>
        <w:rPr>
          <w:rFonts w:asciiTheme="majorHAnsi" w:hAnsiTheme="majorHAnsi"/>
          <w:sz w:val="24"/>
          <w:szCs w:val="24"/>
          <w:shd w:val="clear" w:color="auto" w:fill="F5F5F5"/>
        </w:rPr>
      </w:pPr>
      <w:r w:rsidRPr="006B4D62">
        <w:rPr>
          <w:rFonts w:asciiTheme="majorHAnsi" w:eastAsia="Times New Roman" w:hAnsiTheme="majorHAnsi"/>
          <w:b/>
          <w:sz w:val="24"/>
          <w:szCs w:val="24"/>
        </w:rPr>
        <w:t>URL:</w:t>
      </w:r>
      <w:r w:rsidRPr="006B4D62">
        <w:rPr>
          <w:rFonts w:asciiTheme="majorHAnsi" w:hAnsiTheme="majorHAnsi"/>
          <w:sz w:val="24"/>
          <w:szCs w:val="24"/>
        </w:rPr>
        <w:t>www.lucera.hr/</w:t>
      </w:r>
    </w:p>
    <w:p w:rsidR="00A936FD" w:rsidRPr="006B4D62" w:rsidRDefault="00A936FD" w:rsidP="00A936FD">
      <w:pPr>
        <w:spacing w:after="0"/>
        <w:rPr>
          <w:rFonts w:asciiTheme="majorHAnsi" w:hAnsiTheme="majorHAnsi"/>
          <w:sz w:val="24"/>
          <w:szCs w:val="24"/>
          <w:shd w:val="clear" w:color="auto" w:fill="F5F5F5"/>
        </w:rPr>
      </w:pPr>
    </w:p>
    <w:p w:rsidR="00A936FD" w:rsidRPr="006B4D62" w:rsidRDefault="00A936FD" w:rsidP="00A936FD">
      <w:pPr>
        <w:rPr>
          <w:rFonts w:asciiTheme="majorHAnsi" w:eastAsia="Times New Roman" w:hAnsiTheme="majorHAnsi"/>
          <w:i/>
          <w:color w:val="FF0000"/>
          <w:sz w:val="24"/>
          <w:szCs w:val="24"/>
        </w:rPr>
      </w:pPr>
      <w:r w:rsidRPr="006B4D62">
        <w:rPr>
          <w:rFonts w:asciiTheme="majorHAnsi" w:eastAsia="Times New Roman" w:hAnsiTheme="majorHAnsi"/>
          <w:b/>
          <w:sz w:val="24"/>
          <w:szCs w:val="24"/>
        </w:rPr>
        <w:t xml:space="preserve">Osnovna djelatnost Društva: </w:t>
      </w:r>
    </w:p>
    <w:p w:rsidR="00A936FD" w:rsidRPr="00A936FD" w:rsidRDefault="00A936FD" w:rsidP="00A936FD">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6B4D62">
        <w:rPr>
          <w:rFonts w:asciiTheme="majorHAnsi" w:hAnsiTheme="majorHAnsi" w:cs="Arial"/>
          <w:b/>
        </w:rPr>
        <w:t xml:space="preserve">Ukratko o trgovačkom društvu: </w:t>
      </w:r>
      <w:r w:rsidRPr="006B4D62">
        <w:rPr>
          <w:rFonts w:asciiTheme="majorHAnsi" w:hAnsiTheme="majorHAnsi"/>
        </w:rPr>
        <w:t>Osnovna djelatnost društva je</w:t>
      </w:r>
      <w:r w:rsidRPr="006B4D62">
        <w:rPr>
          <w:rFonts w:asciiTheme="majorHAnsi" w:hAnsiTheme="majorHAnsi"/>
          <w:shd w:val="clear" w:color="auto" w:fill="FFFFFF"/>
        </w:rPr>
        <w:t xml:space="preserve"> savjetovanje i upravljanje </w:t>
      </w:r>
      <w:r w:rsidRPr="006B4D62">
        <w:rPr>
          <w:rFonts w:asciiTheme="majorHAnsi" w:hAnsiTheme="majorHAnsi"/>
        </w:rPr>
        <w:t>Lucera d.o.o. Hrastovsko je trgovačko društvo u 100% vlasništvu Grada Ludbrega registrirano za savjetovanje u vezi s poslovanjem i ostalim upravljanjem. Osnovan je sa ciljem podupiranja lokalnog razvoja, s naglaskom na razvoj poduzetništva i gospodarstva. Lucera je savjetodavno tijelo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2015.</w:t>
      </w:r>
    </w:p>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sz w:val="24"/>
          <w:szCs w:val="24"/>
        </w:rPr>
      </w:pPr>
      <w:r w:rsidRPr="006B4D62">
        <w:rPr>
          <w:rFonts w:asciiTheme="majorHAnsi" w:eastAsia="Times New Roman" w:hAnsiTheme="majorHAnsi"/>
          <w:b/>
          <w:sz w:val="24"/>
          <w:szCs w:val="24"/>
        </w:rPr>
        <w:t>Temeljni kapital:</w:t>
      </w:r>
      <w:r>
        <w:rPr>
          <w:rFonts w:asciiTheme="majorHAnsi" w:eastAsia="Times New Roman" w:hAnsiTheme="majorHAnsi"/>
          <w:b/>
          <w:sz w:val="24"/>
          <w:szCs w:val="24"/>
        </w:rPr>
        <w:t xml:space="preserve"> </w:t>
      </w:r>
      <w:r w:rsidRPr="006B4D62">
        <w:rPr>
          <w:rFonts w:asciiTheme="majorHAnsi" w:eastAsia="Times New Roman" w:hAnsiTheme="majorHAnsi"/>
          <w:sz w:val="24"/>
          <w:szCs w:val="24"/>
        </w:rPr>
        <w:t>Temeljni kapital društva iznosi</w:t>
      </w:r>
      <w:r>
        <w:rPr>
          <w:rFonts w:asciiTheme="majorHAnsi" w:eastAsia="Times New Roman" w:hAnsiTheme="majorHAnsi"/>
          <w:sz w:val="24"/>
          <w:szCs w:val="24"/>
        </w:rPr>
        <w:t xml:space="preserve"> </w:t>
      </w:r>
      <w:r w:rsidRPr="006B4D62">
        <w:rPr>
          <w:rFonts w:asciiTheme="majorHAnsi" w:eastAsia="Times New Roman" w:hAnsiTheme="majorHAnsi"/>
          <w:sz w:val="24"/>
          <w:szCs w:val="24"/>
        </w:rPr>
        <w:t>20.000,00 kuna.</w:t>
      </w:r>
    </w:p>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 xml:space="preserve">Osnivač društva: </w:t>
      </w:r>
      <w:r w:rsidRPr="006B4D62">
        <w:rPr>
          <w:rFonts w:asciiTheme="majorHAnsi" w:eastAsia="Times New Roman" w:hAnsiTheme="majorHAnsi"/>
          <w:sz w:val="24"/>
          <w:szCs w:val="24"/>
        </w:rPr>
        <w:t>Jedini član i osnivač društva je Grad Ludbreg</w:t>
      </w:r>
    </w:p>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hAnsiTheme="majorHAnsi"/>
          <w:sz w:val="24"/>
          <w:szCs w:val="24"/>
          <w:shd w:val="clear" w:color="auto" w:fill="FFFFFF"/>
        </w:rPr>
      </w:pPr>
      <w:r w:rsidRPr="006B4D62">
        <w:rPr>
          <w:rFonts w:asciiTheme="majorHAnsi" w:eastAsia="Times New Roman" w:hAnsiTheme="majorHAnsi"/>
          <w:b/>
          <w:sz w:val="24"/>
          <w:szCs w:val="24"/>
        </w:rPr>
        <w:t>Uprava:</w:t>
      </w:r>
      <w:r>
        <w:rPr>
          <w:rFonts w:asciiTheme="majorHAnsi" w:eastAsia="Times New Roman" w:hAnsiTheme="majorHAnsi"/>
          <w:b/>
          <w:sz w:val="24"/>
          <w:szCs w:val="24"/>
        </w:rPr>
        <w:t xml:space="preserve"> </w:t>
      </w:r>
      <w:r w:rsidRPr="006B4D62">
        <w:rPr>
          <w:rFonts w:asciiTheme="majorHAnsi" w:hAnsiTheme="majorHAnsi"/>
          <w:sz w:val="24"/>
          <w:szCs w:val="24"/>
        </w:rPr>
        <w:t>Spomenka Škafec</w:t>
      </w:r>
      <w:r w:rsidRPr="006B4D62">
        <w:rPr>
          <w:rFonts w:asciiTheme="majorHAnsi" w:hAnsiTheme="majorHAnsi"/>
          <w:sz w:val="24"/>
          <w:szCs w:val="24"/>
          <w:shd w:val="clear" w:color="auto" w:fill="FFFFFF"/>
        </w:rPr>
        <w:t>, direktorica</w:t>
      </w:r>
    </w:p>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Nadzorni odbor:</w:t>
      </w:r>
      <w:r>
        <w:rPr>
          <w:rFonts w:asciiTheme="majorHAnsi" w:eastAsia="Times New Roman" w:hAnsiTheme="majorHAnsi"/>
          <w:b/>
          <w:sz w:val="24"/>
          <w:szCs w:val="24"/>
        </w:rPr>
        <w:t xml:space="preserve"> </w:t>
      </w:r>
      <w:r w:rsidRPr="006B4D62">
        <w:rPr>
          <w:rFonts w:asciiTheme="majorHAnsi" w:eastAsia="Times New Roman" w:hAnsiTheme="majorHAnsi"/>
          <w:sz w:val="24"/>
          <w:szCs w:val="24"/>
        </w:rPr>
        <w:t>nema</w:t>
      </w:r>
    </w:p>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Vlasnička struktura:</w:t>
      </w:r>
      <w:r>
        <w:rPr>
          <w:rFonts w:asciiTheme="majorHAnsi" w:eastAsia="Times New Roman" w:hAnsiTheme="majorHAnsi"/>
          <w:b/>
          <w:sz w:val="24"/>
          <w:szCs w:val="24"/>
        </w:rPr>
        <w:t xml:space="preserve"> </w:t>
      </w:r>
      <w:r w:rsidRPr="006B4D62">
        <w:rPr>
          <w:rFonts w:asciiTheme="majorHAnsi" w:eastAsia="Times New Roman" w:hAnsiTheme="majorHAnsi"/>
          <w:sz w:val="24"/>
          <w:szCs w:val="24"/>
        </w:rPr>
        <w:t>100 % Grad Ludbreg.</w:t>
      </w:r>
    </w:p>
    <w:p w:rsidR="00A936FD" w:rsidRPr="006B4D62" w:rsidRDefault="00A936FD" w:rsidP="00A936FD">
      <w:pPr>
        <w:spacing w:after="0"/>
        <w:rPr>
          <w:rFonts w:asciiTheme="majorHAnsi" w:eastAsia="Times New Roman" w:hAnsiTheme="majorHAnsi"/>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Broj zaposlenih:</w:t>
      </w:r>
      <w:r w:rsidRPr="006B4D62">
        <w:rPr>
          <w:rFonts w:asciiTheme="majorHAnsi" w:hAnsiTheme="majorHAnsi"/>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4"/>
        <w:gridCol w:w="2322"/>
        <w:gridCol w:w="2320"/>
      </w:tblGrid>
      <w:tr w:rsidR="00A936FD" w:rsidRPr="006B4D62" w:rsidTr="00A936FD">
        <w:tc>
          <w:tcPr>
            <w:tcW w:w="1250" w:type="pct"/>
            <w:shd w:val="clear" w:color="auto" w:fill="BFBFBF"/>
          </w:tcPr>
          <w:p w:rsidR="00A936FD" w:rsidRPr="006B4D62" w:rsidRDefault="00A936FD" w:rsidP="00E112E1">
            <w:pPr>
              <w:spacing w:after="0"/>
              <w:jc w:val="center"/>
              <w:rPr>
                <w:rFonts w:asciiTheme="majorHAnsi" w:hAnsiTheme="majorHAnsi"/>
                <w:b/>
              </w:rPr>
            </w:pPr>
            <w:r w:rsidRPr="006B4D62">
              <w:rPr>
                <w:rFonts w:asciiTheme="majorHAnsi" w:hAnsiTheme="majorHAnsi"/>
                <w:b/>
              </w:rPr>
              <w:t>2015.</w:t>
            </w:r>
          </w:p>
        </w:tc>
        <w:tc>
          <w:tcPr>
            <w:tcW w:w="1251" w:type="pct"/>
            <w:shd w:val="clear" w:color="auto" w:fill="BFBFBF"/>
          </w:tcPr>
          <w:p w:rsidR="00A936FD" w:rsidRPr="006B4D62" w:rsidRDefault="00A936FD" w:rsidP="00E112E1">
            <w:pPr>
              <w:spacing w:after="0"/>
              <w:jc w:val="center"/>
              <w:rPr>
                <w:rFonts w:asciiTheme="majorHAnsi" w:hAnsiTheme="majorHAnsi"/>
                <w:b/>
              </w:rPr>
            </w:pPr>
            <w:r w:rsidRPr="006B4D62">
              <w:rPr>
                <w:rFonts w:asciiTheme="majorHAnsi" w:hAnsiTheme="majorHAnsi"/>
                <w:b/>
              </w:rPr>
              <w:t>2016.</w:t>
            </w:r>
          </w:p>
        </w:tc>
        <w:tc>
          <w:tcPr>
            <w:tcW w:w="1250" w:type="pct"/>
            <w:shd w:val="clear" w:color="auto" w:fill="BFBFBF"/>
          </w:tcPr>
          <w:p w:rsidR="00A936FD" w:rsidRPr="006B4D62" w:rsidRDefault="00A936FD" w:rsidP="00E112E1">
            <w:pPr>
              <w:spacing w:after="0"/>
              <w:jc w:val="center"/>
              <w:rPr>
                <w:rFonts w:asciiTheme="majorHAnsi" w:hAnsiTheme="majorHAnsi"/>
                <w:b/>
              </w:rPr>
            </w:pPr>
            <w:r w:rsidRPr="006B4D62">
              <w:rPr>
                <w:rFonts w:asciiTheme="majorHAnsi" w:hAnsiTheme="majorHAnsi"/>
                <w:b/>
              </w:rPr>
              <w:t>2017.</w:t>
            </w:r>
          </w:p>
        </w:tc>
        <w:tc>
          <w:tcPr>
            <w:tcW w:w="1249" w:type="pct"/>
            <w:shd w:val="clear" w:color="auto" w:fill="BFBFBF" w:themeFill="background1" w:themeFillShade="BF"/>
          </w:tcPr>
          <w:p w:rsidR="00A936FD" w:rsidRPr="006B4D62" w:rsidRDefault="00A936FD" w:rsidP="00E112E1">
            <w:pPr>
              <w:spacing w:after="0" w:line="240" w:lineRule="auto"/>
              <w:jc w:val="center"/>
              <w:rPr>
                <w:rFonts w:asciiTheme="majorHAnsi" w:hAnsiTheme="majorHAnsi"/>
                <w:b/>
              </w:rPr>
            </w:pPr>
            <w:r w:rsidRPr="006B4D62">
              <w:rPr>
                <w:rFonts w:asciiTheme="majorHAnsi" w:hAnsiTheme="majorHAnsi"/>
                <w:b/>
              </w:rPr>
              <w:t>2018.</w:t>
            </w:r>
          </w:p>
        </w:tc>
      </w:tr>
      <w:tr w:rsidR="00A936FD" w:rsidRPr="006B4D62" w:rsidTr="00E112E1">
        <w:tc>
          <w:tcPr>
            <w:tcW w:w="1250" w:type="pct"/>
            <w:vAlign w:val="center"/>
          </w:tcPr>
          <w:p w:rsidR="00A936FD" w:rsidRPr="006B4D62" w:rsidRDefault="00A936FD" w:rsidP="00E112E1">
            <w:pPr>
              <w:spacing w:after="0" w:line="240" w:lineRule="auto"/>
              <w:jc w:val="center"/>
              <w:rPr>
                <w:rFonts w:asciiTheme="majorHAnsi" w:hAnsiTheme="majorHAnsi"/>
              </w:rPr>
            </w:pPr>
            <w:r w:rsidRPr="006B4D62">
              <w:rPr>
                <w:rFonts w:asciiTheme="majorHAnsi" w:hAnsiTheme="majorHAnsi"/>
              </w:rPr>
              <w:t>2</w:t>
            </w:r>
          </w:p>
        </w:tc>
        <w:tc>
          <w:tcPr>
            <w:tcW w:w="1251" w:type="pct"/>
            <w:vAlign w:val="center"/>
          </w:tcPr>
          <w:p w:rsidR="00A936FD" w:rsidRPr="006B4D62" w:rsidRDefault="00A936FD" w:rsidP="00E112E1">
            <w:pPr>
              <w:spacing w:after="0" w:line="240" w:lineRule="auto"/>
              <w:jc w:val="center"/>
              <w:rPr>
                <w:rFonts w:asciiTheme="majorHAnsi" w:hAnsiTheme="majorHAnsi"/>
              </w:rPr>
            </w:pPr>
            <w:r w:rsidRPr="006B4D62">
              <w:rPr>
                <w:rFonts w:asciiTheme="majorHAnsi" w:hAnsiTheme="majorHAnsi"/>
              </w:rPr>
              <w:t>2</w:t>
            </w:r>
          </w:p>
        </w:tc>
        <w:tc>
          <w:tcPr>
            <w:tcW w:w="1250" w:type="pct"/>
            <w:vAlign w:val="center"/>
          </w:tcPr>
          <w:p w:rsidR="00A936FD" w:rsidRPr="006B4D62" w:rsidRDefault="00A936FD" w:rsidP="00E112E1">
            <w:pPr>
              <w:spacing w:after="0"/>
              <w:jc w:val="center"/>
              <w:rPr>
                <w:rFonts w:asciiTheme="majorHAnsi" w:hAnsiTheme="majorHAnsi"/>
              </w:rPr>
            </w:pPr>
            <w:r w:rsidRPr="006B4D62">
              <w:rPr>
                <w:rFonts w:asciiTheme="majorHAnsi" w:hAnsiTheme="majorHAnsi"/>
              </w:rPr>
              <w:t>2</w:t>
            </w:r>
          </w:p>
        </w:tc>
        <w:tc>
          <w:tcPr>
            <w:tcW w:w="1249" w:type="pct"/>
          </w:tcPr>
          <w:p w:rsidR="00A936FD" w:rsidRPr="006B4D62" w:rsidRDefault="00A936FD" w:rsidP="00E112E1">
            <w:pPr>
              <w:spacing w:after="0" w:line="240" w:lineRule="auto"/>
              <w:jc w:val="center"/>
              <w:rPr>
                <w:rFonts w:asciiTheme="majorHAnsi" w:hAnsiTheme="majorHAnsi"/>
              </w:rPr>
            </w:pPr>
            <w:r w:rsidRPr="006B4D62">
              <w:rPr>
                <w:rFonts w:asciiTheme="majorHAnsi" w:hAnsiTheme="majorHAnsi"/>
              </w:rPr>
              <w:t>4</w:t>
            </w:r>
          </w:p>
        </w:tc>
      </w:tr>
    </w:tbl>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Podaci o poslovanju:</w:t>
      </w:r>
      <w:r w:rsidRPr="006B4D62">
        <w:rPr>
          <w:rFonts w:asciiTheme="majorHAnsi" w:hAnsiTheme="majorHAnsi"/>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85"/>
        <w:gridCol w:w="2521"/>
        <w:gridCol w:w="2441"/>
        <w:gridCol w:w="2441"/>
      </w:tblGrid>
      <w:tr w:rsidR="00A936FD" w:rsidRPr="006B4D62" w:rsidTr="00A936FD">
        <w:trPr>
          <w:trHeight w:val="284"/>
          <w:jc w:val="center"/>
        </w:trPr>
        <w:tc>
          <w:tcPr>
            <w:tcW w:w="1015" w:type="pct"/>
            <w:tcBorders>
              <w:bottom w:val="double" w:sz="4" w:space="0" w:color="auto"/>
            </w:tcBorders>
            <w:shd w:val="clear" w:color="auto" w:fill="BFBFBF"/>
            <w:vAlign w:val="center"/>
          </w:tcPr>
          <w:p w:rsidR="00A936FD" w:rsidRPr="006B4D62" w:rsidRDefault="00A936FD" w:rsidP="00E112E1">
            <w:pPr>
              <w:spacing w:after="0"/>
              <w:jc w:val="center"/>
              <w:rPr>
                <w:rFonts w:asciiTheme="majorHAnsi" w:hAnsiTheme="majorHAnsi"/>
              </w:rPr>
            </w:pPr>
          </w:p>
        </w:tc>
        <w:tc>
          <w:tcPr>
            <w:tcW w:w="1357" w:type="pct"/>
            <w:shd w:val="clear" w:color="auto" w:fill="BFBFBF"/>
            <w:vAlign w:val="center"/>
          </w:tcPr>
          <w:p w:rsidR="00A936FD" w:rsidRPr="006B4D62" w:rsidRDefault="00A936FD" w:rsidP="00E112E1">
            <w:pPr>
              <w:spacing w:after="0"/>
              <w:jc w:val="center"/>
              <w:rPr>
                <w:rFonts w:asciiTheme="majorHAnsi" w:hAnsiTheme="majorHAnsi"/>
                <w:b/>
              </w:rPr>
            </w:pPr>
            <w:r w:rsidRPr="006B4D62">
              <w:rPr>
                <w:rFonts w:asciiTheme="majorHAnsi" w:hAnsiTheme="majorHAnsi"/>
                <w:b/>
              </w:rPr>
              <w:t>2015.</w:t>
            </w:r>
          </w:p>
        </w:tc>
        <w:tc>
          <w:tcPr>
            <w:tcW w:w="1314" w:type="pct"/>
            <w:shd w:val="clear" w:color="auto" w:fill="BFBFBF"/>
          </w:tcPr>
          <w:p w:rsidR="00A936FD" w:rsidRPr="006B4D62" w:rsidRDefault="00A936FD" w:rsidP="00E112E1">
            <w:pPr>
              <w:spacing w:after="0"/>
              <w:jc w:val="center"/>
              <w:rPr>
                <w:rFonts w:asciiTheme="majorHAnsi" w:hAnsiTheme="majorHAnsi"/>
                <w:b/>
              </w:rPr>
            </w:pPr>
            <w:r w:rsidRPr="006B4D62">
              <w:rPr>
                <w:rFonts w:asciiTheme="majorHAnsi" w:hAnsiTheme="majorHAnsi"/>
                <w:b/>
              </w:rPr>
              <w:t>2016.</w:t>
            </w:r>
          </w:p>
        </w:tc>
        <w:tc>
          <w:tcPr>
            <w:tcW w:w="1314" w:type="pct"/>
            <w:shd w:val="clear" w:color="auto" w:fill="BFBFBF" w:themeFill="background1" w:themeFillShade="BF"/>
          </w:tcPr>
          <w:p w:rsidR="00A936FD" w:rsidRPr="006B4D62" w:rsidRDefault="00A936FD" w:rsidP="00E112E1">
            <w:pPr>
              <w:spacing w:after="0"/>
              <w:jc w:val="center"/>
              <w:rPr>
                <w:rFonts w:asciiTheme="majorHAnsi" w:hAnsiTheme="majorHAnsi"/>
                <w:b/>
              </w:rPr>
            </w:pPr>
            <w:r w:rsidRPr="006B4D62">
              <w:rPr>
                <w:rFonts w:asciiTheme="majorHAnsi" w:hAnsiTheme="majorHAnsi"/>
                <w:b/>
              </w:rPr>
              <w:t>2017.</w:t>
            </w:r>
          </w:p>
        </w:tc>
      </w:tr>
      <w:tr w:rsidR="00A936FD" w:rsidRPr="006B4D62" w:rsidTr="00E112E1">
        <w:trPr>
          <w:trHeight w:val="302"/>
          <w:jc w:val="center"/>
        </w:trPr>
        <w:tc>
          <w:tcPr>
            <w:tcW w:w="1015" w:type="pct"/>
            <w:shd w:val="clear" w:color="auto" w:fill="D9D9D9"/>
            <w:vAlign w:val="center"/>
          </w:tcPr>
          <w:p w:rsidR="00A936FD" w:rsidRPr="006B4D62" w:rsidRDefault="00A936FD" w:rsidP="00E112E1">
            <w:pPr>
              <w:spacing w:after="0"/>
              <w:rPr>
                <w:rFonts w:asciiTheme="majorHAnsi" w:hAnsiTheme="majorHAnsi"/>
              </w:rPr>
            </w:pPr>
            <w:r w:rsidRPr="006B4D62">
              <w:rPr>
                <w:rFonts w:asciiTheme="majorHAnsi" w:hAnsiTheme="majorHAnsi"/>
              </w:rPr>
              <w:t>Prihodi</w:t>
            </w:r>
          </w:p>
        </w:tc>
        <w:tc>
          <w:tcPr>
            <w:tcW w:w="1357" w:type="pct"/>
            <w:shd w:val="clear" w:color="auto" w:fill="auto"/>
          </w:tcPr>
          <w:p w:rsidR="00A936FD" w:rsidRPr="006B4D62" w:rsidRDefault="00A936FD" w:rsidP="00E112E1">
            <w:pPr>
              <w:spacing w:after="0"/>
              <w:jc w:val="right"/>
              <w:rPr>
                <w:rFonts w:asciiTheme="majorHAnsi" w:hAnsiTheme="majorHAnsi"/>
              </w:rPr>
            </w:pPr>
            <w:r w:rsidRPr="006B4D62">
              <w:rPr>
                <w:rFonts w:asciiTheme="majorHAnsi" w:hAnsiTheme="majorHAnsi"/>
              </w:rPr>
              <w:t>310.368,26</w:t>
            </w:r>
          </w:p>
        </w:tc>
        <w:tc>
          <w:tcPr>
            <w:tcW w:w="1314" w:type="pct"/>
            <w:shd w:val="clear" w:color="auto" w:fill="auto"/>
            <w:vAlign w:val="center"/>
          </w:tcPr>
          <w:p w:rsidR="00A936FD" w:rsidRPr="006B4D62" w:rsidRDefault="00A936FD" w:rsidP="00E112E1">
            <w:pPr>
              <w:spacing w:after="0"/>
              <w:jc w:val="right"/>
              <w:rPr>
                <w:rFonts w:asciiTheme="majorHAnsi" w:hAnsiTheme="majorHAnsi" w:cs="Calibri"/>
                <w:color w:val="FF0000"/>
              </w:rPr>
            </w:pPr>
            <w:r w:rsidRPr="006B4D62">
              <w:rPr>
                <w:rFonts w:asciiTheme="majorHAnsi" w:hAnsiTheme="majorHAnsi" w:cs="Calibri"/>
              </w:rPr>
              <w:t>418.137,81</w:t>
            </w:r>
          </w:p>
        </w:tc>
        <w:tc>
          <w:tcPr>
            <w:tcW w:w="1314" w:type="pct"/>
          </w:tcPr>
          <w:p w:rsidR="00A936FD" w:rsidRPr="006B4D62" w:rsidRDefault="00A936FD" w:rsidP="00E112E1">
            <w:pPr>
              <w:spacing w:after="0"/>
              <w:jc w:val="right"/>
              <w:rPr>
                <w:rFonts w:asciiTheme="majorHAnsi" w:hAnsiTheme="majorHAnsi" w:cs="Calibri"/>
              </w:rPr>
            </w:pPr>
            <w:r w:rsidRPr="006B4D62">
              <w:rPr>
                <w:rFonts w:asciiTheme="majorHAnsi" w:hAnsiTheme="majorHAnsi" w:cs="Calibri"/>
              </w:rPr>
              <w:t>444.379,74</w:t>
            </w:r>
          </w:p>
        </w:tc>
      </w:tr>
      <w:tr w:rsidR="00A936FD" w:rsidRPr="006B4D62" w:rsidTr="00E112E1">
        <w:trPr>
          <w:trHeight w:val="284"/>
          <w:jc w:val="center"/>
        </w:trPr>
        <w:tc>
          <w:tcPr>
            <w:tcW w:w="1015" w:type="pct"/>
            <w:shd w:val="clear" w:color="auto" w:fill="D9D9D9"/>
            <w:vAlign w:val="center"/>
          </w:tcPr>
          <w:p w:rsidR="00A936FD" w:rsidRPr="006B4D62" w:rsidRDefault="00A936FD" w:rsidP="00E112E1">
            <w:pPr>
              <w:spacing w:after="0"/>
              <w:rPr>
                <w:rFonts w:asciiTheme="majorHAnsi" w:hAnsiTheme="majorHAnsi"/>
              </w:rPr>
            </w:pPr>
            <w:r w:rsidRPr="006B4D62">
              <w:rPr>
                <w:rFonts w:asciiTheme="majorHAnsi" w:hAnsiTheme="majorHAnsi"/>
              </w:rPr>
              <w:t>Dobit</w:t>
            </w:r>
          </w:p>
        </w:tc>
        <w:tc>
          <w:tcPr>
            <w:tcW w:w="1357" w:type="pct"/>
            <w:shd w:val="clear" w:color="auto" w:fill="auto"/>
          </w:tcPr>
          <w:p w:rsidR="00A936FD" w:rsidRPr="006B4D62" w:rsidRDefault="00A936FD" w:rsidP="00E112E1">
            <w:pPr>
              <w:spacing w:after="0"/>
              <w:jc w:val="right"/>
              <w:rPr>
                <w:rFonts w:asciiTheme="majorHAnsi" w:hAnsiTheme="majorHAnsi"/>
              </w:rPr>
            </w:pPr>
            <w:r w:rsidRPr="006B4D62">
              <w:rPr>
                <w:rFonts w:asciiTheme="majorHAnsi" w:hAnsiTheme="majorHAnsi"/>
                <w:color w:val="000000"/>
              </w:rPr>
              <w:t>2.089,82</w:t>
            </w:r>
          </w:p>
        </w:tc>
        <w:tc>
          <w:tcPr>
            <w:tcW w:w="1314" w:type="pct"/>
            <w:shd w:val="clear" w:color="auto" w:fill="auto"/>
            <w:vAlign w:val="center"/>
          </w:tcPr>
          <w:p w:rsidR="00A936FD" w:rsidRPr="006B4D62" w:rsidRDefault="00A936FD" w:rsidP="00E112E1">
            <w:pPr>
              <w:spacing w:after="0"/>
              <w:jc w:val="right"/>
              <w:rPr>
                <w:rFonts w:asciiTheme="majorHAnsi" w:hAnsiTheme="majorHAnsi" w:cs="Calibri"/>
              </w:rPr>
            </w:pPr>
            <w:r w:rsidRPr="006B4D62">
              <w:rPr>
                <w:rFonts w:asciiTheme="majorHAnsi" w:hAnsiTheme="majorHAnsi" w:cs="Calibri"/>
              </w:rPr>
              <w:t>27.462,76</w:t>
            </w:r>
          </w:p>
        </w:tc>
        <w:tc>
          <w:tcPr>
            <w:tcW w:w="1314" w:type="pct"/>
          </w:tcPr>
          <w:p w:rsidR="00A936FD" w:rsidRPr="006B4D62" w:rsidRDefault="00A936FD" w:rsidP="00E112E1">
            <w:pPr>
              <w:spacing w:after="0"/>
              <w:jc w:val="right"/>
              <w:rPr>
                <w:rFonts w:asciiTheme="majorHAnsi" w:hAnsiTheme="majorHAnsi" w:cs="Calibri"/>
              </w:rPr>
            </w:pPr>
            <w:r w:rsidRPr="006B4D62">
              <w:rPr>
                <w:rFonts w:asciiTheme="majorHAnsi" w:hAnsiTheme="majorHAnsi" w:cs="Calibri"/>
              </w:rPr>
              <w:t>44.488,15</w:t>
            </w:r>
          </w:p>
        </w:tc>
      </w:tr>
    </w:tbl>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120"/>
        <w:jc w:val="both"/>
        <w:rPr>
          <w:rFonts w:asciiTheme="majorHAnsi" w:eastAsia="Times New Roman" w:hAnsiTheme="majorHAnsi"/>
          <w:b/>
          <w:sz w:val="24"/>
          <w:szCs w:val="24"/>
        </w:rPr>
        <w:sectPr w:rsidR="00A936FD" w:rsidRPr="006B4D62" w:rsidSect="00E112E1">
          <w:pgSz w:w="11906" w:h="16838"/>
          <w:pgMar w:top="1417" w:right="1417" w:bottom="1417" w:left="1417" w:header="708" w:footer="708" w:gutter="0"/>
          <w:cols w:space="708"/>
          <w:docGrid w:linePitch="360"/>
        </w:sect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lastRenderedPageBreak/>
        <w:t>Financijski pokazatelji:</w:t>
      </w:r>
      <w:r w:rsidRPr="006B4D62">
        <w:rPr>
          <w:rFonts w:asciiTheme="majorHAnsi" w:hAnsiTheme="majorHAnsi"/>
          <w:i/>
          <w:color w:val="FF0000"/>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1"/>
        <w:gridCol w:w="1898"/>
        <w:gridCol w:w="1733"/>
        <w:gridCol w:w="1679"/>
        <w:gridCol w:w="1515"/>
      </w:tblGrid>
      <w:tr w:rsidR="00A936FD" w:rsidRPr="006B4D62" w:rsidTr="00A936FD">
        <w:trPr>
          <w:trHeight w:val="854"/>
        </w:trPr>
        <w:tc>
          <w:tcPr>
            <w:tcW w:w="2461" w:type="dxa"/>
            <w:vMerge w:val="restart"/>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Financijski pokazatelji</w:t>
            </w:r>
          </w:p>
        </w:tc>
        <w:tc>
          <w:tcPr>
            <w:tcW w:w="1898"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2016.</w:t>
            </w:r>
          </w:p>
        </w:tc>
        <w:tc>
          <w:tcPr>
            <w:tcW w:w="1733"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Planirano poslovanje</w:t>
            </w:r>
          </w:p>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u 2017.</w:t>
            </w:r>
          </w:p>
        </w:tc>
        <w:tc>
          <w:tcPr>
            <w:tcW w:w="1679" w:type="dxa"/>
            <w:shd w:val="clear" w:color="auto" w:fill="BFBFBF" w:themeFill="background1" w:themeFillShade="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Planirano poslovanje</w:t>
            </w:r>
          </w:p>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u 2018.</w:t>
            </w:r>
          </w:p>
        </w:tc>
        <w:tc>
          <w:tcPr>
            <w:tcW w:w="1515" w:type="dxa"/>
            <w:shd w:val="clear" w:color="auto" w:fill="BFBFBF" w:themeFill="background1" w:themeFillShade="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Indeks</w:t>
            </w:r>
          </w:p>
        </w:tc>
      </w:tr>
      <w:tr w:rsidR="00A936FD" w:rsidRPr="006B4D62" w:rsidTr="00A936FD">
        <w:trPr>
          <w:trHeight w:val="234"/>
        </w:trPr>
        <w:tc>
          <w:tcPr>
            <w:tcW w:w="2461" w:type="dxa"/>
            <w:vMerge/>
            <w:tcBorders>
              <w:bottom w:val="double" w:sz="4" w:space="0" w:color="auto"/>
            </w:tcBorders>
            <w:shd w:val="clear" w:color="auto" w:fill="BFBFBF"/>
          </w:tcPr>
          <w:p w:rsidR="00A936FD" w:rsidRPr="006B4D62" w:rsidRDefault="00A936FD" w:rsidP="00E112E1">
            <w:pPr>
              <w:spacing w:after="0"/>
              <w:rPr>
                <w:rFonts w:asciiTheme="majorHAnsi" w:eastAsia="Times New Roman" w:hAnsiTheme="majorHAnsi"/>
                <w:b/>
              </w:rPr>
            </w:pPr>
          </w:p>
        </w:tc>
        <w:tc>
          <w:tcPr>
            <w:tcW w:w="1898"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Ostvareno</w:t>
            </w:r>
          </w:p>
        </w:tc>
        <w:tc>
          <w:tcPr>
            <w:tcW w:w="1733"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 2017.</w:t>
            </w:r>
          </w:p>
        </w:tc>
        <w:tc>
          <w:tcPr>
            <w:tcW w:w="1679" w:type="dxa"/>
            <w:shd w:val="clear" w:color="auto" w:fill="BFBFBF" w:themeFill="background1" w:themeFillShade="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 2018.</w:t>
            </w:r>
          </w:p>
        </w:tc>
        <w:tc>
          <w:tcPr>
            <w:tcW w:w="1515" w:type="dxa"/>
            <w:shd w:val="clear" w:color="auto" w:fill="BFBFBF" w:themeFill="background1" w:themeFillShade="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 2018/Plan 2017*100</w:t>
            </w:r>
          </w:p>
        </w:tc>
      </w:tr>
      <w:tr w:rsidR="00A936FD" w:rsidRPr="006B4D62" w:rsidTr="00E112E1">
        <w:tc>
          <w:tcPr>
            <w:tcW w:w="2461" w:type="dxa"/>
            <w:shd w:val="clear" w:color="auto" w:fill="D9D9D9"/>
          </w:tcPr>
          <w:p w:rsidR="00A936FD" w:rsidRPr="006B4D62" w:rsidRDefault="00A936FD" w:rsidP="00E112E1">
            <w:pPr>
              <w:spacing w:after="0"/>
              <w:rPr>
                <w:rFonts w:asciiTheme="majorHAnsi" w:eastAsia="Times New Roman" w:hAnsiTheme="majorHAnsi"/>
              </w:rPr>
            </w:pPr>
            <w:r w:rsidRPr="006B4D62">
              <w:rPr>
                <w:rFonts w:asciiTheme="majorHAnsi" w:eastAsia="Times New Roman" w:hAnsiTheme="majorHAnsi"/>
              </w:rPr>
              <w:t>Ukupni prihodi</w:t>
            </w:r>
          </w:p>
        </w:tc>
        <w:tc>
          <w:tcPr>
            <w:tcW w:w="1898" w:type="dxa"/>
            <w:vAlign w:val="center"/>
          </w:tcPr>
          <w:p w:rsidR="00A936FD" w:rsidRPr="006B4D62" w:rsidRDefault="00A936FD" w:rsidP="00E112E1">
            <w:pPr>
              <w:spacing w:after="0" w:line="240" w:lineRule="auto"/>
              <w:jc w:val="right"/>
              <w:rPr>
                <w:rFonts w:asciiTheme="majorHAnsi" w:hAnsiTheme="majorHAnsi"/>
              </w:rPr>
            </w:pPr>
            <w:r w:rsidRPr="006B4D62">
              <w:rPr>
                <w:rFonts w:asciiTheme="majorHAnsi" w:hAnsiTheme="majorHAnsi"/>
              </w:rPr>
              <w:t>418.137,81</w:t>
            </w:r>
          </w:p>
        </w:tc>
        <w:tc>
          <w:tcPr>
            <w:tcW w:w="1733" w:type="dxa"/>
            <w:vAlign w:val="center"/>
          </w:tcPr>
          <w:p w:rsidR="00A936FD" w:rsidRPr="006B4D62" w:rsidRDefault="00A936FD" w:rsidP="00E112E1">
            <w:pPr>
              <w:spacing w:after="0"/>
              <w:jc w:val="right"/>
              <w:rPr>
                <w:rFonts w:asciiTheme="majorHAnsi" w:eastAsia="Times New Roman" w:hAnsiTheme="majorHAnsi"/>
                <w:color w:val="FF0000"/>
              </w:rPr>
            </w:pPr>
            <w:r w:rsidRPr="006B4D62">
              <w:rPr>
                <w:rFonts w:asciiTheme="majorHAnsi" w:hAnsiTheme="majorHAnsi"/>
              </w:rPr>
              <w:t>489.000,00</w:t>
            </w:r>
          </w:p>
        </w:tc>
        <w:tc>
          <w:tcPr>
            <w:tcW w:w="1679" w:type="dxa"/>
            <w:vAlign w:val="center"/>
          </w:tcPr>
          <w:p w:rsidR="00A936FD" w:rsidRPr="00A936FD" w:rsidRDefault="00A936FD" w:rsidP="00E112E1">
            <w:pPr>
              <w:spacing w:after="0"/>
              <w:jc w:val="right"/>
              <w:rPr>
                <w:rFonts w:asciiTheme="majorHAnsi" w:eastAsia="Times New Roman" w:hAnsiTheme="majorHAnsi"/>
              </w:rPr>
            </w:pPr>
            <w:r w:rsidRPr="00A936FD">
              <w:rPr>
                <w:rFonts w:asciiTheme="majorHAnsi" w:eastAsia="Times New Roman" w:hAnsiTheme="majorHAnsi"/>
              </w:rPr>
              <w:t>500.000,00</w:t>
            </w:r>
          </w:p>
        </w:tc>
        <w:tc>
          <w:tcPr>
            <w:tcW w:w="1515" w:type="dxa"/>
            <w:vAlign w:val="center"/>
          </w:tcPr>
          <w:p w:rsidR="00A936FD" w:rsidRPr="006B4D62" w:rsidRDefault="00A936FD" w:rsidP="00E112E1">
            <w:pPr>
              <w:spacing w:after="0"/>
              <w:jc w:val="right"/>
              <w:rPr>
                <w:rFonts w:asciiTheme="majorHAnsi" w:eastAsia="Times New Roman" w:hAnsiTheme="majorHAnsi"/>
              </w:rPr>
            </w:pPr>
            <w:r w:rsidRPr="006B4D62">
              <w:rPr>
                <w:rFonts w:asciiTheme="majorHAnsi" w:eastAsia="Times New Roman" w:hAnsiTheme="majorHAnsi"/>
              </w:rPr>
              <w:t>102,249</w:t>
            </w:r>
          </w:p>
        </w:tc>
      </w:tr>
      <w:tr w:rsidR="00A936FD" w:rsidRPr="006B4D62" w:rsidTr="00E112E1">
        <w:tc>
          <w:tcPr>
            <w:tcW w:w="2461" w:type="dxa"/>
            <w:shd w:val="clear" w:color="auto" w:fill="D9D9D9"/>
          </w:tcPr>
          <w:p w:rsidR="00A936FD" w:rsidRPr="006B4D62" w:rsidRDefault="00A936FD" w:rsidP="00E112E1">
            <w:pPr>
              <w:spacing w:after="0"/>
              <w:rPr>
                <w:rFonts w:asciiTheme="majorHAnsi" w:eastAsia="Times New Roman" w:hAnsiTheme="majorHAnsi"/>
              </w:rPr>
            </w:pPr>
            <w:r w:rsidRPr="006B4D62">
              <w:rPr>
                <w:rFonts w:asciiTheme="majorHAnsi" w:eastAsia="Times New Roman" w:hAnsiTheme="majorHAnsi"/>
              </w:rPr>
              <w:t>Ukupni rashodi</w:t>
            </w:r>
          </w:p>
        </w:tc>
        <w:tc>
          <w:tcPr>
            <w:tcW w:w="1898" w:type="dxa"/>
            <w:vAlign w:val="center"/>
          </w:tcPr>
          <w:p w:rsidR="00A936FD" w:rsidRPr="006B4D62" w:rsidRDefault="00A936FD" w:rsidP="00E112E1">
            <w:pPr>
              <w:spacing w:after="0" w:line="240" w:lineRule="auto"/>
              <w:jc w:val="right"/>
              <w:rPr>
                <w:rFonts w:asciiTheme="majorHAnsi" w:hAnsiTheme="majorHAnsi"/>
              </w:rPr>
            </w:pPr>
            <w:r w:rsidRPr="006B4D62">
              <w:rPr>
                <w:rFonts w:asciiTheme="majorHAnsi" w:hAnsiTheme="majorHAnsi"/>
              </w:rPr>
              <w:t>390.675,05</w:t>
            </w:r>
          </w:p>
        </w:tc>
        <w:tc>
          <w:tcPr>
            <w:tcW w:w="1733" w:type="dxa"/>
            <w:vAlign w:val="center"/>
          </w:tcPr>
          <w:p w:rsidR="00A936FD" w:rsidRPr="006B4D62" w:rsidRDefault="00A936FD" w:rsidP="00E112E1">
            <w:pPr>
              <w:spacing w:after="0"/>
              <w:jc w:val="right"/>
              <w:rPr>
                <w:rFonts w:asciiTheme="majorHAnsi" w:eastAsia="Times New Roman" w:hAnsiTheme="majorHAnsi"/>
                <w:b/>
              </w:rPr>
            </w:pPr>
            <w:r w:rsidRPr="006B4D62">
              <w:rPr>
                <w:rFonts w:asciiTheme="majorHAnsi" w:hAnsiTheme="majorHAnsi"/>
              </w:rPr>
              <w:t>489.000,00</w:t>
            </w:r>
          </w:p>
        </w:tc>
        <w:tc>
          <w:tcPr>
            <w:tcW w:w="1679" w:type="dxa"/>
            <w:vAlign w:val="center"/>
          </w:tcPr>
          <w:p w:rsidR="00A936FD" w:rsidRPr="00A936FD" w:rsidRDefault="00A936FD" w:rsidP="00E112E1">
            <w:pPr>
              <w:spacing w:after="0"/>
              <w:jc w:val="right"/>
              <w:rPr>
                <w:rFonts w:asciiTheme="majorHAnsi" w:eastAsia="Times New Roman" w:hAnsiTheme="majorHAnsi"/>
              </w:rPr>
            </w:pPr>
            <w:r w:rsidRPr="00A936FD">
              <w:rPr>
                <w:rFonts w:asciiTheme="majorHAnsi" w:eastAsia="Times New Roman" w:hAnsiTheme="majorHAnsi"/>
              </w:rPr>
              <w:t>500.000,00</w:t>
            </w:r>
          </w:p>
        </w:tc>
        <w:tc>
          <w:tcPr>
            <w:tcW w:w="1515" w:type="dxa"/>
            <w:vAlign w:val="center"/>
          </w:tcPr>
          <w:p w:rsidR="00A936FD" w:rsidRPr="006B4D62" w:rsidRDefault="00A936FD" w:rsidP="00E112E1">
            <w:pPr>
              <w:spacing w:after="0"/>
              <w:jc w:val="right"/>
              <w:rPr>
                <w:rFonts w:asciiTheme="majorHAnsi" w:eastAsia="Times New Roman" w:hAnsiTheme="majorHAnsi"/>
              </w:rPr>
            </w:pPr>
            <w:r w:rsidRPr="006B4D62">
              <w:rPr>
                <w:rFonts w:asciiTheme="majorHAnsi" w:eastAsia="Times New Roman" w:hAnsiTheme="majorHAnsi"/>
              </w:rPr>
              <w:t>102,249</w:t>
            </w:r>
          </w:p>
        </w:tc>
      </w:tr>
      <w:tr w:rsidR="00A936FD" w:rsidRPr="006B4D62" w:rsidTr="00E112E1">
        <w:tc>
          <w:tcPr>
            <w:tcW w:w="2461" w:type="dxa"/>
            <w:shd w:val="clear" w:color="auto" w:fill="D9D9D9"/>
          </w:tcPr>
          <w:p w:rsidR="00A936FD" w:rsidRPr="006B4D62" w:rsidRDefault="00A936FD" w:rsidP="00E112E1">
            <w:pPr>
              <w:spacing w:after="0"/>
              <w:rPr>
                <w:rFonts w:asciiTheme="majorHAnsi" w:eastAsia="Times New Roman" w:hAnsiTheme="majorHAnsi"/>
              </w:rPr>
            </w:pPr>
            <w:r w:rsidRPr="006B4D62">
              <w:rPr>
                <w:rFonts w:asciiTheme="majorHAnsi" w:eastAsia="Times New Roman" w:hAnsiTheme="majorHAnsi"/>
              </w:rPr>
              <w:t>Dobit/gubitak prije oporezivanja</w:t>
            </w:r>
          </w:p>
        </w:tc>
        <w:tc>
          <w:tcPr>
            <w:tcW w:w="1898" w:type="dxa"/>
            <w:vAlign w:val="center"/>
          </w:tcPr>
          <w:p w:rsidR="00A936FD" w:rsidRPr="006B4D62" w:rsidRDefault="00A936FD" w:rsidP="00E112E1">
            <w:pPr>
              <w:spacing w:after="0" w:line="240" w:lineRule="auto"/>
              <w:jc w:val="right"/>
              <w:rPr>
                <w:rFonts w:asciiTheme="majorHAnsi" w:hAnsiTheme="majorHAnsi"/>
              </w:rPr>
            </w:pPr>
            <w:r w:rsidRPr="006B4D62">
              <w:rPr>
                <w:rFonts w:asciiTheme="majorHAnsi" w:hAnsiTheme="majorHAnsi"/>
              </w:rPr>
              <w:t>27.462,76</w:t>
            </w:r>
          </w:p>
        </w:tc>
        <w:tc>
          <w:tcPr>
            <w:tcW w:w="1733" w:type="dxa"/>
            <w:vAlign w:val="center"/>
          </w:tcPr>
          <w:p w:rsidR="00A936FD" w:rsidRPr="006B4D62" w:rsidRDefault="00A936FD" w:rsidP="00E112E1">
            <w:pPr>
              <w:spacing w:after="0"/>
              <w:jc w:val="right"/>
              <w:rPr>
                <w:rFonts w:asciiTheme="majorHAnsi" w:eastAsia="Times New Roman" w:hAnsiTheme="majorHAnsi"/>
                <w:b/>
              </w:rPr>
            </w:pPr>
            <w:r w:rsidRPr="006B4D62">
              <w:rPr>
                <w:rFonts w:asciiTheme="majorHAnsi" w:hAnsiTheme="majorHAnsi"/>
              </w:rPr>
              <w:t>0,00</w:t>
            </w:r>
          </w:p>
        </w:tc>
        <w:tc>
          <w:tcPr>
            <w:tcW w:w="1679" w:type="dxa"/>
            <w:vAlign w:val="center"/>
          </w:tcPr>
          <w:p w:rsidR="00A936FD" w:rsidRPr="00A936FD" w:rsidRDefault="00A936FD" w:rsidP="00E112E1">
            <w:pPr>
              <w:spacing w:after="0"/>
              <w:jc w:val="right"/>
              <w:rPr>
                <w:rFonts w:asciiTheme="majorHAnsi" w:eastAsia="Times New Roman" w:hAnsiTheme="majorHAnsi"/>
              </w:rPr>
            </w:pPr>
            <w:r w:rsidRPr="00A936FD">
              <w:rPr>
                <w:rFonts w:asciiTheme="majorHAnsi" w:eastAsia="Times New Roman" w:hAnsiTheme="majorHAnsi"/>
              </w:rPr>
              <w:t>0,00</w:t>
            </w:r>
          </w:p>
        </w:tc>
        <w:tc>
          <w:tcPr>
            <w:tcW w:w="1515" w:type="dxa"/>
            <w:vAlign w:val="center"/>
          </w:tcPr>
          <w:p w:rsidR="00A936FD" w:rsidRPr="006B4D62" w:rsidRDefault="00A936FD" w:rsidP="00E112E1">
            <w:pPr>
              <w:spacing w:after="0"/>
              <w:jc w:val="right"/>
              <w:rPr>
                <w:rFonts w:asciiTheme="majorHAnsi" w:eastAsia="Times New Roman" w:hAnsiTheme="majorHAnsi"/>
              </w:rPr>
            </w:pPr>
            <w:r w:rsidRPr="006B4D62">
              <w:rPr>
                <w:rFonts w:asciiTheme="majorHAnsi" w:eastAsia="Times New Roman" w:hAnsiTheme="majorHAnsi"/>
              </w:rPr>
              <w:t>0,00</w:t>
            </w:r>
          </w:p>
        </w:tc>
      </w:tr>
    </w:tbl>
    <w:p w:rsidR="00A936FD" w:rsidRPr="006B4D62" w:rsidRDefault="00A936FD" w:rsidP="00A936FD">
      <w:pPr>
        <w:spacing w:after="0"/>
        <w:rPr>
          <w:rFonts w:asciiTheme="majorHAnsi" w:eastAsia="Times New Roman" w:hAnsiTheme="majorHAnsi"/>
          <w:b/>
          <w:sz w:val="24"/>
          <w:szCs w:val="24"/>
        </w:rPr>
      </w:pPr>
    </w:p>
    <w:p w:rsidR="00A936FD" w:rsidRPr="006B4D62" w:rsidRDefault="00A936FD" w:rsidP="00A936FD">
      <w:pPr>
        <w:spacing w:after="0"/>
        <w:rPr>
          <w:rFonts w:asciiTheme="majorHAnsi" w:eastAsia="Times New Roman" w:hAnsiTheme="majorHAnsi"/>
          <w:b/>
          <w:sz w:val="24"/>
          <w:szCs w:val="24"/>
        </w:rPr>
      </w:pPr>
      <w:r w:rsidRPr="006B4D62">
        <w:rPr>
          <w:rFonts w:asciiTheme="majorHAnsi" w:eastAsia="Times New Roman" w:hAnsiTheme="majorHAnsi"/>
          <w:b/>
          <w:sz w:val="24"/>
          <w:szCs w:val="24"/>
        </w:rPr>
        <w:t>Planirane donacije:</w:t>
      </w:r>
      <w:r w:rsidRPr="006B4D62">
        <w:rPr>
          <w:rFonts w:asciiTheme="majorHAnsi" w:hAnsiTheme="majorHAnsi"/>
          <w:i/>
          <w:color w:val="FF0000"/>
          <w:sz w:val="24"/>
          <w:szCs w:val="24"/>
        </w:rPr>
        <w:t xml:space="preserve"> </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81"/>
        <w:gridCol w:w="1495"/>
        <w:gridCol w:w="1558"/>
        <w:gridCol w:w="1471"/>
        <w:gridCol w:w="1361"/>
      </w:tblGrid>
      <w:tr w:rsidR="00A936FD" w:rsidRPr="006B4D62" w:rsidTr="00A936FD">
        <w:trPr>
          <w:trHeight w:val="386"/>
        </w:trPr>
        <w:tc>
          <w:tcPr>
            <w:tcW w:w="3543" w:type="dxa"/>
            <w:vMerge w:val="restart"/>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Donacije</w:t>
            </w:r>
          </w:p>
        </w:tc>
        <w:tc>
          <w:tcPr>
            <w:tcW w:w="1504"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2015.</w:t>
            </w:r>
          </w:p>
        </w:tc>
        <w:tc>
          <w:tcPr>
            <w:tcW w:w="1579"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2016.</w:t>
            </w:r>
          </w:p>
        </w:tc>
        <w:tc>
          <w:tcPr>
            <w:tcW w:w="1479"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2017.</w:t>
            </w:r>
          </w:p>
        </w:tc>
        <w:tc>
          <w:tcPr>
            <w:tcW w:w="1163" w:type="dxa"/>
            <w:shd w:val="clear" w:color="auto" w:fill="BFBFBF" w:themeFill="background1" w:themeFillShade="BF"/>
          </w:tcPr>
          <w:p w:rsidR="00A936FD" w:rsidRPr="006B4D62" w:rsidRDefault="00A936FD" w:rsidP="00E112E1">
            <w:pPr>
              <w:spacing w:after="0" w:line="240" w:lineRule="auto"/>
              <w:jc w:val="center"/>
              <w:rPr>
                <w:rFonts w:asciiTheme="majorHAnsi" w:eastAsia="Times New Roman" w:hAnsiTheme="majorHAnsi"/>
                <w:b/>
              </w:rPr>
            </w:pPr>
            <w:r w:rsidRPr="006B4D62">
              <w:rPr>
                <w:rFonts w:asciiTheme="majorHAnsi" w:eastAsia="Times New Roman" w:hAnsiTheme="majorHAnsi"/>
                <w:b/>
              </w:rPr>
              <w:t>2018.</w:t>
            </w:r>
          </w:p>
        </w:tc>
      </w:tr>
      <w:tr w:rsidR="00A936FD" w:rsidRPr="006B4D62" w:rsidTr="00A936FD">
        <w:trPr>
          <w:trHeight w:val="167"/>
        </w:trPr>
        <w:tc>
          <w:tcPr>
            <w:tcW w:w="3543" w:type="dxa"/>
            <w:vMerge/>
            <w:shd w:val="clear" w:color="auto" w:fill="BFBFBF"/>
            <w:vAlign w:val="center"/>
          </w:tcPr>
          <w:p w:rsidR="00A936FD" w:rsidRPr="006B4D62" w:rsidRDefault="00A936FD" w:rsidP="00E112E1">
            <w:pPr>
              <w:spacing w:after="0"/>
              <w:jc w:val="center"/>
              <w:rPr>
                <w:rFonts w:asciiTheme="majorHAnsi" w:eastAsia="Times New Roman" w:hAnsiTheme="majorHAnsi"/>
                <w:b/>
              </w:rPr>
            </w:pPr>
          </w:p>
        </w:tc>
        <w:tc>
          <w:tcPr>
            <w:tcW w:w="1504"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Ostvareno</w:t>
            </w:r>
          </w:p>
        </w:tc>
        <w:tc>
          <w:tcPr>
            <w:tcW w:w="1579"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Ostvareno</w:t>
            </w:r>
          </w:p>
        </w:tc>
        <w:tc>
          <w:tcPr>
            <w:tcW w:w="1479" w:type="dxa"/>
            <w:shd w:val="clear" w:color="auto" w:fill="BFBFBF"/>
            <w:vAlign w:val="center"/>
          </w:tcPr>
          <w:p w:rsidR="00A936FD" w:rsidRPr="006B4D62" w:rsidRDefault="00A936FD" w:rsidP="00E112E1">
            <w:pPr>
              <w:spacing w:after="0"/>
              <w:jc w:val="center"/>
              <w:rPr>
                <w:rFonts w:asciiTheme="majorHAnsi" w:eastAsia="Times New Roman" w:hAnsiTheme="majorHAnsi"/>
                <w:b/>
              </w:rPr>
            </w:pPr>
            <w:r w:rsidRPr="006B4D62">
              <w:rPr>
                <w:rFonts w:asciiTheme="majorHAnsi" w:eastAsia="Times New Roman" w:hAnsiTheme="majorHAnsi"/>
                <w:b/>
              </w:rPr>
              <w:t>Plan 2017.</w:t>
            </w:r>
          </w:p>
        </w:tc>
        <w:tc>
          <w:tcPr>
            <w:tcW w:w="1163" w:type="dxa"/>
            <w:shd w:val="clear" w:color="auto" w:fill="BFBFBF" w:themeFill="background1" w:themeFillShade="BF"/>
          </w:tcPr>
          <w:p w:rsidR="00A936FD" w:rsidRPr="006B4D62" w:rsidRDefault="00A936FD" w:rsidP="00E112E1">
            <w:pPr>
              <w:spacing w:after="0" w:line="240" w:lineRule="auto"/>
              <w:jc w:val="center"/>
              <w:rPr>
                <w:rFonts w:asciiTheme="majorHAnsi" w:eastAsia="Times New Roman" w:hAnsiTheme="majorHAnsi"/>
                <w:b/>
              </w:rPr>
            </w:pPr>
            <w:r w:rsidRPr="006B4D62">
              <w:rPr>
                <w:rFonts w:asciiTheme="majorHAnsi" w:eastAsia="Times New Roman" w:hAnsiTheme="majorHAnsi"/>
                <w:b/>
              </w:rPr>
              <w:t>Plan</w:t>
            </w:r>
          </w:p>
        </w:tc>
      </w:tr>
      <w:tr w:rsidR="00A936FD" w:rsidRPr="006B4D62" w:rsidTr="00E112E1">
        <w:tc>
          <w:tcPr>
            <w:tcW w:w="3543" w:type="dxa"/>
            <w:shd w:val="clear" w:color="auto" w:fill="D9D9D9"/>
            <w:vAlign w:val="center"/>
          </w:tcPr>
          <w:p w:rsidR="00A936FD" w:rsidRPr="006B4D62" w:rsidRDefault="00A936FD" w:rsidP="00E112E1">
            <w:pPr>
              <w:spacing w:after="0"/>
              <w:rPr>
                <w:rFonts w:asciiTheme="majorHAnsi" w:eastAsia="Times New Roman" w:hAnsiTheme="majorHAnsi"/>
              </w:rPr>
            </w:pPr>
            <w:r w:rsidRPr="006B4D62">
              <w:rPr>
                <w:rFonts w:asciiTheme="majorHAnsi" w:eastAsia="Times New Roman" w:hAnsiTheme="majorHAnsi"/>
              </w:rPr>
              <w:t>Grad Ludbreg</w:t>
            </w:r>
          </w:p>
        </w:tc>
        <w:tc>
          <w:tcPr>
            <w:tcW w:w="1504" w:type="dxa"/>
            <w:vAlign w:val="center"/>
          </w:tcPr>
          <w:p w:rsidR="00A936FD" w:rsidRPr="006B4D62" w:rsidRDefault="00A936FD" w:rsidP="00E112E1">
            <w:pPr>
              <w:spacing w:after="0"/>
              <w:jc w:val="right"/>
              <w:rPr>
                <w:rFonts w:asciiTheme="majorHAnsi" w:eastAsia="Times New Roman" w:hAnsiTheme="majorHAnsi"/>
                <w:b/>
              </w:rPr>
            </w:pPr>
            <w:r w:rsidRPr="006B4D62">
              <w:rPr>
                <w:rFonts w:asciiTheme="majorHAnsi" w:eastAsia="Times New Roman" w:hAnsiTheme="majorHAnsi"/>
              </w:rPr>
              <w:t>204.970,00</w:t>
            </w:r>
          </w:p>
        </w:tc>
        <w:tc>
          <w:tcPr>
            <w:tcW w:w="1579" w:type="dxa"/>
          </w:tcPr>
          <w:p w:rsidR="00A936FD" w:rsidRPr="006B4D62" w:rsidRDefault="00A936FD" w:rsidP="00E112E1">
            <w:pPr>
              <w:spacing w:after="0" w:line="240" w:lineRule="auto"/>
              <w:jc w:val="center"/>
              <w:rPr>
                <w:rFonts w:asciiTheme="majorHAnsi" w:hAnsiTheme="majorHAnsi"/>
              </w:rPr>
            </w:pPr>
            <w:r w:rsidRPr="006B4D62">
              <w:rPr>
                <w:rFonts w:asciiTheme="majorHAnsi" w:eastAsia="Times New Roman" w:hAnsiTheme="majorHAnsi"/>
              </w:rPr>
              <w:t>61.737,51</w:t>
            </w:r>
          </w:p>
        </w:tc>
        <w:tc>
          <w:tcPr>
            <w:tcW w:w="1479" w:type="dxa"/>
          </w:tcPr>
          <w:p w:rsidR="00A936FD" w:rsidRPr="006B4D62" w:rsidRDefault="00A936FD" w:rsidP="00E112E1">
            <w:pPr>
              <w:spacing w:after="0" w:line="240" w:lineRule="auto"/>
              <w:jc w:val="center"/>
              <w:rPr>
                <w:rFonts w:asciiTheme="majorHAnsi" w:hAnsiTheme="majorHAnsi"/>
              </w:rPr>
            </w:pPr>
            <w:r w:rsidRPr="006B4D62">
              <w:rPr>
                <w:rFonts w:asciiTheme="majorHAnsi" w:eastAsia="Times New Roman" w:hAnsiTheme="majorHAnsi"/>
              </w:rPr>
              <w:t>130.000,00</w:t>
            </w:r>
          </w:p>
        </w:tc>
        <w:tc>
          <w:tcPr>
            <w:tcW w:w="1163" w:type="dxa"/>
          </w:tcPr>
          <w:p w:rsidR="00A936FD" w:rsidRPr="006B4D62" w:rsidRDefault="00A936FD" w:rsidP="00E112E1">
            <w:pPr>
              <w:spacing w:after="0" w:line="240" w:lineRule="auto"/>
              <w:jc w:val="center"/>
              <w:rPr>
                <w:rFonts w:asciiTheme="majorHAnsi" w:eastAsia="Times New Roman" w:hAnsiTheme="majorHAnsi"/>
              </w:rPr>
            </w:pPr>
            <w:r w:rsidRPr="006B4D62">
              <w:rPr>
                <w:rFonts w:asciiTheme="majorHAnsi" w:eastAsia="Times New Roman" w:hAnsiTheme="majorHAnsi"/>
              </w:rPr>
              <w:t>100.000,00</w:t>
            </w:r>
          </w:p>
        </w:tc>
      </w:tr>
      <w:tr w:rsidR="00A936FD" w:rsidRPr="006B4D62" w:rsidTr="00E112E1">
        <w:tc>
          <w:tcPr>
            <w:tcW w:w="3543" w:type="dxa"/>
            <w:shd w:val="clear" w:color="auto" w:fill="D9D9D9"/>
            <w:vAlign w:val="center"/>
          </w:tcPr>
          <w:p w:rsidR="00A936FD" w:rsidRPr="006B4D62" w:rsidRDefault="00A936FD" w:rsidP="00E112E1">
            <w:pPr>
              <w:spacing w:after="0"/>
              <w:jc w:val="right"/>
              <w:rPr>
                <w:rFonts w:asciiTheme="majorHAnsi" w:eastAsia="Times New Roman" w:hAnsiTheme="majorHAnsi"/>
                <w:b/>
              </w:rPr>
            </w:pPr>
            <w:r w:rsidRPr="006B4D62">
              <w:rPr>
                <w:rFonts w:asciiTheme="majorHAnsi" w:eastAsia="Times New Roman" w:hAnsiTheme="majorHAnsi"/>
                <w:b/>
              </w:rPr>
              <w:t>Ukupno</w:t>
            </w:r>
          </w:p>
        </w:tc>
        <w:tc>
          <w:tcPr>
            <w:tcW w:w="1504" w:type="dxa"/>
            <w:vAlign w:val="center"/>
          </w:tcPr>
          <w:p w:rsidR="00A936FD" w:rsidRPr="006B4D62" w:rsidRDefault="00A936FD" w:rsidP="00E112E1">
            <w:pPr>
              <w:spacing w:after="0"/>
              <w:jc w:val="right"/>
              <w:rPr>
                <w:rFonts w:asciiTheme="majorHAnsi" w:eastAsia="Times New Roman" w:hAnsiTheme="majorHAnsi"/>
                <w:b/>
              </w:rPr>
            </w:pPr>
            <w:r w:rsidRPr="006B4D62">
              <w:rPr>
                <w:rFonts w:asciiTheme="majorHAnsi" w:eastAsia="Times New Roman" w:hAnsiTheme="majorHAnsi"/>
                <w:b/>
              </w:rPr>
              <w:t>204.970,00</w:t>
            </w:r>
          </w:p>
        </w:tc>
        <w:tc>
          <w:tcPr>
            <w:tcW w:w="1579" w:type="dxa"/>
          </w:tcPr>
          <w:p w:rsidR="00A936FD" w:rsidRPr="006B4D62" w:rsidRDefault="00A936FD" w:rsidP="00E112E1">
            <w:pPr>
              <w:spacing w:after="0" w:line="240" w:lineRule="auto"/>
              <w:jc w:val="center"/>
              <w:rPr>
                <w:rFonts w:asciiTheme="majorHAnsi" w:hAnsiTheme="majorHAnsi"/>
                <w:b/>
              </w:rPr>
            </w:pPr>
            <w:r w:rsidRPr="006B4D62">
              <w:rPr>
                <w:rFonts w:asciiTheme="majorHAnsi" w:eastAsia="Times New Roman" w:hAnsiTheme="majorHAnsi"/>
                <w:b/>
              </w:rPr>
              <w:t>61.737,51</w:t>
            </w:r>
          </w:p>
        </w:tc>
        <w:tc>
          <w:tcPr>
            <w:tcW w:w="1479" w:type="dxa"/>
          </w:tcPr>
          <w:p w:rsidR="00A936FD" w:rsidRPr="006B4D62" w:rsidRDefault="00A936FD" w:rsidP="00E112E1">
            <w:pPr>
              <w:spacing w:after="0" w:line="240" w:lineRule="auto"/>
              <w:jc w:val="center"/>
              <w:rPr>
                <w:rFonts w:asciiTheme="majorHAnsi" w:hAnsiTheme="majorHAnsi"/>
                <w:b/>
              </w:rPr>
            </w:pPr>
            <w:r w:rsidRPr="006B4D62">
              <w:rPr>
                <w:rFonts w:asciiTheme="majorHAnsi" w:eastAsia="Times New Roman" w:hAnsiTheme="majorHAnsi"/>
                <w:b/>
              </w:rPr>
              <w:t>130.000,00</w:t>
            </w:r>
          </w:p>
        </w:tc>
        <w:tc>
          <w:tcPr>
            <w:tcW w:w="1163" w:type="dxa"/>
          </w:tcPr>
          <w:p w:rsidR="00A936FD" w:rsidRPr="006B4D62" w:rsidRDefault="00A936FD" w:rsidP="00E112E1">
            <w:pPr>
              <w:spacing w:after="0" w:line="240" w:lineRule="auto"/>
              <w:jc w:val="center"/>
              <w:rPr>
                <w:rFonts w:asciiTheme="majorHAnsi" w:eastAsia="Times New Roman" w:hAnsiTheme="majorHAnsi"/>
                <w:b/>
              </w:rPr>
            </w:pPr>
            <w:r w:rsidRPr="006B4D62">
              <w:rPr>
                <w:rFonts w:asciiTheme="majorHAnsi" w:eastAsia="Times New Roman" w:hAnsiTheme="majorHAnsi"/>
                <w:b/>
              </w:rPr>
              <w:t>100.000,00</w:t>
            </w:r>
          </w:p>
        </w:tc>
      </w:tr>
    </w:tbl>
    <w:p w:rsidR="00846612" w:rsidRPr="007D2D2B" w:rsidRDefault="00846612" w:rsidP="007D2D2B">
      <w:pPr>
        <w:rPr>
          <w:rFonts w:asciiTheme="majorHAnsi" w:eastAsia="Times New Roman" w:hAnsiTheme="majorHAnsi"/>
          <w:b/>
          <w:sz w:val="24"/>
          <w:szCs w:val="24"/>
        </w:rPr>
      </w:pPr>
    </w:p>
    <w:p w:rsidR="008C2CBA" w:rsidRDefault="00846612" w:rsidP="00846612">
      <w:pPr>
        <w:rPr>
          <w:rFonts w:asciiTheme="majorHAnsi" w:eastAsia="Symbol" w:hAnsiTheme="majorHAnsi"/>
          <w:sz w:val="24"/>
          <w:szCs w:val="24"/>
        </w:rPr>
      </w:pPr>
      <w:r>
        <w:rPr>
          <w:rFonts w:asciiTheme="majorHAnsi" w:eastAsia="Symbol" w:hAnsiTheme="majorHAnsi"/>
          <w:sz w:val="24"/>
          <w:szCs w:val="24"/>
        </w:rPr>
        <w:br w:type="page"/>
      </w:r>
    </w:p>
    <w:p w:rsidR="00FA083D" w:rsidRDefault="00FA083D" w:rsidP="002A3891">
      <w:pPr>
        <w:pStyle w:val="Naslov2"/>
        <w:numPr>
          <w:ilvl w:val="0"/>
          <w:numId w:val="7"/>
        </w:numPr>
        <w:tabs>
          <w:tab w:val="left" w:pos="426"/>
        </w:tabs>
        <w:spacing w:before="0"/>
        <w:ind w:left="425" w:hanging="426"/>
        <w:jc w:val="both"/>
        <w:rPr>
          <w:rFonts w:eastAsia="Times New Roman"/>
          <w:color w:val="auto"/>
          <w:lang w:eastAsia="sl-SI"/>
        </w:rPr>
      </w:pPr>
      <w:bookmarkStart w:id="92" w:name="_Toc462657753"/>
      <w:bookmarkStart w:id="93" w:name="_Toc527734945"/>
      <w:r w:rsidRPr="00FA083D">
        <w:rPr>
          <w:rFonts w:eastAsia="Times New Roman"/>
          <w:color w:val="auto"/>
          <w:lang w:eastAsia="sl-SI"/>
        </w:rPr>
        <w:lastRenderedPageBreak/>
        <w:t>GODIŠNJI PLAN UPRAVLJANJA I RASPOLAGANJA STANOVIMA</w:t>
      </w:r>
      <w:bookmarkEnd w:id="92"/>
      <w:bookmarkEnd w:id="93"/>
    </w:p>
    <w:p w:rsidR="003438B5" w:rsidRPr="00FA083D" w:rsidRDefault="00FA083D" w:rsidP="00FA083D">
      <w:pPr>
        <w:pStyle w:val="Naslov2"/>
        <w:tabs>
          <w:tab w:val="left" w:pos="426"/>
        </w:tabs>
        <w:spacing w:before="0"/>
        <w:ind w:left="425"/>
        <w:jc w:val="both"/>
        <w:rPr>
          <w:rFonts w:eastAsia="Times New Roman"/>
          <w:color w:val="auto"/>
          <w:lang w:eastAsia="sl-SI"/>
        </w:rPr>
      </w:pPr>
      <w:bookmarkStart w:id="94" w:name="_Toc462657754"/>
      <w:bookmarkStart w:id="95" w:name="_Toc527734946"/>
      <w:r w:rsidRPr="00FA083D">
        <w:rPr>
          <w:rFonts w:eastAsia="Times New Roman"/>
          <w:color w:val="auto"/>
          <w:lang w:eastAsia="sl-SI"/>
        </w:rPr>
        <w:t>I POSLOVNIM PROSTORIMA U VLASNIŠTVU GRADA LUDBREGA</w:t>
      </w:r>
      <w:bookmarkEnd w:id="94"/>
      <w:bookmarkEnd w:id="95"/>
    </w:p>
    <w:p w:rsidR="003438B5" w:rsidRPr="00F67E11" w:rsidRDefault="003438B5" w:rsidP="004269F0">
      <w:pPr>
        <w:tabs>
          <w:tab w:val="left" w:pos="366"/>
        </w:tabs>
        <w:spacing w:after="0"/>
        <w:jc w:val="both"/>
        <w:rPr>
          <w:rFonts w:asciiTheme="majorHAnsi" w:eastAsia="Symbol" w:hAnsiTheme="majorHAnsi"/>
          <w:b/>
          <w:sz w:val="24"/>
          <w:szCs w:val="24"/>
        </w:rPr>
      </w:pPr>
    </w:p>
    <w:p w:rsidR="003E2AF4" w:rsidRDefault="00D72F30" w:rsidP="003E2AF4">
      <w:pPr>
        <w:ind w:firstLine="567"/>
        <w:jc w:val="both"/>
        <w:rPr>
          <w:rFonts w:asciiTheme="majorHAnsi" w:eastAsia="Arial" w:hAnsiTheme="majorHAnsi"/>
          <w:sz w:val="24"/>
          <w:szCs w:val="24"/>
        </w:rPr>
      </w:pPr>
      <w:r w:rsidRPr="00F67E11">
        <w:rPr>
          <w:rFonts w:asciiTheme="majorHAnsi" w:eastAsia="Arial" w:hAnsiTheme="majorHAnsi"/>
          <w:sz w:val="24"/>
          <w:szCs w:val="24"/>
        </w:rPr>
        <w:t xml:space="preserve">Poslovni prostori su, prema odredbama </w:t>
      </w:r>
      <w:hyperlink r:id="rId31" w:history="1">
        <w:r w:rsidRPr="000E6C5F">
          <w:rPr>
            <w:rStyle w:val="Hiperveza"/>
            <w:rFonts w:asciiTheme="majorHAnsi" w:eastAsia="Arial" w:hAnsiTheme="majorHAnsi"/>
            <w:color w:val="auto"/>
            <w:sz w:val="24"/>
            <w:szCs w:val="24"/>
            <w:u w:val="none"/>
          </w:rPr>
          <w:t xml:space="preserve">Zakona o zakupu i kupoprodaji poslovnog prostora </w:t>
        </w:r>
        <w:r w:rsidR="00162A77" w:rsidRPr="000E6C5F">
          <w:rPr>
            <w:rStyle w:val="Hiperveza"/>
            <w:rFonts w:ascii="Cambria" w:hAnsi="Cambria"/>
            <w:color w:val="auto"/>
            <w:sz w:val="24"/>
            <w:szCs w:val="24"/>
            <w:u w:val="none"/>
          </w:rPr>
          <w:t xml:space="preserve">(»Narodne novine«, broj </w:t>
        </w:r>
        <w:r w:rsidRPr="000E6C5F">
          <w:rPr>
            <w:rStyle w:val="Hiperveza"/>
            <w:rFonts w:asciiTheme="majorHAnsi" w:eastAsia="Arial" w:hAnsiTheme="majorHAnsi"/>
            <w:color w:val="auto"/>
            <w:sz w:val="24"/>
            <w:szCs w:val="24"/>
            <w:u w:val="none"/>
          </w:rPr>
          <w:t>125/11</w:t>
        </w:r>
        <w:r w:rsidR="003E2AF4" w:rsidRPr="000E6C5F">
          <w:rPr>
            <w:rStyle w:val="Hiperveza"/>
            <w:rFonts w:asciiTheme="majorHAnsi" w:eastAsia="Arial" w:hAnsiTheme="majorHAnsi"/>
            <w:color w:val="auto"/>
            <w:sz w:val="24"/>
            <w:szCs w:val="24"/>
            <w:u w:val="none"/>
          </w:rPr>
          <w:t>,</w:t>
        </w:r>
        <w:r w:rsidRPr="000E6C5F">
          <w:rPr>
            <w:rStyle w:val="Hiperveza"/>
            <w:rFonts w:asciiTheme="majorHAnsi" w:eastAsia="Arial" w:hAnsiTheme="majorHAnsi"/>
            <w:color w:val="auto"/>
            <w:sz w:val="24"/>
            <w:szCs w:val="24"/>
            <w:u w:val="none"/>
          </w:rPr>
          <w:t xml:space="preserve"> 64/15),</w:t>
        </w:r>
      </w:hyperlink>
      <w:r w:rsidRPr="00F67E11">
        <w:rPr>
          <w:rFonts w:asciiTheme="majorHAnsi" w:eastAsia="Arial" w:hAnsiTheme="majorHAnsi"/>
          <w:sz w:val="24"/>
          <w:szCs w:val="24"/>
        </w:rPr>
        <w:t xml:space="preserve"> poslovne zgrade, poslovne prostorije, garaže i garažna mjesta. Pod pojmom stanovi, podrazumijevaju se stanovi u vlasništvu lokalnih jedinica.</w:t>
      </w:r>
    </w:p>
    <w:p w:rsidR="003E7077" w:rsidRPr="003E2AF4" w:rsidRDefault="003E7077" w:rsidP="003E2AF4">
      <w:pPr>
        <w:ind w:firstLine="567"/>
        <w:jc w:val="both"/>
        <w:rPr>
          <w:rFonts w:asciiTheme="majorHAnsi" w:eastAsia="Arial" w:hAnsiTheme="majorHAnsi"/>
          <w:sz w:val="24"/>
          <w:szCs w:val="24"/>
        </w:rPr>
      </w:pPr>
      <w:r w:rsidRPr="00F67E11">
        <w:rPr>
          <w:rFonts w:asciiTheme="majorHAnsi" w:eastAsia="Times New Roman" w:hAnsiTheme="majorHAnsi"/>
          <w:sz w:val="24"/>
          <w:szCs w:val="24"/>
        </w:rPr>
        <w:t>Strategijom definirani su sljedeći ciljevi upravljanja i raspolaganja stanovima i poslovnim prostorima u vlasništvu Grada Ludbrega:</w:t>
      </w:r>
    </w:p>
    <w:p w:rsidR="0082729E" w:rsidRDefault="003E7077" w:rsidP="002A3891">
      <w:pPr>
        <w:pStyle w:val="Odlomakpopisa"/>
        <w:numPr>
          <w:ilvl w:val="0"/>
          <w:numId w:val="14"/>
        </w:numPr>
        <w:tabs>
          <w:tab w:val="left" w:pos="851"/>
        </w:tabs>
        <w:spacing w:after="0"/>
        <w:ind w:left="851" w:hanging="284"/>
        <w:jc w:val="both"/>
        <w:rPr>
          <w:rFonts w:asciiTheme="majorHAnsi" w:eastAsia="Times New Roman" w:hAnsiTheme="majorHAnsi"/>
          <w:sz w:val="24"/>
          <w:szCs w:val="24"/>
        </w:rPr>
      </w:pPr>
      <w:r w:rsidRPr="0082729E">
        <w:rPr>
          <w:rFonts w:asciiTheme="majorHAnsi" w:eastAsia="Times New Roman" w:hAnsiTheme="majorHAnsi"/>
          <w:sz w:val="24"/>
          <w:szCs w:val="24"/>
        </w:rPr>
        <w:t>Grad Ludbreg mora na racionalan i učinkovit način upravljati poslovnim prostorima i stanovima na način da oni poslovni prostori i stanovi koji su potrebni Gradu Ludbregu budu stavljeni u funkciju koja će služiti njezinu racionalnijem i učinkovitijem funkcioniranju. Svi drugi stanovi i poslovni prostori moraju biti ponuđeni na tržištu bilo u formi najma, odnosno zakupa, bilo u formi nj</w:t>
      </w:r>
      <w:r w:rsidR="006A0994" w:rsidRPr="0082729E">
        <w:rPr>
          <w:rFonts w:asciiTheme="majorHAnsi" w:eastAsia="Times New Roman" w:hAnsiTheme="majorHAnsi"/>
          <w:sz w:val="24"/>
          <w:szCs w:val="24"/>
        </w:rPr>
        <w:t>ihove prodaje javnim natječajem;</w:t>
      </w:r>
    </w:p>
    <w:p w:rsidR="003E7077" w:rsidRPr="0082729E" w:rsidRDefault="007873F5" w:rsidP="002A3891">
      <w:pPr>
        <w:pStyle w:val="Odlomakpopisa"/>
        <w:numPr>
          <w:ilvl w:val="0"/>
          <w:numId w:val="14"/>
        </w:numPr>
        <w:tabs>
          <w:tab w:val="left" w:pos="851"/>
        </w:tabs>
        <w:ind w:left="851" w:hanging="284"/>
        <w:contextualSpacing w:val="0"/>
        <w:jc w:val="both"/>
        <w:rPr>
          <w:rFonts w:asciiTheme="majorHAnsi" w:eastAsia="Times New Roman" w:hAnsiTheme="majorHAnsi"/>
          <w:sz w:val="24"/>
          <w:szCs w:val="24"/>
        </w:rPr>
      </w:pPr>
      <w:r w:rsidRPr="0082729E">
        <w:rPr>
          <w:rFonts w:asciiTheme="majorHAnsi" w:eastAsia="Times New Roman" w:hAnsiTheme="majorHAnsi"/>
          <w:sz w:val="24"/>
          <w:szCs w:val="24"/>
        </w:rPr>
        <w:t>P</w:t>
      </w:r>
      <w:r w:rsidR="003E7077" w:rsidRPr="0082729E">
        <w:rPr>
          <w:rFonts w:asciiTheme="majorHAnsi" w:eastAsia="Times New Roman" w:hAnsiTheme="majorHAnsi"/>
          <w:sz w:val="24"/>
          <w:szCs w:val="24"/>
        </w:rPr>
        <w:t>otrebno je ujednačit</w:t>
      </w:r>
      <w:r w:rsidRPr="0082729E">
        <w:rPr>
          <w:rFonts w:asciiTheme="majorHAnsi" w:eastAsia="Times New Roman" w:hAnsiTheme="majorHAnsi"/>
          <w:sz w:val="24"/>
          <w:szCs w:val="24"/>
        </w:rPr>
        <w:t>i standarde korištenja poslovnih prostora</w:t>
      </w:r>
      <w:r w:rsidR="003E7077" w:rsidRPr="0082729E">
        <w:rPr>
          <w:rFonts w:asciiTheme="majorHAnsi" w:eastAsia="Times New Roman" w:hAnsiTheme="majorHAnsi"/>
          <w:sz w:val="24"/>
          <w:szCs w:val="24"/>
        </w:rPr>
        <w:t xml:space="preserve"> na razini svih tijela državne uprave te drugih korisnika proračuna.</w:t>
      </w:r>
    </w:p>
    <w:p w:rsidR="003E7077" w:rsidRDefault="003E7077" w:rsidP="003E2AF4">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Zakonski propisi, akti i dokumenti kojima je uređeno upravljanje i raspolaganje stanovima i poslovnim prostorima</w:t>
      </w:r>
      <w:r w:rsidR="0085113F" w:rsidRPr="00F67E11">
        <w:rPr>
          <w:rFonts w:asciiTheme="majorHAnsi" w:eastAsia="Times New Roman" w:hAnsiTheme="majorHAnsi"/>
          <w:sz w:val="24"/>
          <w:szCs w:val="24"/>
        </w:rPr>
        <w:t xml:space="preserve"> u vlasništvu Grada Ludbrega</w:t>
      </w:r>
      <w:r w:rsidRPr="00F67E11">
        <w:rPr>
          <w:rFonts w:asciiTheme="majorHAnsi" w:eastAsia="Times New Roman" w:hAnsiTheme="majorHAnsi"/>
          <w:sz w:val="24"/>
          <w:szCs w:val="24"/>
        </w:rPr>
        <w:t>:</w:t>
      </w:r>
    </w:p>
    <w:p w:rsidR="00B84404" w:rsidRPr="009768E0" w:rsidRDefault="001E1A18" w:rsidP="002A3891">
      <w:pPr>
        <w:pStyle w:val="Odlomakpopisa"/>
        <w:numPr>
          <w:ilvl w:val="0"/>
          <w:numId w:val="17"/>
        </w:numPr>
        <w:ind w:left="709"/>
        <w:jc w:val="both"/>
        <w:rPr>
          <w:rFonts w:ascii="Cambria" w:eastAsia="Times New Roman" w:hAnsi="Cambria"/>
          <w:sz w:val="24"/>
          <w:szCs w:val="24"/>
        </w:rPr>
      </w:pPr>
      <w:hyperlink r:id="rId32" w:history="1">
        <w:hyperlink r:id="rId33" w:history="1">
          <w:r w:rsidR="00B84404" w:rsidRPr="009768E0">
            <w:rPr>
              <w:rStyle w:val="Hiperveza"/>
              <w:rFonts w:ascii="Cambria" w:hAnsi="Cambria" w:cs="Calibri"/>
              <w:bCs/>
              <w:color w:val="auto"/>
              <w:sz w:val="24"/>
              <w:szCs w:val="24"/>
              <w:u w:val="none"/>
            </w:rPr>
            <w:t>Zakon o upravljanju državnom imovinom (NN 52/18)</w:t>
          </w:r>
        </w:hyperlink>
        <w:r w:rsidR="00B84404" w:rsidRPr="009768E0">
          <w:rPr>
            <w:rStyle w:val="Hiperveza"/>
            <w:rFonts w:ascii="Cambria" w:eastAsia="Times New Roman" w:hAnsi="Cambria"/>
            <w:color w:val="auto"/>
            <w:sz w:val="24"/>
            <w:szCs w:val="24"/>
            <w:u w:val="none"/>
          </w:rPr>
          <w:t>,</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rPr>
      </w:pPr>
      <w:hyperlink r:id="rId34" w:history="1">
        <w:r w:rsidR="00B84404" w:rsidRPr="009768E0">
          <w:rPr>
            <w:rStyle w:val="Hiperveza"/>
            <w:rFonts w:asciiTheme="majorHAnsi" w:eastAsia="Times New Roman" w:hAnsiTheme="majorHAnsi"/>
            <w:color w:val="auto"/>
            <w:sz w:val="24"/>
            <w:u w:val="none"/>
          </w:rPr>
          <w:t>Zakon o uređivanju imovinskopravnih odnosa u svrhu izgradnje infrastrukturnih građevina (»Narodne novine«, broj 80/11),</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rPr>
      </w:pPr>
      <w:hyperlink r:id="rId35" w:history="1">
        <w:r w:rsidR="00B84404" w:rsidRPr="009674DA">
          <w:rPr>
            <w:rStyle w:val="Hiperveza"/>
            <w:rFonts w:asciiTheme="majorHAnsi" w:eastAsia="Times New Roman" w:hAnsiTheme="majorHAnsi"/>
            <w:color w:val="auto"/>
            <w:sz w:val="24"/>
            <w:u w:val="none"/>
          </w:rPr>
          <w:t>Zakon o unapređenju poduzetničke infrastrukture (»Narodne novine«, broj 93/13, 114/13, 41/14</w:t>
        </w:r>
        <w:r w:rsidR="000C2015" w:rsidRPr="009674DA">
          <w:rPr>
            <w:rStyle w:val="Hiperveza"/>
            <w:rFonts w:asciiTheme="majorHAnsi" w:eastAsia="Times New Roman" w:hAnsiTheme="majorHAnsi"/>
            <w:color w:val="auto"/>
            <w:sz w:val="24"/>
            <w:u w:val="none"/>
          </w:rPr>
          <w:t>, 57/18</w:t>
        </w:r>
        <w:r w:rsidR="00B84404" w:rsidRPr="009674DA">
          <w:rPr>
            <w:rStyle w:val="Hiperveza"/>
            <w:rFonts w:asciiTheme="majorHAnsi" w:eastAsia="Times New Roman" w:hAnsiTheme="majorHAnsi"/>
            <w:color w:val="auto"/>
            <w:sz w:val="24"/>
            <w:u w:val="none"/>
          </w:rPr>
          <w:t>)</w:t>
        </w:r>
        <w:r w:rsidR="00B84404" w:rsidRPr="009768E0">
          <w:rPr>
            <w:rStyle w:val="Hiperveza"/>
            <w:rFonts w:asciiTheme="majorHAnsi" w:eastAsia="Times New Roman" w:hAnsiTheme="majorHAnsi"/>
            <w:color w:val="auto"/>
            <w:sz w:val="24"/>
            <w:u w:val="none"/>
          </w:rPr>
          <w:t>,</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rPr>
      </w:pPr>
      <w:hyperlink r:id="rId36" w:history="1">
        <w:r w:rsidR="00B84404" w:rsidRPr="009768E0">
          <w:rPr>
            <w:rStyle w:val="Hiperveza"/>
            <w:rFonts w:asciiTheme="majorHAnsi" w:eastAsia="Times New Roman" w:hAnsiTheme="majorHAnsi"/>
            <w:color w:val="auto"/>
            <w:sz w:val="24"/>
            <w:u w:val="none"/>
          </w:rPr>
          <w:t>Zakon o strateškim investicijskim projektima Republike Hrvatske (»Narodne novine«,broj 29/18),</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rPr>
      </w:pPr>
      <w:hyperlink r:id="rId37" w:history="1">
        <w:r w:rsidR="00B84404" w:rsidRPr="009768E0">
          <w:rPr>
            <w:rStyle w:val="Hiperveza"/>
            <w:rFonts w:asciiTheme="majorHAnsi" w:eastAsia="Times New Roman" w:hAnsiTheme="majorHAnsi"/>
            <w:color w:val="auto"/>
            <w:sz w:val="24"/>
            <w:u w:val="none"/>
          </w:rPr>
          <w:t>Zakon o vlasništvu i drugim stvarnim pravima (»Narodne novine«, broj 91/96, 68/98, 137/99, 22/00, 73/00, 129/00, 114/01, 79/06, 141/06, 146/08, 38/09, 153/09, 143/12, 152/14),</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38" w:history="1">
        <w:r w:rsidR="00B84404" w:rsidRPr="009768E0">
          <w:rPr>
            <w:rFonts w:asciiTheme="majorHAnsi" w:hAnsiTheme="majorHAnsi"/>
            <w:sz w:val="24"/>
            <w:szCs w:val="24"/>
          </w:rPr>
          <w:t xml:space="preserve">Zakon o prostornom uređenju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153/13, 65/17),</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39" w:history="1">
        <w:r w:rsidR="00B84404" w:rsidRPr="009768E0">
          <w:rPr>
            <w:rFonts w:asciiTheme="majorHAnsi" w:hAnsiTheme="majorHAnsi"/>
            <w:sz w:val="24"/>
            <w:szCs w:val="24"/>
          </w:rPr>
          <w:t xml:space="preserve">Zakon o gradnji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153/13, 20/17),</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0" w:history="1">
        <w:r w:rsidR="00B84404" w:rsidRPr="009768E0">
          <w:rPr>
            <w:rFonts w:asciiTheme="majorHAnsi" w:hAnsiTheme="majorHAnsi"/>
            <w:sz w:val="24"/>
            <w:szCs w:val="24"/>
          </w:rPr>
          <w:t xml:space="preserve">Zakon o vodama </w:t>
        </w:r>
        <w:r w:rsidR="00B84404" w:rsidRPr="009768E0">
          <w:rPr>
            <w:rFonts w:asciiTheme="majorHAnsi" w:eastAsia="Times New Roman" w:hAnsiTheme="majorHAnsi"/>
            <w:sz w:val="24"/>
            <w:szCs w:val="24"/>
          </w:rPr>
          <w:t>(»Narodne novine«, broj</w:t>
        </w:r>
        <w:r w:rsidR="00B84404" w:rsidRPr="009768E0">
          <w:rPr>
            <w:rFonts w:asciiTheme="majorHAnsi" w:hAnsiTheme="majorHAnsi"/>
            <w:sz w:val="24"/>
            <w:szCs w:val="24"/>
          </w:rPr>
          <w:t xml:space="preserve"> 153/09, 63/11, 130/11, 56/13, 14/14, 46/18),</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1" w:history="1">
        <w:r w:rsidR="00B84404" w:rsidRPr="009768E0">
          <w:rPr>
            <w:rFonts w:asciiTheme="majorHAnsi" w:hAnsiTheme="majorHAnsi"/>
            <w:sz w:val="24"/>
            <w:szCs w:val="24"/>
          </w:rPr>
          <w:t xml:space="preserve">Zakon o cestama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84/11, 22/13, 54/13, 148/13, 92/14),</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2" w:history="1">
        <w:r w:rsidR="00B84404" w:rsidRPr="009768E0">
          <w:rPr>
            <w:rFonts w:asciiTheme="majorHAnsi" w:hAnsiTheme="majorHAnsi"/>
            <w:sz w:val="24"/>
            <w:szCs w:val="24"/>
          </w:rPr>
          <w:t xml:space="preserve">Zakon o željeznici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94/13, 148/13, 73/17),</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3" w:history="1">
        <w:r w:rsidR="00B84404" w:rsidRPr="009768E0">
          <w:rPr>
            <w:rFonts w:asciiTheme="majorHAnsi" w:hAnsiTheme="majorHAnsi"/>
            <w:sz w:val="24"/>
            <w:szCs w:val="24"/>
          </w:rPr>
          <w:t xml:space="preserve">Zakon o zaštiti prirode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80/13, 15/18),</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4" w:history="1">
        <w:r w:rsidR="00B84404" w:rsidRPr="009768E0">
          <w:rPr>
            <w:rFonts w:asciiTheme="majorHAnsi" w:hAnsiTheme="majorHAnsi"/>
            <w:sz w:val="24"/>
            <w:szCs w:val="24"/>
          </w:rPr>
          <w:t xml:space="preserve">Zakon o zaštiti i očuvanju kulturnih dobara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66/99, 151/03, 157/03, 100/04, 87/09, 88/10, 61/11, 25/12, 136/12, 157/13, 152/14, 98/15, 44/17),</w:t>
        </w:r>
      </w:hyperlink>
    </w:p>
    <w:p w:rsidR="00B84404" w:rsidRPr="009768E0" w:rsidRDefault="001E1A18" w:rsidP="002A3891">
      <w:pPr>
        <w:pStyle w:val="Odlomakpopisa"/>
        <w:numPr>
          <w:ilvl w:val="0"/>
          <w:numId w:val="17"/>
        </w:numPr>
        <w:ind w:left="709"/>
        <w:jc w:val="both"/>
        <w:rPr>
          <w:rFonts w:asciiTheme="majorHAnsi" w:eastAsia="Times New Roman" w:hAnsiTheme="majorHAnsi"/>
          <w:sz w:val="24"/>
          <w:szCs w:val="24"/>
        </w:rPr>
      </w:pPr>
      <w:hyperlink r:id="rId45" w:history="1">
        <w:r w:rsidR="00B84404" w:rsidRPr="009768E0">
          <w:rPr>
            <w:rFonts w:asciiTheme="majorHAnsi" w:hAnsiTheme="majorHAnsi"/>
            <w:sz w:val="24"/>
            <w:szCs w:val="24"/>
          </w:rPr>
          <w:t xml:space="preserve">Zakon o postupanju s nezakonito izgrađenim zgradama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86/12, 143/13, 65/17),</w:t>
        </w:r>
      </w:hyperlink>
    </w:p>
    <w:p w:rsidR="009768E0" w:rsidRPr="009768E0" w:rsidRDefault="001E1A18" w:rsidP="009768E0">
      <w:pPr>
        <w:pStyle w:val="Odlomakpopisa"/>
        <w:numPr>
          <w:ilvl w:val="0"/>
          <w:numId w:val="17"/>
        </w:numPr>
        <w:ind w:left="709"/>
        <w:jc w:val="both"/>
        <w:rPr>
          <w:rFonts w:asciiTheme="majorHAnsi" w:eastAsia="Times New Roman" w:hAnsiTheme="majorHAnsi"/>
          <w:sz w:val="24"/>
          <w:szCs w:val="24"/>
        </w:rPr>
      </w:pPr>
      <w:hyperlink r:id="rId46" w:history="1">
        <w:r w:rsidR="00B84404" w:rsidRPr="009768E0">
          <w:rPr>
            <w:rFonts w:asciiTheme="majorHAnsi" w:hAnsiTheme="majorHAnsi"/>
            <w:sz w:val="24"/>
            <w:szCs w:val="24"/>
          </w:rPr>
          <w:t xml:space="preserve">Zakon o državnoj izmjeri i katastru nekretnina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16/07, 152/08, 124/10, 56/13, 12/16, 09/17),</w:t>
        </w:r>
      </w:hyperlink>
    </w:p>
    <w:p w:rsidR="009768E0" w:rsidRPr="009768E0" w:rsidRDefault="001E1A18" w:rsidP="009768E0">
      <w:pPr>
        <w:pStyle w:val="Odlomakpopisa"/>
        <w:numPr>
          <w:ilvl w:val="0"/>
          <w:numId w:val="17"/>
        </w:numPr>
        <w:ind w:left="709"/>
        <w:jc w:val="both"/>
        <w:rPr>
          <w:rFonts w:asciiTheme="majorHAnsi" w:eastAsia="Times New Roman" w:hAnsiTheme="majorHAnsi"/>
          <w:sz w:val="24"/>
          <w:szCs w:val="24"/>
        </w:rPr>
      </w:pPr>
      <w:hyperlink r:id="rId47" w:history="1">
        <w:r w:rsidR="00B84404" w:rsidRPr="009768E0">
          <w:rPr>
            <w:rStyle w:val="Hiperveza"/>
            <w:rFonts w:asciiTheme="majorHAnsi" w:hAnsiTheme="majorHAnsi"/>
            <w:color w:val="auto"/>
            <w:sz w:val="24"/>
            <w:szCs w:val="24"/>
            <w:u w:val="none"/>
          </w:rPr>
          <w:t xml:space="preserve">Zakon o poljoprivrednom zemljištu </w:t>
        </w:r>
        <w:r w:rsidR="00B84404" w:rsidRPr="009768E0">
          <w:rPr>
            <w:rStyle w:val="Hiperveza"/>
            <w:rFonts w:asciiTheme="majorHAnsi" w:eastAsia="Times New Roman" w:hAnsiTheme="majorHAnsi"/>
            <w:color w:val="auto"/>
            <w:sz w:val="24"/>
            <w:szCs w:val="24"/>
            <w:u w:val="none"/>
          </w:rPr>
          <w:t>(»Narodne novine«, broj</w:t>
        </w:r>
        <w:r w:rsidR="00B84404" w:rsidRPr="009768E0">
          <w:rPr>
            <w:rStyle w:val="Hiperveza"/>
            <w:rFonts w:asciiTheme="majorHAnsi" w:hAnsiTheme="majorHAnsi"/>
            <w:color w:val="auto"/>
            <w:sz w:val="24"/>
            <w:szCs w:val="24"/>
            <w:u w:val="none"/>
          </w:rPr>
          <w:t xml:space="preserve"> 20/18),</w:t>
        </w:r>
      </w:hyperlink>
    </w:p>
    <w:p w:rsidR="009768E0" w:rsidRDefault="001E1A18" w:rsidP="009768E0">
      <w:pPr>
        <w:pStyle w:val="Odlomakpopisa"/>
        <w:numPr>
          <w:ilvl w:val="0"/>
          <w:numId w:val="17"/>
        </w:numPr>
        <w:ind w:left="709"/>
        <w:jc w:val="both"/>
        <w:rPr>
          <w:rFonts w:asciiTheme="majorHAnsi" w:eastAsia="Times New Roman" w:hAnsiTheme="majorHAnsi"/>
          <w:sz w:val="24"/>
          <w:szCs w:val="24"/>
        </w:rPr>
      </w:pPr>
      <w:hyperlink r:id="rId48" w:history="1">
        <w:r w:rsidR="00B84404" w:rsidRPr="009768E0">
          <w:rPr>
            <w:rFonts w:asciiTheme="majorHAnsi" w:hAnsiTheme="majorHAnsi"/>
            <w:sz w:val="24"/>
            <w:szCs w:val="24"/>
          </w:rPr>
          <w:t xml:space="preserve">Zakon o izvlaštenju i određivanju naknade </w:t>
        </w:r>
        <w:r w:rsidR="00B84404" w:rsidRPr="009768E0">
          <w:rPr>
            <w:rFonts w:asciiTheme="majorHAnsi" w:eastAsia="Times New Roman" w:hAnsiTheme="majorHAnsi"/>
            <w:sz w:val="24"/>
            <w:szCs w:val="24"/>
          </w:rPr>
          <w:t xml:space="preserve">(»Narodne novine«, broj </w:t>
        </w:r>
        <w:r w:rsidR="00B84404" w:rsidRPr="009768E0">
          <w:rPr>
            <w:rFonts w:asciiTheme="majorHAnsi" w:hAnsiTheme="majorHAnsi"/>
            <w:sz w:val="24"/>
            <w:szCs w:val="24"/>
          </w:rPr>
          <w:t>74/14, 69/17</w:t>
        </w:r>
      </w:hyperlink>
      <w:r w:rsidR="00B84404" w:rsidRPr="009768E0">
        <w:rPr>
          <w:rFonts w:asciiTheme="majorHAnsi" w:eastAsia="Times New Roman" w:hAnsiTheme="majorHAnsi"/>
          <w:sz w:val="24"/>
          <w:szCs w:val="24"/>
        </w:rPr>
        <w:t>),</w:t>
      </w:r>
    </w:p>
    <w:p w:rsidR="009768E0" w:rsidRPr="009768E0" w:rsidRDefault="00B7561E" w:rsidP="009768E0">
      <w:pPr>
        <w:pStyle w:val="Odlomakpopisa"/>
        <w:numPr>
          <w:ilvl w:val="0"/>
          <w:numId w:val="17"/>
        </w:numPr>
        <w:ind w:left="709"/>
        <w:jc w:val="both"/>
        <w:rPr>
          <w:rFonts w:asciiTheme="majorHAnsi" w:eastAsia="Times New Roman" w:hAnsiTheme="majorHAnsi"/>
          <w:sz w:val="24"/>
          <w:szCs w:val="24"/>
        </w:rPr>
      </w:pPr>
      <w:r w:rsidRPr="009768E0">
        <w:rPr>
          <w:rFonts w:asciiTheme="majorHAnsi" w:hAnsiTheme="majorHAnsi"/>
          <w:sz w:val="24"/>
          <w:szCs w:val="24"/>
        </w:rPr>
        <w:t>Odluka o davanju u zakup poslovnog prosto</w:t>
      </w:r>
      <w:r w:rsidR="006C7D3E" w:rsidRPr="009768E0">
        <w:rPr>
          <w:rFonts w:asciiTheme="majorHAnsi" w:hAnsiTheme="majorHAnsi"/>
          <w:sz w:val="24"/>
          <w:szCs w:val="24"/>
        </w:rPr>
        <w:t>ra na području Grada Ludbrega („</w:t>
      </w:r>
      <w:r w:rsidRPr="009768E0">
        <w:rPr>
          <w:rFonts w:asciiTheme="majorHAnsi" w:hAnsiTheme="majorHAnsi"/>
          <w:sz w:val="24"/>
          <w:szCs w:val="24"/>
        </w:rPr>
        <w:t>Službeni vjesnik Varaždinske žup</w:t>
      </w:r>
      <w:r w:rsidR="007F4AB5" w:rsidRPr="009768E0">
        <w:rPr>
          <w:rFonts w:asciiTheme="majorHAnsi" w:hAnsiTheme="majorHAnsi"/>
          <w:sz w:val="24"/>
          <w:szCs w:val="24"/>
        </w:rPr>
        <w:t>anije“</w:t>
      </w:r>
      <w:r w:rsidR="004A1349" w:rsidRPr="009768E0">
        <w:rPr>
          <w:rFonts w:asciiTheme="majorHAnsi" w:hAnsiTheme="majorHAnsi"/>
          <w:sz w:val="24"/>
          <w:szCs w:val="24"/>
        </w:rPr>
        <w:t>,</w:t>
      </w:r>
      <w:r w:rsidR="007F4AB5" w:rsidRPr="009768E0">
        <w:rPr>
          <w:rFonts w:asciiTheme="majorHAnsi" w:hAnsiTheme="majorHAnsi"/>
          <w:sz w:val="24"/>
          <w:szCs w:val="24"/>
        </w:rPr>
        <w:t xml:space="preserve"> broj</w:t>
      </w:r>
      <w:hyperlink r:id="rId49" w:history="1">
        <w:r w:rsidRPr="009768E0">
          <w:rPr>
            <w:rStyle w:val="Hiperveza"/>
            <w:rFonts w:asciiTheme="majorHAnsi" w:hAnsiTheme="majorHAnsi"/>
            <w:color w:val="auto"/>
            <w:sz w:val="24"/>
            <w:szCs w:val="24"/>
            <w:u w:val="none"/>
          </w:rPr>
          <w:t>32/05</w:t>
        </w:r>
      </w:hyperlink>
      <w:r w:rsidRPr="009768E0">
        <w:rPr>
          <w:rFonts w:asciiTheme="majorHAnsi" w:hAnsiTheme="majorHAnsi"/>
          <w:sz w:val="24"/>
          <w:szCs w:val="24"/>
        </w:rPr>
        <w:t xml:space="preserve"> i </w:t>
      </w:r>
      <w:hyperlink r:id="rId50" w:history="1">
        <w:r w:rsidRPr="009768E0">
          <w:rPr>
            <w:rStyle w:val="Hiperveza"/>
            <w:rFonts w:asciiTheme="majorHAnsi" w:hAnsiTheme="majorHAnsi"/>
            <w:color w:val="auto"/>
            <w:sz w:val="24"/>
            <w:szCs w:val="24"/>
            <w:u w:val="none"/>
          </w:rPr>
          <w:t>42/13</w:t>
        </w:r>
      </w:hyperlink>
      <w:r w:rsidRPr="009768E0">
        <w:rPr>
          <w:rFonts w:asciiTheme="majorHAnsi" w:hAnsiTheme="majorHAnsi"/>
          <w:sz w:val="24"/>
          <w:szCs w:val="24"/>
        </w:rPr>
        <w:t>)</w:t>
      </w:r>
      <w:r w:rsidR="00DE445D" w:rsidRPr="009768E0">
        <w:rPr>
          <w:rFonts w:asciiTheme="majorHAnsi" w:hAnsiTheme="majorHAnsi"/>
          <w:sz w:val="24"/>
          <w:szCs w:val="24"/>
        </w:rPr>
        <w:t>,</w:t>
      </w:r>
    </w:p>
    <w:p w:rsidR="009768E0" w:rsidRDefault="005261B3" w:rsidP="009768E0">
      <w:pPr>
        <w:pStyle w:val="Odlomakpopisa"/>
        <w:numPr>
          <w:ilvl w:val="0"/>
          <w:numId w:val="17"/>
        </w:numPr>
        <w:ind w:left="709"/>
        <w:jc w:val="both"/>
        <w:rPr>
          <w:rFonts w:asciiTheme="majorHAnsi" w:eastAsia="Times New Roman" w:hAnsiTheme="majorHAnsi"/>
          <w:sz w:val="24"/>
          <w:szCs w:val="24"/>
        </w:rPr>
      </w:pPr>
      <w:r w:rsidRPr="009768E0">
        <w:rPr>
          <w:rFonts w:asciiTheme="majorHAnsi" w:eastAsia="Times New Roman" w:hAnsiTheme="majorHAnsi"/>
          <w:sz w:val="24"/>
          <w:szCs w:val="24"/>
        </w:rPr>
        <w:t>Pravilnik o korištenju prostora u Sportskoj dvorani u Ludbregu od 28.11.2006. (KLASA:620-08/06-01/1, URBROJ:2186/18-01/3-06-1) i Odluka o izmjeni i dopuni Pravilnika o korištenju prostora u Sportskoj dvorani u Ludbregu od 19.02.2008. (KLASA:620-08/08-01/1, URBROJ:2186/18-01/3-08-1),</w:t>
      </w:r>
    </w:p>
    <w:p w:rsidR="009768E0" w:rsidRPr="009768E0" w:rsidRDefault="00B7561E" w:rsidP="009768E0">
      <w:pPr>
        <w:pStyle w:val="Odlomakpopisa"/>
        <w:numPr>
          <w:ilvl w:val="0"/>
          <w:numId w:val="17"/>
        </w:numPr>
        <w:ind w:left="709"/>
        <w:jc w:val="both"/>
        <w:rPr>
          <w:rFonts w:asciiTheme="majorHAnsi" w:eastAsia="Times New Roman" w:hAnsiTheme="majorHAnsi"/>
          <w:sz w:val="24"/>
          <w:szCs w:val="24"/>
        </w:rPr>
      </w:pPr>
      <w:r w:rsidRPr="009768E0">
        <w:rPr>
          <w:rFonts w:asciiTheme="majorHAnsi" w:hAnsiTheme="majorHAnsi"/>
          <w:sz w:val="24"/>
          <w:szCs w:val="24"/>
        </w:rPr>
        <w:t xml:space="preserve">Odluka o upravljanju nekretninama u vlasništvu Grada Ludbrega </w:t>
      </w:r>
      <w:r w:rsidR="002A4119" w:rsidRPr="009768E0">
        <w:rPr>
          <w:rFonts w:asciiTheme="majorHAnsi" w:eastAsia="Calibri" w:hAnsiTheme="majorHAnsi" w:cs="Times New Roman"/>
          <w:sz w:val="24"/>
          <w:szCs w:val="24"/>
        </w:rPr>
        <w:t>(</w:t>
      </w:r>
      <w:r w:rsidR="00121772" w:rsidRPr="009768E0">
        <w:rPr>
          <w:rFonts w:asciiTheme="majorHAnsi" w:eastAsia="Calibri" w:hAnsiTheme="majorHAnsi" w:cs="Times New Roman"/>
          <w:sz w:val="24"/>
          <w:szCs w:val="24"/>
        </w:rPr>
        <w:t>„</w:t>
      </w:r>
      <w:hyperlink r:id="rId51" w:history="1">
        <w:r w:rsidR="00121772" w:rsidRPr="009768E0">
          <w:rPr>
            <w:rStyle w:val="Hiperveza"/>
            <w:rFonts w:asciiTheme="majorHAnsi" w:eastAsia="Calibri" w:hAnsiTheme="majorHAnsi" w:cs="Times New Roman"/>
            <w:color w:val="auto"/>
            <w:sz w:val="24"/>
            <w:szCs w:val="24"/>
            <w:u w:val="none"/>
          </w:rPr>
          <w:t>Službeni vjesnik Varaždinske županije“, broj 38/06</w:t>
        </w:r>
      </w:hyperlink>
      <w:r w:rsidRPr="009768E0">
        <w:rPr>
          <w:rFonts w:asciiTheme="majorHAnsi" w:eastAsia="Calibri" w:hAnsiTheme="majorHAnsi" w:cs="Times New Roman"/>
          <w:sz w:val="24"/>
          <w:szCs w:val="24"/>
        </w:rPr>
        <w:t>)</w:t>
      </w:r>
      <w:r w:rsidR="00DE445D" w:rsidRPr="009768E0">
        <w:rPr>
          <w:rFonts w:asciiTheme="majorHAnsi" w:eastAsia="Calibri" w:hAnsiTheme="majorHAnsi" w:cs="Times New Roman"/>
          <w:sz w:val="24"/>
          <w:szCs w:val="24"/>
        </w:rPr>
        <w:t>,</w:t>
      </w:r>
    </w:p>
    <w:p w:rsidR="009768E0" w:rsidRPr="009768E0" w:rsidRDefault="00B7561E" w:rsidP="009768E0">
      <w:pPr>
        <w:pStyle w:val="Odlomakpopisa"/>
        <w:numPr>
          <w:ilvl w:val="0"/>
          <w:numId w:val="17"/>
        </w:numPr>
        <w:ind w:left="709"/>
        <w:jc w:val="both"/>
        <w:rPr>
          <w:rFonts w:asciiTheme="majorHAnsi" w:eastAsia="Times New Roman" w:hAnsiTheme="majorHAnsi"/>
          <w:sz w:val="24"/>
          <w:szCs w:val="24"/>
        </w:rPr>
      </w:pPr>
      <w:r w:rsidRPr="009768E0">
        <w:rPr>
          <w:rFonts w:asciiTheme="majorHAnsi" w:hAnsiTheme="majorHAnsi"/>
          <w:sz w:val="24"/>
          <w:szCs w:val="24"/>
        </w:rPr>
        <w:t>Odluka o davanju u zakup poslovnog prostora u zgradi u Ulici Petra Zrinskog br. 33 (</w:t>
      </w:r>
      <w:r w:rsidR="00121772" w:rsidRPr="009768E0">
        <w:rPr>
          <w:rFonts w:asciiTheme="majorHAnsi" w:hAnsiTheme="majorHAnsi"/>
          <w:sz w:val="24"/>
          <w:szCs w:val="24"/>
        </w:rPr>
        <w:t>„</w:t>
      </w:r>
      <w:hyperlink r:id="rId52" w:history="1">
        <w:r w:rsidR="00121772" w:rsidRPr="009768E0">
          <w:rPr>
            <w:rStyle w:val="Hiperveza"/>
            <w:rFonts w:asciiTheme="majorHAnsi" w:hAnsiTheme="majorHAnsi"/>
            <w:color w:val="auto"/>
            <w:sz w:val="24"/>
            <w:szCs w:val="24"/>
            <w:u w:val="none"/>
          </w:rPr>
          <w:t>Službeni vjesnik Varaždinske županije“, broj 5/13</w:t>
        </w:r>
      </w:hyperlink>
      <w:r w:rsidR="003C12C0" w:rsidRPr="009768E0">
        <w:rPr>
          <w:rFonts w:asciiTheme="majorHAnsi" w:hAnsiTheme="majorHAnsi"/>
          <w:sz w:val="24"/>
          <w:szCs w:val="24"/>
        </w:rPr>
        <w:t>),</w:t>
      </w:r>
    </w:p>
    <w:p w:rsidR="003C12C0" w:rsidRPr="009768E0" w:rsidRDefault="001E1A18" w:rsidP="009768E0">
      <w:pPr>
        <w:pStyle w:val="Odlomakpopisa"/>
        <w:numPr>
          <w:ilvl w:val="0"/>
          <w:numId w:val="17"/>
        </w:numPr>
        <w:ind w:left="709"/>
        <w:jc w:val="both"/>
        <w:rPr>
          <w:rFonts w:asciiTheme="majorHAnsi" w:eastAsia="Times New Roman" w:hAnsiTheme="majorHAnsi"/>
          <w:sz w:val="24"/>
          <w:szCs w:val="24"/>
        </w:rPr>
      </w:pPr>
      <w:hyperlink r:id="rId53" w:history="1">
        <w:r w:rsidR="003C12C0" w:rsidRPr="009768E0">
          <w:rPr>
            <w:rStyle w:val="Hiperveza"/>
            <w:rFonts w:asciiTheme="majorHAnsi" w:eastAsia="Times New Roman" w:hAnsiTheme="majorHAnsi"/>
            <w:color w:val="auto"/>
            <w:sz w:val="24"/>
            <w:szCs w:val="24"/>
            <w:u w:val="none"/>
          </w:rPr>
          <w:t>Odluka o korištenju društvenih i vatrogasnih domova na području Grada Ludbrega („Službeni vjesnik Varaž</w:t>
        </w:r>
        <w:r w:rsidR="003E2AF4" w:rsidRPr="009768E0">
          <w:rPr>
            <w:rStyle w:val="Hiperveza"/>
            <w:rFonts w:asciiTheme="majorHAnsi" w:eastAsia="Times New Roman" w:hAnsiTheme="majorHAnsi"/>
            <w:color w:val="auto"/>
            <w:sz w:val="24"/>
            <w:szCs w:val="24"/>
            <w:u w:val="none"/>
          </w:rPr>
          <w:t>dinske županije“, br. 10/2017.)</w:t>
        </w:r>
      </w:hyperlink>
      <w:r w:rsidR="003E2AF4" w:rsidRPr="009768E0">
        <w:rPr>
          <w:rFonts w:asciiTheme="majorHAnsi" w:eastAsia="Times New Roman" w:hAnsiTheme="majorHAnsi"/>
          <w:sz w:val="24"/>
          <w:szCs w:val="24"/>
        </w:rPr>
        <w:t>.</w:t>
      </w:r>
    </w:p>
    <w:p w:rsidR="003E2AF4" w:rsidRDefault="00F5236A" w:rsidP="00AF61FF">
      <w:pPr>
        <w:spacing w:after="0"/>
        <w:ind w:firstLine="709"/>
        <w:jc w:val="both"/>
        <w:rPr>
          <w:rFonts w:asciiTheme="majorHAnsi" w:eastAsia="Arial" w:hAnsiTheme="majorHAnsi"/>
          <w:sz w:val="24"/>
          <w:szCs w:val="24"/>
        </w:rPr>
      </w:pPr>
      <w:r w:rsidRPr="00F67E11">
        <w:rPr>
          <w:rFonts w:asciiTheme="majorHAnsi" w:eastAsia="Arial" w:hAnsiTheme="majorHAnsi"/>
          <w:sz w:val="24"/>
          <w:szCs w:val="24"/>
        </w:rPr>
        <w:t xml:space="preserve">Grad Ludbreg osim financijskim sredstvima </w:t>
      </w:r>
      <w:r w:rsidR="002C6951" w:rsidRPr="00F67E11">
        <w:rPr>
          <w:rFonts w:asciiTheme="majorHAnsi" w:eastAsia="Arial" w:hAnsiTheme="majorHAnsi"/>
          <w:sz w:val="24"/>
          <w:szCs w:val="24"/>
        </w:rPr>
        <w:t xml:space="preserve">upravlja i raspolaže pokretninama i nekretninama. </w:t>
      </w:r>
      <w:r w:rsidRPr="00F67E11">
        <w:rPr>
          <w:rFonts w:asciiTheme="majorHAnsi" w:eastAsia="Arial" w:hAnsiTheme="majorHAnsi"/>
          <w:sz w:val="24"/>
          <w:szCs w:val="24"/>
        </w:rPr>
        <w:t>Osim zakonima i drugim propisima, uvjeti, procedure</w:t>
      </w:r>
      <w:r w:rsidR="000E4018">
        <w:rPr>
          <w:rFonts w:asciiTheme="majorHAnsi" w:eastAsia="Arial" w:hAnsiTheme="majorHAnsi"/>
          <w:sz w:val="24"/>
          <w:szCs w:val="24"/>
        </w:rPr>
        <w:t xml:space="preserve"> </w:t>
      </w:r>
      <w:r w:rsidR="0023798F" w:rsidRPr="001A452B">
        <w:rPr>
          <w:rFonts w:asciiTheme="majorHAnsi" w:eastAsia="Arial" w:hAnsiTheme="majorHAnsi"/>
          <w:sz w:val="24"/>
          <w:szCs w:val="24"/>
        </w:rPr>
        <w:t>i postupci za nav</w:t>
      </w:r>
      <w:r w:rsidR="0023798F">
        <w:rPr>
          <w:rFonts w:asciiTheme="majorHAnsi" w:eastAsia="Arial" w:hAnsiTheme="majorHAnsi"/>
          <w:sz w:val="24"/>
          <w:szCs w:val="24"/>
        </w:rPr>
        <w:t>edene oblike raspolaganja</w:t>
      </w:r>
      <w:r w:rsidR="0023798F" w:rsidRPr="001A452B">
        <w:rPr>
          <w:rFonts w:asciiTheme="majorHAnsi" w:eastAsia="Arial" w:hAnsiTheme="majorHAnsi"/>
          <w:sz w:val="24"/>
          <w:szCs w:val="24"/>
        </w:rPr>
        <w:t xml:space="preserve"> utvr</w:t>
      </w:r>
      <w:r w:rsidR="0023798F">
        <w:rPr>
          <w:rFonts w:asciiTheme="majorHAnsi" w:eastAsia="Arial" w:hAnsiTheme="majorHAnsi"/>
          <w:sz w:val="24"/>
          <w:szCs w:val="24"/>
        </w:rPr>
        <w:t>đeni su internim aktima Grada Ludbrega koji su gore navedeni.</w:t>
      </w:r>
    </w:p>
    <w:p w:rsidR="009500D9" w:rsidRPr="003E2AF4" w:rsidRDefault="00BA6805" w:rsidP="003E2AF4">
      <w:pPr>
        <w:ind w:firstLine="709"/>
        <w:jc w:val="both"/>
        <w:rPr>
          <w:rFonts w:asciiTheme="majorHAnsi" w:eastAsia="Arial" w:hAnsiTheme="majorHAnsi"/>
          <w:sz w:val="24"/>
          <w:szCs w:val="24"/>
        </w:rPr>
      </w:pPr>
      <w:r w:rsidRPr="00CB15C3">
        <w:rPr>
          <w:rFonts w:asciiTheme="majorHAnsi" w:eastAsia="Arial" w:hAnsiTheme="majorHAnsi"/>
          <w:sz w:val="24"/>
          <w:szCs w:val="24"/>
        </w:rPr>
        <w:t xml:space="preserve">Za </w:t>
      </w:r>
      <w:r w:rsidR="00791256" w:rsidRPr="00CB15C3">
        <w:rPr>
          <w:rFonts w:asciiTheme="majorHAnsi" w:eastAsia="Arial" w:hAnsiTheme="majorHAnsi"/>
          <w:sz w:val="24"/>
          <w:szCs w:val="24"/>
        </w:rPr>
        <w:t>sve poslovne prostore</w:t>
      </w:r>
      <w:r w:rsidRPr="00CB15C3">
        <w:rPr>
          <w:rFonts w:asciiTheme="majorHAnsi" w:eastAsia="Arial" w:hAnsiTheme="majorHAnsi"/>
          <w:sz w:val="24"/>
          <w:szCs w:val="24"/>
        </w:rPr>
        <w:t xml:space="preserve"> u vlasništvu </w:t>
      </w:r>
      <w:r w:rsidR="008D067F" w:rsidRPr="00CB15C3">
        <w:rPr>
          <w:rFonts w:asciiTheme="majorHAnsi" w:eastAsia="Arial" w:hAnsiTheme="majorHAnsi"/>
          <w:sz w:val="24"/>
          <w:szCs w:val="24"/>
        </w:rPr>
        <w:t>Grad</w:t>
      </w:r>
      <w:r w:rsidRPr="00CB15C3">
        <w:rPr>
          <w:rFonts w:asciiTheme="majorHAnsi" w:eastAsia="Arial" w:hAnsiTheme="majorHAnsi"/>
          <w:sz w:val="24"/>
          <w:szCs w:val="24"/>
        </w:rPr>
        <w:t>a</w:t>
      </w:r>
      <w:r w:rsidR="008D067F" w:rsidRPr="00CB15C3">
        <w:rPr>
          <w:rFonts w:asciiTheme="majorHAnsi" w:eastAsia="Arial" w:hAnsiTheme="majorHAnsi"/>
          <w:sz w:val="24"/>
          <w:szCs w:val="24"/>
        </w:rPr>
        <w:t xml:space="preserve"> Ludbreg</w:t>
      </w:r>
      <w:r w:rsidRPr="00CB15C3">
        <w:rPr>
          <w:rFonts w:asciiTheme="majorHAnsi" w:eastAsia="Arial" w:hAnsiTheme="majorHAnsi"/>
          <w:sz w:val="24"/>
          <w:szCs w:val="24"/>
        </w:rPr>
        <w:t>a koji su u zakupu</w:t>
      </w:r>
      <w:r w:rsidR="00444C11" w:rsidRPr="00CB15C3">
        <w:rPr>
          <w:rFonts w:asciiTheme="majorHAnsi" w:eastAsia="Arial" w:hAnsiTheme="majorHAnsi"/>
          <w:sz w:val="24"/>
          <w:szCs w:val="24"/>
        </w:rPr>
        <w:t xml:space="preserve"> potpisani su U</w:t>
      </w:r>
      <w:r w:rsidRPr="00CB15C3">
        <w:rPr>
          <w:rFonts w:asciiTheme="majorHAnsi" w:eastAsia="Arial" w:hAnsiTheme="majorHAnsi"/>
          <w:sz w:val="24"/>
          <w:szCs w:val="24"/>
        </w:rPr>
        <w:t>govori o zakupu</w:t>
      </w:r>
      <w:r w:rsidR="008D067F" w:rsidRPr="00CB15C3">
        <w:rPr>
          <w:rFonts w:asciiTheme="majorHAnsi" w:eastAsia="Arial" w:hAnsiTheme="majorHAnsi"/>
          <w:sz w:val="24"/>
          <w:szCs w:val="24"/>
        </w:rPr>
        <w:t>.</w:t>
      </w:r>
      <w:r w:rsidR="000E4018">
        <w:rPr>
          <w:rFonts w:asciiTheme="majorHAnsi" w:eastAsia="Arial" w:hAnsiTheme="majorHAnsi"/>
          <w:sz w:val="24"/>
          <w:szCs w:val="24"/>
        </w:rPr>
        <w:t xml:space="preserve"> </w:t>
      </w:r>
      <w:r w:rsidR="00791256" w:rsidRPr="00CB15C3">
        <w:rPr>
          <w:rFonts w:asciiTheme="majorHAnsi" w:eastAsia="Arial" w:hAnsiTheme="majorHAnsi"/>
          <w:sz w:val="24"/>
          <w:szCs w:val="24"/>
        </w:rPr>
        <w:t>Z</w:t>
      </w:r>
      <w:r w:rsidR="00444C11" w:rsidRPr="00CB15C3">
        <w:rPr>
          <w:rFonts w:asciiTheme="majorHAnsi" w:eastAsia="Arial" w:hAnsiTheme="majorHAnsi"/>
          <w:sz w:val="24"/>
          <w:szCs w:val="24"/>
        </w:rPr>
        <w:t xml:space="preserve">a </w:t>
      </w:r>
      <w:r w:rsidR="00791256" w:rsidRPr="00CB15C3">
        <w:rPr>
          <w:rFonts w:asciiTheme="majorHAnsi" w:eastAsia="Arial" w:hAnsiTheme="majorHAnsi"/>
          <w:sz w:val="24"/>
          <w:szCs w:val="24"/>
        </w:rPr>
        <w:t>poslovni prostor</w:t>
      </w:r>
      <w:r w:rsidRPr="00CB15C3">
        <w:rPr>
          <w:rFonts w:asciiTheme="majorHAnsi" w:eastAsia="Arial" w:hAnsiTheme="majorHAnsi"/>
          <w:sz w:val="24"/>
          <w:szCs w:val="24"/>
        </w:rPr>
        <w:t xml:space="preserve"> koji se po</w:t>
      </w:r>
      <w:r w:rsidR="00791256" w:rsidRPr="00CB15C3">
        <w:rPr>
          <w:rFonts w:asciiTheme="majorHAnsi" w:eastAsia="Arial" w:hAnsiTheme="majorHAnsi"/>
          <w:sz w:val="24"/>
          <w:szCs w:val="24"/>
        </w:rPr>
        <w:t>vremeno koristi (društveni i vatrogasni domovi</w:t>
      </w:r>
      <w:r w:rsidR="00EC616D" w:rsidRPr="00CB15C3">
        <w:rPr>
          <w:rFonts w:asciiTheme="majorHAnsi" w:eastAsia="Arial" w:hAnsiTheme="majorHAnsi"/>
          <w:sz w:val="24"/>
          <w:szCs w:val="24"/>
        </w:rPr>
        <w:t>, sportska dvorana</w:t>
      </w:r>
      <w:r w:rsidR="00791256" w:rsidRPr="00CB15C3">
        <w:rPr>
          <w:rFonts w:asciiTheme="majorHAnsi" w:eastAsia="Arial" w:hAnsiTheme="majorHAnsi"/>
          <w:sz w:val="24"/>
          <w:szCs w:val="24"/>
        </w:rPr>
        <w:t>)</w:t>
      </w:r>
      <w:r w:rsidR="00D62C42" w:rsidRPr="00CB15C3">
        <w:rPr>
          <w:rFonts w:asciiTheme="majorHAnsi" w:eastAsia="Arial" w:hAnsiTheme="majorHAnsi"/>
          <w:sz w:val="24"/>
          <w:szCs w:val="24"/>
        </w:rPr>
        <w:t xml:space="preserve"> sukladno Odluci o korištenju društvenih i vatrogasnih domova na području Grada Ludbrega</w:t>
      </w:r>
      <w:r w:rsidR="00EC616D" w:rsidRPr="00CB15C3">
        <w:rPr>
          <w:rFonts w:asciiTheme="majorHAnsi" w:eastAsia="Arial" w:hAnsiTheme="majorHAnsi"/>
          <w:sz w:val="24"/>
          <w:szCs w:val="24"/>
        </w:rPr>
        <w:t xml:space="preserve"> i </w:t>
      </w:r>
      <w:r w:rsidR="00EC616D" w:rsidRPr="00CB15C3">
        <w:rPr>
          <w:rFonts w:asciiTheme="majorHAnsi" w:eastAsia="Times New Roman" w:hAnsiTheme="majorHAnsi"/>
          <w:sz w:val="24"/>
          <w:szCs w:val="24"/>
        </w:rPr>
        <w:t>Pravilnika o korištenju prostora u Sportskoj dvorani u Ludbregu,</w:t>
      </w:r>
      <w:r w:rsidR="009228E1" w:rsidRPr="00CB15C3">
        <w:rPr>
          <w:rFonts w:asciiTheme="majorHAnsi" w:eastAsia="Arial" w:hAnsiTheme="majorHAnsi"/>
          <w:sz w:val="24"/>
          <w:szCs w:val="24"/>
        </w:rPr>
        <w:t xml:space="preserve"> sklapaju se ugovori o korištenju u svim slučajevima predviđenima navedenom Odlukom</w:t>
      </w:r>
      <w:r w:rsidR="00EC616D" w:rsidRPr="00CB15C3">
        <w:rPr>
          <w:rFonts w:asciiTheme="majorHAnsi" w:eastAsia="Arial" w:hAnsiTheme="majorHAnsi"/>
          <w:sz w:val="24"/>
          <w:szCs w:val="24"/>
        </w:rPr>
        <w:t xml:space="preserve"> i Pravilnikom</w:t>
      </w:r>
      <w:r w:rsidR="009228E1" w:rsidRPr="00CB15C3">
        <w:rPr>
          <w:rFonts w:asciiTheme="majorHAnsi" w:eastAsia="Arial" w:hAnsiTheme="majorHAnsi"/>
          <w:sz w:val="24"/>
          <w:szCs w:val="24"/>
        </w:rPr>
        <w:t>.</w:t>
      </w:r>
    </w:p>
    <w:p w:rsidR="007B5867" w:rsidRPr="0068687D" w:rsidRDefault="007B5867" w:rsidP="00AF61FF">
      <w:pPr>
        <w:pStyle w:val="Opisslike"/>
        <w:spacing w:after="0"/>
        <w:jc w:val="center"/>
        <w:rPr>
          <w:rFonts w:asciiTheme="majorHAnsi" w:eastAsia="Arial" w:hAnsiTheme="majorHAnsi"/>
          <w:b w:val="0"/>
          <w:color w:val="auto"/>
          <w:sz w:val="22"/>
          <w:szCs w:val="22"/>
        </w:rPr>
      </w:pPr>
      <w:bookmarkStart w:id="96" w:name="_Toc527734982"/>
      <w:r w:rsidRPr="00C00F83">
        <w:rPr>
          <w:rFonts w:asciiTheme="majorHAnsi" w:hAnsiTheme="majorHAnsi"/>
          <w:color w:val="auto"/>
          <w:sz w:val="22"/>
          <w:szCs w:val="22"/>
        </w:rPr>
        <w:t xml:space="preserve">Tablica </w:t>
      </w:r>
      <w:r w:rsidR="001E1A18" w:rsidRPr="00C00F83">
        <w:rPr>
          <w:rFonts w:asciiTheme="majorHAnsi" w:hAnsiTheme="majorHAnsi"/>
          <w:color w:val="auto"/>
          <w:sz w:val="22"/>
          <w:szCs w:val="22"/>
        </w:rPr>
        <w:fldChar w:fldCharType="begin"/>
      </w:r>
      <w:r w:rsidRPr="00C00F83">
        <w:rPr>
          <w:rFonts w:asciiTheme="majorHAnsi" w:hAnsiTheme="majorHAnsi"/>
          <w:color w:val="auto"/>
          <w:sz w:val="22"/>
          <w:szCs w:val="22"/>
        </w:rPr>
        <w:instrText xml:space="preserve"> SEQ Tablica \* ARABIC </w:instrText>
      </w:r>
      <w:r w:rsidR="001E1A18" w:rsidRPr="00C00F83">
        <w:rPr>
          <w:rFonts w:asciiTheme="majorHAnsi" w:hAnsiTheme="majorHAnsi"/>
          <w:color w:val="auto"/>
          <w:sz w:val="22"/>
          <w:szCs w:val="22"/>
        </w:rPr>
        <w:fldChar w:fldCharType="separate"/>
      </w:r>
      <w:r w:rsidR="00AF61FF" w:rsidRPr="00C00F83">
        <w:rPr>
          <w:rFonts w:asciiTheme="majorHAnsi" w:hAnsiTheme="majorHAnsi"/>
          <w:noProof/>
          <w:color w:val="auto"/>
          <w:sz w:val="22"/>
          <w:szCs w:val="22"/>
        </w:rPr>
        <w:t>14</w:t>
      </w:r>
      <w:r w:rsidR="001E1A18" w:rsidRPr="00C00F83">
        <w:rPr>
          <w:rFonts w:asciiTheme="majorHAnsi" w:hAnsiTheme="majorHAnsi"/>
          <w:color w:val="auto"/>
          <w:sz w:val="22"/>
          <w:szCs w:val="22"/>
        </w:rPr>
        <w:fldChar w:fldCharType="end"/>
      </w:r>
      <w:r w:rsidRPr="00C00F83">
        <w:rPr>
          <w:rFonts w:asciiTheme="majorHAnsi" w:hAnsiTheme="majorHAnsi"/>
          <w:color w:val="auto"/>
          <w:sz w:val="22"/>
          <w:szCs w:val="22"/>
        </w:rPr>
        <w:t>. Podaci o poslovnim prostorima koji su u zakupu</w:t>
      </w:r>
      <w:bookmarkEnd w:id="96"/>
    </w:p>
    <w:tbl>
      <w:tblPr>
        <w:tblW w:w="0" w:type="auto"/>
        <w:jc w:val="center"/>
        <w:tblInd w:w="-172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2668"/>
        <w:gridCol w:w="12"/>
        <w:gridCol w:w="6"/>
        <w:gridCol w:w="1280"/>
        <w:gridCol w:w="1971"/>
        <w:gridCol w:w="13"/>
        <w:gridCol w:w="1560"/>
        <w:gridCol w:w="1554"/>
      </w:tblGrid>
      <w:tr w:rsidR="009805F9" w:rsidRPr="00282A1B" w:rsidTr="008916F6">
        <w:trPr>
          <w:trHeight w:val="384"/>
          <w:jc w:val="center"/>
        </w:trPr>
        <w:tc>
          <w:tcPr>
            <w:tcW w:w="9064" w:type="dxa"/>
            <w:gridSpan w:val="8"/>
            <w:tcBorders>
              <w:top w:val="double" w:sz="4" w:space="0" w:color="auto"/>
              <w:bottom w:val="double" w:sz="4" w:space="0" w:color="auto"/>
              <w:right w:val="double" w:sz="4" w:space="0" w:color="auto"/>
            </w:tcBorders>
            <w:shd w:val="clear" w:color="auto" w:fill="A6A6A6" w:themeFill="background1" w:themeFillShade="A6"/>
            <w:vAlign w:val="center"/>
            <w:hideMark/>
          </w:tcPr>
          <w:p w:rsidR="009805F9" w:rsidRPr="00282A1B" w:rsidRDefault="009805F9" w:rsidP="00AF61FF">
            <w:pPr>
              <w:shd w:val="clear" w:color="auto" w:fill="A6A6A6" w:themeFill="background1" w:themeFillShade="A6"/>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 poslovnog prost</w:t>
            </w:r>
            <w:r w:rsidR="003E2AF4">
              <w:rPr>
                <w:rFonts w:ascii="Cambria" w:eastAsia="Times New Roman" w:hAnsi="Cambria" w:cs="Times New Roman"/>
                <w:b/>
                <w:bCs/>
                <w:color w:val="000000"/>
                <w:lang w:eastAsia="hr-HR"/>
              </w:rPr>
              <w:t>ora u vlasništvu Grada Ludbrega</w:t>
            </w:r>
          </w:p>
        </w:tc>
      </w:tr>
      <w:tr w:rsidR="009805F9" w:rsidRPr="00282A1B" w:rsidTr="00A74612">
        <w:trPr>
          <w:trHeight w:val="368"/>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Političke stranke</w:t>
            </w:r>
          </w:p>
        </w:tc>
      </w:tr>
      <w:tr w:rsidR="009805F9" w:rsidRPr="00282A1B" w:rsidTr="00A74612">
        <w:trPr>
          <w:trHeight w:val="578"/>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7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7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805F9" w:rsidRPr="00282A1B" w:rsidRDefault="009805F9"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9805F9" w:rsidRPr="00282A1B" w:rsidTr="00A74612">
        <w:trPr>
          <w:trHeight w:val="649"/>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1</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24,70</w:t>
            </w:r>
          </w:p>
          <w:p w:rsidR="00337FE0" w:rsidRPr="00282A1B" w:rsidRDefault="00337FE0" w:rsidP="004269F0">
            <w:pPr>
              <w:spacing w:after="0"/>
              <w:jc w:val="center"/>
              <w:rPr>
                <w:rFonts w:ascii="Cambria" w:hAnsi="Cambria"/>
                <w:color w:val="000000"/>
              </w:rPr>
            </w:pPr>
          </w:p>
        </w:tc>
        <w:tc>
          <w:tcPr>
            <w:tcW w:w="197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Socijaldemokratska partija Hrvatske - SDP</w:t>
            </w:r>
          </w:p>
        </w:tc>
        <w:tc>
          <w:tcPr>
            <w:tcW w:w="1573"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21.09.2013.</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A74612">
        <w:trPr>
          <w:trHeight w:val="57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38,19</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Hrvatska demokratska zajednica - HDZ</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17.09.2013.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8916F6">
        <w:trPr>
          <w:trHeight w:val="27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19,66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Hrvatska narodna stranka – Liberalni demokrati – HNS</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07.02.2014.</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A74612">
        <w:trPr>
          <w:trHeight w:val="63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lastRenderedPageBreak/>
              <w:t>Ul. P. Zrinskog 33 (čkbr. 964), ured 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13,13</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Hrvatski laburisti – Stranka rada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15.10.2013.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9805F9" w:rsidRPr="00282A1B" w:rsidTr="00A74612">
        <w:trPr>
          <w:trHeight w:val="64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10,30</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Hrvatska socijalno-liberalna stranka – HSLS</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15.10.2013.</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9805F9" w:rsidRPr="00282A1B" w:rsidRDefault="009805F9" w:rsidP="004269F0">
            <w:pPr>
              <w:spacing w:after="0"/>
              <w:jc w:val="center"/>
              <w:rPr>
                <w:rFonts w:ascii="Cambria" w:eastAsia="Times New Roman" w:hAnsi="Cambria" w:cs="Times New Roman"/>
                <w:lang w:eastAsia="hr-HR"/>
              </w:rPr>
            </w:pPr>
            <w:r w:rsidRPr="00282A1B">
              <w:rPr>
                <w:rFonts w:ascii="Cambria" w:eastAsia="Times New Roman" w:hAnsi="Cambria" w:cs="Times New Roman"/>
                <w:lang w:eastAsia="hr-HR"/>
              </w:rPr>
              <w:t>neodređeno</w:t>
            </w:r>
          </w:p>
        </w:tc>
      </w:tr>
      <w:tr w:rsidR="00D304E9" w:rsidRPr="00282A1B" w:rsidTr="00A74612">
        <w:trPr>
          <w:trHeight w:val="200"/>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D304E9" w:rsidRPr="00846612" w:rsidRDefault="00D304E9" w:rsidP="004269F0">
            <w:pPr>
              <w:spacing w:after="0"/>
              <w:jc w:val="center"/>
              <w:rPr>
                <w:rFonts w:ascii="Cambria" w:hAnsi="Cambria"/>
              </w:rPr>
            </w:pPr>
            <w:r w:rsidRPr="00846612">
              <w:rPr>
                <w:rFonts w:ascii="Cambria" w:hAnsi="Cambria"/>
              </w:rPr>
              <w:t>Ul. P. Zrinskog 33 (čkbr. 964), ured 7</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D304E9" w:rsidRPr="00846612" w:rsidRDefault="00D304E9" w:rsidP="004269F0">
            <w:pPr>
              <w:spacing w:after="0"/>
              <w:jc w:val="center"/>
              <w:rPr>
                <w:rFonts w:ascii="Cambria" w:hAnsi="Cambria"/>
              </w:rPr>
            </w:pPr>
            <w:r w:rsidRPr="00846612">
              <w:rPr>
                <w:rFonts w:ascii="Cambria" w:hAnsi="Cambria"/>
              </w:rPr>
              <w:t>12,51</w:t>
            </w:r>
          </w:p>
          <w:p w:rsidR="00F2210C" w:rsidRPr="00846612" w:rsidRDefault="00F2210C" w:rsidP="004269F0">
            <w:pPr>
              <w:spacing w:after="0"/>
              <w:jc w:val="center"/>
              <w:rPr>
                <w:rFonts w:ascii="Cambria" w:hAnsi="Cambria"/>
              </w:rPr>
            </w:pPr>
          </w:p>
        </w:tc>
        <w:tc>
          <w:tcPr>
            <w:tcW w:w="197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304E9" w:rsidRPr="00846612" w:rsidRDefault="00D304E9" w:rsidP="004269F0">
            <w:pPr>
              <w:spacing w:after="0"/>
              <w:jc w:val="center"/>
              <w:rPr>
                <w:rFonts w:ascii="Cambria" w:hAnsi="Cambria"/>
              </w:rPr>
            </w:pPr>
            <w:r w:rsidRPr="00846612">
              <w:rPr>
                <w:rFonts w:ascii="Cambria" w:hAnsi="Cambria"/>
              </w:rPr>
              <w:t>Hrvatska seljačka stranka - HSS</w:t>
            </w:r>
          </w:p>
        </w:tc>
        <w:tc>
          <w:tcPr>
            <w:tcW w:w="1573"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AF3551" w:rsidRPr="00846612" w:rsidRDefault="00AF3551" w:rsidP="00AF3551">
            <w:pPr>
              <w:spacing w:after="0"/>
              <w:jc w:val="center"/>
              <w:rPr>
                <w:rFonts w:ascii="Cambria" w:eastAsia="Times New Roman" w:hAnsi="Cambria" w:cs="Times New Roman"/>
                <w:lang w:eastAsia="hr-HR"/>
              </w:rPr>
            </w:pPr>
            <w:r w:rsidRPr="00846612">
              <w:rPr>
                <w:rFonts w:ascii="Cambria" w:eastAsia="Times New Roman" w:hAnsi="Cambria" w:cs="Times New Roman"/>
                <w:lang w:eastAsia="hr-HR"/>
              </w:rPr>
              <w:t xml:space="preserve">Odbija sklopiti ponuđeni ugovor </w:t>
            </w:r>
          </w:p>
          <w:p w:rsidR="00D304E9" w:rsidRPr="00846612" w:rsidRDefault="00AF3551" w:rsidP="00AF3551">
            <w:pPr>
              <w:spacing w:after="0"/>
              <w:jc w:val="center"/>
              <w:rPr>
                <w:rFonts w:ascii="Cambria" w:hAnsi="Cambria"/>
              </w:rPr>
            </w:pPr>
            <w:r w:rsidRPr="00846612">
              <w:rPr>
                <w:rFonts w:ascii="Cambria" w:eastAsia="Times New Roman" w:hAnsi="Cambria" w:cs="Times New Roman"/>
                <w:lang w:eastAsia="hr-HR"/>
              </w:rPr>
              <w:t>o zakupu</w:t>
            </w:r>
          </w:p>
        </w:tc>
        <w:tc>
          <w:tcPr>
            <w:tcW w:w="1554"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D304E9" w:rsidRPr="00C71D0D" w:rsidRDefault="00D304E9" w:rsidP="004269F0">
            <w:pPr>
              <w:spacing w:after="0"/>
              <w:jc w:val="center"/>
              <w:rPr>
                <w:rFonts w:ascii="Cambria" w:eastAsia="Times New Roman" w:hAnsi="Cambria" w:cs="Times New Roman"/>
                <w:lang w:eastAsia="hr-HR"/>
              </w:rPr>
            </w:pPr>
          </w:p>
        </w:tc>
      </w:tr>
      <w:tr w:rsidR="007F191D" w:rsidRPr="00282A1B" w:rsidTr="00A74612">
        <w:trPr>
          <w:trHeight w:val="217"/>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7F191D" w:rsidRPr="00282A1B" w:rsidRDefault="00C51DD3"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Udruge</w:t>
            </w:r>
          </w:p>
        </w:tc>
      </w:tr>
      <w:tr w:rsidR="007F191D" w:rsidRPr="00282A1B" w:rsidTr="00A74612">
        <w:trPr>
          <w:trHeight w:val="540"/>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7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7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F191D" w:rsidRPr="00282A1B" w:rsidRDefault="007F191D"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9805F9" w:rsidRPr="00282A1B" w:rsidTr="00A74612">
        <w:trPr>
          <w:trHeight w:val="683"/>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Trg Sv. Trojstva 16 (čkbr. 1292), podrum</w:t>
            </w:r>
          </w:p>
        </w:tc>
        <w:tc>
          <w:tcPr>
            <w:tcW w:w="1280"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50,38</w:t>
            </w:r>
          </w:p>
          <w:p w:rsidR="009E238C" w:rsidRPr="00E45537" w:rsidRDefault="009E238C" w:rsidP="004269F0">
            <w:pPr>
              <w:spacing w:after="0"/>
              <w:jc w:val="center"/>
              <w:rPr>
                <w:rFonts w:ascii="Cambria" w:hAnsi="Cambria"/>
                <w:color w:val="000000"/>
              </w:rPr>
            </w:pPr>
          </w:p>
        </w:tc>
        <w:tc>
          <w:tcPr>
            <w:tcW w:w="197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05F9" w:rsidRPr="00E45537" w:rsidRDefault="009805F9" w:rsidP="004269F0">
            <w:pPr>
              <w:spacing w:after="0"/>
              <w:jc w:val="center"/>
              <w:rPr>
                <w:rFonts w:ascii="Cambria" w:hAnsi="Cambria"/>
                <w:color w:val="000000"/>
              </w:rPr>
            </w:pPr>
            <w:r w:rsidRPr="00E45537">
              <w:rPr>
                <w:rFonts w:ascii="Cambria" w:hAnsi="Cambria"/>
                <w:color w:val="000000"/>
              </w:rPr>
              <w:t>Udruga vinogradara „Trsek“ Ludbreg</w:t>
            </w:r>
          </w:p>
        </w:tc>
        <w:tc>
          <w:tcPr>
            <w:tcW w:w="157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805F9" w:rsidRPr="00E45537" w:rsidRDefault="009805F9" w:rsidP="00E45537">
            <w:pPr>
              <w:spacing w:after="0"/>
              <w:jc w:val="center"/>
              <w:rPr>
                <w:rFonts w:ascii="Cambria" w:hAnsi="Cambria"/>
                <w:color w:val="000000"/>
              </w:rPr>
            </w:pPr>
            <w:r w:rsidRPr="00E45537">
              <w:rPr>
                <w:rFonts w:ascii="Cambria" w:hAnsi="Cambria"/>
                <w:color w:val="000000"/>
              </w:rPr>
              <w:t>01.01.201</w:t>
            </w:r>
            <w:r w:rsidR="00E45537" w:rsidRPr="00E45537">
              <w:rPr>
                <w:rFonts w:ascii="Cambria" w:hAnsi="Cambria"/>
                <w:color w:val="000000"/>
              </w:rPr>
              <w:t>7</w:t>
            </w:r>
            <w:r w:rsidRPr="00E45537">
              <w:rPr>
                <w:rFonts w:ascii="Cambria" w:hAnsi="Cambria"/>
                <w:color w:val="000000"/>
              </w:rPr>
              <w:t>.</w:t>
            </w:r>
          </w:p>
        </w:tc>
        <w:tc>
          <w:tcPr>
            <w:tcW w:w="155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35037C" w:rsidRPr="00E45537" w:rsidRDefault="00E45537" w:rsidP="004269F0">
            <w:pPr>
              <w:spacing w:after="0"/>
              <w:jc w:val="center"/>
              <w:rPr>
                <w:rFonts w:ascii="Cambria" w:hAnsi="Cambria"/>
                <w:color w:val="000000"/>
              </w:rPr>
            </w:pPr>
            <w:r w:rsidRPr="00E45537">
              <w:rPr>
                <w:rFonts w:ascii="Cambria" w:hAnsi="Cambria"/>
                <w:color w:val="000000"/>
              </w:rPr>
              <w:t>01.01.2022.</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podrum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38,63</w:t>
            </w:r>
          </w:p>
          <w:p w:rsidR="009E238C" w:rsidRPr="00282A1B" w:rsidRDefault="009E238C"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Motoklub „Crazyhill Riders“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FC315A">
            <w:pPr>
              <w:spacing w:after="0"/>
              <w:jc w:val="center"/>
              <w:rPr>
                <w:rFonts w:ascii="Cambria" w:hAnsi="Cambria"/>
                <w:color w:val="000000"/>
              </w:rPr>
            </w:pPr>
            <w:r w:rsidRPr="00282A1B">
              <w:rPr>
                <w:rFonts w:ascii="Cambria" w:hAnsi="Cambria"/>
                <w:color w:val="000000"/>
              </w:rPr>
              <w:t>01.02.201</w:t>
            </w:r>
            <w:r w:rsidR="00FC315A">
              <w:rPr>
                <w:rFonts w:ascii="Cambria" w:hAnsi="Cambria"/>
                <w:color w:val="000000"/>
              </w:rPr>
              <w:t>8</w:t>
            </w:r>
            <w:r w:rsidRPr="00282A1B">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FC315A" w:rsidP="004269F0">
            <w:pPr>
              <w:spacing w:after="0"/>
              <w:jc w:val="center"/>
              <w:rPr>
                <w:rFonts w:ascii="Cambria" w:hAnsi="Cambria"/>
                <w:color w:val="000000"/>
              </w:rPr>
            </w:pPr>
            <w:r>
              <w:rPr>
                <w:rFonts w:ascii="Cambria" w:hAnsi="Cambria"/>
                <w:color w:val="000000"/>
              </w:rPr>
              <w:t>01.02.2023.</w:t>
            </w:r>
          </w:p>
        </w:tc>
      </w:tr>
      <w:tr w:rsidR="009805F9" w:rsidRPr="00282A1B" w:rsidTr="00A74612">
        <w:trPr>
          <w:trHeight w:val="638"/>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prizemlje</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102,96</w:t>
            </w:r>
          </w:p>
          <w:p w:rsidR="009E238C" w:rsidRPr="00282A1B" w:rsidRDefault="009E238C"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AF4" w:rsidRDefault="009805F9" w:rsidP="004269F0">
            <w:pPr>
              <w:spacing w:after="0"/>
              <w:jc w:val="center"/>
              <w:rPr>
                <w:rFonts w:ascii="Cambria" w:hAnsi="Cambria"/>
                <w:color w:val="000000"/>
              </w:rPr>
            </w:pPr>
            <w:r w:rsidRPr="00282A1B">
              <w:rPr>
                <w:rFonts w:ascii="Cambria" w:hAnsi="Cambria"/>
                <w:color w:val="000000"/>
              </w:rPr>
              <w:t xml:space="preserve">Udruga umirovljenika </w:t>
            </w:r>
          </w:p>
          <w:p w:rsidR="009805F9" w:rsidRPr="00282A1B" w:rsidRDefault="009805F9" w:rsidP="004269F0">
            <w:pPr>
              <w:spacing w:after="0"/>
              <w:jc w:val="center"/>
              <w:rPr>
                <w:rFonts w:ascii="Cambria" w:hAnsi="Cambria"/>
                <w:color w:val="000000"/>
              </w:rPr>
            </w:pPr>
            <w:r w:rsidRPr="00282A1B">
              <w:rPr>
                <w:rFonts w:ascii="Cambria" w:hAnsi="Cambria"/>
                <w:color w:val="000000"/>
              </w:rPr>
              <w:t>i starijih osoba regije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2. kat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F9D" w:rsidRPr="002D4741" w:rsidRDefault="00635F9D" w:rsidP="00635F9D">
            <w:pPr>
              <w:spacing w:after="0"/>
              <w:jc w:val="center"/>
              <w:rPr>
                <w:rFonts w:ascii="Cambria" w:hAnsi="Cambria"/>
              </w:rPr>
            </w:pPr>
            <w:r w:rsidRPr="002D4741">
              <w:rPr>
                <w:rFonts w:ascii="Cambria" w:hAnsi="Cambria"/>
              </w:rPr>
              <w:t>117,77</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Zajednica tehničke kulture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neodređeno</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Trg Sv. Trojstva 16 (čkbr. 1292), 2. kat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142,76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822785" w:rsidP="004269F0">
            <w:pPr>
              <w:spacing w:after="0"/>
              <w:jc w:val="center"/>
              <w:rPr>
                <w:rFonts w:ascii="Cambria" w:hAnsi="Cambria"/>
              </w:rPr>
            </w:pPr>
            <w:r w:rsidRPr="00282A1B">
              <w:rPr>
                <w:rFonts w:ascii="Cambria" w:hAnsi="Cambria"/>
              </w:rPr>
              <w:t>KUD „</w:t>
            </w:r>
            <w:r w:rsidR="009805F9" w:rsidRPr="00282A1B">
              <w:rPr>
                <w:rFonts w:ascii="Cambria" w:hAnsi="Cambria"/>
              </w:rPr>
              <w:t>Anka Ošpuh”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Školska ul. 6 (čkbr. 954/2)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11,47</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ED47B0" w:rsidP="004269F0">
            <w:pPr>
              <w:spacing w:after="0"/>
              <w:jc w:val="center"/>
              <w:rPr>
                <w:rFonts w:ascii="Cambria" w:hAnsi="Cambria"/>
                <w:color w:val="000000"/>
              </w:rPr>
            </w:pPr>
            <w:r w:rsidRPr="00282A1B">
              <w:rPr>
                <w:rFonts w:ascii="Cambria" w:hAnsi="Cambria"/>
                <w:color w:val="000000"/>
              </w:rPr>
              <w:t>Udruga „</w:t>
            </w:r>
            <w:r w:rsidR="00822785" w:rsidRPr="00282A1B">
              <w:rPr>
                <w:rFonts w:ascii="Cambria" w:hAnsi="Cambria"/>
                <w:color w:val="000000"/>
              </w:rPr>
              <w:t>Ludbreški branitelji Vukovara 1991“</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2E50E1" w:rsidP="004269F0">
            <w:pPr>
              <w:spacing w:after="0"/>
              <w:jc w:val="center"/>
              <w:rPr>
                <w:rFonts w:ascii="Cambria" w:hAnsi="Cambria"/>
                <w:color w:val="000000"/>
              </w:rPr>
            </w:pPr>
            <w:r w:rsidRPr="00282A1B">
              <w:rPr>
                <w:rFonts w:ascii="Cambria" w:hAnsi="Cambria"/>
                <w:color w:val="000000"/>
              </w:rPr>
              <w:t>0</w:t>
            </w:r>
            <w:r w:rsidR="009805F9" w:rsidRPr="00282A1B">
              <w:rPr>
                <w:rFonts w:ascii="Cambria" w:hAnsi="Cambria"/>
                <w:color w:val="000000"/>
              </w:rPr>
              <w:t>1.</w:t>
            </w:r>
            <w:r w:rsidRPr="00282A1B">
              <w:rPr>
                <w:rFonts w:ascii="Cambria" w:hAnsi="Cambria"/>
                <w:color w:val="000000"/>
              </w:rPr>
              <w:t>0</w:t>
            </w:r>
            <w:r w:rsidR="009805F9" w:rsidRPr="00282A1B">
              <w:rPr>
                <w:rFonts w:ascii="Cambria" w:hAnsi="Cambria"/>
                <w:color w:val="000000"/>
              </w:rPr>
              <w:t>1.2015</w:t>
            </w:r>
            <w:r w:rsidRPr="00282A1B">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31.12.2019.</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4</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18,36</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Udruga tjelesnih invalida LIO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29.02.2020.</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ured 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10,20</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AF4" w:rsidRDefault="009805F9" w:rsidP="004269F0">
            <w:pPr>
              <w:spacing w:after="0"/>
              <w:jc w:val="center"/>
              <w:rPr>
                <w:rFonts w:ascii="Cambria" w:hAnsi="Cambria"/>
              </w:rPr>
            </w:pPr>
            <w:r w:rsidRPr="00282A1B">
              <w:rPr>
                <w:rFonts w:ascii="Cambria" w:hAnsi="Cambria"/>
              </w:rPr>
              <w:t xml:space="preserve">Udruga dragovoljaca </w:t>
            </w:r>
          </w:p>
          <w:p w:rsidR="009805F9" w:rsidRPr="00282A1B" w:rsidRDefault="009805F9" w:rsidP="004269F0">
            <w:pPr>
              <w:spacing w:after="0"/>
              <w:jc w:val="center"/>
              <w:rPr>
                <w:rFonts w:ascii="Cambria" w:hAnsi="Cambria"/>
              </w:rPr>
            </w:pPr>
            <w:r w:rsidRPr="00282A1B">
              <w:rPr>
                <w:rFonts w:ascii="Cambria" w:hAnsi="Cambria"/>
              </w:rPr>
              <w:t>i veterana Domovinskog rata RH</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01.02.2016.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31.01.2021.</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Ul. P. Zrinskog 33 (čkbr. 964), podrum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136,95</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Mogu ga koristiti sve udruge za održavanje sastanaka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r>
      <w:tr w:rsidR="009805F9" w:rsidRPr="00282A1B" w:rsidTr="00A74612">
        <w:trPr>
          <w:trHeight w:val="68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846612" w:rsidRDefault="006A4AFC" w:rsidP="004269F0">
            <w:pPr>
              <w:spacing w:after="0"/>
              <w:jc w:val="center"/>
              <w:rPr>
                <w:rFonts w:ascii="Cambria" w:hAnsi="Cambria"/>
                <w:color w:val="000000"/>
              </w:rPr>
            </w:pPr>
            <w:r w:rsidRPr="00846612">
              <w:rPr>
                <w:rFonts w:ascii="Cambria" w:hAnsi="Cambria"/>
                <w:color w:val="000000"/>
              </w:rPr>
              <w:t>Zag</w:t>
            </w:r>
            <w:r w:rsidR="009805F9" w:rsidRPr="00846612">
              <w:rPr>
                <w:rFonts w:ascii="Cambria" w:hAnsi="Cambria"/>
                <w:color w:val="000000"/>
              </w:rPr>
              <w:t>orska ul. 11 (čkbr. 1614/1), kat, 8.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846612" w:rsidRDefault="009805F9" w:rsidP="00787B67">
            <w:pPr>
              <w:spacing w:after="0"/>
              <w:jc w:val="center"/>
              <w:rPr>
                <w:rFonts w:ascii="Cambria" w:hAnsi="Cambria"/>
                <w:color w:val="000000"/>
              </w:rPr>
            </w:pPr>
            <w:r w:rsidRPr="00846612">
              <w:rPr>
                <w:rFonts w:ascii="Cambria" w:hAnsi="Cambria"/>
                <w:color w:val="000000"/>
              </w:rPr>
              <w:t>37,81</w:t>
            </w:r>
          </w:p>
          <w:p w:rsidR="00337FE0" w:rsidRPr="00846612" w:rsidRDefault="00337FE0" w:rsidP="00787B67">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846612" w:rsidRDefault="009805F9" w:rsidP="004269F0">
            <w:pPr>
              <w:spacing w:after="0"/>
              <w:jc w:val="center"/>
              <w:rPr>
                <w:rFonts w:ascii="Cambria" w:hAnsi="Cambria"/>
                <w:color w:val="000000"/>
              </w:rPr>
            </w:pPr>
            <w:r w:rsidRPr="00846612">
              <w:rPr>
                <w:rFonts w:ascii="Cambria" w:hAnsi="Cambria"/>
                <w:color w:val="000000"/>
              </w:rPr>
              <w:t>RK Ludbreg – Mljekara Bohnec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5F9" w:rsidRPr="00846612" w:rsidRDefault="009805F9" w:rsidP="00FC315A">
            <w:pPr>
              <w:spacing w:after="0"/>
              <w:jc w:val="center"/>
              <w:rPr>
                <w:rFonts w:ascii="Cambria" w:hAnsi="Cambria"/>
                <w:color w:val="000000"/>
              </w:rPr>
            </w:pPr>
            <w:r w:rsidRPr="00846612">
              <w:rPr>
                <w:rFonts w:ascii="Cambria" w:hAnsi="Cambria"/>
                <w:color w:val="000000"/>
              </w:rPr>
              <w:t>01.0</w:t>
            </w:r>
            <w:r w:rsidR="00FC315A">
              <w:rPr>
                <w:rFonts w:ascii="Cambria" w:hAnsi="Cambria"/>
                <w:color w:val="000000"/>
              </w:rPr>
              <w:t>5</w:t>
            </w:r>
            <w:r w:rsidRPr="00846612">
              <w:rPr>
                <w:rFonts w:ascii="Cambria" w:hAnsi="Cambria"/>
                <w:color w:val="000000"/>
              </w:rPr>
              <w:t>.201</w:t>
            </w:r>
            <w:r w:rsidR="00FC315A">
              <w:rPr>
                <w:rFonts w:ascii="Cambria" w:hAnsi="Cambria"/>
                <w:color w:val="000000"/>
              </w:rPr>
              <w:t>8</w:t>
            </w:r>
            <w:r w:rsidRPr="00846612">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635F9D" w:rsidRPr="00FC315A" w:rsidRDefault="00FC315A" w:rsidP="008168B9">
            <w:pPr>
              <w:spacing w:after="0"/>
              <w:jc w:val="center"/>
              <w:rPr>
                <w:rFonts w:ascii="Cambria" w:hAnsi="Cambria"/>
              </w:rPr>
            </w:pPr>
            <w:r w:rsidRPr="00FC315A">
              <w:rPr>
                <w:rFonts w:ascii="Cambria" w:hAnsi="Cambria"/>
              </w:rPr>
              <w:t>01.05.2023.</w:t>
            </w:r>
          </w:p>
        </w:tc>
      </w:tr>
      <w:tr w:rsidR="009805F9" w:rsidRPr="00282A1B" w:rsidTr="00A74612">
        <w:trPr>
          <w:trHeight w:val="64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lastRenderedPageBreak/>
              <w:t>Zagorska ul. 11 (čkbr. 1614/1), kat, 11.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jc w:val="center"/>
              <w:rPr>
                <w:rFonts w:ascii="Cambria" w:hAnsi="Cambria"/>
                <w:color w:val="000000"/>
              </w:rPr>
            </w:pPr>
            <w:r w:rsidRPr="00282A1B">
              <w:rPr>
                <w:rFonts w:ascii="Cambria" w:hAnsi="Cambria"/>
                <w:color w:val="000000"/>
              </w:rPr>
              <w:t>63,90</w:t>
            </w:r>
          </w:p>
          <w:p w:rsidR="00337FE0" w:rsidRPr="00282A1B"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282A1B" w:rsidRDefault="009805F9" w:rsidP="004269F0">
            <w:pPr>
              <w:spacing w:after="0"/>
              <w:jc w:val="center"/>
              <w:rPr>
                <w:rFonts w:ascii="Cambria" w:hAnsi="Cambria"/>
              </w:rPr>
            </w:pPr>
            <w:r w:rsidRPr="00282A1B">
              <w:rPr>
                <w:rFonts w:ascii="Cambria" w:hAnsi="Cambria"/>
              </w:rPr>
              <w:t>Koriste ga sportske udruge kao skladište rekvizita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05F9" w:rsidRPr="00282A1B" w:rsidRDefault="009805F9" w:rsidP="004269F0">
            <w:pPr>
              <w:spacing w:after="0"/>
              <w:rPr>
                <w:rFonts w:ascii="Cambria" w:hAnsi="Cambria"/>
                <w:color w:val="000000"/>
              </w:rPr>
            </w:pP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9805F9" w:rsidRPr="00282A1B" w:rsidRDefault="009805F9" w:rsidP="004269F0">
            <w:pPr>
              <w:spacing w:after="0"/>
              <w:rPr>
                <w:rFonts w:ascii="Cambria" w:hAnsi="Cambria"/>
                <w:color w:val="000000"/>
              </w:rPr>
            </w:pPr>
          </w:p>
        </w:tc>
      </w:tr>
      <w:tr w:rsidR="009805F9"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Društveni dom Sigetec L. (čkbr. 247/24) - Ul. Braće Radić 13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50,50</w:t>
            </w:r>
          </w:p>
          <w:p w:rsidR="00337FE0" w:rsidRPr="009D7AA8" w:rsidRDefault="00337FE0"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9D7AA8" w:rsidRDefault="009805F9" w:rsidP="004269F0">
            <w:pPr>
              <w:spacing w:after="0"/>
              <w:jc w:val="center"/>
              <w:rPr>
                <w:rFonts w:ascii="Cambria" w:hAnsi="Cambria"/>
                <w:color w:val="000000"/>
              </w:rPr>
            </w:pPr>
            <w:r w:rsidRPr="009D7AA8">
              <w:rPr>
                <w:rFonts w:ascii="Cambria" w:hAnsi="Cambria"/>
                <w:color w:val="000000"/>
              </w:rPr>
              <w:t>DVD Sigetec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F9" w:rsidRPr="009D7AA8" w:rsidRDefault="009805F9" w:rsidP="009D7AA8">
            <w:pPr>
              <w:spacing w:after="0"/>
              <w:jc w:val="center"/>
              <w:rPr>
                <w:rFonts w:ascii="Cambria" w:hAnsi="Cambria"/>
                <w:color w:val="000000"/>
              </w:rPr>
            </w:pPr>
            <w:r w:rsidRPr="009D7AA8">
              <w:rPr>
                <w:rFonts w:ascii="Cambria" w:hAnsi="Cambria"/>
                <w:color w:val="000000"/>
              </w:rPr>
              <w:t>01.03.201</w:t>
            </w:r>
            <w:r w:rsidR="009D7AA8">
              <w:rPr>
                <w:rFonts w:ascii="Cambria" w:hAnsi="Cambria"/>
                <w:color w:val="000000"/>
              </w:rPr>
              <w:t>7</w:t>
            </w:r>
            <w:r w:rsidRPr="009D7AA8">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05F9" w:rsidRPr="009D7AA8" w:rsidRDefault="009D7AA8" w:rsidP="004269F0">
            <w:pPr>
              <w:spacing w:after="0"/>
              <w:jc w:val="center"/>
              <w:rPr>
                <w:rFonts w:ascii="Cambria" w:hAnsi="Cambria"/>
              </w:rPr>
            </w:pPr>
            <w:r w:rsidRPr="009D7AA8">
              <w:rPr>
                <w:rFonts w:ascii="Cambria" w:hAnsi="Cambria"/>
              </w:rPr>
              <w:t>01.03.2022.</w:t>
            </w:r>
          </w:p>
        </w:tc>
      </w:tr>
      <w:tr w:rsidR="00CF59CA"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Stadion NK Podravine u Ludbregu (čkbr. 1096/1 i 1096/2) - Ul. I. Gundulića 6A)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778,10</w:t>
            </w:r>
          </w:p>
          <w:p w:rsidR="00CF59CA" w:rsidRPr="00282A1B" w:rsidRDefault="00CF59CA" w:rsidP="00747294">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Nogometni klub „Podravina“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01.04.2016.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F59CA" w:rsidRPr="00282A1B" w:rsidRDefault="00CF59CA" w:rsidP="00747294">
            <w:pPr>
              <w:spacing w:after="0"/>
              <w:jc w:val="center"/>
              <w:rPr>
                <w:rFonts w:ascii="Cambria" w:hAnsi="Cambria"/>
                <w:color w:val="000000"/>
              </w:rPr>
            </w:pPr>
            <w:r w:rsidRPr="00282A1B">
              <w:rPr>
                <w:rFonts w:ascii="Cambria" w:hAnsi="Cambria"/>
                <w:color w:val="000000"/>
              </w:rPr>
              <w:t>01.04.2021.</w:t>
            </w:r>
          </w:p>
        </w:tc>
      </w:tr>
      <w:tr w:rsidR="00CF59CA"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CF59CA" w:rsidRPr="00282A1B" w:rsidRDefault="00F345BA" w:rsidP="004269F0">
            <w:pPr>
              <w:spacing w:after="0"/>
              <w:jc w:val="center"/>
              <w:rPr>
                <w:rFonts w:ascii="Cambria" w:hAnsi="Cambria"/>
                <w:color w:val="000000"/>
              </w:rPr>
            </w:pPr>
            <w:r w:rsidRPr="00282A1B">
              <w:rPr>
                <w:rFonts w:ascii="Cambria" w:hAnsi="Cambria"/>
                <w:bCs/>
                <w:color w:val="000000"/>
              </w:rPr>
              <w:t>Svlačionice NK Poljanec</w:t>
            </w:r>
            <w:r w:rsidRPr="00282A1B">
              <w:rPr>
                <w:rFonts w:ascii="Cambria" w:hAnsi="Cambria"/>
                <w:color w:val="000000"/>
              </w:rPr>
              <w:t>u sklopu Društvenog doma Poljanec (čkbr. 1169/2 k.o. Križovljan) - Varaždinska ul. 185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C46" w:rsidRPr="00282A1B" w:rsidRDefault="00F23C46" w:rsidP="00F23C46">
            <w:pPr>
              <w:spacing w:after="0"/>
              <w:jc w:val="center"/>
              <w:rPr>
                <w:rFonts w:ascii="Cambria" w:hAnsi="Cambria"/>
                <w:color w:val="000000"/>
              </w:rPr>
            </w:pPr>
            <w:r w:rsidRPr="00282A1B">
              <w:rPr>
                <w:rFonts w:ascii="Cambria" w:hAnsi="Cambria"/>
                <w:color w:val="000000"/>
              </w:rPr>
              <w:t>76,82</w:t>
            </w:r>
          </w:p>
          <w:p w:rsidR="00CF59CA" w:rsidRPr="00282A1B" w:rsidRDefault="00CF59CA" w:rsidP="004269F0">
            <w:pPr>
              <w:spacing w:after="0"/>
              <w:jc w:val="center"/>
              <w:rPr>
                <w:rFonts w:ascii="Cambria" w:hAnsi="Cambria"/>
                <w:color w:val="00000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010776" w:rsidP="00010776">
            <w:pPr>
              <w:jc w:val="center"/>
              <w:rPr>
                <w:rFonts w:ascii="Cambria" w:hAnsi="Cambria" w:cs="Calibri"/>
              </w:rPr>
            </w:pPr>
            <w:r w:rsidRPr="00282A1B">
              <w:rPr>
                <w:rFonts w:ascii="Cambria" w:hAnsi="Cambria" w:cs="Calibri"/>
              </w:rPr>
              <w:t>Športski nogometni klub „Poljanec“ Poljanec</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9CA" w:rsidRPr="00282A1B" w:rsidRDefault="00010776" w:rsidP="004269F0">
            <w:pPr>
              <w:spacing w:after="0"/>
              <w:jc w:val="center"/>
              <w:rPr>
                <w:rFonts w:ascii="Cambria" w:hAnsi="Cambria"/>
                <w:color w:val="000000"/>
              </w:rPr>
            </w:pPr>
            <w:r w:rsidRPr="00282A1B">
              <w:rPr>
                <w:rFonts w:ascii="Cambria" w:hAnsi="Cambria"/>
                <w:color w:val="000000"/>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CF59CA" w:rsidRPr="00282A1B" w:rsidRDefault="00010776" w:rsidP="004269F0">
            <w:pPr>
              <w:spacing w:after="0"/>
              <w:jc w:val="center"/>
              <w:rPr>
                <w:rFonts w:ascii="Cambria" w:hAnsi="Cambria"/>
                <w:color w:val="000000"/>
              </w:rPr>
            </w:pPr>
            <w:r w:rsidRPr="00282A1B">
              <w:rPr>
                <w:rFonts w:ascii="Cambria" w:hAnsi="Cambria"/>
                <w:color w:val="000000"/>
              </w:rPr>
              <w:t>neodređeno</w:t>
            </w:r>
          </w:p>
        </w:tc>
      </w:tr>
      <w:tr w:rsidR="0034756A" w:rsidRPr="00282A1B" w:rsidTr="00A74612">
        <w:trPr>
          <w:trHeight w:val="1504"/>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34756A" w:rsidRPr="003E2AF4" w:rsidRDefault="0034756A" w:rsidP="003E2AF4">
            <w:pPr>
              <w:spacing w:after="0"/>
              <w:jc w:val="center"/>
              <w:rPr>
                <w:rFonts w:ascii="Cambria" w:hAnsi="Cambria"/>
                <w:bCs/>
                <w:color w:val="000000"/>
              </w:rPr>
            </w:pPr>
            <w:r w:rsidRPr="003E2AF4">
              <w:rPr>
                <w:rFonts w:ascii="Cambria" w:hAnsi="Cambria"/>
                <w:bCs/>
                <w:color w:val="000000"/>
              </w:rPr>
              <w:t>Svlačionice NK Zadrugar u sklopu Društvenog doma Hrastovsko (čkbr. 54/1, 53/4 k.o. Hrastovsko) - Kalnička 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56A" w:rsidRPr="00CB15C3" w:rsidRDefault="0034756A" w:rsidP="003D6396">
            <w:pPr>
              <w:spacing w:after="0"/>
              <w:jc w:val="center"/>
              <w:rPr>
                <w:rFonts w:asciiTheme="majorHAnsi" w:hAnsiTheme="majorHAnsi"/>
              </w:rPr>
            </w:pPr>
            <w:r w:rsidRPr="00CB15C3">
              <w:rPr>
                <w:rFonts w:asciiTheme="majorHAnsi" w:hAnsiTheme="majorHAnsi"/>
              </w:rPr>
              <w:t>151,14</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56A" w:rsidRPr="00CB15C3" w:rsidRDefault="0034756A" w:rsidP="003D6396">
            <w:pPr>
              <w:spacing w:after="0"/>
              <w:jc w:val="center"/>
              <w:rPr>
                <w:rFonts w:asciiTheme="majorHAnsi" w:hAnsiTheme="majorHAnsi"/>
              </w:rPr>
            </w:pPr>
            <w:r w:rsidRPr="00CB15C3">
              <w:rPr>
                <w:rFonts w:asciiTheme="majorHAnsi" w:hAnsiTheme="majorHAnsi"/>
              </w:rPr>
              <w:t>Športski nogometni klub „Zadrugar“ Hrastovsko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56A" w:rsidRPr="00CB15C3" w:rsidRDefault="0034756A" w:rsidP="003D6396">
            <w:pPr>
              <w:spacing w:after="0"/>
              <w:jc w:val="center"/>
              <w:rPr>
                <w:rFonts w:asciiTheme="majorHAnsi" w:hAnsiTheme="majorHAnsi"/>
              </w:rPr>
            </w:pPr>
            <w:r w:rsidRPr="00CB15C3">
              <w:rPr>
                <w:rFonts w:ascii="Cambria" w:hAnsi="Cambria"/>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34756A" w:rsidRPr="00CB15C3" w:rsidRDefault="0034756A" w:rsidP="003D6396">
            <w:pPr>
              <w:spacing w:after="0"/>
              <w:jc w:val="center"/>
              <w:rPr>
                <w:rFonts w:asciiTheme="majorHAnsi" w:hAnsiTheme="majorHAnsi"/>
              </w:rPr>
            </w:pPr>
            <w:r w:rsidRPr="00CB15C3">
              <w:rPr>
                <w:rFonts w:ascii="Cambria" w:hAnsi="Cambria"/>
              </w:rPr>
              <w:t>neodređeno</w:t>
            </w:r>
          </w:p>
        </w:tc>
      </w:tr>
      <w:tr w:rsidR="00460028"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bCs/>
                <w:color w:val="000000"/>
              </w:rPr>
              <w:t>Svlačionice NK Plitvica Selnik:</w:t>
            </w:r>
            <w:r w:rsidRPr="00282A1B">
              <w:rPr>
                <w:rFonts w:ascii="Cambria" w:hAnsi="Cambria"/>
                <w:color w:val="000000"/>
              </w:rPr>
              <w:t>objekt na kčbr. 420/7 (grunt. br. 241/7) - etaža 1, 2, 3 i 4 u k.o. Selnik, Varaždinska ul. 2A i objekt na kčbr. 419/2 (grunt. br. 243/2) - Varaždinska ul. 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028" w:rsidRPr="00282A1B" w:rsidRDefault="00460028" w:rsidP="003D6396">
            <w:pPr>
              <w:spacing w:after="0"/>
              <w:jc w:val="center"/>
              <w:rPr>
                <w:rFonts w:ascii="Cambria" w:hAnsi="Cambria"/>
                <w:color w:val="000000"/>
              </w:rPr>
            </w:pPr>
          </w:p>
          <w:p w:rsidR="00460028" w:rsidRPr="00282A1B" w:rsidRDefault="00460028" w:rsidP="003D6396">
            <w:pPr>
              <w:spacing w:after="0"/>
              <w:jc w:val="center"/>
              <w:rPr>
                <w:rFonts w:ascii="Cambria" w:hAnsi="Cambria"/>
                <w:color w:val="000000"/>
              </w:rPr>
            </w:pPr>
            <w:r w:rsidRPr="00282A1B">
              <w:rPr>
                <w:rFonts w:ascii="Cambria" w:hAnsi="Cambria"/>
                <w:color w:val="000000"/>
              </w:rPr>
              <w:t>273,79</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Nogometni klub „Plitvica“ Selnik</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26.09.2016.</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60028" w:rsidRPr="00282A1B" w:rsidRDefault="00460028" w:rsidP="003D6396">
            <w:pPr>
              <w:spacing w:after="0"/>
              <w:jc w:val="center"/>
              <w:rPr>
                <w:rFonts w:ascii="Cambria" w:hAnsi="Cambria"/>
                <w:color w:val="000000"/>
              </w:rPr>
            </w:pPr>
            <w:r w:rsidRPr="00282A1B">
              <w:rPr>
                <w:rFonts w:ascii="Cambria" w:hAnsi="Cambria"/>
                <w:color w:val="000000"/>
              </w:rPr>
              <w:t>neodređeno</w:t>
            </w:r>
          </w:p>
        </w:tc>
      </w:tr>
      <w:tr w:rsidR="00460028" w:rsidRPr="00282A1B" w:rsidTr="003E2AF4">
        <w:trPr>
          <w:trHeight w:val="1769"/>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460028" w:rsidRPr="003E2AF4" w:rsidRDefault="009E1086" w:rsidP="003E2AF4">
            <w:pPr>
              <w:spacing w:after="0"/>
              <w:jc w:val="center"/>
              <w:rPr>
                <w:rFonts w:ascii="Cambria" w:hAnsi="Cambria"/>
                <w:bCs/>
                <w:color w:val="000000"/>
              </w:rPr>
            </w:pPr>
            <w:r w:rsidRPr="003E2AF4">
              <w:rPr>
                <w:rFonts w:ascii="Cambria" w:hAnsi="Cambria"/>
                <w:bCs/>
                <w:color w:val="000000"/>
              </w:rPr>
              <w:t>Društveni dom Bolfan (pomoćni objekt - spremište) na kčbr. 370/2 (grunt. br. 217/5, 217/3, 219/3), Varaždinska ul. 40 i 42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028" w:rsidRPr="00CB15C3" w:rsidRDefault="009E1086" w:rsidP="003D6396">
            <w:pPr>
              <w:spacing w:after="0"/>
              <w:jc w:val="center"/>
              <w:rPr>
                <w:rFonts w:asciiTheme="majorHAnsi" w:hAnsiTheme="majorHAnsi"/>
              </w:rPr>
            </w:pPr>
            <w:r w:rsidRPr="00CB15C3">
              <w:rPr>
                <w:rFonts w:asciiTheme="majorHAnsi" w:hAnsiTheme="majorHAnsi"/>
              </w:rPr>
              <w:t>26,70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CB15C3" w:rsidRDefault="009E1086" w:rsidP="003D6396">
            <w:pPr>
              <w:spacing w:after="0"/>
              <w:jc w:val="center"/>
              <w:rPr>
                <w:rFonts w:asciiTheme="majorHAnsi" w:hAnsiTheme="majorHAnsi"/>
              </w:rPr>
            </w:pPr>
            <w:r w:rsidRPr="00CB15C3">
              <w:rPr>
                <w:rFonts w:asciiTheme="majorHAnsi" w:hAnsiTheme="majorHAnsi"/>
              </w:rPr>
              <w:t>Udruga uzgajatelja malih životinja "KANARINAC" Ludbreg</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028" w:rsidRPr="00CB15C3" w:rsidRDefault="009E1086" w:rsidP="003D6396">
            <w:pPr>
              <w:spacing w:after="0"/>
              <w:jc w:val="center"/>
              <w:rPr>
                <w:rFonts w:ascii="Cambria" w:hAnsi="Cambria"/>
              </w:rPr>
            </w:pPr>
            <w:r w:rsidRPr="00CB15C3">
              <w:rPr>
                <w:rFonts w:ascii="Cambria" w:hAnsi="Cambria"/>
              </w:rPr>
              <w:t>01.07.2017.</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60028" w:rsidRPr="00CB15C3" w:rsidRDefault="009E1086" w:rsidP="003D6396">
            <w:pPr>
              <w:spacing w:after="0"/>
              <w:jc w:val="center"/>
              <w:rPr>
                <w:rFonts w:ascii="Cambria" w:hAnsi="Cambria"/>
              </w:rPr>
            </w:pPr>
            <w:r w:rsidRPr="00CB15C3">
              <w:rPr>
                <w:rFonts w:ascii="Cambria" w:hAnsi="Cambria"/>
              </w:rPr>
              <w:t>01.07.2022.</w:t>
            </w:r>
          </w:p>
        </w:tc>
      </w:tr>
      <w:tr w:rsidR="00D06130" w:rsidRPr="00590FFB" w:rsidTr="00A74612">
        <w:trPr>
          <w:trHeight w:val="660"/>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06130" w:rsidRPr="00CB15C3" w:rsidRDefault="00590FFB" w:rsidP="003D6396">
            <w:pPr>
              <w:spacing w:after="0"/>
              <w:jc w:val="center"/>
              <w:rPr>
                <w:rFonts w:ascii="Cambria" w:hAnsi="Cambria"/>
              </w:rPr>
            </w:pPr>
            <w:r w:rsidRPr="00CB15C3">
              <w:rPr>
                <w:rFonts w:ascii="Cambria" w:hAnsi="Cambria"/>
              </w:rPr>
              <w:t>65,53</w:t>
            </w:r>
          </w:p>
        </w:tc>
        <w:tc>
          <w:tcPr>
            <w:tcW w:w="197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Aeroklub „Rudolf Fizir“ Ludbreg</w:t>
            </w:r>
          </w:p>
        </w:tc>
        <w:tc>
          <w:tcPr>
            <w:tcW w:w="1573"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D06130" w:rsidRPr="00CB15C3" w:rsidRDefault="00590FFB" w:rsidP="003D6396">
            <w:pPr>
              <w:spacing w:after="0"/>
              <w:jc w:val="center"/>
              <w:rPr>
                <w:rFonts w:ascii="Cambria" w:hAnsi="Cambria"/>
              </w:rPr>
            </w:pPr>
            <w:r w:rsidRPr="00CB15C3">
              <w:rPr>
                <w:rFonts w:ascii="Cambria" w:hAnsi="Cambria"/>
              </w:rPr>
              <w:t>01.02.2017</w:t>
            </w:r>
            <w:r w:rsidR="00674DC6">
              <w:rPr>
                <w:rFonts w:ascii="Cambria" w:hAnsi="Cambria"/>
              </w:rPr>
              <w:t>.</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D06130" w:rsidRPr="00CB15C3" w:rsidRDefault="00590FFB" w:rsidP="003D6396">
            <w:pPr>
              <w:spacing w:after="0"/>
              <w:jc w:val="center"/>
              <w:rPr>
                <w:rFonts w:ascii="Cambria" w:hAnsi="Cambria"/>
              </w:rPr>
            </w:pPr>
            <w:r w:rsidRPr="00CB15C3">
              <w:rPr>
                <w:rFonts w:ascii="Cambria" w:hAnsi="Cambria"/>
              </w:rPr>
              <w:t>neodređeno</w:t>
            </w:r>
          </w:p>
        </w:tc>
      </w:tr>
      <w:tr w:rsidR="00E42E77" w:rsidRPr="00282A1B" w:rsidTr="00A74612">
        <w:trPr>
          <w:trHeight w:val="201"/>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2F76E6" w:rsidP="004269F0">
            <w:pPr>
              <w:spacing w:after="0"/>
              <w:contextualSpacing/>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Trgovačka društva u vlasništva </w:t>
            </w:r>
            <w:r w:rsidR="00E42E77" w:rsidRPr="00282A1B">
              <w:rPr>
                <w:rFonts w:ascii="Cambria" w:eastAsia="Times New Roman" w:hAnsi="Cambria" w:cs="Times New Roman"/>
                <w:b/>
                <w:bCs/>
                <w:color w:val="000000"/>
                <w:lang w:eastAsia="hr-HR"/>
              </w:rPr>
              <w:t>grada i proračunski korisnici</w:t>
            </w:r>
          </w:p>
        </w:tc>
      </w:tr>
      <w:tr w:rsidR="00E42E77" w:rsidRPr="00282A1B" w:rsidTr="00A74612">
        <w:trPr>
          <w:trHeight w:val="523"/>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612"/>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Vatrogasni dom Ludbreg (čkbr. 1228) - Koprivnička ul. 17</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1.427,64</w:t>
            </w:r>
          </w:p>
          <w:p w:rsidR="00337FE0" w:rsidRPr="00282A1B" w:rsidRDefault="00337FE0"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rPr>
            </w:pPr>
            <w:r w:rsidRPr="00282A1B">
              <w:rPr>
                <w:rFonts w:ascii="Cambria" w:hAnsi="Cambria"/>
              </w:rPr>
              <w:t>DVD Ludbreg</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01.03.2016.</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01.03.2031.</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Dječji vrtić „Radost“ (čkbr. 963), A. Šenoe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505,14</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rPr>
            </w:pPr>
            <w:r w:rsidRPr="00282A1B">
              <w:rPr>
                <w:rFonts w:ascii="Cambria" w:hAnsi="Cambria"/>
              </w:rPr>
              <w:t>Dječji vrtić Radost Ludbreg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01.03.2016.</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01.03.2031.</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lastRenderedPageBreak/>
              <w:t>Zagorska ul. 11 (čkbr. 1614/1), prizemlje, 6. etaža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47,11</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29.02.2020.</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prizemlje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423599" w:rsidP="004269F0">
            <w:pPr>
              <w:spacing w:after="0"/>
              <w:jc w:val="center"/>
              <w:rPr>
                <w:rFonts w:ascii="Cambria" w:hAnsi="Cambria"/>
                <w:color w:val="000000"/>
              </w:rPr>
            </w:pPr>
            <w:r w:rsidRPr="00282A1B">
              <w:rPr>
                <w:rFonts w:ascii="Cambria" w:hAnsi="Cambria"/>
                <w:color w:val="000000"/>
              </w:rPr>
              <w:t>59,92</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29.02.2020.</w:t>
            </w:r>
          </w:p>
        </w:tc>
      </w:tr>
      <w:tr w:rsidR="00E42E77" w:rsidRPr="00282A1B" w:rsidTr="00A74612">
        <w:trPr>
          <w:trHeight w:val="612"/>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1. kat</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259,45</w:t>
            </w:r>
          </w:p>
          <w:p w:rsidR="00337FE0" w:rsidRPr="00282A1B" w:rsidRDefault="00337FE0" w:rsidP="004269F0">
            <w:pPr>
              <w:spacing w:after="0"/>
              <w:jc w:val="center"/>
              <w:rPr>
                <w:rFonts w:ascii="Cambria" w:hAnsi="Cambria"/>
                <w:color w:val="000000"/>
              </w:rPr>
            </w:pP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Centar za razvoj poduzetništva Ludbreg d.o.o. (Lucera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15.04.2015.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neodređeno</w:t>
            </w:r>
          </w:p>
        </w:tc>
      </w:tr>
      <w:tr w:rsidR="00E42E77" w:rsidRPr="00282A1B" w:rsidTr="00A74612">
        <w:trPr>
          <w:trHeight w:val="73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Hrastovsko (čkbr. 53/4 i 54/1), prizemlje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16,00</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01.08.2016.</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neodređeno</w:t>
            </w:r>
          </w:p>
        </w:tc>
      </w:tr>
      <w:tr w:rsidR="003328A3" w:rsidRPr="00282A1B" w:rsidTr="003328A3">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8A3" w:rsidRPr="00CB15C3" w:rsidRDefault="003328A3" w:rsidP="003328A3">
            <w:pPr>
              <w:spacing w:after="0"/>
              <w:jc w:val="center"/>
              <w:rPr>
                <w:rFonts w:ascii="Cambria" w:hAnsi="Cambria"/>
              </w:rPr>
            </w:pPr>
            <w:r w:rsidRPr="00CB15C3">
              <w:rPr>
                <w:rFonts w:ascii="Cambria" w:hAnsi="Cambria"/>
              </w:rPr>
              <w:t>33,12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01.03.2017.</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3328A3" w:rsidRPr="00CB15C3" w:rsidRDefault="003328A3" w:rsidP="004269F0">
            <w:pPr>
              <w:spacing w:after="0"/>
              <w:jc w:val="center"/>
              <w:rPr>
                <w:rFonts w:ascii="Cambria" w:hAnsi="Cambria"/>
              </w:rPr>
            </w:pPr>
            <w:r w:rsidRPr="00CB15C3">
              <w:rPr>
                <w:rFonts w:ascii="Cambria" w:hAnsi="Cambria"/>
              </w:rPr>
              <w:t>neodređeno</w:t>
            </w:r>
          </w:p>
        </w:tc>
      </w:tr>
      <w:tr w:rsidR="007326AE" w:rsidRPr="00282A1B" w:rsidTr="00A15E29">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7326AE" w:rsidRPr="00CB15C3" w:rsidRDefault="007326AE" w:rsidP="004269F0">
            <w:pPr>
              <w:spacing w:after="0"/>
              <w:jc w:val="center"/>
              <w:rPr>
                <w:rFonts w:ascii="Cambria" w:hAnsi="Cambria"/>
              </w:rPr>
            </w:pPr>
            <w:r w:rsidRPr="00CB15C3">
              <w:rPr>
                <w:rFonts w:ascii="Cambria" w:hAnsi="Cambria"/>
              </w:rPr>
              <w:t>Zgrada „starog Lukoma“ (čkbr. 825 k.o. Ludbreg), Frankopanska 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6AE" w:rsidRPr="00CB15C3" w:rsidRDefault="007326AE" w:rsidP="00A15E29">
            <w:pPr>
              <w:spacing w:after="0"/>
              <w:jc w:val="center"/>
              <w:rPr>
                <w:rFonts w:ascii="Cambria" w:hAnsi="Cambria"/>
              </w:rPr>
            </w:pPr>
            <w:r w:rsidRPr="00CB15C3">
              <w:rPr>
                <w:rFonts w:ascii="Cambria" w:hAnsi="Cambria"/>
              </w:rPr>
              <w:t>79,71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6AE" w:rsidRPr="00CB15C3" w:rsidRDefault="007326AE" w:rsidP="003D6396">
            <w:pPr>
              <w:spacing w:after="0"/>
              <w:jc w:val="center"/>
              <w:rPr>
                <w:rFonts w:ascii="Cambria" w:hAnsi="Cambria"/>
              </w:rPr>
            </w:pPr>
            <w:r w:rsidRPr="00CB15C3">
              <w:rPr>
                <w:rFonts w:ascii="Cambria" w:hAnsi="Cambria"/>
              </w:rPr>
              <w:t>Lucera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6AE" w:rsidRPr="00CB15C3" w:rsidRDefault="007326AE" w:rsidP="007326AE">
            <w:pPr>
              <w:spacing w:after="0"/>
              <w:jc w:val="center"/>
              <w:rPr>
                <w:rFonts w:ascii="Cambria" w:hAnsi="Cambria"/>
              </w:rPr>
            </w:pPr>
            <w:r w:rsidRPr="00CB15C3">
              <w:rPr>
                <w:rFonts w:ascii="Cambria" w:hAnsi="Cambria"/>
              </w:rPr>
              <w:t>01.04.2017.</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7326AE" w:rsidRPr="00CB15C3" w:rsidRDefault="007326AE" w:rsidP="003D6396">
            <w:pPr>
              <w:spacing w:after="0"/>
              <w:jc w:val="center"/>
              <w:rPr>
                <w:rFonts w:ascii="Cambria" w:hAnsi="Cambria"/>
              </w:rPr>
            </w:pPr>
            <w:r w:rsidRPr="00CB15C3">
              <w:rPr>
                <w:rFonts w:ascii="Cambria" w:hAnsi="Cambria"/>
              </w:rPr>
              <w:t>neodređeno</w:t>
            </w:r>
          </w:p>
        </w:tc>
      </w:tr>
      <w:tr w:rsidR="00D304E9" w:rsidRPr="00282A1B" w:rsidTr="00A74612">
        <w:trPr>
          <w:trHeight w:val="102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Objekti sajmišta u Sigecu L. (čkbr. 248/4 k.o. Sigetec L.) - Sajmišna ul.19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E9" w:rsidRPr="00CB15C3" w:rsidRDefault="00D304E9" w:rsidP="004269F0">
            <w:pPr>
              <w:spacing w:after="0"/>
              <w:jc w:val="center"/>
              <w:rPr>
                <w:rFonts w:ascii="Cambria" w:hAnsi="Cambria"/>
              </w:rPr>
            </w:pPr>
            <w:r w:rsidRPr="00CB15C3">
              <w:rPr>
                <w:rFonts w:ascii="Cambria" w:hAnsi="Cambria"/>
              </w:rPr>
              <w:t>111,78</w:t>
            </w:r>
          </w:p>
          <w:p w:rsidR="00BA5C50" w:rsidRPr="00CB15C3" w:rsidRDefault="00BA5C50" w:rsidP="004269F0">
            <w:pPr>
              <w:spacing w:after="0"/>
              <w:jc w:val="center"/>
              <w:rPr>
                <w:rFonts w:ascii="Cambria" w:hAnsi="Cambri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Odvodnja d.o.o.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4E9" w:rsidRPr="00CB15C3" w:rsidRDefault="00D304E9" w:rsidP="004269F0">
            <w:pPr>
              <w:spacing w:after="0"/>
              <w:jc w:val="center"/>
              <w:rPr>
                <w:rFonts w:ascii="Cambria" w:hAnsi="Cambria"/>
              </w:rPr>
            </w:pPr>
            <w:r w:rsidRPr="00CB15C3">
              <w:rPr>
                <w:rFonts w:ascii="Cambria" w:hAnsi="Cambria"/>
              </w:rPr>
              <w:t>01.03.2015.</w:t>
            </w: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D304E9" w:rsidRPr="00CB15C3" w:rsidRDefault="00200793" w:rsidP="00200793">
            <w:pPr>
              <w:spacing w:after="0"/>
              <w:jc w:val="center"/>
              <w:rPr>
                <w:rFonts w:ascii="Cambria" w:hAnsi="Cambria"/>
              </w:rPr>
            </w:pPr>
            <w:r w:rsidRPr="00CB15C3">
              <w:rPr>
                <w:rFonts w:ascii="Cambria" w:hAnsi="Cambria"/>
              </w:rPr>
              <w:t>01</w:t>
            </w:r>
            <w:r w:rsidR="00D304E9" w:rsidRPr="00CB15C3">
              <w:rPr>
                <w:rFonts w:ascii="Cambria" w:hAnsi="Cambria"/>
              </w:rPr>
              <w:t>.0</w:t>
            </w:r>
            <w:r w:rsidRPr="00CB15C3">
              <w:rPr>
                <w:rFonts w:ascii="Cambria" w:hAnsi="Cambria"/>
              </w:rPr>
              <w:t>3</w:t>
            </w:r>
            <w:r w:rsidR="00D304E9" w:rsidRPr="00CB15C3">
              <w:rPr>
                <w:rFonts w:ascii="Cambria" w:hAnsi="Cambria"/>
              </w:rPr>
              <w:t>.20</w:t>
            </w:r>
            <w:r w:rsidRPr="00CB15C3">
              <w:rPr>
                <w:rFonts w:ascii="Cambria" w:hAnsi="Cambria"/>
              </w:rPr>
              <w:t>4</w:t>
            </w:r>
            <w:r w:rsidR="00D304E9" w:rsidRPr="00CB15C3">
              <w:rPr>
                <w:rFonts w:ascii="Cambria" w:hAnsi="Cambria"/>
              </w:rPr>
              <w:t>0.</w:t>
            </w:r>
          </w:p>
        </w:tc>
      </w:tr>
      <w:tr w:rsidR="00115253" w:rsidRPr="00282A1B" w:rsidTr="003C256E">
        <w:trPr>
          <w:trHeight w:val="151"/>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Trg Sv. Trojstva 16 (čkbr. 1292), prizemlje, 1. i 2. kat</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77504" w:rsidRPr="00CB15C3" w:rsidRDefault="003C256E" w:rsidP="003C256E">
            <w:pPr>
              <w:spacing w:after="0"/>
              <w:jc w:val="center"/>
              <w:rPr>
                <w:rFonts w:ascii="Cambria" w:hAnsi="Cambria"/>
              </w:rPr>
            </w:pPr>
            <w:r w:rsidRPr="00CB15C3">
              <w:rPr>
                <w:rFonts w:ascii="Cambria" w:hAnsi="Cambria"/>
              </w:rPr>
              <w:t>794,91</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Srednja škola Ludbreg</w:t>
            </w:r>
          </w:p>
        </w:tc>
        <w:tc>
          <w:tcPr>
            <w:tcW w:w="156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21.01.2015.</w:t>
            </w:r>
          </w:p>
        </w:tc>
        <w:tc>
          <w:tcPr>
            <w:tcW w:w="1554"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15253" w:rsidRPr="00282A1B" w:rsidRDefault="00115253" w:rsidP="004269F0">
            <w:pPr>
              <w:spacing w:after="0"/>
              <w:jc w:val="center"/>
              <w:rPr>
                <w:rFonts w:ascii="Cambria" w:hAnsi="Cambria"/>
                <w:color w:val="000000"/>
              </w:rPr>
            </w:pPr>
            <w:r w:rsidRPr="00282A1B">
              <w:rPr>
                <w:rFonts w:ascii="Cambria" w:hAnsi="Cambria"/>
                <w:color w:val="000000"/>
              </w:rPr>
              <w:t>neodređeno</w:t>
            </w:r>
          </w:p>
        </w:tc>
      </w:tr>
      <w:tr w:rsidR="005F3491" w:rsidRPr="00282A1B" w:rsidTr="003C256E">
        <w:trPr>
          <w:trHeight w:val="151"/>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5F3491" w:rsidRPr="00282A1B" w:rsidRDefault="005F3491" w:rsidP="004269F0">
            <w:pPr>
              <w:spacing w:after="0"/>
              <w:jc w:val="center"/>
              <w:rPr>
                <w:rFonts w:ascii="Cambria" w:hAnsi="Cambria"/>
                <w:color w:val="000000"/>
              </w:rPr>
            </w:pPr>
            <w:r w:rsidRPr="005F3491">
              <w:rPr>
                <w:rFonts w:ascii="Cambria" w:hAnsi="Cambria"/>
                <w:color w:val="000000"/>
              </w:rPr>
              <w:t>Dvorac Batthyany (čkbr. 1290) - Trg Sv. Trojstva 15</w:t>
            </w:r>
          </w:p>
        </w:tc>
        <w:tc>
          <w:tcPr>
            <w:tcW w:w="12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5F3491" w:rsidRPr="00CB15C3" w:rsidRDefault="005F3491" w:rsidP="003C256E">
            <w:pPr>
              <w:spacing w:after="0"/>
              <w:jc w:val="center"/>
              <w:rPr>
                <w:rFonts w:ascii="Cambria" w:hAnsi="Cambria"/>
              </w:rPr>
            </w:pPr>
            <w:r w:rsidRPr="005F3491">
              <w:rPr>
                <w:rFonts w:ascii="Cambria" w:hAnsi="Cambria"/>
              </w:rPr>
              <w:t>756,97</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5F3491" w:rsidRPr="00282A1B" w:rsidRDefault="005F3491" w:rsidP="004269F0">
            <w:pPr>
              <w:spacing w:after="0"/>
              <w:jc w:val="center"/>
              <w:rPr>
                <w:rFonts w:ascii="Cambria" w:hAnsi="Cambria"/>
                <w:color w:val="000000"/>
              </w:rPr>
            </w:pPr>
            <w:r w:rsidRPr="005F3491">
              <w:rPr>
                <w:rFonts w:ascii="Cambria" w:hAnsi="Cambria"/>
                <w:color w:val="000000"/>
              </w:rPr>
              <w:t>Centar za kulturu i informiranje “Dragutin Novak” Ludbreg</w:t>
            </w:r>
          </w:p>
        </w:tc>
        <w:tc>
          <w:tcPr>
            <w:tcW w:w="156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F3491" w:rsidRPr="00282A1B" w:rsidRDefault="005F3491" w:rsidP="004269F0">
            <w:pPr>
              <w:spacing w:after="0"/>
              <w:jc w:val="center"/>
              <w:rPr>
                <w:rFonts w:ascii="Cambria" w:hAnsi="Cambria"/>
                <w:color w:val="000000"/>
              </w:rPr>
            </w:pPr>
            <w:r>
              <w:rPr>
                <w:rFonts w:ascii="Cambria" w:hAnsi="Cambria"/>
                <w:color w:val="000000"/>
              </w:rPr>
              <w:t>11.07.2018.</w:t>
            </w:r>
          </w:p>
        </w:tc>
        <w:tc>
          <w:tcPr>
            <w:tcW w:w="1554"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5F3491" w:rsidRPr="00282A1B" w:rsidRDefault="005F3491" w:rsidP="004269F0">
            <w:pPr>
              <w:spacing w:after="0"/>
              <w:jc w:val="center"/>
              <w:rPr>
                <w:rFonts w:ascii="Cambria" w:hAnsi="Cambria"/>
                <w:color w:val="000000"/>
              </w:rPr>
            </w:pPr>
            <w:r>
              <w:rPr>
                <w:rFonts w:ascii="Cambria" w:hAnsi="Cambria"/>
                <w:color w:val="000000"/>
              </w:rPr>
              <w:t>02.02.2043.</w:t>
            </w:r>
          </w:p>
        </w:tc>
      </w:tr>
      <w:tr w:rsidR="00E42E77" w:rsidRPr="00282A1B" w:rsidTr="00A74612">
        <w:trPr>
          <w:trHeight w:val="235"/>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E42E77" w:rsidP="004269F0">
            <w:pPr>
              <w:spacing w:after="0"/>
              <w:jc w:val="center"/>
              <w:rPr>
                <w:rFonts w:ascii="Cambria" w:eastAsia="Times New Roman" w:hAnsi="Cambria" w:cs="Times New Roman"/>
                <w:bCs/>
                <w:color w:val="000000"/>
                <w:lang w:eastAsia="hr-HR"/>
              </w:rPr>
            </w:pPr>
            <w:r w:rsidRPr="00282A1B">
              <w:rPr>
                <w:rFonts w:ascii="Cambria" w:eastAsia="Times New Roman" w:hAnsi="Cambria" w:cs="Times New Roman"/>
                <w:b/>
                <w:bCs/>
                <w:color w:val="000000"/>
                <w:lang w:eastAsia="hr-HR"/>
              </w:rPr>
              <w:t>Drugi subjekti (obrti, trgovačka društva...)</w:t>
            </w:r>
          </w:p>
        </w:tc>
      </w:tr>
      <w:tr w:rsidR="00E42E77" w:rsidRPr="00282A1B" w:rsidTr="00A74612">
        <w:trPr>
          <w:trHeight w:val="490"/>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863"/>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I. Gundulića 1 (čkbr. 1315/4)</w:t>
            </w:r>
          </w:p>
        </w:tc>
        <w:tc>
          <w:tcPr>
            <w:tcW w:w="12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179,92</w:t>
            </w:r>
          </w:p>
          <w:p w:rsidR="00337FE0" w:rsidRPr="00282A1B" w:rsidRDefault="00337FE0"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Ljekarna VŽ županije</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01.12.2015.</w:t>
            </w:r>
          </w:p>
        </w:tc>
        <w:tc>
          <w:tcPr>
            <w:tcW w:w="1554"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30.11.2020.</w:t>
            </w:r>
          </w:p>
        </w:tc>
      </w:tr>
      <w:tr w:rsidR="00E42E77" w:rsidRPr="00282A1B" w:rsidTr="00A74612">
        <w:trPr>
          <w:trHeight w:val="68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Društveni dom Selnik (čkbr. 241/7) - Varaždinska ul. 2A</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554,29</w:t>
            </w:r>
          </w:p>
          <w:p w:rsidR="00337FE0" w:rsidRPr="00282A1B"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2B7329" w:rsidP="004269F0">
            <w:pPr>
              <w:spacing w:after="0"/>
              <w:jc w:val="center"/>
              <w:rPr>
                <w:rFonts w:ascii="Cambria" w:hAnsi="Cambria"/>
                <w:color w:val="000000"/>
              </w:rPr>
            </w:pPr>
            <w:r>
              <w:rPr>
                <w:rFonts w:ascii="Cambria" w:hAnsi="Cambria"/>
                <w:color w:val="000000"/>
              </w:rPr>
              <w:t>30.06.2018. dosadašnje</w:t>
            </w:r>
            <w:r w:rsidR="00ED1385">
              <w:rPr>
                <w:rFonts w:ascii="Cambria" w:hAnsi="Cambria"/>
                <w:color w:val="000000"/>
              </w:rPr>
              <w:t>m</w:t>
            </w:r>
            <w:r>
              <w:rPr>
                <w:rFonts w:ascii="Cambria" w:hAnsi="Cambria"/>
                <w:color w:val="000000"/>
              </w:rPr>
              <w:t xml:space="preserve"> zakupiku „</w:t>
            </w:r>
            <w:r w:rsidR="00E42E77" w:rsidRPr="00282A1B">
              <w:rPr>
                <w:rFonts w:ascii="Cambria" w:hAnsi="Cambria"/>
                <w:color w:val="000000"/>
              </w:rPr>
              <w:t>Pčelarska zadruga API-CRO</w:t>
            </w:r>
            <w:r>
              <w:rPr>
                <w:rFonts w:ascii="Cambria" w:hAnsi="Cambria"/>
                <w:color w:val="000000"/>
              </w:rPr>
              <w:t>“ je istekao zakup</w:t>
            </w:r>
            <w:r w:rsidR="00ED1385">
              <w:rPr>
                <w:rFonts w:ascii="Cambria" w:hAnsi="Cambria"/>
                <w:color w:val="000000"/>
              </w:rPr>
              <w:t xml:space="preserve"> i više nije zainteresiran za zakup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E1" w:rsidRPr="00282A1B" w:rsidRDefault="003437E1" w:rsidP="004269F0">
            <w:pPr>
              <w:spacing w:after="0"/>
              <w:jc w:val="center"/>
              <w:rPr>
                <w:rFonts w:ascii="Cambria" w:hAnsi="Cambria"/>
                <w:color w:val="000000"/>
              </w:rPr>
            </w:pPr>
          </w:p>
        </w:tc>
        <w:tc>
          <w:tcPr>
            <w:tcW w:w="155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p>
        </w:tc>
      </w:tr>
      <w:tr w:rsidR="00E42E77" w:rsidRPr="00282A1B" w:rsidTr="00A74612">
        <w:trPr>
          <w:trHeight w:val="623"/>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04F27" w:rsidRDefault="00E42E77" w:rsidP="004269F0">
            <w:pPr>
              <w:spacing w:after="0"/>
              <w:jc w:val="center"/>
              <w:rPr>
                <w:rFonts w:ascii="Cambria" w:hAnsi="Cambria"/>
                <w:color w:val="000000"/>
              </w:rPr>
            </w:pPr>
            <w:r w:rsidRPr="00204F27">
              <w:rPr>
                <w:rFonts w:ascii="Cambria" w:hAnsi="Cambria"/>
                <w:color w:val="000000"/>
              </w:rPr>
              <w:lastRenderedPageBreak/>
              <w:t>Zagorska ul. 11 (čkbr. 1614/1), prizemlje, 2.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204F27" w:rsidRDefault="00E42E77" w:rsidP="004269F0">
            <w:pPr>
              <w:spacing w:after="0"/>
              <w:jc w:val="center"/>
              <w:rPr>
                <w:rFonts w:ascii="Cambria" w:hAnsi="Cambria"/>
                <w:color w:val="000000"/>
              </w:rPr>
            </w:pPr>
            <w:r w:rsidRPr="00204F27">
              <w:rPr>
                <w:rFonts w:ascii="Cambria" w:hAnsi="Cambria"/>
                <w:color w:val="000000"/>
              </w:rPr>
              <w:t>58,08</w:t>
            </w:r>
          </w:p>
          <w:p w:rsidR="00337FE0" w:rsidRPr="00204F27"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04F27" w:rsidRDefault="00ED47B0" w:rsidP="004269F0">
            <w:pPr>
              <w:spacing w:after="0"/>
              <w:jc w:val="center"/>
              <w:rPr>
                <w:rFonts w:ascii="Cambria" w:hAnsi="Cambria"/>
                <w:color w:val="000000"/>
              </w:rPr>
            </w:pPr>
            <w:r w:rsidRPr="00204F27">
              <w:rPr>
                <w:rFonts w:ascii="Cambria" w:hAnsi="Cambria"/>
                <w:color w:val="000000"/>
              </w:rPr>
              <w:t>Obrt „Elektroterm“</w:t>
            </w:r>
            <w:r w:rsidR="00E42E77" w:rsidRPr="00204F27">
              <w:rPr>
                <w:rFonts w:ascii="Cambria" w:hAnsi="Cambria"/>
                <w:color w:val="000000"/>
              </w:rPr>
              <w:t>, Drago Premec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E1" w:rsidRPr="00204F27" w:rsidRDefault="00204F27" w:rsidP="004269F0">
            <w:pPr>
              <w:spacing w:after="0"/>
              <w:jc w:val="center"/>
              <w:rPr>
                <w:rFonts w:ascii="Cambria" w:hAnsi="Cambria"/>
                <w:color w:val="000000"/>
              </w:rPr>
            </w:pPr>
            <w:r w:rsidRPr="00204F27">
              <w:rPr>
                <w:rFonts w:ascii="Cambria" w:hAnsi="Cambria"/>
                <w:color w:val="000000"/>
              </w:rPr>
              <w:t>01.01.2017</w:t>
            </w:r>
            <w:r w:rsidR="00E42E77" w:rsidRPr="00204F27">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204F27" w:rsidRDefault="00204F27" w:rsidP="004269F0">
            <w:pPr>
              <w:spacing w:after="0"/>
              <w:jc w:val="center"/>
              <w:rPr>
                <w:rFonts w:ascii="Cambria" w:hAnsi="Cambria"/>
                <w:color w:val="000000"/>
              </w:rPr>
            </w:pPr>
            <w:r w:rsidRPr="00204F27">
              <w:rPr>
                <w:rFonts w:ascii="Cambria" w:hAnsi="Cambria"/>
                <w:color w:val="000000"/>
              </w:rPr>
              <w:t>01.01.2022.</w:t>
            </w:r>
          </w:p>
        </w:tc>
      </w:tr>
      <w:tr w:rsidR="00E42E77" w:rsidRPr="00282A1B" w:rsidTr="00A74612">
        <w:trPr>
          <w:trHeight w:val="60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Zagorska ul. 11 (čkbr. 1614/1), prizemlje, 3.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22,29</w:t>
            </w:r>
          </w:p>
          <w:p w:rsidR="00337FE0" w:rsidRPr="00D803EE"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D803EE" w:rsidRDefault="00E42E77" w:rsidP="004269F0">
            <w:pPr>
              <w:spacing w:after="0"/>
              <w:jc w:val="center"/>
              <w:rPr>
                <w:rFonts w:ascii="Cambria" w:hAnsi="Cambria"/>
                <w:color w:val="000000"/>
              </w:rPr>
            </w:pPr>
            <w:r w:rsidRPr="00D803EE">
              <w:rPr>
                <w:rFonts w:ascii="Cambria" w:hAnsi="Cambria"/>
                <w:color w:val="000000"/>
              </w:rPr>
              <w:t>INOXMONT–VS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E77" w:rsidRPr="00D803EE" w:rsidRDefault="00E42E77" w:rsidP="00084BC9">
            <w:pPr>
              <w:spacing w:after="0"/>
              <w:jc w:val="center"/>
              <w:rPr>
                <w:rFonts w:ascii="Cambria" w:hAnsi="Cambria"/>
                <w:color w:val="000000"/>
              </w:rPr>
            </w:pPr>
            <w:r w:rsidRPr="00D803EE">
              <w:rPr>
                <w:rFonts w:ascii="Cambria" w:hAnsi="Cambria"/>
                <w:color w:val="000000"/>
              </w:rPr>
              <w:t>01.10.201</w:t>
            </w:r>
            <w:r w:rsidR="00084BC9">
              <w:rPr>
                <w:rFonts w:ascii="Cambria" w:hAnsi="Cambria"/>
                <w:color w:val="000000"/>
              </w:rPr>
              <w:t>7</w:t>
            </w:r>
            <w:r w:rsidRPr="00D803EE">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D803EE" w:rsidRDefault="00084BC9" w:rsidP="004269F0">
            <w:pPr>
              <w:spacing w:after="0"/>
              <w:jc w:val="center"/>
              <w:rPr>
                <w:rFonts w:ascii="Cambria" w:hAnsi="Cambria"/>
                <w:color w:val="000000"/>
              </w:rPr>
            </w:pPr>
            <w:r>
              <w:rPr>
                <w:rFonts w:ascii="Cambria" w:hAnsi="Cambria"/>
                <w:color w:val="000000"/>
              </w:rPr>
              <w:t>01.10.2022.</w:t>
            </w:r>
          </w:p>
        </w:tc>
      </w:tr>
      <w:tr w:rsidR="00E42E77"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Zagorska ul. 11 (čkbr. 1614/1), prizemlje, 4.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86,09</w:t>
            </w:r>
          </w:p>
          <w:p w:rsidR="009E238C" w:rsidRPr="00282A1B" w:rsidRDefault="009E238C"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Vidović-Commerce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7E1" w:rsidRPr="00282A1B" w:rsidRDefault="00E42E77" w:rsidP="004269F0">
            <w:pPr>
              <w:spacing w:after="0"/>
              <w:jc w:val="center"/>
              <w:rPr>
                <w:rFonts w:ascii="Cambria" w:hAnsi="Cambria"/>
                <w:color w:val="000000"/>
              </w:rPr>
            </w:pPr>
            <w:r w:rsidRPr="00282A1B">
              <w:rPr>
                <w:rFonts w:ascii="Cambria" w:hAnsi="Cambria"/>
                <w:color w:val="000000"/>
              </w:rPr>
              <w:t>01.12.2013.</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AF61FF">
              <w:rPr>
                <w:rFonts w:ascii="Cambria" w:hAnsi="Cambria"/>
                <w:color w:val="000000"/>
              </w:rPr>
              <w:t>30.11.2018.</w:t>
            </w:r>
          </w:p>
        </w:tc>
      </w:tr>
      <w:tr w:rsidR="00132192" w:rsidRPr="00132192" w:rsidTr="0013219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132192" w:rsidRPr="00CB15C3" w:rsidRDefault="00132192" w:rsidP="004269F0">
            <w:pPr>
              <w:spacing w:after="0"/>
              <w:jc w:val="center"/>
              <w:rPr>
                <w:rFonts w:ascii="Cambria" w:hAnsi="Cambria"/>
              </w:rPr>
            </w:pPr>
            <w:r w:rsidRPr="00CB15C3">
              <w:rPr>
                <w:rFonts w:ascii="Cambria" w:hAnsi="Cambria"/>
              </w:rPr>
              <w:t>Sportska dvorana, Zagorska ul. 11 (čkbr. 1614/1), prizemlje, 5.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192" w:rsidRPr="00CB15C3" w:rsidRDefault="00132192" w:rsidP="00132192">
            <w:pPr>
              <w:spacing w:after="0"/>
              <w:jc w:val="center"/>
              <w:rPr>
                <w:rFonts w:ascii="Cambria" w:hAnsi="Cambria"/>
              </w:rPr>
            </w:pPr>
            <w:r w:rsidRPr="00CB15C3">
              <w:rPr>
                <w:rFonts w:ascii="Cambria" w:hAnsi="Cambria"/>
              </w:rPr>
              <w:t>34,08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2192" w:rsidRPr="00CB15C3" w:rsidRDefault="00132192" w:rsidP="004269F0">
            <w:pPr>
              <w:spacing w:after="0"/>
              <w:jc w:val="center"/>
              <w:rPr>
                <w:rFonts w:ascii="Cambria" w:hAnsi="Cambria"/>
              </w:rPr>
            </w:pPr>
            <w:r w:rsidRPr="00CB15C3">
              <w:rPr>
                <w:rFonts w:ascii="Cambria" w:hAnsi="Cambria"/>
              </w:rPr>
              <w:t>Vidović-Commerce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92" w:rsidRPr="00CB15C3" w:rsidRDefault="00132192" w:rsidP="004269F0">
            <w:pPr>
              <w:spacing w:after="0"/>
              <w:jc w:val="center"/>
              <w:rPr>
                <w:rFonts w:ascii="Cambria" w:hAnsi="Cambria"/>
              </w:rPr>
            </w:pPr>
            <w:r w:rsidRPr="00CB15C3">
              <w:rPr>
                <w:rFonts w:ascii="Cambria" w:hAnsi="Cambria"/>
              </w:rPr>
              <w:t>01.08.2017.</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132192" w:rsidRPr="00CB15C3" w:rsidRDefault="005344A0" w:rsidP="004269F0">
            <w:pPr>
              <w:spacing w:after="0"/>
              <w:jc w:val="center"/>
              <w:rPr>
                <w:rFonts w:ascii="Cambria" w:hAnsi="Cambria"/>
              </w:rPr>
            </w:pPr>
            <w:r>
              <w:rPr>
                <w:rFonts w:ascii="Cambria" w:hAnsi="Cambria"/>
              </w:rPr>
              <w:t>30.11.2018.</w:t>
            </w:r>
          </w:p>
        </w:tc>
      </w:tr>
      <w:tr w:rsidR="00E42E77" w:rsidRPr="00282A1B" w:rsidTr="00A74612">
        <w:trPr>
          <w:trHeight w:val="660"/>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Zagorska ul. 11 (čkbr. 1614/1), kat, 7. i 10. etaža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218,49</w:t>
            </w:r>
          </w:p>
          <w:p w:rsidR="00337FE0" w:rsidRPr="007A1F52" w:rsidRDefault="00337FE0" w:rsidP="004269F0">
            <w:pPr>
              <w:spacing w:after="0"/>
              <w:jc w:val="center"/>
              <w:rPr>
                <w:rFonts w:ascii="Cambria" w:hAnsi="Cambria"/>
                <w:color w:val="00000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E77" w:rsidRPr="007A1F52" w:rsidRDefault="00E42E77" w:rsidP="004269F0">
            <w:pPr>
              <w:spacing w:after="0"/>
              <w:jc w:val="center"/>
              <w:rPr>
                <w:rFonts w:ascii="Cambria" w:hAnsi="Cambria"/>
                <w:color w:val="000000"/>
              </w:rPr>
            </w:pPr>
            <w:r w:rsidRPr="007A1F52">
              <w:rPr>
                <w:rFonts w:ascii="Cambria" w:hAnsi="Cambria"/>
                <w:color w:val="000000"/>
              </w:rPr>
              <w:t>ARBI d.o.o.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E77" w:rsidRPr="007A1F52" w:rsidRDefault="00E42E77" w:rsidP="00E35184">
            <w:pPr>
              <w:spacing w:after="0"/>
              <w:jc w:val="center"/>
              <w:rPr>
                <w:rFonts w:ascii="Cambria" w:hAnsi="Cambria"/>
                <w:color w:val="000000"/>
              </w:rPr>
            </w:pPr>
            <w:r w:rsidRPr="007A1F52">
              <w:rPr>
                <w:rFonts w:ascii="Cambria" w:hAnsi="Cambria"/>
                <w:color w:val="000000"/>
              </w:rPr>
              <w:t>01.10.201</w:t>
            </w:r>
            <w:r w:rsidR="00E35184">
              <w:rPr>
                <w:rFonts w:ascii="Cambria" w:hAnsi="Cambria"/>
                <w:color w:val="000000"/>
              </w:rPr>
              <w:t>6</w:t>
            </w:r>
            <w:r w:rsidRPr="007A1F52">
              <w:rPr>
                <w:rFonts w:ascii="Cambria" w:hAnsi="Cambria"/>
                <w:color w:val="000000"/>
              </w:rPr>
              <w:t>.</w:t>
            </w:r>
          </w:p>
        </w:tc>
        <w:tc>
          <w:tcPr>
            <w:tcW w:w="15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42E77" w:rsidRPr="007A1F52" w:rsidRDefault="00E35184" w:rsidP="00E35184">
            <w:pPr>
              <w:spacing w:after="0"/>
              <w:jc w:val="center"/>
              <w:rPr>
                <w:rFonts w:ascii="Cambria" w:hAnsi="Cambria"/>
                <w:color w:val="000000"/>
              </w:rPr>
            </w:pPr>
            <w:r>
              <w:rPr>
                <w:rFonts w:ascii="Cambria" w:hAnsi="Cambria"/>
                <w:color w:val="000000"/>
              </w:rPr>
              <w:t>01.10.2021</w:t>
            </w:r>
            <w:r w:rsidR="00E42E77" w:rsidRPr="007A1F52">
              <w:rPr>
                <w:rFonts w:ascii="Cambria" w:hAnsi="Cambria"/>
                <w:color w:val="000000"/>
              </w:rPr>
              <w:t>.</w:t>
            </w:r>
          </w:p>
        </w:tc>
      </w:tr>
      <w:tr w:rsidR="00E42E77" w:rsidRPr="00282A1B" w:rsidTr="00A22A82">
        <w:trPr>
          <w:trHeight w:val="318"/>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M. Gupca 1A (čkbr. 1323)</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E42E77" w:rsidRPr="00CB15C3" w:rsidRDefault="00D117DF" w:rsidP="00A22A82">
            <w:pPr>
              <w:spacing w:after="0"/>
              <w:jc w:val="center"/>
              <w:rPr>
                <w:rFonts w:ascii="Cambria" w:hAnsi="Cambria"/>
              </w:rPr>
            </w:pPr>
            <w:r w:rsidRPr="00CB15C3">
              <w:rPr>
                <w:rFonts w:ascii="Cambria" w:hAnsi="Cambria"/>
              </w:rPr>
              <w:t>15,03</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8916F6" w:rsidRDefault="00E35184" w:rsidP="004269F0">
            <w:pPr>
              <w:spacing w:after="0"/>
              <w:jc w:val="center"/>
              <w:rPr>
                <w:rFonts w:ascii="Cambria" w:hAnsi="Cambria"/>
              </w:rPr>
            </w:pPr>
            <w:r w:rsidRPr="00CB15C3">
              <w:rPr>
                <w:rFonts w:ascii="Cambria" w:hAnsi="Cambria"/>
              </w:rPr>
              <w:t xml:space="preserve">Peperoni, obrt za ugostiteljstvo, </w:t>
            </w:r>
          </w:p>
          <w:p w:rsidR="00E42E77" w:rsidRPr="00CB15C3" w:rsidRDefault="00E35184" w:rsidP="004269F0">
            <w:pPr>
              <w:spacing w:after="0"/>
              <w:jc w:val="center"/>
              <w:rPr>
                <w:rFonts w:ascii="Cambria" w:hAnsi="Cambria"/>
              </w:rPr>
            </w:pPr>
            <w:r w:rsidRPr="00CB15C3">
              <w:rPr>
                <w:rFonts w:ascii="Cambria" w:hAnsi="Cambria"/>
              </w:rPr>
              <w:t>vl. Željko Matunci</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01.02.2015.</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31.01.2020.</w:t>
            </w:r>
          </w:p>
        </w:tc>
      </w:tr>
      <w:tr w:rsidR="00E42E77" w:rsidRPr="00282A1B" w:rsidTr="00A74612">
        <w:trPr>
          <w:trHeight w:val="141"/>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E42E77" w:rsidRPr="00282A1B" w:rsidRDefault="00490E65" w:rsidP="004269F0">
            <w:pPr>
              <w:spacing w:after="0"/>
              <w:jc w:val="center"/>
              <w:rPr>
                <w:rFonts w:ascii="Cambria" w:hAnsi="Cambria"/>
                <w:b/>
                <w:color w:val="000000"/>
              </w:rPr>
            </w:pPr>
            <w:r w:rsidRPr="00282A1B">
              <w:rPr>
                <w:rFonts w:ascii="Cambria" w:hAnsi="Cambria"/>
                <w:b/>
                <w:color w:val="000000"/>
              </w:rPr>
              <w:t>Tijela državne uprave i korisnici državnog proračuna</w:t>
            </w:r>
          </w:p>
        </w:tc>
      </w:tr>
      <w:tr w:rsidR="00E42E77" w:rsidRPr="00282A1B" w:rsidTr="00A74612">
        <w:trPr>
          <w:trHeight w:val="141"/>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198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Zakupnik</w:t>
            </w:r>
          </w:p>
        </w:tc>
        <w:tc>
          <w:tcPr>
            <w:tcW w:w="156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Početak zakupa</w:t>
            </w:r>
          </w:p>
        </w:tc>
        <w:tc>
          <w:tcPr>
            <w:tcW w:w="1554"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E42E77" w:rsidRPr="00282A1B" w:rsidRDefault="00E42E77"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Prestanak zakupa</w:t>
            </w:r>
          </w:p>
        </w:tc>
      </w:tr>
      <w:tr w:rsidR="00E42E77" w:rsidRPr="00282A1B" w:rsidTr="00A74612">
        <w:trPr>
          <w:trHeight w:val="395"/>
          <w:jc w:val="center"/>
        </w:trPr>
        <w:tc>
          <w:tcPr>
            <w:tcW w:w="2686" w:type="dxa"/>
            <w:gridSpan w:val="3"/>
            <w:tcBorders>
              <w:top w:val="double" w:sz="4" w:space="0" w:color="auto"/>
              <w:bottom w:val="single" w:sz="4" w:space="0" w:color="auto"/>
              <w:right w:val="single" w:sz="4" w:space="0" w:color="auto"/>
            </w:tcBorders>
            <w:shd w:val="clear" w:color="auto" w:fill="auto"/>
            <w:vAlign w:val="center"/>
            <w:hideMark/>
          </w:tcPr>
          <w:p w:rsidR="00E42E77" w:rsidRPr="00282A1B" w:rsidRDefault="00E42E77" w:rsidP="004269F0">
            <w:pPr>
              <w:spacing w:after="0"/>
              <w:jc w:val="center"/>
              <w:rPr>
                <w:rFonts w:ascii="Cambria" w:hAnsi="Cambria"/>
                <w:color w:val="000000"/>
              </w:rPr>
            </w:pPr>
            <w:r w:rsidRPr="00282A1B">
              <w:rPr>
                <w:rFonts w:ascii="Cambria" w:hAnsi="Cambria"/>
                <w:color w:val="000000"/>
              </w:rPr>
              <w:t>Zgrada Općine (čkbr. 1294) - Trg Sv. Trojstva 14</w:t>
            </w:r>
          </w:p>
        </w:tc>
        <w:tc>
          <w:tcPr>
            <w:tcW w:w="1280"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9E238C" w:rsidRPr="00282A1B" w:rsidRDefault="00423599" w:rsidP="004269F0">
            <w:pPr>
              <w:spacing w:after="0"/>
              <w:jc w:val="center"/>
              <w:rPr>
                <w:rFonts w:ascii="Cambria" w:hAnsi="Cambria"/>
                <w:color w:val="000000"/>
              </w:rPr>
            </w:pPr>
            <w:r w:rsidRPr="00282A1B">
              <w:rPr>
                <w:rFonts w:ascii="Cambria" w:hAnsi="Cambria"/>
                <w:color w:val="000000"/>
              </w:rPr>
              <w:t>599,92</w:t>
            </w:r>
          </w:p>
          <w:p w:rsidR="009500D9" w:rsidRPr="00282A1B" w:rsidRDefault="009500D9" w:rsidP="004269F0">
            <w:pPr>
              <w:spacing w:after="0"/>
              <w:jc w:val="center"/>
              <w:rPr>
                <w:rFonts w:ascii="Cambria" w:hAnsi="Cambria"/>
                <w:color w:val="000000"/>
              </w:rPr>
            </w:pPr>
          </w:p>
          <w:p w:rsidR="009500D9" w:rsidRPr="00282A1B" w:rsidRDefault="009500D9" w:rsidP="004269F0">
            <w:pPr>
              <w:spacing w:after="0"/>
              <w:jc w:val="center"/>
              <w:rPr>
                <w:rFonts w:ascii="Cambria" w:hAnsi="Cambria"/>
                <w:color w:val="000000"/>
              </w:rPr>
            </w:pPr>
          </w:p>
          <w:p w:rsidR="009500D9" w:rsidRPr="00282A1B" w:rsidRDefault="009500D9" w:rsidP="004269F0">
            <w:pPr>
              <w:spacing w:after="0"/>
              <w:jc w:val="center"/>
              <w:rPr>
                <w:rFonts w:ascii="Cambria" w:hAnsi="Cambria"/>
                <w:color w:val="000000"/>
              </w:rPr>
            </w:pP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E42E77" w:rsidRPr="00282A1B" w:rsidRDefault="00423599" w:rsidP="00C43BD9">
            <w:pPr>
              <w:spacing w:after="0"/>
              <w:jc w:val="center"/>
              <w:rPr>
                <w:rFonts w:ascii="Cambria" w:hAnsi="Cambria"/>
              </w:rPr>
            </w:pPr>
            <w:r w:rsidRPr="00282A1B">
              <w:rPr>
                <w:rFonts w:ascii="Cambria" w:hAnsi="Cambria"/>
              </w:rPr>
              <w:t>Od ukupne neto površine zgrade od 1.231,95</w:t>
            </w:r>
            <w:r w:rsidR="00C43BD9" w:rsidRPr="00282A1B">
              <w:rPr>
                <w:rFonts w:ascii="Cambria" w:eastAsia="Times New Roman" w:hAnsi="Cambria" w:cs="Times New Roman"/>
                <w:bCs/>
                <w:color w:val="000000"/>
                <w:lang w:eastAsia="hr-HR"/>
              </w:rPr>
              <w:t>m²</w:t>
            </w:r>
            <w:r w:rsidRPr="00282A1B">
              <w:rPr>
                <w:rFonts w:ascii="Cambria" w:hAnsi="Cambria"/>
              </w:rPr>
              <w:t>, 599,92</w:t>
            </w:r>
            <w:r w:rsidR="00C43BD9" w:rsidRPr="00282A1B">
              <w:rPr>
                <w:rFonts w:ascii="Cambria" w:eastAsia="Times New Roman" w:hAnsi="Cambria" w:cs="Times New Roman"/>
                <w:bCs/>
                <w:color w:val="000000"/>
                <w:lang w:eastAsia="hr-HR"/>
              </w:rPr>
              <w:t>m²</w:t>
            </w:r>
            <w:r w:rsidRPr="00282A1B">
              <w:rPr>
                <w:rFonts w:ascii="Cambria" w:hAnsi="Cambria"/>
              </w:rPr>
              <w:t xml:space="preserve"> koriste Državna uprava, Vž.</w:t>
            </w:r>
            <w:r w:rsidR="00EC6BBF" w:rsidRPr="00282A1B">
              <w:rPr>
                <w:rFonts w:ascii="Cambria" w:hAnsi="Cambria"/>
              </w:rPr>
              <w:t xml:space="preserve"> županija …</w:t>
            </w:r>
          </w:p>
        </w:tc>
        <w:tc>
          <w:tcPr>
            <w:tcW w:w="15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E42E77" w:rsidRPr="00282A1B" w:rsidRDefault="00423599" w:rsidP="004269F0">
            <w:pPr>
              <w:spacing w:after="0"/>
              <w:jc w:val="center"/>
              <w:rPr>
                <w:rFonts w:ascii="Cambria" w:hAnsi="Cambria"/>
                <w:color w:val="000000"/>
              </w:rPr>
            </w:pPr>
            <w:r w:rsidRPr="00282A1B">
              <w:rPr>
                <w:rFonts w:ascii="Cambria" w:hAnsi="Cambria"/>
                <w:color w:val="000000"/>
              </w:rPr>
              <w:t>01.06.2004.</w:t>
            </w:r>
          </w:p>
        </w:tc>
        <w:tc>
          <w:tcPr>
            <w:tcW w:w="1554"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42E77" w:rsidRPr="00282A1B" w:rsidRDefault="00E42E77" w:rsidP="004269F0">
            <w:pPr>
              <w:spacing w:after="0"/>
              <w:jc w:val="center"/>
              <w:rPr>
                <w:rFonts w:ascii="Cambria" w:hAnsi="Cambria"/>
                <w:color w:val="000000"/>
              </w:rPr>
            </w:pPr>
          </w:p>
          <w:p w:rsidR="009E238C" w:rsidRPr="00282A1B" w:rsidRDefault="00423599" w:rsidP="004269F0">
            <w:pPr>
              <w:spacing w:after="0"/>
              <w:jc w:val="center"/>
              <w:rPr>
                <w:rFonts w:ascii="Cambria" w:hAnsi="Cambria"/>
                <w:color w:val="000000"/>
              </w:rPr>
            </w:pPr>
            <w:r w:rsidRPr="00282A1B">
              <w:rPr>
                <w:rFonts w:ascii="Cambria" w:hAnsi="Cambria"/>
                <w:color w:val="000000"/>
              </w:rPr>
              <w:t>neodređeno</w:t>
            </w:r>
          </w:p>
          <w:p w:rsidR="009E238C" w:rsidRPr="00282A1B" w:rsidRDefault="009E238C" w:rsidP="004269F0">
            <w:pPr>
              <w:spacing w:after="0"/>
              <w:jc w:val="center"/>
              <w:rPr>
                <w:rFonts w:ascii="Cambria" w:hAnsi="Cambria"/>
                <w:color w:val="000000"/>
              </w:rPr>
            </w:pPr>
          </w:p>
        </w:tc>
      </w:tr>
      <w:tr w:rsidR="00EC6BBF" w:rsidRPr="00282A1B" w:rsidTr="0056643D">
        <w:trPr>
          <w:trHeight w:val="295"/>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EC6BBF" w:rsidRPr="00282A1B" w:rsidRDefault="00EC6BBF" w:rsidP="004269F0">
            <w:pPr>
              <w:spacing w:after="0"/>
              <w:jc w:val="center"/>
              <w:rPr>
                <w:rFonts w:ascii="Cambria" w:hAnsi="Cambria"/>
                <w:color w:val="000000"/>
              </w:rPr>
            </w:pPr>
            <w:r w:rsidRPr="00282A1B">
              <w:rPr>
                <w:rFonts w:ascii="Cambria" w:hAnsi="Cambria"/>
                <w:color w:val="000000"/>
              </w:rPr>
              <w:t>Dvorac Batthyany (čkbr. 1290) - Trg Sv. Trojstva 15</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EC6BBF" w:rsidRPr="00282A1B" w:rsidRDefault="0056643D" w:rsidP="0056643D">
            <w:pPr>
              <w:spacing w:after="0"/>
              <w:jc w:val="center"/>
              <w:rPr>
                <w:rFonts w:ascii="Cambria" w:hAnsi="Cambria"/>
                <w:color w:val="000000"/>
              </w:rPr>
            </w:pPr>
            <w:r w:rsidRPr="0056643D">
              <w:rPr>
                <w:rFonts w:ascii="Cambria" w:hAnsi="Cambria"/>
                <w:color w:val="000000"/>
              </w:rPr>
              <w:t>2448,12</w:t>
            </w:r>
          </w:p>
        </w:tc>
        <w:tc>
          <w:tcPr>
            <w:tcW w:w="1984"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EC6BBF" w:rsidRPr="00282A1B" w:rsidRDefault="0056643D" w:rsidP="0056643D">
            <w:pPr>
              <w:spacing w:after="0"/>
              <w:jc w:val="center"/>
              <w:rPr>
                <w:rFonts w:ascii="Cambria" w:hAnsi="Cambria"/>
              </w:rPr>
            </w:pPr>
            <w:r>
              <w:rPr>
                <w:rFonts w:ascii="Cambria" w:hAnsi="Cambria"/>
              </w:rPr>
              <w:t>Hrvatski r</w:t>
            </w:r>
            <w:r w:rsidR="00EC6BBF" w:rsidRPr="00282A1B">
              <w:rPr>
                <w:rFonts w:ascii="Cambria" w:hAnsi="Cambria"/>
              </w:rPr>
              <w:t>estauratorski zavod</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C6BBF" w:rsidRPr="00282A1B" w:rsidRDefault="00EC6BBF" w:rsidP="006F6D4C">
            <w:pPr>
              <w:spacing w:after="0"/>
              <w:jc w:val="center"/>
              <w:rPr>
                <w:rFonts w:ascii="Cambria" w:hAnsi="Cambria"/>
                <w:color w:val="000000"/>
              </w:rPr>
            </w:pPr>
            <w:r w:rsidRPr="00282A1B">
              <w:rPr>
                <w:rFonts w:ascii="Cambria" w:hAnsi="Cambria"/>
                <w:color w:val="000000"/>
              </w:rPr>
              <w:t>02.02.</w:t>
            </w:r>
            <w:r w:rsidR="006F6D4C">
              <w:rPr>
                <w:rFonts w:ascii="Cambria" w:hAnsi="Cambria"/>
                <w:color w:val="000000"/>
              </w:rPr>
              <w:t>2018</w:t>
            </w:r>
          </w:p>
        </w:tc>
        <w:tc>
          <w:tcPr>
            <w:tcW w:w="155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C6BBF" w:rsidRPr="00282A1B" w:rsidRDefault="00EC6BBF" w:rsidP="006F6D4C">
            <w:pPr>
              <w:spacing w:after="0"/>
              <w:jc w:val="center"/>
              <w:rPr>
                <w:rFonts w:ascii="Cambria" w:hAnsi="Cambria"/>
                <w:color w:val="000000"/>
              </w:rPr>
            </w:pPr>
            <w:r w:rsidRPr="006F6D4C">
              <w:rPr>
                <w:rFonts w:ascii="Cambria" w:hAnsi="Cambria"/>
                <w:color w:val="000000"/>
              </w:rPr>
              <w:t>02.02.20</w:t>
            </w:r>
            <w:r w:rsidR="006F6D4C" w:rsidRPr="006F6D4C">
              <w:rPr>
                <w:rFonts w:ascii="Cambria" w:hAnsi="Cambria"/>
                <w:color w:val="000000"/>
              </w:rPr>
              <w:t>43</w:t>
            </w:r>
            <w:r w:rsidRPr="006F6D4C">
              <w:rPr>
                <w:rFonts w:ascii="Cambria" w:hAnsi="Cambria"/>
                <w:color w:val="000000"/>
              </w:rPr>
              <w:t>.</w:t>
            </w:r>
          </w:p>
        </w:tc>
      </w:tr>
      <w:tr w:rsidR="009E238C" w:rsidRPr="00282A1B" w:rsidTr="00A74612">
        <w:trPr>
          <w:trHeight w:val="343"/>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9E238C" w:rsidRPr="00282A1B" w:rsidRDefault="002E0883" w:rsidP="004269F0">
            <w:pPr>
              <w:spacing w:after="0"/>
              <w:jc w:val="center"/>
              <w:rPr>
                <w:rFonts w:ascii="Cambria" w:hAnsi="Cambria"/>
                <w:b/>
                <w:color w:val="FF0000"/>
              </w:rPr>
            </w:pPr>
            <w:r w:rsidRPr="00282A1B">
              <w:rPr>
                <w:rFonts w:ascii="Cambria" w:hAnsi="Cambria"/>
                <w:b/>
                <w:color w:val="000000"/>
              </w:rPr>
              <w:t>Prostor gradske uprave</w:t>
            </w:r>
          </w:p>
        </w:tc>
      </w:tr>
      <w:tr w:rsidR="00B77504" w:rsidRPr="00282A1B" w:rsidTr="00A74612">
        <w:trPr>
          <w:trHeight w:val="484"/>
          <w:jc w:val="center"/>
        </w:trPr>
        <w:tc>
          <w:tcPr>
            <w:tcW w:w="2680" w:type="dxa"/>
            <w:gridSpan w:val="2"/>
            <w:tcBorders>
              <w:top w:val="double" w:sz="4" w:space="0" w:color="auto"/>
              <w:bottom w:val="double" w:sz="4" w:space="0" w:color="auto"/>
              <w:right w:val="double" w:sz="4" w:space="0" w:color="auto"/>
            </w:tcBorders>
            <w:shd w:val="clear" w:color="auto" w:fill="D9D9D9" w:themeFill="background1" w:themeFillShade="D9"/>
            <w:vAlign w:val="center"/>
            <w:hideMark/>
          </w:tcPr>
          <w:p w:rsidR="00B77504" w:rsidRPr="00282A1B" w:rsidRDefault="00B77504"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Prostor</w:t>
            </w:r>
          </w:p>
        </w:tc>
        <w:tc>
          <w:tcPr>
            <w:tcW w:w="128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77504" w:rsidRPr="00282A1B" w:rsidRDefault="00B77504" w:rsidP="00C43BD9">
            <w:pPr>
              <w:spacing w:after="0"/>
              <w:jc w:val="center"/>
              <w:rPr>
                <w:rFonts w:ascii="Cambria" w:hAnsi="Cambria"/>
                <w:b/>
                <w:color w:val="FF0000"/>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77504" w:rsidRPr="00282A1B" w:rsidRDefault="00B77504"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Zakupnik</w:t>
            </w:r>
          </w:p>
        </w:tc>
      </w:tr>
      <w:tr w:rsidR="00B77504" w:rsidRPr="00282A1B" w:rsidTr="00A74612">
        <w:trPr>
          <w:trHeight w:val="375"/>
          <w:jc w:val="center"/>
        </w:trPr>
        <w:tc>
          <w:tcPr>
            <w:tcW w:w="2680" w:type="dxa"/>
            <w:gridSpan w:val="2"/>
            <w:tcBorders>
              <w:top w:val="double" w:sz="4" w:space="0" w:color="auto"/>
              <w:bottom w:val="double" w:sz="4" w:space="0" w:color="auto"/>
              <w:right w:val="single" w:sz="4" w:space="0" w:color="auto"/>
            </w:tcBorders>
            <w:shd w:val="clear" w:color="auto" w:fill="auto"/>
            <w:vAlign w:val="center"/>
            <w:hideMark/>
          </w:tcPr>
          <w:p w:rsidR="00B77504" w:rsidRPr="00282A1B" w:rsidRDefault="00B77504" w:rsidP="004269F0">
            <w:pPr>
              <w:spacing w:after="0"/>
              <w:jc w:val="center"/>
              <w:rPr>
                <w:rFonts w:ascii="Cambria" w:hAnsi="Cambria"/>
                <w:b/>
                <w:color w:val="FF0000"/>
              </w:rPr>
            </w:pPr>
            <w:r w:rsidRPr="00282A1B">
              <w:rPr>
                <w:rFonts w:ascii="Cambria" w:hAnsi="Cambria"/>
                <w:color w:val="000000"/>
              </w:rPr>
              <w:t>Zgrada Općine (čkbr. 1294) - Trg Sv. Trojstva 14</w:t>
            </w:r>
          </w:p>
        </w:tc>
        <w:tc>
          <w:tcPr>
            <w:tcW w:w="128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B77504" w:rsidRPr="00282A1B" w:rsidRDefault="00B77504" w:rsidP="004269F0">
            <w:pPr>
              <w:spacing w:after="0"/>
              <w:jc w:val="center"/>
              <w:rPr>
                <w:rFonts w:ascii="Cambria" w:hAnsi="Cambria"/>
              </w:rPr>
            </w:pPr>
            <w:r w:rsidRPr="00282A1B">
              <w:rPr>
                <w:rFonts w:ascii="Cambria" w:hAnsi="Cambria"/>
              </w:rPr>
              <w:t>632,03</w:t>
            </w:r>
          </w:p>
        </w:tc>
        <w:tc>
          <w:tcPr>
            <w:tcW w:w="5098"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B77504" w:rsidRPr="00282A1B" w:rsidRDefault="00B77504" w:rsidP="00C43BD9">
            <w:pPr>
              <w:spacing w:after="0"/>
              <w:jc w:val="both"/>
              <w:rPr>
                <w:rFonts w:ascii="Cambria" w:hAnsi="Cambria"/>
                <w:b/>
                <w:color w:val="FF0000"/>
              </w:rPr>
            </w:pPr>
            <w:r w:rsidRPr="00282A1B">
              <w:rPr>
                <w:rFonts w:ascii="Cambria" w:hAnsi="Cambria"/>
              </w:rPr>
              <w:t>Od ukupne neto površine zgrade od 1.231,95</w:t>
            </w:r>
            <w:r w:rsidR="00C43BD9" w:rsidRPr="00282A1B">
              <w:rPr>
                <w:rFonts w:ascii="Cambria" w:eastAsia="Times New Roman" w:hAnsi="Cambria" w:cs="Times New Roman"/>
                <w:bCs/>
                <w:color w:val="000000"/>
                <w:lang w:eastAsia="hr-HR"/>
              </w:rPr>
              <w:t>m²</w:t>
            </w:r>
            <w:r w:rsidRPr="00282A1B">
              <w:rPr>
                <w:rFonts w:ascii="Cambria" w:hAnsi="Cambria"/>
              </w:rPr>
              <w:t xml:space="preserve">, 632,03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gradska uprava</w:t>
            </w:r>
          </w:p>
        </w:tc>
      </w:tr>
      <w:tr w:rsidR="002E0883" w:rsidRPr="00282A1B" w:rsidTr="00A74612">
        <w:trPr>
          <w:trHeight w:val="165"/>
          <w:jc w:val="center"/>
        </w:trPr>
        <w:tc>
          <w:tcPr>
            <w:tcW w:w="9064" w:type="dxa"/>
            <w:gridSpan w:val="8"/>
            <w:tcBorders>
              <w:top w:val="double" w:sz="4" w:space="0" w:color="auto"/>
              <w:bottom w:val="double" w:sz="4" w:space="0" w:color="auto"/>
              <w:right w:val="double" w:sz="4" w:space="0" w:color="auto"/>
            </w:tcBorders>
            <w:shd w:val="clear" w:color="auto" w:fill="BFBFBF" w:themeFill="background1" w:themeFillShade="BF"/>
            <w:vAlign w:val="center"/>
            <w:hideMark/>
          </w:tcPr>
          <w:p w:rsidR="002E0883" w:rsidRPr="00282A1B" w:rsidRDefault="00017394" w:rsidP="004269F0">
            <w:pPr>
              <w:spacing w:after="0"/>
              <w:jc w:val="center"/>
              <w:rPr>
                <w:rFonts w:ascii="Cambria" w:hAnsi="Cambria"/>
                <w:b/>
              </w:rPr>
            </w:pPr>
            <w:r w:rsidRPr="00282A1B">
              <w:rPr>
                <w:rFonts w:ascii="Cambria" w:hAnsi="Cambria"/>
                <w:b/>
              </w:rPr>
              <w:t>Društveni domovi za povremeno korištenje</w:t>
            </w:r>
          </w:p>
        </w:tc>
      </w:tr>
      <w:tr w:rsidR="000E1E67" w:rsidRPr="00282A1B" w:rsidTr="00A74612">
        <w:trPr>
          <w:trHeight w:val="90"/>
          <w:jc w:val="center"/>
        </w:trPr>
        <w:tc>
          <w:tcPr>
            <w:tcW w:w="2668" w:type="dxa"/>
            <w:tcBorders>
              <w:top w:val="double" w:sz="4" w:space="0" w:color="auto"/>
              <w:bottom w:val="double" w:sz="4" w:space="0" w:color="auto"/>
              <w:right w:val="sing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Prostor</w:t>
            </w:r>
          </w:p>
        </w:tc>
        <w:tc>
          <w:tcPr>
            <w:tcW w:w="1298" w:type="dxa"/>
            <w:gridSpan w:val="3"/>
            <w:tcBorders>
              <w:top w:val="double" w:sz="4" w:space="0" w:color="auto"/>
              <w:bottom w:val="double" w:sz="4" w:space="0" w:color="auto"/>
              <w:right w:val="single" w:sz="4" w:space="0" w:color="auto"/>
            </w:tcBorders>
            <w:shd w:val="clear" w:color="auto" w:fill="D9D9D9" w:themeFill="background1" w:themeFillShade="D9"/>
            <w:vAlign w:val="center"/>
          </w:tcPr>
          <w:p w:rsidR="000E1E67" w:rsidRPr="00282A1B" w:rsidRDefault="000E1E67"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bottom w:val="double" w:sz="4" w:space="0" w:color="auto"/>
              <w:right w:val="double" w:sz="4" w:space="0" w:color="auto"/>
            </w:tcBorders>
            <w:shd w:val="clear" w:color="auto" w:fill="D9D9D9" w:themeFill="background1" w:themeFillShade="D9"/>
            <w:vAlign w:val="center"/>
          </w:tcPr>
          <w:p w:rsidR="000E1E67" w:rsidRPr="00282A1B" w:rsidRDefault="001526BF" w:rsidP="004269F0">
            <w:pPr>
              <w:spacing w:after="0"/>
              <w:jc w:val="center"/>
              <w:rPr>
                <w:rFonts w:ascii="Cambria" w:hAnsi="Cambria"/>
                <w:b/>
                <w:color w:val="FF0000"/>
              </w:rPr>
            </w:pPr>
            <w:r w:rsidRPr="00282A1B">
              <w:rPr>
                <w:rFonts w:ascii="Cambria" w:eastAsia="Times New Roman" w:hAnsi="Cambria" w:cs="Times New Roman"/>
                <w:b/>
                <w:bCs/>
                <w:color w:val="000000"/>
                <w:lang w:eastAsia="hr-HR"/>
              </w:rPr>
              <w:t>Namjena</w:t>
            </w:r>
          </w:p>
        </w:tc>
      </w:tr>
      <w:tr w:rsidR="000E1E67" w:rsidRPr="00282A1B" w:rsidTr="00A74612">
        <w:trPr>
          <w:trHeight w:val="189"/>
          <w:jc w:val="center"/>
        </w:trPr>
        <w:tc>
          <w:tcPr>
            <w:tcW w:w="266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Poljanec (čkbr. 1169/2 k.o. Križovljan) - Varaždinska ul. 185</w:t>
            </w:r>
          </w:p>
        </w:tc>
        <w:tc>
          <w:tcPr>
            <w:tcW w:w="129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372</w:t>
            </w:r>
          </w:p>
        </w:tc>
        <w:tc>
          <w:tcPr>
            <w:tcW w:w="5098"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 xml:space="preserve">Koristi se povremeno za sastanke, izbore i sl., a dio od 76,82 </w:t>
            </w:r>
            <w:r w:rsidR="00C43BD9" w:rsidRPr="00282A1B">
              <w:rPr>
                <w:rFonts w:ascii="Cambria" w:eastAsia="Times New Roman" w:hAnsi="Cambria" w:cs="Times New Roman"/>
                <w:bCs/>
                <w:color w:val="000000"/>
                <w:lang w:eastAsia="hr-HR"/>
              </w:rPr>
              <w:t>m²</w:t>
            </w:r>
            <w:r w:rsidRPr="00282A1B">
              <w:rPr>
                <w:rFonts w:ascii="Cambria" w:hAnsi="Cambria"/>
              </w:rPr>
              <w:t xml:space="preserve"> kao svlačionice NK Poljanec</w:t>
            </w:r>
          </w:p>
        </w:tc>
      </w:tr>
      <w:tr w:rsidR="000E1E67" w:rsidRPr="00282A1B" w:rsidTr="00A74612">
        <w:trPr>
          <w:trHeight w:val="17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 xml:space="preserve">Stari društveni dom (čitaonica) u Poljancu, čkbr. 1141/2 u k.o. Križovljan, Varaždinska </w:t>
            </w:r>
            <w:r w:rsidRPr="00282A1B">
              <w:rPr>
                <w:rFonts w:ascii="Cambria" w:hAnsi="Cambria"/>
              </w:rPr>
              <w:lastRenderedPageBreak/>
              <w:t>ul. 102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lastRenderedPageBreak/>
              <w:t>105,31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igranje stolnog tenisa</w:t>
            </w:r>
          </w:p>
        </w:tc>
      </w:tr>
      <w:tr w:rsidR="000E1E67" w:rsidRPr="00282A1B" w:rsidTr="00A74612">
        <w:trPr>
          <w:trHeight w:val="18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lastRenderedPageBreak/>
              <w:t>Društveni dom Hrastovsko (čkbr. 54/1, 53/4 k.o. Hrastovsko) - Kalnička 3</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1018,45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 xml:space="preserve">Od ukupne neto površine doma od 1.018,45 </w:t>
            </w:r>
            <w:r w:rsidR="00C43BD9" w:rsidRPr="00282A1B">
              <w:rPr>
                <w:rFonts w:ascii="Cambria" w:eastAsia="Times New Roman" w:hAnsi="Cambria" w:cs="Times New Roman"/>
                <w:bCs/>
                <w:color w:val="000000"/>
                <w:lang w:eastAsia="hr-HR"/>
              </w:rPr>
              <w:t>m²</w:t>
            </w:r>
            <w:r w:rsidRPr="00282A1B">
              <w:rPr>
                <w:rFonts w:ascii="Cambria" w:hAnsi="Cambria"/>
              </w:rPr>
              <w:t xml:space="preserve">, dio doma od 497,46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održavanje svatova i sl., dio doma od 46,58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kao vatrogasno spremište, dio doma koristi se kao svlačionice NK Zadrugar u površini od 151,14 </w:t>
            </w:r>
            <w:r w:rsidR="00C43BD9" w:rsidRPr="00282A1B">
              <w:rPr>
                <w:rFonts w:ascii="Cambria" w:eastAsia="Times New Roman" w:hAnsi="Cambria" w:cs="Times New Roman"/>
                <w:bCs/>
                <w:color w:val="000000"/>
                <w:lang w:eastAsia="hr-HR"/>
              </w:rPr>
              <w:t>m²</w:t>
            </w:r>
            <w:r w:rsidRPr="00282A1B">
              <w:rPr>
                <w:rFonts w:ascii="Cambria" w:hAnsi="Cambria"/>
              </w:rPr>
              <w:t xml:space="preserve">, a ostali dio doma od 323,27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Lucera d.o.o.</w:t>
            </w:r>
          </w:p>
        </w:tc>
      </w:tr>
      <w:tr w:rsidR="000E1E67" w:rsidRPr="00282A1B" w:rsidTr="00A74612">
        <w:trPr>
          <w:trHeight w:val="11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Kučan L. (čkbr. 582/105), Kučan L. 2D</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81,55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w:t>
            </w:r>
          </w:p>
        </w:tc>
      </w:tr>
      <w:tr w:rsidR="000E1E67" w:rsidRPr="00282A1B" w:rsidTr="00A74612">
        <w:trPr>
          <w:trHeight w:val="165"/>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i Vatrogasni dom Selnik (čkbr. 74,242 k.o. Selnik - kat. br.) - Selnik, Glavna 1</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224,12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 xml:space="preserve">Dio doma od 198,11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izbore i sl., a dio doma od 26,01</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kao vatrogasno spremište</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A8238B">
            <w:pPr>
              <w:spacing w:after="0"/>
              <w:jc w:val="center"/>
              <w:rPr>
                <w:rFonts w:ascii="Cambria" w:hAnsi="Cambria"/>
              </w:rPr>
            </w:pPr>
            <w:r w:rsidRPr="00282A1B">
              <w:rPr>
                <w:rFonts w:ascii="Cambria" w:hAnsi="Cambria"/>
              </w:rPr>
              <w:t>Društveni i Vatrogasni dom Sigetec L. (čkbr. 247/24 i 247/68 u k.o. Sigetec L.), Ul. Braće Ra</w:t>
            </w:r>
            <w:r w:rsidR="00A8238B" w:rsidRPr="00282A1B">
              <w:rPr>
                <w:rFonts w:ascii="Cambria" w:hAnsi="Cambria"/>
              </w:rPr>
              <w:t>d</w:t>
            </w:r>
            <w:r w:rsidRPr="00282A1B">
              <w:rPr>
                <w:rFonts w:ascii="Cambria" w:hAnsi="Cambria"/>
              </w:rPr>
              <w:t>ić 13</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441,24</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Od ukupne neto površine doma od 441,24</w:t>
            </w:r>
            <w:r w:rsidR="00C43BD9" w:rsidRPr="00282A1B">
              <w:rPr>
                <w:rFonts w:ascii="Cambria" w:eastAsia="Times New Roman" w:hAnsi="Cambria" w:cs="Times New Roman"/>
                <w:bCs/>
                <w:color w:val="000000"/>
                <w:lang w:eastAsia="hr-HR"/>
              </w:rPr>
              <w:t>m²</w:t>
            </w:r>
            <w:r w:rsidRPr="00282A1B">
              <w:rPr>
                <w:rFonts w:ascii="Cambria" w:hAnsi="Cambria"/>
              </w:rPr>
              <w:t xml:space="preserve">, veći dio doma od 393,67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i sl., a manji dio od 47,57 </w:t>
            </w:r>
            <w:r w:rsidR="00C43BD9" w:rsidRPr="00282A1B">
              <w:rPr>
                <w:rFonts w:ascii="Cambria" w:eastAsia="Times New Roman" w:hAnsi="Cambria" w:cs="Times New Roman"/>
                <w:bCs/>
                <w:color w:val="000000"/>
                <w:lang w:eastAsia="hr-HR"/>
              </w:rPr>
              <w:t>m²</w:t>
            </w:r>
            <w:r w:rsidRPr="00282A1B">
              <w:rPr>
                <w:rFonts w:ascii="Cambria" w:hAnsi="Cambria"/>
              </w:rPr>
              <w:t xml:space="preserve"> koristi DVD Sigetec kao uredske prostorije</w:t>
            </w:r>
          </w:p>
        </w:tc>
      </w:tr>
      <w:tr w:rsidR="000E1E67" w:rsidRPr="00282A1B" w:rsidTr="00A74612">
        <w:trPr>
          <w:trHeight w:val="144"/>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Apatija (čkbr. 1313/2 k.o. Slokovec) - Apatija 21/A</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225,10</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Dio doma od 182,20</w:t>
            </w:r>
            <w:r w:rsidR="00C43BD9" w:rsidRPr="00282A1B">
              <w:rPr>
                <w:rFonts w:ascii="Cambria" w:eastAsia="Times New Roman" w:hAnsi="Cambria" w:cs="Times New Roman"/>
                <w:bCs/>
                <w:color w:val="000000"/>
                <w:lang w:eastAsia="hr-HR"/>
              </w:rPr>
              <w:t>m²</w:t>
            </w:r>
            <w:r w:rsidRPr="00282A1B">
              <w:rPr>
                <w:rFonts w:ascii="Cambria" w:hAnsi="Cambria"/>
              </w:rPr>
              <w:t xml:space="preserve"> koristi se povremeno za sastanke, priredbe i sl., a dio doma od 42,90</w:t>
            </w:r>
            <w:r w:rsidR="00C43BD9" w:rsidRPr="00282A1B">
              <w:rPr>
                <w:rFonts w:ascii="Cambria" w:eastAsia="Times New Roman" w:hAnsi="Cambria" w:cs="Times New Roman"/>
                <w:bCs/>
                <w:color w:val="000000"/>
                <w:lang w:eastAsia="hr-HR"/>
              </w:rPr>
              <w:t>m²</w:t>
            </w:r>
            <w:r w:rsidR="00DA08F8">
              <w:rPr>
                <w:rFonts w:ascii="Cambria" w:eastAsia="Times New Roman" w:hAnsi="Cambria" w:cs="Times New Roman"/>
                <w:bCs/>
                <w:color w:val="000000"/>
                <w:lang w:eastAsia="hr-HR"/>
              </w:rPr>
              <w:t xml:space="preserve"> </w:t>
            </w:r>
            <w:r w:rsidRPr="00282A1B">
              <w:rPr>
                <w:rFonts w:ascii="Cambria" w:hAnsi="Cambria"/>
              </w:rPr>
              <w:t>koristi se kao vatrogasno spremište</w:t>
            </w:r>
          </w:p>
        </w:tc>
      </w:tr>
      <w:tr w:rsidR="000E1E67" w:rsidRPr="00282A1B" w:rsidTr="00A74612">
        <w:trPr>
          <w:trHeight w:val="165"/>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Bolfan (kčbr. 370/2 k.o. Bolfan – grunt. br.217/5, 217/3, 219/3), Varaždinska ul. 40 i 42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578,81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 xml:space="preserve">Veći dio doma je u ruševnom stanju i ne može se koristiti, a samo se manji dio doma površine od 72,18 </w:t>
            </w:r>
            <w:r w:rsidR="00C43BD9" w:rsidRPr="00282A1B">
              <w:rPr>
                <w:rFonts w:ascii="Cambria" w:eastAsia="Times New Roman" w:hAnsi="Cambria" w:cs="Times New Roman"/>
                <w:bCs/>
                <w:color w:val="000000"/>
                <w:lang w:eastAsia="hr-HR"/>
              </w:rPr>
              <w:t xml:space="preserve">m² </w:t>
            </w:r>
            <w:r w:rsidRPr="00282A1B">
              <w:rPr>
                <w:rFonts w:ascii="Cambria" w:hAnsi="Cambria"/>
              </w:rPr>
              <w:t>koristi povremeno za sastanke, izbore i sl.</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Segovina (čkbr. 1629, 1626/1, 1625/1 1630/1 k.o. Segovina) - Segovina 17</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116,42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Dom se koristi povremeno za sastanke, izbore i sl.</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Čukovec (čkbr. 8 i 7 k.o. Čukovec), Ul. Graci 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274,81</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C43BD9">
            <w:pPr>
              <w:spacing w:after="0"/>
              <w:jc w:val="both"/>
              <w:rPr>
                <w:rFonts w:ascii="Cambria" w:hAnsi="Cambria"/>
                <w:b/>
                <w:color w:val="FF0000"/>
              </w:rPr>
            </w:pPr>
            <w:r w:rsidRPr="00282A1B">
              <w:rPr>
                <w:rFonts w:ascii="Cambria" w:hAnsi="Cambria"/>
              </w:rPr>
              <w:t>Od ukupne neto površine doma od 274,81</w:t>
            </w:r>
            <w:r w:rsidR="00C43BD9" w:rsidRPr="00282A1B">
              <w:rPr>
                <w:rFonts w:ascii="Cambria" w:eastAsia="Times New Roman" w:hAnsi="Cambria" w:cs="Times New Roman"/>
                <w:bCs/>
                <w:color w:val="000000"/>
                <w:lang w:eastAsia="hr-HR"/>
              </w:rPr>
              <w:t>m²</w:t>
            </w:r>
            <w:r w:rsidRPr="00282A1B">
              <w:rPr>
                <w:rFonts w:ascii="Cambria" w:hAnsi="Cambria"/>
              </w:rPr>
              <w:t>, veći dio doma od 237,41</w:t>
            </w:r>
            <w:r w:rsidR="00C43BD9" w:rsidRPr="00282A1B">
              <w:rPr>
                <w:rFonts w:ascii="Cambria" w:eastAsia="Times New Roman" w:hAnsi="Cambria" w:cs="Times New Roman"/>
                <w:bCs/>
                <w:color w:val="000000"/>
                <w:lang w:eastAsia="hr-HR"/>
              </w:rPr>
              <w:t xml:space="preserve">m² </w:t>
            </w:r>
            <w:r w:rsidRPr="00282A1B">
              <w:rPr>
                <w:rFonts w:ascii="Cambria" w:hAnsi="Cambria"/>
              </w:rPr>
              <w:t xml:space="preserve">koristi se povremeno za sastanke i sl., a manji dio od 37,4 </w:t>
            </w:r>
            <w:r w:rsidR="00C43BD9" w:rsidRPr="00282A1B">
              <w:rPr>
                <w:rFonts w:ascii="Cambria" w:eastAsia="Times New Roman" w:hAnsi="Cambria" w:cs="Times New Roman"/>
                <w:bCs/>
                <w:color w:val="000000"/>
                <w:lang w:eastAsia="hr-HR"/>
              </w:rPr>
              <w:t xml:space="preserve">m² </w:t>
            </w:r>
            <w:r w:rsidRPr="00282A1B">
              <w:rPr>
                <w:rFonts w:ascii="Cambria" w:hAnsi="Cambria"/>
              </w:rPr>
              <w:t>koristi se kao vatrogasno spremište</w:t>
            </w:r>
          </w:p>
        </w:tc>
      </w:tr>
      <w:tr w:rsidR="000E1E67" w:rsidRPr="00282A1B" w:rsidTr="00A74612">
        <w:trPr>
          <w:trHeight w:val="180"/>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Društveni dom Globočec L. (čkbr. 1442/3 i 1442/5 k.o. Čukovec), Ludbreška ul. 80</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87,36</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w:t>
            </w:r>
          </w:p>
        </w:tc>
      </w:tr>
      <w:tr w:rsidR="000E1E67" w:rsidRPr="00282A1B" w:rsidTr="00A74612">
        <w:trPr>
          <w:trHeight w:val="120"/>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Stari društveni dom Vinogradi L. (čkbr. 2229 k.o. Vinogradi L.) - Podravska ul. 7</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179,39</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Dom je u ruševnom stanju pa se ne može koristiti bez ulaganja</w:t>
            </w:r>
          </w:p>
        </w:tc>
      </w:tr>
      <w:tr w:rsidR="000E1E67" w:rsidRPr="00282A1B" w:rsidTr="00A74612">
        <w:trPr>
          <w:trHeight w:val="159"/>
          <w:jc w:val="center"/>
        </w:trPr>
        <w:tc>
          <w:tcPr>
            <w:tcW w:w="266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E1E67" w:rsidRPr="00282A1B" w:rsidRDefault="000E1E67" w:rsidP="00ED47B0">
            <w:pPr>
              <w:spacing w:after="0"/>
              <w:jc w:val="center"/>
              <w:rPr>
                <w:rFonts w:ascii="Cambria" w:hAnsi="Cambria"/>
              </w:rPr>
            </w:pPr>
            <w:r w:rsidRPr="00282A1B">
              <w:rPr>
                <w:rFonts w:ascii="Cambria" w:hAnsi="Cambria"/>
              </w:rPr>
              <w:t>Novi društveni dom Vinogradi L. (čkbr. 2459/3 k.o. Vinogradi L.) - Gornjogradska ul. 2</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67" w:rsidRPr="00282A1B" w:rsidRDefault="000E1E67" w:rsidP="004269F0">
            <w:pPr>
              <w:spacing w:after="0"/>
              <w:jc w:val="center"/>
              <w:rPr>
                <w:rFonts w:ascii="Cambria" w:hAnsi="Cambria"/>
              </w:rPr>
            </w:pPr>
            <w:r w:rsidRPr="00282A1B">
              <w:rPr>
                <w:rFonts w:ascii="Cambria" w:hAnsi="Cambria"/>
              </w:rPr>
              <w:t>312,73</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0E1E67" w:rsidRPr="00282A1B" w:rsidRDefault="000E1E67" w:rsidP="00ED47B0">
            <w:pPr>
              <w:spacing w:after="0"/>
              <w:jc w:val="both"/>
              <w:rPr>
                <w:rFonts w:ascii="Cambria" w:hAnsi="Cambria"/>
                <w:b/>
                <w:color w:val="FF0000"/>
              </w:rPr>
            </w:pPr>
            <w:r w:rsidRPr="00282A1B">
              <w:rPr>
                <w:rFonts w:ascii="Cambria" w:hAnsi="Cambria"/>
              </w:rPr>
              <w:t>Koristi se povremeno za sastanke, izbore i sl., a  dio doma u prizemlju i povremeno za sakralne potrebe</w:t>
            </w:r>
          </w:p>
        </w:tc>
      </w:tr>
      <w:tr w:rsidR="006150F6" w:rsidRPr="00282A1B" w:rsidTr="00A74612">
        <w:trPr>
          <w:trHeight w:val="90"/>
          <w:jc w:val="center"/>
        </w:trPr>
        <w:tc>
          <w:tcPr>
            <w:tcW w:w="9064" w:type="dxa"/>
            <w:gridSpan w:val="8"/>
            <w:tcBorders>
              <w:top w:val="single" w:sz="4" w:space="0" w:color="auto"/>
              <w:bottom w:val="double" w:sz="4" w:space="0" w:color="auto"/>
              <w:right w:val="double" w:sz="4" w:space="0" w:color="auto"/>
            </w:tcBorders>
            <w:shd w:val="clear" w:color="auto" w:fill="BFBFBF" w:themeFill="background1" w:themeFillShade="BF"/>
            <w:vAlign w:val="center"/>
            <w:hideMark/>
          </w:tcPr>
          <w:p w:rsidR="006150F6" w:rsidRPr="00282A1B" w:rsidRDefault="00490808" w:rsidP="00885486">
            <w:pPr>
              <w:spacing w:after="0"/>
              <w:jc w:val="center"/>
              <w:rPr>
                <w:rFonts w:ascii="Cambria" w:hAnsi="Cambria"/>
                <w:b/>
              </w:rPr>
            </w:pPr>
            <w:r w:rsidRPr="00282A1B">
              <w:rPr>
                <w:rFonts w:ascii="Cambria" w:hAnsi="Cambria"/>
                <w:b/>
              </w:rPr>
              <w:lastRenderedPageBreak/>
              <w:t xml:space="preserve">Ostali objekti u vlasništvu </w:t>
            </w:r>
            <w:r w:rsidR="00885486" w:rsidRPr="00282A1B">
              <w:rPr>
                <w:rFonts w:ascii="Cambria" w:hAnsi="Cambria"/>
                <w:b/>
              </w:rPr>
              <w:t>G</w:t>
            </w:r>
            <w:r w:rsidRPr="00282A1B">
              <w:rPr>
                <w:rFonts w:ascii="Cambria" w:hAnsi="Cambria"/>
                <w:b/>
              </w:rPr>
              <w:t>rada</w:t>
            </w:r>
            <w:r w:rsidR="00885486" w:rsidRPr="00282A1B">
              <w:rPr>
                <w:rFonts w:ascii="Cambria" w:hAnsi="Cambria"/>
                <w:b/>
              </w:rPr>
              <w:t xml:space="preserve"> Ludbrega</w:t>
            </w:r>
          </w:p>
        </w:tc>
      </w:tr>
      <w:tr w:rsidR="000E1E67" w:rsidRPr="00282A1B" w:rsidTr="00A74612">
        <w:trPr>
          <w:trHeight w:val="281"/>
          <w:jc w:val="center"/>
        </w:trPr>
        <w:tc>
          <w:tcPr>
            <w:tcW w:w="2686" w:type="dxa"/>
            <w:gridSpan w:val="3"/>
            <w:tcBorders>
              <w:top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lang w:eastAsia="hr-HR"/>
              </w:rPr>
              <w:t>Prostor</w:t>
            </w:r>
          </w:p>
        </w:tc>
        <w:tc>
          <w:tcPr>
            <w:tcW w:w="128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0E1E67"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lang w:eastAsia="hr-HR"/>
              </w:rPr>
              <w:t xml:space="preserve">Površina u </w:t>
            </w:r>
            <w:r w:rsidR="00C43BD9" w:rsidRPr="00282A1B">
              <w:rPr>
                <w:rFonts w:ascii="Cambria" w:eastAsia="Times New Roman" w:hAnsi="Cambria" w:cs="Times New Roman"/>
                <w:b/>
                <w:bCs/>
                <w:color w:val="000000"/>
                <w:lang w:eastAsia="hr-HR"/>
              </w:rPr>
              <w:t>m²</w:t>
            </w:r>
          </w:p>
        </w:tc>
        <w:tc>
          <w:tcPr>
            <w:tcW w:w="509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E1E67" w:rsidRPr="00282A1B" w:rsidRDefault="008A2688" w:rsidP="004269F0">
            <w:pPr>
              <w:spacing w:after="0"/>
              <w:jc w:val="center"/>
              <w:rPr>
                <w:rFonts w:ascii="Cambria" w:eastAsia="Times New Roman" w:hAnsi="Cambria" w:cs="Times New Roman"/>
                <w:b/>
                <w:bCs/>
                <w:lang w:eastAsia="hr-HR"/>
              </w:rPr>
            </w:pPr>
            <w:r w:rsidRPr="00282A1B">
              <w:rPr>
                <w:rFonts w:ascii="Cambria" w:eastAsia="Times New Roman" w:hAnsi="Cambria" w:cs="Times New Roman"/>
                <w:b/>
                <w:bCs/>
                <w:color w:val="000000"/>
                <w:lang w:eastAsia="hr-HR"/>
              </w:rPr>
              <w:t>Namjena</w:t>
            </w:r>
          </w:p>
        </w:tc>
      </w:tr>
      <w:tr w:rsidR="000E1E67" w:rsidRPr="00282A1B" w:rsidTr="00A74612">
        <w:trPr>
          <w:trHeight w:val="181"/>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bCs/>
                <w:color w:val="000000"/>
              </w:rPr>
              <w:t>Spremište DVD-a i svlačionice u Kučanu L</w:t>
            </w:r>
            <w:r w:rsidRPr="00282A1B">
              <w:rPr>
                <w:rFonts w:ascii="Cambria" w:hAnsi="Cambria"/>
                <w:color w:val="000000"/>
              </w:rPr>
              <w:t>. (čkbr. 734 k.o. Vinogradi L.)</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45,75</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 kao spremište i svlačionica za rekreativce jer NK Srnjak više ne postoji</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Ludbreg</w:t>
            </w:r>
            <w:r w:rsidRPr="00282A1B">
              <w:rPr>
                <w:rFonts w:ascii="Cambria" w:hAnsi="Cambria"/>
                <w:color w:val="000000"/>
              </w:rPr>
              <w:t xml:space="preserve">, čkbr. 650 k.o. Ludbreg, Ul. Lj. Gaja 78B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140,52</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Selnik</w:t>
            </w:r>
            <w:r w:rsidRPr="00282A1B">
              <w:rPr>
                <w:rFonts w:ascii="Cambria" w:hAnsi="Cambria"/>
                <w:color w:val="000000"/>
              </w:rPr>
              <w:t>, kčbr. 480/3 - grunt. br. 253/10 u k.o. Selnik - Ul. Gorica 33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rPr>
            </w:pPr>
            <w:r w:rsidRPr="00282A1B">
              <w:rPr>
                <w:rFonts w:ascii="Cambria" w:hAnsi="Cambria"/>
              </w:rPr>
              <w:t>31,46</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bCs/>
                <w:color w:val="000000"/>
              </w:rPr>
            </w:pPr>
            <w:r w:rsidRPr="00282A1B">
              <w:rPr>
                <w:rFonts w:ascii="Cambria" w:hAnsi="Cambria"/>
                <w:bCs/>
                <w:color w:val="000000"/>
              </w:rPr>
              <w:t>Mrtvačnica groblja Bolfan</w:t>
            </w:r>
            <w:r w:rsidRPr="00282A1B">
              <w:rPr>
                <w:rFonts w:ascii="Cambria" w:hAnsi="Cambria"/>
                <w:color w:val="000000"/>
              </w:rPr>
              <w:t>, kčbr. 2404 - grunt. br. 1396/2 i 1396/3 u k.o. Bolfan - Koprivnička ul. 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47,20</w:t>
            </w:r>
          </w:p>
        </w:tc>
        <w:tc>
          <w:tcPr>
            <w:tcW w:w="5098"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rsidR="000E1E67" w:rsidRPr="00282A1B" w:rsidRDefault="000E1E67" w:rsidP="00ED47B0">
            <w:pPr>
              <w:spacing w:after="0"/>
              <w:jc w:val="both"/>
              <w:rPr>
                <w:rFonts w:ascii="Cambria" w:hAnsi="Cambria"/>
                <w:color w:val="000000"/>
              </w:rPr>
            </w:pPr>
            <w:r w:rsidRPr="00282A1B">
              <w:rPr>
                <w:rFonts w:ascii="Cambria" w:hAnsi="Cambria"/>
              </w:rPr>
              <w:t>Koristi se povremeno</w:t>
            </w:r>
          </w:p>
        </w:tc>
      </w:tr>
      <w:tr w:rsidR="000E1E67" w:rsidRPr="00282A1B" w:rsidTr="00A74612">
        <w:trPr>
          <w:trHeight w:val="285"/>
          <w:jc w:val="center"/>
        </w:trPr>
        <w:tc>
          <w:tcPr>
            <w:tcW w:w="2686" w:type="dxa"/>
            <w:gridSpan w:val="3"/>
            <w:tcBorders>
              <w:top w:val="single" w:sz="4" w:space="0" w:color="auto"/>
              <w:bottom w:val="doub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bCs/>
                <w:color w:val="000000"/>
              </w:rPr>
              <w:t>Objekt na Otoku mladosti u Ludbregu</w:t>
            </w:r>
            <w:r w:rsidRPr="00282A1B">
              <w:rPr>
                <w:rFonts w:ascii="Cambria" w:hAnsi="Cambria"/>
                <w:color w:val="000000"/>
              </w:rPr>
              <w:t>, čkbr. 1793 u k.o. Ludbreg, Kalnička 15</w:t>
            </w:r>
          </w:p>
        </w:tc>
        <w:tc>
          <w:tcPr>
            <w:tcW w:w="128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0E1E67" w:rsidRPr="00282A1B" w:rsidRDefault="000E1E67" w:rsidP="004269F0">
            <w:pPr>
              <w:spacing w:after="0"/>
              <w:jc w:val="center"/>
              <w:rPr>
                <w:rFonts w:ascii="Cambria" w:hAnsi="Cambria"/>
                <w:color w:val="000000"/>
              </w:rPr>
            </w:pPr>
            <w:r w:rsidRPr="00282A1B">
              <w:rPr>
                <w:rFonts w:ascii="Cambria" w:hAnsi="Cambria"/>
                <w:color w:val="000000"/>
              </w:rPr>
              <w:t>80,38</w:t>
            </w:r>
          </w:p>
        </w:tc>
        <w:tc>
          <w:tcPr>
            <w:tcW w:w="5098" w:type="dxa"/>
            <w:gridSpan w:val="4"/>
            <w:tcBorders>
              <w:top w:val="single" w:sz="4" w:space="0" w:color="auto"/>
              <w:left w:val="single" w:sz="4" w:space="0" w:color="auto"/>
              <w:bottom w:val="double" w:sz="4" w:space="0" w:color="auto"/>
              <w:right w:val="double" w:sz="4" w:space="0" w:color="auto"/>
            </w:tcBorders>
            <w:shd w:val="clear" w:color="auto" w:fill="auto"/>
            <w:vAlign w:val="center"/>
            <w:hideMark/>
          </w:tcPr>
          <w:p w:rsidR="000E1E67" w:rsidRPr="00B417D4" w:rsidRDefault="000E1E67" w:rsidP="0035037C">
            <w:pPr>
              <w:spacing w:after="0"/>
              <w:jc w:val="both"/>
              <w:rPr>
                <w:rFonts w:ascii="Cambria" w:hAnsi="Cambria"/>
                <w:color w:val="FF0000"/>
              </w:rPr>
            </w:pPr>
            <w:r w:rsidRPr="00282A1B">
              <w:rPr>
                <w:rFonts w:ascii="Cambria" w:hAnsi="Cambria"/>
              </w:rPr>
              <w:t>Objekt je u zapuštenom stanju pa se ne može koristiti</w:t>
            </w:r>
            <w:r w:rsidR="000C3243" w:rsidRPr="00282A1B">
              <w:rPr>
                <w:rFonts w:ascii="Cambria" w:hAnsi="Cambria"/>
              </w:rPr>
              <w:t xml:space="preserve">; </w:t>
            </w:r>
            <w:r w:rsidR="00BB2AB2" w:rsidRPr="00C92537">
              <w:rPr>
                <w:rFonts w:ascii="Cambria" w:hAnsi="Cambria"/>
              </w:rPr>
              <w:t>planirano je</w:t>
            </w:r>
            <w:r w:rsidR="000C3243" w:rsidRPr="00282A1B">
              <w:rPr>
                <w:rFonts w:ascii="Cambria" w:hAnsi="Cambria"/>
              </w:rPr>
              <w:t xml:space="preserve"> preuređenje objekta u kulturno-turistički centar</w:t>
            </w:r>
          </w:p>
        </w:tc>
      </w:tr>
    </w:tbl>
    <w:p w:rsidR="00C17D56" w:rsidRPr="00F67E11" w:rsidRDefault="00C17D56" w:rsidP="007B0A4B">
      <w:pPr>
        <w:spacing w:after="0"/>
        <w:rPr>
          <w:rFonts w:asciiTheme="majorHAnsi" w:eastAsia="Arial" w:hAnsiTheme="majorHAnsi" w:cs="Times New Roman"/>
          <w:sz w:val="24"/>
          <w:szCs w:val="24"/>
        </w:rPr>
      </w:pPr>
    </w:p>
    <w:p w:rsidR="008916F6" w:rsidRDefault="002E6B1A" w:rsidP="007B0A4B">
      <w:pPr>
        <w:spacing w:after="0"/>
        <w:ind w:firstLine="567"/>
        <w:jc w:val="both"/>
        <w:rPr>
          <w:rFonts w:asciiTheme="majorHAnsi" w:eastAsia="Times New Roman" w:hAnsiTheme="majorHAnsi" w:cs="Times New Roman"/>
          <w:sz w:val="24"/>
          <w:szCs w:val="24"/>
          <w:lang w:eastAsia="hr-HR"/>
        </w:rPr>
      </w:pPr>
      <w:r w:rsidRPr="00F67E11">
        <w:rPr>
          <w:rFonts w:asciiTheme="majorHAnsi" w:hAnsiTheme="majorHAnsi"/>
          <w:sz w:val="24"/>
          <w:szCs w:val="24"/>
        </w:rPr>
        <w:t>Grad Ludbreg</w:t>
      </w:r>
      <w:r w:rsidR="008D2301" w:rsidRPr="00F67E11">
        <w:rPr>
          <w:rFonts w:asciiTheme="majorHAnsi" w:hAnsiTheme="majorHAnsi"/>
          <w:sz w:val="24"/>
          <w:szCs w:val="24"/>
        </w:rPr>
        <w:t xml:space="preserve"> kao dobar gospodar osigurao je</w:t>
      </w:r>
      <w:r w:rsidR="00F2210C" w:rsidRPr="00F67E11">
        <w:rPr>
          <w:rFonts w:asciiTheme="majorHAnsi" w:hAnsiTheme="majorHAnsi"/>
          <w:sz w:val="24"/>
          <w:szCs w:val="24"/>
        </w:rPr>
        <w:t xml:space="preserve"> većinu </w:t>
      </w:r>
      <w:r w:rsidR="008D2301" w:rsidRPr="00F67E11">
        <w:rPr>
          <w:rFonts w:asciiTheme="majorHAnsi" w:hAnsiTheme="majorHAnsi"/>
          <w:sz w:val="24"/>
          <w:szCs w:val="24"/>
        </w:rPr>
        <w:t>objekata u svom vlasništvu višegodišnjim osiguranjem protiv požara,</w:t>
      </w:r>
      <w:r w:rsidR="00AF61FF">
        <w:rPr>
          <w:rFonts w:asciiTheme="majorHAnsi" w:hAnsiTheme="majorHAnsi"/>
          <w:sz w:val="24"/>
          <w:szCs w:val="24"/>
        </w:rPr>
        <w:t xml:space="preserve"> </w:t>
      </w:r>
      <w:r w:rsidR="008D2301" w:rsidRPr="00F67E11">
        <w:rPr>
          <w:rFonts w:asciiTheme="majorHAnsi" w:hAnsiTheme="majorHAnsi"/>
          <w:sz w:val="24"/>
          <w:szCs w:val="24"/>
        </w:rPr>
        <w:t xml:space="preserve">poplava, loma i to: </w:t>
      </w:r>
      <w:r w:rsidR="00AD428F" w:rsidRPr="00F67E11">
        <w:rPr>
          <w:rFonts w:asciiTheme="majorHAnsi" w:eastAsia="Times New Roman" w:hAnsiTheme="majorHAnsi" w:cs="Times New Roman"/>
          <w:sz w:val="24"/>
          <w:szCs w:val="24"/>
          <w:lang w:eastAsia="hr-HR"/>
        </w:rPr>
        <w:t xml:space="preserve">zgradu gradske uprave i zgradu </w:t>
      </w:r>
      <w:r w:rsidR="00ED47B0" w:rsidRPr="00F67E11">
        <w:rPr>
          <w:rFonts w:ascii="Cambria" w:hAnsi="Cambria"/>
          <w:sz w:val="24"/>
          <w:szCs w:val="24"/>
        </w:rPr>
        <w:t>„</w:t>
      </w:r>
      <w:r w:rsidR="008D2301" w:rsidRPr="00F67E11">
        <w:rPr>
          <w:rFonts w:asciiTheme="majorHAnsi" w:eastAsia="Times New Roman" w:hAnsiTheme="majorHAnsi" w:cs="Times New Roman"/>
          <w:sz w:val="24"/>
          <w:szCs w:val="24"/>
          <w:lang w:eastAsia="hr-HR"/>
        </w:rPr>
        <w:t>Stare škole</w:t>
      </w:r>
      <w:r w:rsidR="00ED47B0" w:rsidRPr="00F67E11">
        <w:rPr>
          <w:rFonts w:ascii="Cambria" w:hAnsi="Cambria"/>
          <w:sz w:val="24"/>
          <w:szCs w:val="24"/>
        </w:rPr>
        <w:t>“</w:t>
      </w:r>
      <w:r w:rsidR="00AD428F" w:rsidRPr="00F67E11">
        <w:rPr>
          <w:rFonts w:ascii="Cambria" w:hAnsi="Cambria"/>
          <w:sz w:val="24"/>
          <w:szCs w:val="24"/>
        </w:rPr>
        <w:t xml:space="preserve">, </w:t>
      </w:r>
      <w:r w:rsidR="008D2301" w:rsidRPr="00F67E11">
        <w:rPr>
          <w:rFonts w:asciiTheme="majorHAnsi" w:eastAsia="Times New Roman" w:hAnsiTheme="majorHAnsi" w:cs="Times New Roman"/>
          <w:sz w:val="24"/>
          <w:szCs w:val="24"/>
          <w:lang w:eastAsia="hr-HR"/>
        </w:rPr>
        <w:t>školsku sportsku dvoranu, sportski objekt</w:t>
      </w:r>
      <w:r w:rsidR="00F242E4">
        <w:rPr>
          <w:rFonts w:asciiTheme="majorHAnsi" w:eastAsia="Times New Roman" w:hAnsiTheme="majorHAnsi" w:cs="Times New Roman"/>
          <w:sz w:val="24"/>
          <w:szCs w:val="24"/>
          <w:lang w:eastAsia="hr-HR"/>
        </w:rPr>
        <w:t xml:space="preserve"> - </w:t>
      </w:r>
      <w:r w:rsidR="008D2301" w:rsidRPr="00F67E11">
        <w:rPr>
          <w:rFonts w:asciiTheme="majorHAnsi" w:eastAsia="Times New Roman" w:hAnsiTheme="majorHAnsi" w:cs="Times New Roman"/>
          <w:sz w:val="24"/>
          <w:szCs w:val="24"/>
          <w:lang w:eastAsia="hr-HR"/>
        </w:rPr>
        <w:t xml:space="preserve">tribine na gradskom stadionu </w:t>
      </w:r>
      <w:r w:rsidR="00ED47B0" w:rsidRPr="00F67E11">
        <w:rPr>
          <w:rFonts w:ascii="Cambria" w:hAnsi="Cambria"/>
          <w:sz w:val="24"/>
          <w:szCs w:val="24"/>
        </w:rPr>
        <w:t>„</w:t>
      </w:r>
      <w:r w:rsidR="008D2301" w:rsidRPr="00F67E11">
        <w:rPr>
          <w:rFonts w:asciiTheme="majorHAnsi" w:eastAsia="Times New Roman" w:hAnsiTheme="majorHAnsi" w:cs="Times New Roman"/>
          <w:sz w:val="24"/>
          <w:szCs w:val="24"/>
          <w:lang w:eastAsia="hr-HR"/>
        </w:rPr>
        <w:t>Podravina</w:t>
      </w:r>
      <w:r w:rsidR="00ED47B0" w:rsidRPr="00F67E11">
        <w:rPr>
          <w:rFonts w:ascii="Cambria" w:hAnsi="Cambria"/>
          <w:sz w:val="24"/>
          <w:szCs w:val="24"/>
        </w:rPr>
        <w:t>“</w:t>
      </w:r>
      <w:r w:rsidR="008D2301" w:rsidRPr="00F67E11">
        <w:rPr>
          <w:rFonts w:asciiTheme="majorHAnsi" w:eastAsia="Times New Roman" w:hAnsiTheme="majorHAnsi" w:cs="Times New Roman"/>
          <w:sz w:val="24"/>
          <w:szCs w:val="24"/>
          <w:lang w:eastAsia="hr-HR"/>
        </w:rPr>
        <w:t>Ludbreg, Društveni dom u Hrastovskom u kojem je smješten poduzetnički inkubator.</w:t>
      </w:r>
    </w:p>
    <w:p w:rsidR="007B0A4B" w:rsidRDefault="007B0A4B" w:rsidP="007B0A4B">
      <w:pPr>
        <w:spacing w:after="0"/>
        <w:ind w:firstLine="567"/>
        <w:jc w:val="both"/>
        <w:rPr>
          <w:rFonts w:asciiTheme="majorHAnsi" w:eastAsia="Arial" w:hAnsiTheme="majorHAnsi"/>
          <w:sz w:val="24"/>
          <w:szCs w:val="24"/>
        </w:rPr>
      </w:pPr>
    </w:p>
    <w:p w:rsidR="002F7964" w:rsidRPr="00A52D5D" w:rsidRDefault="002F7964" w:rsidP="007B0A4B">
      <w:pPr>
        <w:spacing w:after="0"/>
        <w:ind w:firstLine="567"/>
        <w:jc w:val="both"/>
        <w:rPr>
          <w:rFonts w:asciiTheme="majorHAnsi" w:hAnsiTheme="majorHAnsi"/>
          <w:sz w:val="24"/>
          <w:szCs w:val="24"/>
        </w:rPr>
      </w:pPr>
      <w:r w:rsidRPr="00F67E11">
        <w:rPr>
          <w:rFonts w:asciiTheme="majorHAnsi" w:eastAsia="Arial" w:hAnsiTheme="majorHAnsi"/>
          <w:sz w:val="24"/>
          <w:szCs w:val="24"/>
        </w:rPr>
        <w:t>Grad Ludbreg planira utvrditi n</w:t>
      </w:r>
      <w:r w:rsidR="00675DF4" w:rsidRPr="00F67E11">
        <w:rPr>
          <w:rFonts w:asciiTheme="majorHAnsi" w:eastAsia="Arial" w:hAnsiTheme="majorHAnsi"/>
          <w:sz w:val="24"/>
          <w:szCs w:val="24"/>
        </w:rPr>
        <w:t xml:space="preserve">amjenu nekretnina s kojima </w:t>
      </w:r>
      <w:r w:rsidRPr="00F67E11">
        <w:rPr>
          <w:rFonts w:asciiTheme="majorHAnsi" w:eastAsia="Arial" w:hAnsiTheme="majorHAnsi"/>
          <w:sz w:val="24"/>
          <w:szCs w:val="24"/>
        </w:rPr>
        <w:t xml:space="preserve">upravlja i raspolaže i ustrojiti evidenciju o ostvarenim prihodima i rashodima od upravljanja i raspolaganja nekretninama po svakoj jedinici nekretnina kako bi se mogla utvrditi i pratiti učinkovitost upravljanja i raspolaganja nekretninama. </w:t>
      </w:r>
      <w:r w:rsidR="000B5A58" w:rsidRPr="00F67E11">
        <w:rPr>
          <w:rFonts w:asciiTheme="majorHAnsi" w:eastAsia="Arial" w:hAnsiTheme="majorHAnsi"/>
          <w:sz w:val="24"/>
          <w:szCs w:val="24"/>
        </w:rPr>
        <w:t>Prema načelu</w:t>
      </w:r>
      <w:r w:rsidRPr="00F67E11">
        <w:rPr>
          <w:rFonts w:asciiTheme="majorHAnsi" w:eastAsia="Arial" w:hAnsiTheme="majorHAnsi"/>
          <w:sz w:val="24"/>
          <w:szCs w:val="24"/>
        </w:rPr>
        <w:t xml:space="preserve"> dobrog gospodara i u svrhu učinkovitog raspolaganja imovinom i proračunskim sredstvima za nekretnine koje nisu u funk</w:t>
      </w:r>
      <w:r w:rsidR="000B5A58" w:rsidRPr="00F67E11">
        <w:rPr>
          <w:rFonts w:asciiTheme="majorHAnsi" w:eastAsia="Arial" w:hAnsiTheme="majorHAnsi"/>
          <w:sz w:val="24"/>
          <w:szCs w:val="24"/>
        </w:rPr>
        <w:t>ciji poduzimat će se</w:t>
      </w:r>
      <w:r w:rsidRPr="00F67E11">
        <w:rPr>
          <w:rFonts w:asciiTheme="majorHAnsi" w:eastAsia="Arial" w:hAnsiTheme="majorHAnsi"/>
          <w:sz w:val="24"/>
          <w:szCs w:val="24"/>
        </w:rPr>
        <w:t xml:space="preserve"> aktivnosti za stavljanje u funkciju prema utvrđenoj namjeni (davanje u zakup, obavljanje poslova iz samoupravnog djelokruga Grada</w:t>
      </w:r>
      <w:r w:rsidR="00C37286" w:rsidRPr="00F67E11">
        <w:rPr>
          <w:rFonts w:asciiTheme="majorHAnsi" w:eastAsia="Arial" w:hAnsiTheme="majorHAnsi"/>
          <w:sz w:val="24"/>
          <w:szCs w:val="24"/>
        </w:rPr>
        <w:t>, prodaja</w:t>
      </w:r>
      <w:r w:rsidRPr="00F67E11">
        <w:rPr>
          <w:rFonts w:asciiTheme="majorHAnsi" w:eastAsia="Arial" w:hAnsiTheme="majorHAnsi"/>
          <w:sz w:val="24"/>
          <w:szCs w:val="24"/>
        </w:rPr>
        <w:t xml:space="preserve"> i drugo).</w:t>
      </w:r>
      <w:r w:rsidR="00AF61FF">
        <w:rPr>
          <w:rFonts w:asciiTheme="majorHAnsi" w:eastAsia="Arial" w:hAnsiTheme="majorHAnsi"/>
          <w:sz w:val="24"/>
          <w:szCs w:val="24"/>
        </w:rPr>
        <w:t xml:space="preserve"> </w:t>
      </w:r>
      <w:r w:rsidR="003A3701" w:rsidRPr="00210A05">
        <w:rPr>
          <w:rFonts w:asciiTheme="majorHAnsi" w:eastAsia="Arial" w:hAnsiTheme="majorHAnsi"/>
          <w:sz w:val="24"/>
          <w:szCs w:val="24"/>
        </w:rPr>
        <w:t>Budući da je o</w:t>
      </w:r>
      <w:r w:rsidR="003A3701">
        <w:rPr>
          <w:rFonts w:asciiTheme="majorHAnsi" w:eastAsia="Arial" w:hAnsiTheme="majorHAnsi"/>
          <w:sz w:val="24"/>
          <w:szCs w:val="24"/>
        </w:rPr>
        <w:t xml:space="preserve">vo složen posao </w:t>
      </w:r>
      <w:r w:rsidR="003A3701" w:rsidRPr="00210A05">
        <w:rPr>
          <w:rFonts w:asciiTheme="majorHAnsi" w:eastAsia="Arial" w:hAnsiTheme="majorHAnsi"/>
          <w:sz w:val="24"/>
          <w:szCs w:val="24"/>
        </w:rPr>
        <w:t>trebat će više vremena za uspostavljanje navedenoga.</w:t>
      </w:r>
      <w:r w:rsidR="003A3701">
        <w:rPr>
          <w:rFonts w:asciiTheme="majorHAnsi" w:hAnsiTheme="majorHAnsi"/>
          <w:sz w:val="24"/>
          <w:szCs w:val="24"/>
        </w:rPr>
        <w:br w:type="page"/>
      </w:r>
    </w:p>
    <w:p w:rsidR="00077985" w:rsidRPr="00FA083D" w:rsidRDefault="00FA083D" w:rsidP="002A3891">
      <w:pPr>
        <w:pStyle w:val="Naslov2"/>
        <w:numPr>
          <w:ilvl w:val="0"/>
          <w:numId w:val="7"/>
        </w:numPr>
        <w:tabs>
          <w:tab w:val="left" w:pos="426"/>
        </w:tabs>
        <w:spacing w:before="0"/>
        <w:ind w:left="425" w:hanging="426"/>
        <w:rPr>
          <w:rFonts w:eastAsia="Times New Roman"/>
          <w:color w:val="auto"/>
          <w:lang w:eastAsia="sl-SI"/>
        </w:rPr>
      </w:pPr>
      <w:bookmarkStart w:id="97" w:name="_Toc462657755"/>
      <w:bookmarkStart w:id="98" w:name="_Toc527734947"/>
      <w:r w:rsidRPr="00FA083D">
        <w:rPr>
          <w:rFonts w:eastAsia="Times New Roman"/>
          <w:color w:val="auto"/>
          <w:lang w:eastAsia="sl-SI"/>
        </w:rPr>
        <w:lastRenderedPageBreak/>
        <w:t>GODIŠNJI PLAN UPRAVLJANJA I RASPOLAGANJA GRAĐEVINSKIM ZEMLJIŠTEM U VLASNIŠTVU GRADA LUDBREGA</w:t>
      </w:r>
      <w:bookmarkEnd w:id="97"/>
      <w:bookmarkEnd w:id="98"/>
    </w:p>
    <w:p w:rsidR="00D72F30" w:rsidRPr="00F67E11" w:rsidRDefault="00D72F30" w:rsidP="004269F0">
      <w:pPr>
        <w:pStyle w:val="Odlomakpopisa"/>
        <w:spacing w:after="0"/>
        <w:ind w:left="0"/>
        <w:jc w:val="both"/>
        <w:rPr>
          <w:rFonts w:asciiTheme="majorHAnsi" w:eastAsia="Times New Roman" w:hAnsiTheme="majorHAnsi"/>
          <w:b/>
          <w:sz w:val="24"/>
          <w:szCs w:val="24"/>
        </w:rPr>
      </w:pPr>
    </w:p>
    <w:p w:rsidR="000E6C5F" w:rsidRDefault="00D72F30" w:rsidP="00C00F83">
      <w:pPr>
        <w:spacing w:after="0"/>
        <w:ind w:firstLine="567"/>
        <w:jc w:val="both"/>
        <w:rPr>
          <w:rFonts w:asciiTheme="majorHAnsi" w:eastAsia="Arial" w:hAnsiTheme="majorHAnsi"/>
          <w:sz w:val="24"/>
          <w:szCs w:val="24"/>
        </w:rPr>
      </w:pPr>
      <w:r w:rsidRPr="00F67E11">
        <w:rPr>
          <w:rFonts w:asciiTheme="majorHAnsi" w:eastAsia="Arial" w:hAnsiTheme="majorHAnsi"/>
          <w:sz w:val="24"/>
          <w:szCs w:val="24"/>
        </w:rPr>
        <w:t>Građevinsko zemljište je, prema odredbama</w:t>
      </w:r>
      <w:r w:rsidR="00F80CB5">
        <w:rPr>
          <w:rFonts w:asciiTheme="majorHAnsi" w:eastAsia="Arial" w:hAnsiTheme="majorHAnsi"/>
          <w:sz w:val="24"/>
          <w:szCs w:val="24"/>
        </w:rPr>
        <w:t xml:space="preserve"> </w:t>
      </w:r>
      <w:hyperlink r:id="rId54" w:history="1">
        <w:r w:rsidR="002276D3" w:rsidRPr="00210A05">
          <w:rPr>
            <w:rStyle w:val="Hiperveza"/>
            <w:rFonts w:asciiTheme="majorHAnsi" w:eastAsia="Arial" w:hAnsiTheme="majorHAnsi"/>
            <w:color w:val="auto"/>
            <w:sz w:val="24"/>
            <w:szCs w:val="24"/>
            <w:u w:val="none"/>
          </w:rPr>
          <w:t xml:space="preserve">Zakona o prostornom uređenju </w:t>
        </w:r>
        <w:r w:rsidR="002276D3" w:rsidRPr="00210A05">
          <w:rPr>
            <w:rStyle w:val="Hiperveza"/>
            <w:rFonts w:asciiTheme="majorHAnsi" w:hAnsiTheme="majorHAnsi"/>
            <w:color w:val="auto"/>
            <w:sz w:val="24"/>
            <w:szCs w:val="24"/>
            <w:u w:val="none"/>
          </w:rPr>
          <w:t xml:space="preserve">(»Narodne novine«, broj </w:t>
        </w:r>
        <w:r w:rsidR="002276D3" w:rsidRPr="00210A05">
          <w:rPr>
            <w:rStyle w:val="Hiperveza"/>
            <w:rFonts w:asciiTheme="majorHAnsi" w:eastAsia="Arial" w:hAnsiTheme="majorHAnsi"/>
            <w:color w:val="auto"/>
            <w:sz w:val="24"/>
            <w:szCs w:val="24"/>
            <w:u w:val="none"/>
          </w:rPr>
          <w:t>153/13, 65/17)</w:t>
        </w:r>
      </w:hyperlink>
      <w:r w:rsidRPr="00F67E11">
        <w:rPr>
          <w:rFonts w:asciiTheme="majorHAnsi" w:eastAsia="Arial" w:hAnsiTheme="majorHAnsi"/>
          <w:sz w:val="24"/>
          <w:szCs w:val="24"/>
        </w:rPr>
        <w:t>, zemljište koje je izgrađeno, uređeno ili prostornim planom namijenjeno za građenje građevina ili uređenje površina javne namjene.</w:t>
      </w:r>
    </w:p>
    <w:p w:rsidR="0074204B" w:rsidRPr="000E6C5F" w:rsidRDefault="0074204B" w:rsidP="000E6C5F">
      <w:pPr>
        <w:ind w:firstLine="567"/>
        <w:jc w:val="both"/>
        <w:rPr>
          <w:rFonts w:asciiTheme="majorHAnsi" w:eastAsia="Arial" w:hAnsiTheme="majorHAnsi"/>
          <w:sz w:val="24"/>
          <w:szCs w:val="24"/>
        </w:rPr>
      </w:pPr>
      <w:r w:rsidRPr="00F67E11">
        <w:rPr>
          <w:rFonts w:asciiTheme="majorHAnsi" w:eastAsia="Times New Roman" w:hAnsiTheme="majorHAnsi"/>
          <w:sz w:val="24"/>
          <w:szCs w:val="24"/>
        </w:rPr>
        <w:t>Građevinsko zemljište čini važan udio nekretnina u vlasništvu Grada Ludbrega koji predstavlja veliki potencijal za investicije i ostvarivanje ekonomskog rasta. Aktivnosti u upravljanju i raspolaganju građevinskim zemljištem u vlasništvu Grada Ludbrega podrazumijevaju i provođenje postupaka stavljanja tog zemljišta u funkciju: prodajom, osnivanjem prava građenja i prava služnosti, rješavanje imovinskopravnih odnosa, davanjem u zakup zemljišta te kupnjom nekretnina za korist Grada Ludbrega, kao i drugim poslovima u vezi sa zemljištem u vlasništvu Grada Ludbrega, ako upravljanje i raspolaganje njima nije u nadležnosti drugog tijela.</w:t>
      </w:r>
    </w:p>
    <w:p w:rsidR="0074204B" w:rsidRPr="00F67E11" w:rsidRDefault="0074204B" w:rsidP="00C00F83">
      <w:pPr>
        <w:spacing w:after="0"/>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Upravljanje i raspolaganje građevinskim zemljištem u vlasništvu Grada Ludbrega uređeno je:</w:t>
      </w:r>
    </w:p>
    <w:p w:rsidR="001171DD" w:rsidRPr="007768FC" w:rsidRDefault="001E1A18" w:rsidP="002A3891">
      <w:pPr>
        <w:pStyle w:val="Odlomakpopisa"/>
        <w:numPr>
          <w:ilvl w:val="0"/>
          <w:numId w:val="19"/>
        </w:numPr>
        <w:spacing w:after="0"/>
        <w:ind w:left="567" w:hanging="283"/>
        <w:jc w:val="both"/>
        <w:rPr>
          <w:rFonts w:asciiTheme="majorHAnsi" w:eastAsia="Times New Roman" w:hAnsiTheme="majorHAnsi"/>
          <w:sz w:val="24"/>
          <w:szCs w:val="24"/>
        </w:rPr>
      </w:pPr>
      <w:hyperlink r:id="rId55" w:history="1">
        <w:hyperlink r:id="rId56" w:history="1">
          <w:r w:rsidR="001171DD" w:rsidRPr="007768FC">
            <w:rPr>
              <w:rStyle w:val="Hiperveza"/>
              <w:rFonts w:asciiTheme="majorHAnsi" w:hAnsiTheme="majorHAnsi" w:cs="Calibri"/>
              <w:bCs/>
              <w:color w:val="auto"/>
              <w:sz w:val="24"/>
              <w:szCs w:val="24"/>
              <w:u w:val="none"/>
            </w:rPr>
            <w:t>Zakonom o upravljanju državnom imovinom (NN 52/18)</w:t>
          </w:r>
        </w:hyperlink>
        <w:r w:rsidR="001171DD" w:rsidRPr="007768FC">
          <w:rPr>
            <w:rStyle w:val="Hiperveza"/>
            <w:rFonts w:asciiTheme="majorHAnsi" w:eastAsia="Times New Roman" w:hAnsiTheme="majorHAnsi"/>
            <w:color w:val="auto"/>
            <w:sz w:val="24"/>
            <w:szCs w:val="24"/>
            <w:u w:val="none"/>
          </w:rPr>
          <w:t>,</w:t>
        </w:r>
      </w:hyperlink>
    </w:p>
    <w:p w:rsidR="001171DD" w:rsidRPr="007768FC" w:rsidRDefault="001E1A18" w:rsidP="002A3891">
      <w:pPr>
        <w:pStyle w:val="Odlomakpopisa"/>
        <w:numPr>
          <w:ilvl w:val="0"/>
          <w:numId w:val="19"/>
        </w:numPr>
        <w:tabs>
          <w:tab w:val="left" w:pos="567"/>
        </w:tabs>
        <w:spacing w:after="0"/>
        <w:ind w:left="567" w:hanging="283"/>
        <w:jc w:val="both"/>
        <w:rPr>
          <w:rFonts w:asciiTheme="majorHAnsi" w:eastAsia="Times New Roman" w:hAnsiTheme="majorHAnsi"/>
          <w:sz w:val="24"/>
          <w:szCs w:val="24"/>
        </w:rPr>
      </w:pPr>
      <w:hyperlink r:id="rId57" w:history="1">
        <w:r w:rsidR="001171DD" w:rsidRPr="007768FC">
          <w:rPr>
            <w:rFonts w:asciiTheme="majorHAnsi" w:eastAsia="Times New Roman" w:hAnsiTheme="majorHAnsi"/>
            <w:sz w:val="24"/>
            <w:szCs w:val="24"/>
          </w:rPr>
          <w:t>Zakonom o uređivanju imovinskopravnih odnosa u svrhu izgradnje infrastrukturnih građevina</w:t>
        </w:r>
      </w:hyperlink>
      <w:r w:rsidR="001305AA">
        <w:t xml:space="preserve"> </w:t>
      </w:r>
      <w:r w:rsidR="001171DD" w:rsidRPr="007768FC">
        <w:rPr>
          <w:rFonts w:asciiTheme="majorHAnsi" w:hAnsiTheme="majorHAnsi"/>
          <w:sz w:val="24"/>
          <w:szCs w:val="24"/>
        </w:rPr>
        <w:t xml:space="preserve">(»Narodne novine«, broj </w:t>
      </w:r>
      <w:r w:rsidR="001171DD" w:rsidRPr="007768FC">
        <w:rPr>
          <w:rFonts w:asciiTheme="majorHAnsi" w:eastAsia="Times New Roman" w:hAnsiTheme="majorHAnsi"/>
          <w:sz w:val="24"/>
          <w:szCs w:val="24"/>
        </w:rPr>
        <w:t>80/11),</w:t>
      </w:r>
    </w:p>
    <w:p w:rsidR="001171DD" w:rsidRPr="007768FC" w:rsidRDefault="001E1A18" w:rsidP="002A3891">
      <w:pPr>
        <w:pStyle w:val="Odlomakpopisa"/>
        <w:numPr>
          <w:ilvl w:val="0"/>
          <w:numId w:val="19"/>
        </w:numPr>
        <w:tabs>
          <w:tab w:val="left" w:pos="567"/>
        </w:tabs>
        <w:spacing w:after="0"/>
        <w:ind w:left="567" w:hanging="283"/>
        <w:jc w:val="both"/>
        <w:rPr>
          <w:rFonts w:asciiTheme="majorHAnsi" w:eastAsia="Times New Roman" w:hAnsiTheme="majorHAnsi"/>
          <w:sz w:val="24"/>
          <w:szCs w:val="24"/>
        </w:rPr>
      </w:pPr>
      <w:hyperlink r:id="rId58" w:history="1">
        <w:r w:rsidR="001171DD" w:rsidRPr="007768FC">
          <w:rPr>
            <w:rStyle w:val="Hiperveza"/>
            <w:rFonts w:asciiTheme="majorHAnsi" w:eastAsia="Times New Roman" w:hAnsiTheme="majorHAnsi"/>
            <w:color w:val="auto"/>
            <w:sz w:val="24"/>
            <w:szCs w:val="24"/>
            <w:u w:val="none"/>
          </w:rPr>
          <w:t>Zakonom o unapređenju poduzetničke infrastrukture</w:t>
        </w:r>
      </w:hyperlink>
      <w:r w:rsidR="001305AA">
        <w:t xml:space="preserve"> </w:t>
      </w:r>
      <w:r w:rsidR="001171DD" w:rsidRPr="007768FC">
        <w:rPr>
          <w:rFonts w:asciiTheme="majorHAnsi" w:hAnsiTheme="majorHAnsi"/>
          <w:sz w:val="24"/>
          <w:szCs w:val="24"/>
        </w:rPr>
        <w:t xml:space="preserve">(»Narodne novine«, broj </w:t>
      </w:r>
      <w:r w:rsidR="001171DD" w:rsidRPr="007768FC">
        <w:rPr>
          <w:rFonts w:asciiTheme="majorHAnsi" w:eastAsia="Times New Roman" w:hAnsiTheme="majorHAnsi"/>
          <w:sz w:val="24"/>
          <w:szCs w:val="24"/>
        </w:rPr>
        <w:t>93/13, 114/13, 41/14</w:t>
      </w:r>
      <w:r w:rsidR="005B7B71">
        <w:rPr>
          <w:rFonts w:asciiTheme="majorHAnsi" w:eastAsia="Times New Roman" w:hAnsiTheme="majorHAnsi"/>
          <w:sz w:val="24"/>
          <w:szCs w:val="24"/>
        </w:rPr>
        <w:t>, 57/18</w:t>
      </w:r>
      <w:r w:rsidR="001171DD" w:rsidRPr="007768FC">
        <w:rPr>
          <w:rFonts w:asciiTheme="majorHAnsi" w:eastAsia="Times New Roman" w:hAnsiTheme="majorHAnsi"/>
          <w:sz w:val="24"/>
          <w:szCs w:val="24"/>
        </w:rPr>
        <w:t>),</w:t>
      </w:r>
    </w:p>
    <w:p w:rsidR="001171DD" w:rsidRPr="007768FC" w:rsidRDefault="001E1A18" w:rsidP="002A3891">
      <w:pPr>
        <w:pStyle w:val="Odlomakpopisa"/>
        <w:numPr>
          <w:ilvl w:val="0"/>
          <w:numId w:val="19"/>
        </w:numPr>
        <w:tabs>
          <w:tab w:val="left" w:pos="567"/>
        </w:tabs>
        <w:spacing w:after="0"/>
        <w:ind w:left="567" w:hanging="283"/>
        <w:jc w:val="both"/>
        <w:rPr>
          <w:rFonts w:asciiTheme="majorHAnsi" w:eastAsia="Times New Roman" w:hAnsiTheme="majorHAnsi"/>
          <w:sz w:val="24"/>
          <w:szCs w:val="24"/>
        </w:rPr>
      </w:pPr>
      <w:hyperlink r:id="rId59" w:history="1">
        <w:r w:rsidR="001171DD" w:rsidRPr="007768FC">
          <w:rPr>
            <w:rStyle w:val="Hiperveza"/>
            <w:rFonts w:asciiTheme="majorHAnsi" w:eastAsia="Times New Roman" w:hAnsiTheme="majorHAnsi"/>
            <w:color w:val="auto"/>
            <w:sz w:val="24"/>
            <w:szCs w:val="24"/>
            <w:u w:val="none"/>
          </w:rPr>
          <w:t>Zakonom o strateškim investicijskim projektima</w:t>
        </w:r>
      </w:hyperlink>
      <w:r w:rsidR="001171DD" w:rsidRPr="007768FC">
        <w:rPr>
          <w:rFonts w:asciiTheme="majorHAnsi" w:hAnsiTheme="majorHAnsi"/>
          <w:sz w:val="24"/>
          <w:szCs w:val="24"/>
        </w:rPr>
        <w:t xml:space="preserve"> Republike Hrvatske(»Narodne novine«, broj </w:t>
      </w:r>
      <w:r w:rsidR="001171DD" w:rsidRPr="007768FC">
        <w:rPr>
          <w:rFonts w:asciiTheme="majorHAnsi" w:eastAsia="Times New Roman" w:hAnsiTheme="majorHAnsi"/>
          <w:sz w:val="24"/>
          <w:szCs w:val="24"/>
        </w:rPr>
        <w:t>29/18),</w:t>
      </w:r>
    </w:p>
    <w:p w:rsidR="001171DD" w:rsidRPr="007768FC" w:rsidRDefault="001E1A18" w:rsidP="002A3891">
      <w:pPr>
        <w:pStyle w:val="Odlomakpopisa"/>
        <w:numPr>
          <w:ilvl w:val="0"/>
          <w:numId w:val="19"/>
        </w:numPr>
        <w:tabs>
          <w:tab w:val="left" w:pos="567"/>
        </w:tabs>
        <w:ind w:left="568" w:hanging="284"/>
        <w:contextualSpacing w:val="0"/>
        <w:jc w:val="both"/>
        <w:rPr>
          <w:rFonts w:asciiTheme="majorHAnsi" w:eastAsia="Times New Roman" w:hAnsiTheme="majorHAnsi"/>
          <w:sz w:val="24"/>
          <w:szCs w:val="24"/>
        </w:rPr>
      </w:pPr>
      <w:hyperlink r:id="rId60" w:history="1">
        <w:r w:rsidR="001171DD" w:rsidRPr="007768FC">
          <w:rPr>
            <w:rStyle w:val="Hiperveza"/>
            <w:rFonts w:asciiTheme="majorHAnsi" w:eastAsia="Times New Roman" w:hAnsiTheme="majorHAnsi"/>
            <w:color w:val="auto"/>
            <w:sz w:val="24"/>
            <w:szCs w:val="24"/>
            <w:u w:val="none"/>
          </w:rPr>
          <w:t>Zakonom o vlasništvu i drugim stvarnim pravima</w:t>
        </w:r>
      </w:hyperlink>
      <w:r w:rsidR="001305AA">
        <w:t xml:space="preserve"> </w:t>
      </w:r>
      <w:r w:rsidR="001171DD" w:rsidRPr="007768FC">
        <w:rPr>
          <w:rFonts w:asciiTheme="majorHAnsi" w:hAnsiTheme="majorHAnsi"/>
          <w:sz w:val="24"/>
          <w:szCs w:val="24"/>
        </w:rPr>
        <w:t xml:space="preserve">(»Narodne novine«, broj </w:t>
      </w:r>
      <w:r w:rsidR="001171DD" w:rsidRPr="007768FC">
        <w:rPr>
          <w:rFonts w:asciiTheme="majorHAnsi" w:eastAsia="Times New Roman" w:hAnsiTheme="majorHAnsi"/>
          <w:sz w:val="24"/>
          <w:szCs w:val="24"/>
        </w:rPr>
        <w:t>91/96, 68/98, 137/99, 22/00, 73/00, 129/00, 114/01, 79/06, 141/06, 146/08, 38/09, 153/09, 143/12, 152/14).</w:t>
      </w:r>
    </w:p>
    <w:p w:rsidR="0074204B" w:rsidRPr="00F67E11" w:rsidRDefault="0074204B"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 postupcima raspolaganja građevinskim zemljištem u vlasništvu Grada Ludbrega moraju se imati u vidu i propisi kao što su:</w:t>
      </w:r>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1" w:history="1">
        <w:r w:rsidR="006B3744" w:rsidRPr="007768FC">
          <w:rPr>
            <w:rStyle w:val="Hiperveza"/>
            <w:rFonts w:asciiTheme="majorHAnsi" w:eastAsia="Times New Roman" w:hAnsiTheme="majorHAnsi"/>
            <w:color w:val="auto"/>
            <w:sz w:val="24"/>
            <w:szCs w:val="24"/>
            <w:u w:val="none"/>
          </w:rPr>
          <w:t xml:space="preserve">Zakon o prostornom uređenju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153/13, 65/17),</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2" w:history="1">
        <w:r w:rsidR="006B3744" w:rsidRPr="007768FC">
          <w:rPr>
            <w:rStyle w:val="Hiperveza"/>
            <w:rFonts w:asciiTheme="majorHAnsi" w:eastAsia="Times New Roman" w:hAnsiTheme="majorHAnsi"/>
            <w:color w:val="auto"/>
            <w:sz w:val="24"/>
            <w:szCs w:val="24"/>
            <w:u w:val="none"/>
          </w:rPr>
          <w:t xml:space="preserve">Zakon o gradnji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153/13, 20/17),</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3" w:history="1">
        <w:r w:rsidR="006B3744" w:rsidRPr="007768FC">
          <w:rPr>
            <w:rStyle w:val="Hiperveza"/>
            <w:rFonts w:asciiTheme="majorHAnsi" w:eastAsia="Times New Roman" w:hAnsiTheme="majorHAnsi"/>
            <w:color w:val="auto"/>
            <w:sz w:val="24"/>
            <w:szCs w:val="24"/>
            <w:u w:val="none"/>
          </w:rPr>
          <w:t xml:space="preserve">Zakon o vodama </w:t>
        </w:r>
        <w:r w:rsidR="006B3744" w:rsidRPr="007768FC">
          <w:rPr>
            <w:rStyle w:val="Hiperveza"/>
            <w:rFonts w:asciiTheme="majorHAnsi" w:hAnsiTheme="majorHAnsi"/>
            <w:color w:val="auto"/>
            <w:sz w:val="24"/>
            <w:szCs w:val="24"/>
            <w:u w:val="none"/>
          </w:rPr>
          <w:t>(»Narodne novine«, broj</w:t>
        </w:r>
        <w:r w:rsidR="006B3744" w:rsidRPr="007768FC">
          <w:rPr>
            <w:rStyle w:val="Hiperveza"/>
            <w:rFonts w:asciiTheme="majorHAnsi" w:eastAsia="Times New Roman" w:hAnsiTheme="majorHAnsi"/>
            <w:color w:val="auto"/>
            <w:sz w:val="24"/>
            <w:szCs w:val="24"/>
            <w:u w:val="none"/>
          </w:rPr>
          <w:t xml:space="preserve"> 153/09, 63/11, 130/11, 56/13, 14/14, 46/18),</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4" w:history="1">
        <w:r w:rsidR="006B3744" w:rsidRPr="007768FC">
          <w:rPr>
            <w:rStyle w:val="Hiperveza"/>
            <w:rFonts w:asciiTheme="majorHAnsi" w:eastAsia="Times New Roman" w:hAnsiTheme="majorHAnsi"/>
            <w:color w:val="auto"/>
            <w:sz w:val="24"/>
            <w:szCs w:val="24"/>
            <w:u w:val="none"/>
          </w:rPr>
          <w:t xml:space="preserve">Zakon o cestama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84/11, 22/13, 54/13, 148/13, 92/14),</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5" w:history="1">
        <w:r w:rsidR="006B3744" w:rsidRPr="007768FC">
          <w:rPr>
            <w:rStyle w:val="Hiperveza"/>
            <w:rFonts w:asciiTheme="majorHAnsi" w:eastAsia="Times New Roman" w:hAnsiTheme="majorHAnsi"/>
            <w:color w:val="auto"/>
            <w:sz w:val="24"/>
            <w:szCs w:val="24"/>
            <w:u w:val="none"/>
          </w:rPr>
          <w:t xml:space="preserve">Zakon o željeznici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94/13, 148/13, 73/17),</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6" w:history="1">
        <w:r w:rsidR="006B3744" w:rsidRPr="007768FC">
          <w:rPr>
            <w:rStyle w:val="Hiperveza"/>
            <w:rFonts w:asciiTheme="majorHAnsi" w:eastAsia="Times New Roman" w:hAnsiTheme="majorHAnsi"/>
            <w:color w:val="auto"/>
            <w:sz w:val="24"/>
            <w:szCs w:val="24"/>
            <w:u w:val="none"/>
          </w:rPr>
          <w:t xml:space="preserve">Zakon o zaštiti prirode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80/13, 15/18),</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7" w:history="1">
        <w:r w:rsidR="006B3744" w:rsidRPr="007768FC">
          <w:rPr>
            <w:rStyle w:val="Hiperveza"/>
            <w:rFonts w:asciiTheme="majorHAnsi" w:eastAsia="Times New Roman" w:hAnsiTheme="majorHAnsi"/>
            <w:color w:val="auto"/>
            <w:sz w:val="24"/>
            <w:szCs w:val="24"/>
            <w:u w:val="none"/>
          </w:rPr>
          <w:t xml:space="preserve">Zakon o zaštiti i očuvanju kulturnih dobara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66/99, 151/03, 157/03, 100/04, 87/09, 88/10, 61/11, 25/12, 136/12, 157/13, 152/14, 98/15, 44/17),</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8" w:history="1">
        <w:r w:rsidR="006B3744" w:rsidRPr="007768FC">
          <w:rPr>
            <w:rStyle w:val="Hiperveza"/>
            <w:rFonts w:asciiTheme="majorHAnsi" w:eastAsia="Times New Roman" w:hAnsiTheme="majorHAnsi"/>
            <w:color w:val="auto"/>
            <w:sz w:val="24"/>
            <w:szCs w:val="24"/>
            <w:u w:val="none"/>
          </w:rPr>
          <w:t xml:space="preserve">Zakon o postupanju s nezakonito izgrađenim zgradama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86/12, 143/13, 65/17),</w:t>
        </w:r>
      </w:hyperlink>
    </w:p>
    <w:p w:rsidR="006B3744" w:rsidRPr="007768FC" w:rsidRDefault="001E1A18" w:rsidP="002A3891">
      <w:pPr>
        <w:pStyle w:val="Odlomakpopisa"/>
        <w:numPr>
          <w:ilvl w:val="0"/>
          <w:numId w:val="20"/>
        </w:numPr>
        <w:tabs>
          <w:tab w:val="left" w:pos="567"/>
        </w:tabs>
        <w:spacing w:after="0"/>
        <w:ind w:left="567" w:hanging="283"/>
        <w:jc w:val="both"/>
        <w:rPr>
          <w:rFonts w:asciiTheme="majorHAnsi" w:eastAsia="Times New Roman" w:hAnsiTheme="majorHAnsi"/>
          <w:sz w:val="24"/>
          <w:szCs w:val="24"/>
        </w:rPr>
      </w:pPr>
      <w:hyperlink r:id="rId69" w:history="1">
        <w:r w:rsidR="006B3744" w:rsidRPr="007768FC">
          <w:rPr>
            <w:rStyle w:val="Hiperveza"/>
            <w:rFonts w:asciiTheme="majorHAnsi" w:eastAsia="Times New Roman" w:hAnsiTheme="majorHAnsi"/>
            <w:color w:val="auto"/>
            <w:sz w:val="24"/>
            <w:szCs w:val="24"/>
            <w:u w:val="none"/>
          </w:rPr>
          <w:t xml:space="preserve">Zakon o državnoj izmjeri i katastru nekretnina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16/07, 152/08, 124/10, 56/13, 121/16, 09/17),</w:t>
        </w:r>
      </w:hyperlink>
    </w:p>
    <w:p w:rsidR="006B3744" w:rsidRPr="007768FC" w:rsidRDefault="001E1A18" w:rsidP="002A3891">
      <w:pPr>
        <w:pStyle w:val="Odlomakpopisa"/>
        <w:numPr>
          <w:ilvl w:val="0"/>
          <w:numId w:val="20"/>
        </w:numPr>
        <w:tabs>
          <w:tab w:val="left" w:pos="284"/>
          <w:tab w:val="left" w:pos="567"/>
        </w:tabs>
        <w:spacing w:after="0"/>
        <w:ind w:left="567" w:hanging="283"/>
        <w:jc w:val="both"/>
        <w:rPr>
          <w:rFonts w:asciiTheme="majorHAnsi" w:eastAsia="Times New Roman" w:hAnsiTheme="majorHAnsi"/>
          <w:sz w:val="24"/>
          <w:szCs w:val="24"/>
        </w:rPr>
      </w:pPr>
      <w:hyperlink r:id="rId70" w:history="1">
        <w:r w:rsidR="006B3744" w:rsidRPr="007768FC">
          <w:rPr>
            <w:rStyle w:val="Hiperveza"/>
            <w:rFonts w:asciiTheme="majorHAnsi" w:eastAsia="Times New Roman" w:hAnsiTheme="majorHAnsi"/>
            <w:color w:val="auto"/>
            <w:sz w:val="24"/>
            <w:szCs w:val="24"/>
            <w:u w:val="none"/>
          </w:rPr>
          <w:t xml:space="preserve">Zakon o poljoprivrednom zemljištu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20/18),</w:t>
        </w:r>
      </w:hyperlink>
    </w:p>
    <w:p w:rsidR="006B3744" w:rsidRPr="007768FC" w:rsidRDefault="001E1A18" w:rsidP="002A3891">
      <w:pPr>
        <w:pStyle w:val="Odlomakpopisa"/>
        <w:numPr>
          <w:ilvl w:val="0"/>
          <w:numId w:val="20"/>
        </w:numPr>
        <w:tabs>
          <w:tab w:val="left" w:pos="284"/>
          <w:tab w:val="left" w:pos="567"/>
        </w:tabs>
        <w:spacing w:after="0"/>
        <w:ind w:left="567" w:hanging="283"/>
        <w:jc w:val="both"/>
        <w:rPr>
          <w:rFonts w:asciiTheme="majorHAnsi" w:eastAsia="Times New Roman" w:hAnsiTheme="majorHAnsi"/>
          <w:sz w:val="24"/>
          <w:szCs w:val="24"/>
        </w:rPr>
      </w:pPr>
      <w:hyperlink r:id="rId71" w:history="1">
        <w:r w:rsidR="006B3744" w:rsidRPr="007768FC">
          <w:rPr>
            <w:rStyle w:val="Hiperveza"/>
            <w:rFonts w:asciiTheme="majorHAnsi" w:eastAsia="Times New Roman" w:hAnsiTheme="majorHAnsi"/>
            <w:color w:val="auto"/>
            <w:sz w:val="24"/>
            <w:szCs w:val="24"/>
            <w:u w:val="none"/>
          </w:rPr>
          <w:t xml:space="preserve">Zakon o izvlaštenju i određivanju naknade </w:t>
        </w:r>
        <w:r w:rsidR="006B3744" w:rsidRPr="007768FC">
          <w:rPr>
            <w:rStyle w:val="Hiperveza"/>
            <w:rFonts w:asciiTheme="majorHAnsi" w:hAnsiTheme="majorHAnsi"/>
            <w:color w:val="auto"/>
            <w:sz w:val="24"/>
            <w:szCs w:val="24"/>
            <w:u w:val="none"/>
          </w:rPr>
          <w:t xml:space="preserve">(»Narodne novine«, broj </w:t>
        </w:r>
        <w:r w:rsidR="006B3744" w:rsidRPr="007768FC">
          <w:rPr>
            <w:rStyle w:val="Hiperveza"/>
            <w:rFonts w:asciiTheme="majorHAnsi" w:eastAsia="Times New Roman" w:hAnsiTheme="majorHAnsi"/>
            <w:color w:val="auto"/>
            <w:sz w:val="24"/>
            <w:szCs w:val="24"/>
            <w:u w:val="none"/>
          </w:rPr>
          <w:t>74/14, 69/17</w:t>
        </w:r>
      </w:hyperlink>
      <w:r w:rsidR="006B3744" w:rsidRPr="007768FC">
        <w:rPr>
          <w:rFonts w:asciiTheme="majorHAnsi" w:eastAsia="Times New Roman" w:hAnsiTheme="majorHAnsi"/>
          <w:sz w:val="24"/>
          <w:szCs w:val="24"/>
        </w:rPr>
        <w:t>),</w:t>
      </w:r>
    </w:p>
    <w:p w:rsidR="006B3744" w:rsidRPr="007768FC" w:rsidRDefault="001E1A18" w:rsidP="002A3891">
      <w:pPr>
        <w:pStyle w:val="Odlomakpopisa"/>
        <w:numPr>
          <w:ilvl w:val="0"/>
          <w:numId w:val="20"/>
        </w:numPr>
        <w:tabs>
          <w:tab w:val="left" w:pos="284"/>
          <w:tab w:val="left" w:pos="567"/>
        </w:tabs>
        <w:spacing w:after="0"/>
        <w:ind w:left="568" w:hanging="284"/>
        <w:contextualSpacing w:val="0"/>
        <w:jc w:val="both"/>
        <w:rPr>
          <w:rFonts w:asciiTheme="majorHAnsi" w:eastAsia="Times New Roman" w:hAnsiTheme="majorHAnsi"/>
          <w:sz w:val="24"/>
          <w:szCs w:val="24"/>
        </w:rPr>
      </w:pPr>
      <w:hyperlink r:id="rId72" w:history="1">
        <w:r w:rsidR="006B3744" w:rsidRPr="001305AA">
          <w:rPr>
            <w:rStyle w:val="Hiperveza"/>
            <w:rFonts w:asciiTheme="majorHAnsi" w:eastAsia="Times New Roman" w:hAnsiTheme="majorHAnsi"/>
            <w:color w:val="auto"/>
            <w:sz w:val="24"/>
            <w:szCs w:val="24"/>
            <w:u w:val="none"/>
          </w:rPr>
          <w:t xml:space="preserve">Zakon o šumama </w:t>
        </w:r>
        <w:r w:rsidR="006B3744" w:rsidRPr="001305AA">
          <w:rPr>
            <w:rStyle w:val="Hiperveza"/>
            <w:rFonts w:asciiTheme="majorHAnsi" w:hAnsiTheme="majorHAnsi"/>
            <w:color w:val="auto"/>
            <w:sz w:val="24"/>
            <w:szCs w:val="24"/>
            <w:u w:val="none"/>
          </w:rPr>
          <w:t xml:space="preserve">(»Narodne novine«, broj </w:t>
        </w:r>
        <w:r w:rsidR="001305AA" w:rsidRPr="001305AA">
          <w:rPr>
            <w:rStyle w:val="Hiperveza"/>
            <w:rFonts w:asciiTheme="majorHAnsi" w:eastAsia="Times New Roman" w:hAnsiTheme="majorHAnsi"/>
            <w:color w:val="auto"/>
            <w:sz w:val="24"/>
            <w:szCs w:val="24"/>
            <w:u w:val="none"/>
          </w:rPr>
          <w:t>68/18</w:t>
        </w:r>
        <w:r w:rsidR="006B3744" w:rsidRPr="001305AA">
          <w:rPr>
            <w:rStyle w:val="Hiperveza"/>
            <w:rFonts w:asciiTheme="majorHAnsi" w:eastAsia="Times New Roman" w:hAnsiTheme="majorHAnsi"/>
            <w:color w:val="auto"/>
            <w:sz w:val="24"/>
            <w:szCs w:val="24"/>
            <w:u w:val="none"/>
          </w:rPr>
          <w:t>)</w:t>
        </w:r>
        <w:r w:rsidR="006B3744" w:rsidRPr="007768FC">
          <w:rPr>
            <w:rStyle w:val="Hiperveza"/>
            <w:rFonts w:asciiTheme="majorHAnsi" w:eastAsia="Times New Roman" w:hAnsiTheme="majorHAnsi"/>
            <w:color w:val="auto"/>
            <w:sz w:val="24"/>
            <w:szCs w:val="24"/>
            <w:u w:val="none"/>
          </w:rPr>
          <w:t>.</w:t>
        </w:r>
      </w:hyperlink>
    </w:p>
    <w:p w:rsidR="006B3744" w:rsidRDefault="006B3744" w:rsidP="006B3744">
      <w:pPr>
        <w:tabs>
          <w:tab w:val="left" w:pos="284"/>
          <w:tab w:val="left" w:pos="567"/>
        </w:tabs>
        <w:spacing w:after="0"/>
        <w:jc w:val="both"/>
        <w:rPr>
          <w:rFonts w:asciiTheme="majorHAnsi" w:eastAsia="Times New Roman" w:hAnsiTheme="majorHAnsi"/>
          <w:sz w:val="24"/>
          <w:szCs w:val="24"/>
        </w:rPr>
      </w:pPr>
    </w:p>
    <w:p w:rsidR="00285188" w:rsidRPr="00A12F0C" w:rsidRDefault="001531AF" w:rsidP="00034A5E">
      <w:pPr>
        <w:pStyle w:val="Opisslike"/>
        <w:spacing w:after="0"/>
        <w:jc w:val="center"/>
        <w:rPr>
          <w:rFonts w:asciiTheme="majorHAnsi" w:eastAsia="Times New Roman" w:hAnsiTheme="majorHAnsi"/>
          <w:b w:val="0"/>
          <w:color w:val="auto"/>
          <w:sz w:val="22"/>
          <w:szCs w:val="22"/>
        </w:rPr>
      </w:pPr>
      <w:bookmarkStart w:id="99" w:name="_Toc527734983"/>
      <w:r w:rsidRPr="00C00F83">
        <w:rPr>
          <w:rFonts w:asciiTheme="majorHAnsi" w:hAnsiTheme="majorHAnsi"/>
          <w:color w:val="auto"/>
          <w:sz w:val="22"/>
          <w:szCs w:val="22"/>
        </w:rPr>
        <w:t xml:space="preserve">Tablica </w:t>
      </w:r>
      <w:r w:rsidR="001E1A18" w:rsidRPr="00C00F83">
        <w:rPr>
          <w:rFonts w:asciiTheme="majorHAnsi" w:hAnsiTheme="majorHAnsi"/>
          <w:color w:val="auto"/>
          <w:sz w:val="22"/>
          <w:szCs w:val="22"/>
        </w:rPr>
        <w:fldChar w:fldCharType="begin"/>
      </w:r>
      <w:r w:rsidRPr="00C00F83">
        <w:rPr>
          <w:rFonts w:asciiTheme="majorHAnsi" w:hAnsiTheme="majorHAnsi"/>
          <w:color w:val="auto"/>
          <w:sz w:val="22"/>
          <w:szCs w:val="22"/>
        </w:rPr>
        <w:instrText xml:space="preserve"> SEQ Tablica \* ARABIC </w:instrText>
      </w:r>
      <w:r w:rsidR="001E1A18" w:rsidRPr="00C00F83">
        <w:rPr>
          <w:rFonts w:asciiTheme="majorHAnsi" w:hAnsiTheme="majorHAnsi"/>
          <w:color w:val="auto"/>
          <w:sz w:val="22"/>
          <w:szCs w:val="22"/>
        </w:rPr>
        <w:fldChar w:fldCharType="separate"/>
      </w:r>
      <w:r w:rsidR="007768FC" w:rsidRPr="00C00F83">
        <w:rPr>
          <w:rFonts w:asciiTheme="majorHAnsi" w:hAnsiTheme="majorHAnsi"/>
          <w:noProof/>
          <w:color w:val="auto"/>
          <w:sz w:val="22"/>
          <w:szCs w:val="22"/>
        </w:rPr>
        <w:t>15</w:t>
      </w:r>
      <w:r w:rsidR="001E1A18" w:rsidRPr="00C00F83">
        <w:rPr>
          <w:rFonts w:asciiTheme="majorHAnsi" w:hAnsiTheme="majorHAnsi"/>
          <w:color w:val="auto"/>
          <w:sz w:val="22"/>
          <w:szCs w:val="22"/>
        </w:rPr>
        <w:fldChar w:fldCharType="end"/>
      </w:r>
      <w:r w:rsidRPr="00C00F83">
        <w:rPr>
          <w:rFonts w:asciiTheme="majorHAnsi" w:hAnsiTheme="majorHAnsi"/>
          <w:color w:val="auto"/>
          <w:sz w:val="22"/>
          <w:szCs w:val="22"/>
        </w:rPr>
        <w:t xml:space="preserve">. Podaci </w:t>
      </w:r>
      <w:r w:rsidR="00856893" w:rsidRPr="00C00F83">
        <w:rPr>
          <w:rFonts w:asciiTheme="majorHAnsi" w:hAnsiTheme="majorHAnsi"/>
          <w:color w:val="auto"/>
          <w:sz w:val="22"/>
          <w:szCs w:val="22"/>
        </w:rPr>
        <w:t xml:space="preserve">o </w:t>
      </w:r>
      <w:r w:rsidRPr="00C00F83">
        <w:rPr>
          <w:rFonts w:asciiTheme="majorHAnsi" w:eastAsia="Arial" w:hAnsiTheme="majorHAnsi"/>
          <w:color w:val="auto"/>
          <w:sz w:val="22"/>
          <w:szCs w:val="22"/>
        </w:rPr>
        <w:t>građevinskim zemljištima koji su u zakupu</w:t>
      </w:r>
      <w:bookmarkEnd w:id="99"/>
    </w:p>
    <w:tbl>
      <w:tblPr>
        <w:tblW w:w="0" w:type="auto"/>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558"/>
        <w:gridCol w:w="1432"/>
        <w:gridCol w:w="1130"/>
        <w:gridCol w:w="2228"/>
        <w:gridCol w:w="1847"/>
      </w:tblGrid>
      <w:tr w:rsidR="008D76F8" w:rsidRPr="00282A1B" w:rsidTr="005A188B">
        <w:trPr>
          <w:trHeight w:val="587"/>
        </w:trPr>
        <w:tc>
          <w:tcPr>
            <w:tcW w:w="9195" w:type="dxa"/>
            <w:gridSpan w:val="5"/>
            <w:tcBorders>
              <w:top w:val="double" w:sz="4" w:space="0" w:color="auto"/>
              <w:bottom w:val="double" w:sz="4" w:space="0" w:color="auto"/>
            </w:tcBorders>
            <w:shd w:val="clear" w:color="auto" w:fill="BFBFBF" w:themeFill="background1" w:themeFillShade="BF"/>
            <w:vAlign w:val="center"/>
            <w:hideMark/>
          </w:tcPr>
          <w:p w:rsidR="00285188" w:rsidRPr="00282A1B" w:rsidRDefault="008D76F8" w:rsidP="00034A5E">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Zakup građevinskog zemljišta Grada Lu</w:t>
            </w:r>
            <w:r w:rsidR="000E6C5F">
              <w:rPr>
                <w:rFonts w:ascii="Cambria" w:eastAsia="Times New Roman" w:hAnsi="Cambria" w:cs="Times New Roman"/>
                <w:b/>
                <w:bCs/>
                <w:color w:val="000000"/>
                <w:lang w:eastAsia="hr-HR"/>
              </w:rPr>
              <w:t>dbrega za poljoprivrednu obradu</w:t>
            </w:r>
          </w:p>
        </w:tc>
      </w:tr>
      <w:tr w:rsidR="00D53BE0" w:rsidRPr="00282A1B" w:rsidTr="005A188B">
        <w:trPr>
          <w:trHeight w:val="486"/>
        </w:trPr>
        <w:tc>
          <w:tcPr>
            <w:tcW w:w="2558"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Br. čestice</w:t>
            </w:r>
          </w:p>
        </w:tc>
        <w:tc>
          <w:tcPr>
            <w:tcW w:w="14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Katastarska općina</w:t>
            </w:r>
          </w:p>
        </w:tc>
        <w:tc>
          <w:tcPr>
            <w:tcW w:w="11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C43BD9">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 xml:space="preserve">Površina u </w:t>
            </w:r>
            <w:r w:rsidR="00C43BD9" w:rsidRPr="00282A1B">
              <w:rPr>
                <w:rFonts w:ascii="Cambria" w:eastAsia="Times New Roman" w:hAnsi="Cambria" w:cs="Times New Roman"/>
                <w:b/>
                <w:bCs/>
                <w:color w:val="000000"/>
                <w:lang w:eastAsia="hr-HR"/>
              </w:rPr>
              <w:t>m²</w:t>
            </w:r>
          </w:p>
        </w:tc>
        <w:tc>
          <w:tcPr>
            <w:tcW w:w="22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Način zakupa</w:t>
            </w:r>
          </w:p>
        </w:tc>
        <w:tc>
          <w:tcPr>
            <w:tcW w:w="1847" w:type="dxa"/>
            <w:tcBorders>
              <w:top w:val="double" w:sz="4" w:space="0" w:color="auto"/>
              <w:left w:val="double" w:sz="4" w:space="0" w:color="auto"/>
              <w:bottom w:val="double" w:sz="4" w:space="0" w:color="auto"/>
            </w:tcBorders>
            <w:shd w:val="clear" w:color="auto" w:fill="D9D9D9" w:themeFill="background1" w:themeFillShade="D9"/>
            <w:vAlign w:val="center"/>
            <w:hideMark/>
          </w:tcPr>
          <w:p w:rsidR="00D53BE0" w:rsidRPr="00282A1B" w:rsidRDefault="00D53BE0" w:rsidP="004269F0">
            <w:pPr>
              <w:spacing w:after="0"/>
              <w:jc w:val="center"/>
              <w:rPr>
                <w:rFonts w:ascii="Cambria" w:eastAsia="Times New Roman" w:hAnsi="Cambria" w:cs="Times New Roman"/>
                <w:b/>
                <w:bCs/>
                <w:color w:val="000000"/>
                <w:lang w:eastAsia="hr-HR"/>
              </w:rPr>
            </w:pPr>
            <w:r w:rsidRPr="00282A1B">
              <w:rPr>
                <w:rFonts w:ascii="Cambria" w:eastAsia="Times New Roman" w:hAnsi="Cambria" w:cs="Times New Roman"/>
                <w:b/>
                <w:bCs/>
                <w:color w:val="000000"/>
                <w:lang w:eastAsia="hr-HR"/>
              </w:rPr>
              <w:t>Akt raspolaganja</w:t>
            </w:r>
          </w:p>
        </w:tc>
      </w:tr>
      <w:tr w:rsidR="00D53BE0" w:rsidRPr="00282A1B" w:rsidTr="005A188B">
        <w:trPr>
          <w:trHeight w:val="1327"/>
        </w:trPr>
        <w:tc>
          <w:tcPr>
            <w:tcW w:w="2558" w:type="dxa"/>
            <w:shd w:val="clear" w:color="auto" w:fill="auto"/>
            <w:vAlign w:val="center"/>
            <w:hideMark/>
          </w:tcPr>
          <w:p w:rsidR="00D53BE0" w:rsidRPr="005A188B" w:rsidRDefault="00513191" w:rsidP="004269F0">
            <w:pPr>
              <w:spacing w:after="0"/>
              <w:jc w:val="center"/>
              <w:rPr>
                <w:rFonts w:ascii="Cambria" w:hAnsi="Cambria"/>
                <w:color w:val="000000"/>
              </w:rPr>
            </w:pPr>
            <w:r w:rsidRPr="005A188B">
              <w:rPr>
                <w:rFonts w:ascii="Cambria" w:hAnsi="Cambria"/>
                <w:color w:val="000000"/>
              </w:rPr>
              <w:t xml:space="preserve">1709, 1710, </w:t>
            </w:r>
            <w:r w:rsidR="00633D87" w:rsidRPr="005A188B">
              <w:rPr>
                <w:rFonts w:ascii="Cambria" w:hAnsi="Cambria"/>
                <w:color w:val="000000"/>
              </w:rPr>
              <w:t>1711, 1712,</w:t>
            </w:r>
            <w:r w:rsidRPr="005A188B">
              <w:rPr>
                <w:rFonts w:ascii="Cambria" w:hAnsi="Cambria"/>
                <w:color w:val="000000"/>
              </w:rPr>
              <w:t>1724,</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1A1516" w:rsidP="004269F0">
            <w:pPr>
              <w:spacing w:after="0"/>
              <w:jc w:val="center"/>
              <w:rPr>
                <w:rFonts w:ascii="Cambria" w:hAnsi="Cambria"/>
                <w:color w:val="000000"/>
              </w:rPr>
            </w:pPr>
            <w:r w:rsidRPr="005A188B">
              <w:rPr>
                <w:rFonts w:ascii="Cambria" w:hAnsi="Cambria"/>
                <w:color w:val="000000"/>
              </w:rPr>
              <w:t>4.843</w:t>
            </w:r>
          </w:p>
        </w:tc>
        <w:tc>
          <w:tcPr>
            <w:tcW w:w="2228" w:type="dxa"/>
            <w:shd w:val="clear" w:color="auto" w:fill="auto"/>
            <w:vAlign w:val="center"/>
            <w:hideMark/>
          </w:tcPr>
          <w:p w:rsidR="00D53BE0" w:rsidRPr="005A188B" w:rsidRDefault="00D53BE0" w:rsidP="00633D87">
            <w:pPr>
              <w:spacing w:after="0"/>
              <w:jc w:val="center"/>
              <w:rPr>
                <w:rFonts w:ascii="Cambria" w:hAnsi="Cambria"/>
                <w:color w:val="000000"/>
              </w:rPr>
            </w:pPr>
            <w:r w:rsidRPr="005A188B">
              <w:rPr>
                <w:rFonts w:ascii="Cambria" w:hAnsi="Cambria"/>
                <w:color w:val="000000"/>
              </w:rPr>
              <w:t xml:space="preserve">Natječaj </w:t>
            </w:r>
            <w:r w:rsidR="00C00F83">
              <w:rPr>
                <w:rFonts w:ascii="Cambria" w:hAnsi="Cambria"/>
                <w:color w:val="000000"/>
              </w:rPr>
              <w:t>g</w:t>
            </w:r>
            <w:r w:rsidR="00633D87" w:rsidRPr="005A188B">
              <w:rPr>
                <w:rFonts w:ascii="Cambria" w:hAnsi="Cambria"/>
                <w:color w:val="000000"/>
              </w:rPr>
              <w:t>radonačelnika od 31.3.2018</w:t>
            </w:r>
            <w:r w:rsidRPr="005A188B">
              <w:rPr>
                <w:rFonts w:ascii="Cambria" w:hAnsi="Cambria"/>
                <w:color w:val="000000"/>
              </w:rPr>
              <w:t>.</w:t>
            </w:r>
          </w:p>
        </w:tc>
        <w:tc>
          <w:tcPr>
            <w:tcW w:w="1847" w:type="dxa"/>
            <w:shd w:val="clear" w:color="auto" w:fill="auto"/>
            <w:vAlign w:val="center"/>
            <w:hideMark/>
          </w:tcPr>
          <w:p w:rsidR="00D53BE0" w:rsidRPr="005A188B" w:rsidRDefault="001A1516" w:rsidP="00513191">
            <w:pPr>
              <w:spacing w:after="0"/>
              <w:jc w:val="center"/>
              <w:rPr>
                <w:rFonts w:ascii="Cambria" w:hAnsi="Cambria"/>
              </w:rPr>
            </w:pPr>
            <w:r w:rsidRPr="005A188B">
              <w:rPr>
                <w:rFonts w:ascii="Cambria" w:hAnsi="Cambria"/>
                <w:color w:val="000000"/>
              </w:rPr>
              <w:t>Ugovor o zakupu od 20.4.2018</w:t>
            </w:r>
            <w:r w:rsidR="00513191" w:rsidRPr="005A188B">
              <w:rPr>
                <w:rFonts w:ascii="Cambria" w:hAnsi="Cambria"/>
                <w:color w:val="000000"/>
              </w:rPr>
              <w:t xml:space="preserve">.  </w:t>
            </w:r>
            <w:r w:rsidR="00513191" w:rsidRPr="005A188B">
              <w:rPr>
                <w:rFonts w:ascii="Cambria" w:hAnsi="Cambria"/>
              </w:rPr>
              <w:t xml:space="preserve">a zakup traje do </w:t>
            </w:r>
            <w:r w:rsidRPr="00C00F83">
              <w:rPr>
                <w:rFonts w:ascii="Cambria" w:hAnsi="Cambria"/>
              </w:rPr>
              <w:t>31.12. 2021</w:t>
            </w:r>
            <w:r w:rsidR="00513191" w:rsidRPr="00C00F83">
              <w:rPr>
                <w:rFonts w:ascii="Cambria" w:hAnsi="Cambria"/>
              </w:rPr>
              <w:t>.</w:t>
            </w:r>
          </w:p>
        </w:tc>
      </w:tr>
      <w:tr w:rsidR="00D53BE0" w:rsidRPr="00282A1B" w:rsidTr="005A188B">
        <w:trPr>
          <w:trHeight w:val="251"/>
        </w:trPr>
        <w:tc>
          <w:tcPr>
            <w:tcW w:w="2558"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394,391</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30.285</w:t>
            </w:r>
          </w:p>
        </w:tc>
        <w:tc>
          <w:tcPr>
            <w:tcW w:w="2228" w:type="dxa"/>
            <w:shd w:val="clear" w:color="auto" w:fill="auto"/>
            <w:vAlign w:val="center"/>
            <w:hideMark/>
          </w:tcPr>
          <w:p w:rsidR="00D53BE0" w:rsidRPr="005A188B" w:rsidRDefault="00A325AD" w:rsidP="00F36717">
            <w:pPr>
              <w:spacing w:after="0"/>
              <w:jc w:val="center"/>
              <w:rPr>
                <w:rFonts w:ascii="Cambria" w:hAnsi="Cambria"/>
                <w:color w:val="000000"/>
              </w:rPr>
            </w:pPr>
            <w:r w:rsidRPr="005A188B">
              <w:rPr>
                <w:rFonts w:ascii="Cambria" w:hAnsi="Cambria"/>
                <w:color w:val="000000"/>
              </w:rPr>
              <w:t>Natječaj gradonačelnika od 1.10.2018</w:t>
            </w:r>
            <w:r w:rsidR="00D53BE0" w:rsidRPr="005A188B">
              <w:rPr>
                <w:rFonts w:ascii="Cambria" w:hAnsi="Cambria"/>
                <w:color w:val="000000"/>
              </w:rPr>
              <w:t>.</w:t>
            </w:r>
          </w:p>
        </w:tc>
        <w:tc>
          <w:tcPr>
            <w:tcW w:w="1847" w:type="dxa"/>
            <w:shd w:val="clear" w:color="auto" w:fill="auto"/>
            <w:vAlign w:val="center"/>
            <w:hideMark/>
          </w:tcPr>
          <w:p w:rsidR="00D53BE0" w:rsidRPr="005A188B" w:rsidRDefault="00A325AD" w:rsidP="00ED47B0">
            <w:pPr>
              <w:spacing w:after="0"/>
              <w:jc w:val="center"/>
              <w:rPr>
                <w:rFonts w:ascii="Cambria" w:hAnsi="Cambria"/>
                <w:color w:val="000000"/>
              </w:rPr>
            </w:pPr>
            <w:r w:rsidRPr="005A188B">
              <w:rPr>
                <w:rFonts w:ascii="Cambria" w:hAnsi="Cambria"/>
                <w:color w:val="000000"/>
              </w:rPr>
              <w:t>Ugovor o zakupu od 29</w:t>
            </w:r>
            <w:r w:rsidR="00D53BE0" w:rsidRPr="005A188B">
              <w:rPr>
                <w:rFonts w:ascii="Cambria" w:hAnsi="Cambria"/>
                <w:color w:val="000000"/>
              </w:rPr>
              <w:t>.1</w:t>
            </w:r>
            <w:r w:rsidRPr="005A188B">
              <w:rPr>
                <w:rFonts w:ascii="Cambria" w:hAnsi="Cambria"/>
                <w:color w:val="000000"/>
              </w:rPr>
              <w:t>0.2018., a zakup traje do 31.12.2021</w:t>
            </w:r>
            <w:r w:rsidR="00D53BE0" w:rsidRPr="005A188B">
              <w:rPr>
                <w:rFonts w:ascii="Cambria" w:hAnsi="Cambria"/>
                <w:color w:val="000000"/>
              </w:rPr>
              <w:t>.</w:t>
            </w:r>
          </w:p>
        </w:tc>
      </w:tr>
      <w:tr w:rsidR="00D53BE0" w:rsidRPr="00282A1B" w:rsidTr="005A188B">
        <w:trPr>
          <w:trHeight w:val="134"/>
        </w:trPr>
        <w:tc>
          <w:tcPr>
            <w:tcW w:w="2558"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2196,2192</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5.981</w:t>
            </w:r>
          </w:p>
        </w:tc>
        <w:tc>
          <w:tcPr>
            <w:tcW w:w="2228" w:type="dxa"/>
            <w:shd w:val="clear" w:color="auto" w:fill="auto"/>
            <w:vAlign w:val="center"/>
            <w:hideMark/>
          </w:tcPr>
          <w:p w:rsidR="00D53BE0" w:rsidRPr="005A188B" w:rsidRDefault="005A188B" w:rsidP="00F36717">
            <w:pPr>
              <w:spacing w:after="0"/>
              <w:jc w:val="center"/>
              <w:rPr>
                <w:rFonts w:ascii="Cambria" w:hAnsi="Cambria"/>
                <w:color w:val="000000"/>
              </w:rPr>
            </w:pPr>
            <w:r w:rsidRPr="005A188B">
              <w:rPr>
                <w:rFonts w:ascii="Cambria" w:hAnsi="Cambria"/>
                <w:color w:val="000000"/>
              </w:rPr>
              <w:t>Natječaj gradonačelnika od 1.10.2018.</w:t>
            </w:r>
          </w:p>
        </w:tc>
        <w:tc>
          <w:tcPr>
            <w:tcW w:w="1847" w:type="dxa"/>
            <w:shd w:val="clear" w:color="auto" w:fill="auto"/>
            <w:vAlign w:val="center"/>
            <w:hideMark/>
          </w:tcPr>
          <w:p w:rsidR="00D53BE0" w:rsidRPr="005A188B" w:rsidRDefault="005A188B" w:rsidP="004269F0">
            <w:pPr>
              <w:spacing w:after="0"/>
              <w:jc w:val="center"/>
              <w:rPr>
                <w:rFonts w:ascii="Cambria" w:hAnsi="Cambria"/>
                <w:color w:val="000000"/>
              </w:rPr>
            </w:pPr>
            <w:r w:rsidRPr="005A188B">
              <w:rPr>
                <w:rFonts w:ascii="Cambria" w:hAnsi="Cambria"/>
                <w:color w:val="000000"/>
              </w:rPr>
              <w:t>Ugovor o zakupu od 29.10.2018., a zakup traje do 31.12.2021.</w:t>
            </w:r>
          </w:p>
        </w:tc>
      </w:tr>
      <w:tr w:rsidR="00D53BE0" w:rsidRPr="00282A1B" w:rsidTr="005A188B">
        <w:trPr>
          <w:trHeight w:val="2104"/>
        </w:trPr>
        <w:tc>
          <w:tcPr>
            <w:tcW w:w="2558" w:type="dxa"/>
            <w:shd w:val="clear" w:color="auto" w:fill="auto"/>
            <w:vAlign w:val="center"/>
            <w:hideMark/>
          </w:tcPr>
          <w:p w:rsidR="00D53BE0" w:rsidRPr="005A188B" w:rsidRDefault="005A188B" w:rsidP="004269F0">
            <w:pPr>
              <w:spacing w:after="0"/>
              <w:jc w:val="center"/>
              <w:rPr>
                <w:rFonts w:ascii="Cambria" w:hAnsi="Cambria"/>
                <w:color w:val="000000"/>
              </w:rPr>
            </w:pPr>
            <w:r w:rsidRPr="005A188B">
              <w:rPr>
                <w:rFonts w:ascii="Cambria" w:hAnsi="Cambria"/>
                <w:color w:val="000000"/>
              </w:rPr>
              <w:t>370,371,</w:t>
            </w:r>
            <w:r w:rsidR="00D53BE0" w:rsidRPr="005A188B">
              <w:rPr>
                <w:rFonts w:ascii="Cambria" w:hAnsi="Cambria"/>
                <w:color w:val="000000"/>
              </w:rPr>
              <w:t>233,471,450/1, 446/1,451/2,450/2, 446/2, 432,436,437,438, 439/1,440/1,441/1, 3955, 439/2,440/2, 441/2, 442, 367, 374, 381, 382,384, 385,386/1</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5A188B" w:rsidP="004269F0">
            <w:pPr>
              <w:spacing w:after="0"/>
              <w:jc w:val="center"/>
              <w:rPr>
                <w:rFonts w:ascii="Cambria" w:hAnsi="Cambria"/>
                <w:color w:val="000000"/>
              </w:rPr>
            </w:pPr>
            <w:r w:rsidRPr="005A188B">
              <w:rPr>
                <w:rFonts w:ascii="Cambria" w:hAnsi="Cambria"/>
                <w:color w:val="000000"/>
              </w:rPr>
              <w:t>63.850</w:t>
            </w:r>
          </w:p>
        </w:tc>
        <w:tc>
          <w:tcPr>
            <w:tcW w:w="2228" w:type="dxa"/>
            <w:shd w:val="clear" w:color="auto" w:fill="auto"/>
            <w:vAlign w:val="center"/>
            <w:hideMark/>
          </w:tcPr>
          <w:p w:rsidR="00D53BE0" w:rsidRPr="005A188B" w:rsidRDefault="005A188B" w:rsidP="004269F0">
            <w:pPr>
              <w:spacing w:after="0"/>
              <w:jc w:val="center"/>
              <w:rPr>
                <w:rFonts w:ascii="Cambria" w:hAnsi="Cambria"/>
                <w:color w:val="000000"/>
              </w:rPr>
            </w:pPr>
            <w:r w:rsidRPr="005A188B">
              <w:rPr>
                <w:rFonts w:ascii="Cambria" w:hAnsi="Cambria"/>
                <w:color w:val="000000"/>
              </w:rPr>
              <w:t>Natječaj gradonačelnika od 1.10.2018.</w:t>
            </w:r>
          </w:p>
        </w:tc>
        <w:tc>
          <w:tcPr>
            <w:tcW w:w="1847" w:type="dxa"/>
            <w:shd w:val="clear" w:color="auto" w:fill="auto"/>
            <w:vAlign w:val="center"/>
            <w:hideMark/>
          </w:tcPr>
          <w:p w:rsidR="00D53BE0" w:rsidRPr="005A188B" w:rsidRDefault="005A188B" w:rsidP="004269F0">
            <w:pPr>
              <w:spacing w:after="0"/>
              <w:jc w:val="center"/>
              <w:rPr>
                <w:rFonts w:ascii="Cambria" w:hAnsi="Cambria"/>
                <w:color w:val="000000"/>
              </w:rPr>
            </w:pPr>
            <w:r w:rsidRPr="005A188B">
              <w:rPr>
                <w:rFonts w:ascii="Cambria" w:hAnsi="Cambria"/>
                <w:color w:val="000000"/>
              </w:rPr>
              <w:t>Ugovor o zakupu od 29.10.2018., a zakup traje do 31.12.2021.</w:t>
            </w:r>
          </w:p>
        </w:tc>
      </w:tr>
      <w:tr w:rsidR="00D53BE0" w:rsidRPr="00282A1B" w:rsidTr="005A188B">
        <w:trPr>
          <w:trHeight w:val="151"/>
        </w:trPr>
        <w:tc>
          <w:tcPr>
            <w:tcW w:w="2558"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2551,2552,2555,12307</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37.733</w:t>
            </w:r>
          </w:p>
        </w:tc>
        <w:tc>
          <w:tcPr>
            <w:tcW w:w="2228"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Natje</w:t>
            </w:r>
            <w:r w:rsidR="00633D87" w:rsidRPr="005A188B">
              <w:rPr>
                <w:rFonts w:ascii="Cambria" w:hAnsi="Cambria"/>
                <w:color w:val="000000"/>
              </w:rPr>
              <w:t>čaj gradonačelnika od 31.03.2018</w:t>
            </w:r>
            <w:r w:rsidRPr="005A188B">
              <w:rPr>
                <w:rFonts w:ascii="Cambria" w:hAnsi="Cambria"/>
                <w:color w:val="000000"/>
              </w:rPr>
              <w:t>.</w:t>
            </w:r>
          </w:p>
        </w:tc>
        <w:tc>
          <w:tcPr>
            <w:tcW w:w="1847" w:type="dxa"/>
            <w:shd w:val="clear" w:color="auto" w:fill="auto"/>
            <w:vAlign w:val="center"/>
            <w:hideMark/>
          </w:tcPr>
          <w:p w:rsidR="00D53BE0" w:rsidRPr="005A188B" w:rsidRDefault="00633D87" w:rsidP="004269F0">
            <w:pPr>
              <w:spacing w:after="0"/>
              <w:jc w:val="center"/>
              <w:rPr>
                <w:rFonts w:ascii="Cambria" w:hAnsi="Cambria"/>
                <w:color w:val="000000"/>
              </w:rPr>
            </w:pPr>
            <w:r w:rsidRPr="005A188B">
              <w:rPr>
                <w:rFonts w:ascii="Cambria" w:hAnsi="Cambria"/>
                <w:color w:val="000000"/>
              </w:rPr>
              <w:t>Ugovor o zakupu od 20.4.2018</w:t>
            </w:r>
            <w:r w:rsidR="00D53BE0" w:rsidRPr="005A188B">
              <w:rPr>
                <w:rFonts w:ascii="Cambria" w:hAnsi="Cambria"/>
                <w:color w:val="000000"/>
              </w:rPr>
              <w:t xml:space="preserve">., a zakup traje do </w:t>
            </w:r>
            <w:r w:rsidRPr="00C00F83">
              <w:rPr>
                <w:rFonts w:ascii="Cambria" w:hAnsi="Cambria"/>
                <w:color w:val="000000"/>
              </w:rPr>
              <w:t>31.12.2021</w:t>
            </w:r>
            <w:r w:rsidR="00D53BE0" w:rsidRPr="00C00F83">
              <w:rPr>
                <w:rFonts w:ascii="Cambria" w:hAnsi="Cambria"/>
                <w:color w:val="000000"/>
              </w:rPr>
              <w:t>.</w:t>
            </w:r>
          </w:p>
        </w:tc>
      </w:tr>
      <w:tr w:rsidR="00D53BE0" w:rsidRPr="00282A1B" w:rsidTr="005A188B">
        <w:trPr>
          <w:trHeight w:val="1062"/>
        </w:trPr>
        <w:tc>
          <w:tcPr>
            <w:tcW w:w="2558" w:type="dxa"/>
            <w:shd w:val="clear" w:color="auto" w:fill="auto"/>
            <w:vAlign w:val="center"/>
            <w:hideMark/>
          </w:tcPr>
          <w:p w:rsidR="00D53BE0" w:rsidRPr="005A188B" w:rsidRDefault="00633D87" w:rsidP="004269F0">
            <w:pPr>
              <w:spacing w:after="0"/>
              <w:jc w:val="center"/>
              <w:rPr>
                <w:rFonts w:ascii="Cambria" w:hAnsi="Cambria"/>
                <w:color w:val="000000"/>
              </w:rPr>
            </w:pPr>
            <w:r w:rsidRPr="005A188B">
              <w:rPr>
                <w:rFonts w:ascii="Cambria" w:hAnsi="Cambria"/>
                <w:color w:val="000000"/>
              </w:rPr>
              <w:t>196</w:t>
            </w:r>
            <w:r w:rsidR="00D53BE0" w:rsidRPr="005A188B">
              <w:rPr>
                <w:rFonts w:ascii="Cambria" w:hAnsi="Cambria"/>
                <w:color w:val="000000"/>
              </w:rPr>
              <w:t>,</w:t>
            </w:r>
            <w:r w:rsidRPr="005A188B">
              <w:rPr>
                <w:rFonts w:ascii="Cambria" w:hAnsi="Cambria"/>
                <w:color w:val="000000"/>
              </w:rPr>
              <w:t>1123,1247,</w:t>
            </w:r>
            <w:r w:rsidR="00D53BE0" w:rsidRPr="005A188B">
              <w:rPr>
                <w:rFonts w:ascii="Cambria" w:hAnsi="Cambria"/>
                <w:color w:val="000000"/>
              </w:rPr>
              <w:t xml:space="preserve"> 639, 636, 553,556,558,568, 584,628</w:t>
            </w:r>
          </w:p>
        </w:tc>
        <w:tc>
          <w:tcPr>
            <w:tcW w:w="1432" w:type="dxa"/>
            <w:shd w:val="clear" w:color="auto" w:fill="auto"/>
            <w:vAlign w:val="center"/>
            <w:hideMark/>
          </w:tcPr>
          <w:p w:rsidR="00D53BE0" w:rsidRPr="005A188B" w:rsidRDefault="00D53BE0" w:rsidP="004269F0">
            <w:pPr>
              <w:spacing w:after="0"/>
              <w:jc w:val="center"/>
              <w:rPr>
                <w:rFonts w:ascii="Cambria" w:hAnsi="Cambria"/>
                <w:color w:val="000000"/>
              </w:rPr>
            </w:pPr>
            <w:r w:rsidRPr="005A188B">
              <w:rPr>
                <w:rFonts w:ascii="Cambria" w:hAnsi="Cambria"/>
                <w:color w:val="000000"/>
              </w:rPr>
              <w:t>Ludbreg</w:t>
            </w:r>
          </w:p>
        </w:tc>
        <w:tc>
          <w:tcPr>
            <w:tcW w:w="1130" w:type="dxa"/>
            <w:shd w:val="clear" w:color="auto" w:fill="auto"/>
            <w:vAlign w:val="center"/>
            <w:hideMark/>
          </w:tcPr>
          <w:p w:rsidR="00D53BE0" w:rsidRPr="005A188B" w:rsidRDefault="00633D87" w:rsidP="004269F0">
            <w:pPr>
              <w:spacing w:after="0"/>
              <w:jc w:val="center"/>
              <w:rPr>
                <w:rFonts w:ascii="Cambria" w:hAnsi="Cambria"/>
                <w:color w:val="000000"/>
              </w:rPr>
            </w:pPr>
            <w:r w:rsidRPr="005A188B">
              <w:rPr>
                <w:rFonts w:ascii="Cambria" w:hAnsi="Cambria"/>
                <w:color w:val="000000"/>
              </w:rPr>
              <w:t>31.270</w:t>
            </w:r>
          </w:p>
        </w:tc>
        <w:tc>
          <w:tcPr>
            <w:tcW w:w="2228" w:type="dxa"/>
            <w:shd w:val="clear" w:color="auto" w:fill="auto"/>
            <w:vAlign w:val="center"/>
            <w:hideMark/>
          </w:tcPr>
          <w:p w:rsidR="00D53BE0" w:rsidRPr="00C00F83" w:rsidRDefault="00D53BE0" w:rsidP="004269F0">
            <w:pPr>
              <w:spacing w:after="0"/>
              <w:jc w:val="center"/>
              <w:rPr>
                <w:rFonts w:ascii="Cambria" w:hAnsi="Cambria"/>
                <w:color w:val="000000"/>
              </w:rPr>
            </w:pPr>
            <w:r w:rsidRPr="00C00F83">
              <w:rPr>
                <w:rFonts w:ascii="Cambria" w:hAnsi="Cambria"/>
                <w:color w:val="000000"/>
              </w:rPr>
              <w:t>Natje</w:t>
            </w:r>
            <w:r w:rsidR="00633D87" w:rsidRPr="00C00F83">
              <w:rPr>
                <w:rFonts w:ascii="Cambria" w:hAnsi="Cambria"/>
                <w:color w:val="000000"/>
              </w:rPr>
              <w:t>čaj gradonačelnika od 31.03.2018</w:t>
            </w:r>
            <w:r w:rsidRPr="00C00F83">
              <w:rPr>
                <w:rFonts w:ascii="Cambria" w:hAnsi="Cambria"/>
                <w:color w:val="000000"/>
              </w:rPr>
              <w:t>.</w:t>
            </w:r>
          </w:p>
        </w:tc>
        <w:tc>
          <w:tcPr>
            <w:tcW w:w="1847" w:type="dxa"/>
            <w:shd w:val="clear" w:color="auto" w:fill="auto"/>
            <w:vAlign w:val="center"/>
            <w:hideMark/>
          </w:tcPr>
          <w:p w:rsidR="00D53BE0" w:rsidRPr="00C00F83" w:rsidRDefault="00633D87" w:rsidP="004269F0">
            <w:pPr>
              <w:spacing w:after="0"/>
              <w:jc w:val="center"/>
              <w:rPr>
                <w:rFonts w:ascii="Cambria" w:hAnsi="Cambria"/>
                <w:color w:val="000000"/>
              </w:rPr>
            </w:pPr>
            <w:r w:rsidRPr="00C00F83">
              <w:rPr>
                <w:rFonts w:ascii="Cambria" w:hAnsi="Cambria"/>
                <w:color w:val="000000"/>
              </w:rPr>
              <w:t>Ugovor o zakupu od 20.4.2018</w:t>
            </w:r>
            <w:r w:rsidR="00D53BE0" w:rsidRPr="00C00F83">
              <w:rPr>
                <w:rFonts w:ascii="Cambria" w:hAnsi="Cambria"/>
                <w:color w:val="000000"/>
              </w:rPr>
              <w:t xml:space="preserve">., a zakup traje do </w:t>
            </w:r>
            <w:r w:rsidRPr="00C00F83">
              <w:rPr>
                <w:rFonts w:ascii="Cambria" w:hAnsi="Cambria"/>
                <w:color w:val="000000"/>
              </w:rPr>
              <w:t>31.12.2021</w:t>
            </w:r>
            <w:r w:rsidR="00D53BE0" w:rsidRPr="00C00F83">
              <w:rPr>
                <w:rFonts w:ascii="Cambria" w:hAnsi="Cambria"/>
                <w:color w:val="000000"/>
              </w:rPr>
              <w:t>.</w:t>
            </w:r>
          </w:p>
        </w:tc>
      </w:tr>
      <w:tr w:rsidR="00633D87" w:rsidRPr="00282A1B" w:rsidTr="00C00F83">
        <w:trPr>
          <w:trHeight w:val="1134"/>
        </w:trPr>
        <w:tc>
          <w:tcPr>
            <w:tcW w:w="2558" w:type="dxa"/>
            <w:shd w:val="clear" w:color="auto" w:fill="auto"/>
            <w:vAlign w:val="center"/>
            <w:hideMark/>
          </w:tcPr>
          <w:p w:rsidR="00633D87" w:rsidRPr="005A188B" w:rsidRDefault="00633D87" w:rsidP="004269F0">
            <w:pPr>
              <w:spacing w:after="0"/>
              <w:jc w:val="center"/>
              <w:rPr>
                <w:rFonts w:ascii="Cambria" w:hAnsi="Cambria"/>
                <w:color w:val="000000"/>
              </w:rPr>
            </w:pPr>
            <w:r w:rsidRPr="005A188B">
              <w:rPr>
                <w:rFonts w:ascii="Cambria" w:hAnsi="Cambria"/>
                <w:color w:val="000000"/>
              </w:rPr>
              <w:t>3150/1, 3152/1</w:t>
            </w:r>
          </w:p>
        </w:tc>
        <w:tc>
          <w:tcPr>
            <w:tcW w:w="1432" w:type="dxa"/>
            <w:shd w:val="clear" w:color="auto" w:fill="auto"/>
            <w:vAlign w:val="center"/>
            <w:hideMark/>
          </w:tcPr>
          <w:p w:rsidR="00633D87" w:rsidRPr="005A188B" w:rsidRDefault="00633D87" w:rsidP="004269F0">
            <w:pPr>
              <w:spacing w:after="0"/>
              <w:jc w:val="center"/>
              <w:rPr>
                <w:rFonts w:ascii="Cambria" w:hAnsi="Cambria"/>
                <w:color w:val="000000"/>
              </w:rPr>
            </w:pPr>
            <w:r w:rsidRPr="005A188B">
              <w:rPr>
                <w:rFonts w:ascii="Cambria" w:hAnsi="Cambria"/>
                <w:color w:val="000000"/>
              </w:rPr>
              <w:t>Bolfan</w:t>
            </w:r>
          </w:p>
        </w:tc>
        <w:tc>
          <w:tcPr>
            <w:tcW w:w="1130" w:type="dxa"/>
            <w:shd w:val="clear" w:color="auto" w:fill="auto"/>
            <w:vAlign w:val="center"/>
            <w:hideMark/>
          </w:tcPr>
          <w:p w:rsidR="00633D87" w:rsidRPr="005A188B" w:rsidRDefault="00633D87" w:rsidP="004269F0">
            <w:pPr>
              <w:spacing w:after="0"/>
              <w:jc w:val="center"/>
              <w:rPr>
                <w:rFonts w:ascii="Cambria" w:hAnsi="Cambria"/>
                <w:color w:val="000000"/>
              </w:rPr>
            </w:pPr>
            <w:r w:rsidRPr="005A188B">
              <w:rPr>
                <w:rFonts w:ascii="Cambria" w:hAnsi="Cambria"/>
                <w:color w:val="000000"/>
              </w:rPr>
              <w:t>12.254</w:t>
            </w:r>
          </w:p>
        </w:tc>
        <w:tc>
          <w:tcPr>
            <w:tcW w:w="2228" w:type="dxa"/>
            <w:shd w:val="clear" w:color="auto" w:fill="auto"/>
            <w:vAlign w:val="center"/>
            <w:hideMark/>
          </w:tcPr>
          <w:p w:rsidR="00633D87" w:rsidRPr="005A188B" w:rsidRDefault="00633D87" w:rsidP="004269F0">
            <w:pPr>
              <w:spacing w:after="0"/>
              <w:jc w:val="center"/>
              <w:rPr>
                <w:rFonts w:ascii="Cambria" w:hAnsi="Cambria"/>
                <w:color w:val="000000"/>
              </w:rPr>
            </w:pPr>
            <w:r w:rsidRPr="005A188B">
              <w:rPr>
                <w:rFonts w:ascii="Cambria" w:hAnsi="Cambria"/>
                <w:color w:val="000000"/>
              </w:rPr>
              <w:t>Natječaj gradonačelnika od 31.03.2018.</w:t>
            </w:r>
          </w:p>
        </w:tc>
        <w:tc>
          <w:tcPr>
            <w:tcW w:w="1847" w:type="dxa"/>
            <w:shd w:val="clear" w:color="auto" w:fill="auto"/>
            <w:vAlign w:val="center"/>
            <w:hideMark/>
          </w:tcPr>
          <w:p w:rsidR="00633D87" w:rsidRPr="005A188B" w:rsidRDefault="00633D87" w:rsidP="004269F0">
            <w:pPr>
              <w:spacing w:after="0"/>
              <w:jc w:val="center"/>
              <w:rPr>
                <w:rFonts w:ascii="Cambria" w:hAnsi="Cambria"/>
                <w:color w:val="000000"/>
              </w:rPr>
            </w:pPr>
            <w:r w:rsidRPr="005A188B">
              <w:rPr>
                <w:rFonts w:ascii="Cambria" w:hAnsi="Cambria"/>
                <w:color w:val="000000"/>
              </w:rPr>
              <w:t xml:space="preserve">Ugovor o zakupu od 20.4.2018., a zakup traje do </w:t>
            </w:r>
            <w:r w:rsidRPr="00C00F83">
              <w:rPr>
                <w:rFonts w:ascii="Cambria" w:hAnsi="Cambria"/>
                <w:color w:val="000000"/>
              </w:rPr>
              <w:t>31.12.2021.</w:t>
            </w:r>
          </w:p>
        </w:tc>
      </w:tr>
      <w:tr w:rsidR="00D53BE0" w:rsidRPr="00282A1B" w:rsidTr="005A188B">
        <w:trPr>
          <w:trHeight w:val="1277"/>
        </w:trPr>
        <w:tc>
          <w:tcPr>
            <w:tcW w:w="2558"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1666</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30"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2.683</w:t>
            </w:r>
          </w:p>
        </w:tc>
        <w:tc>
          <w:tcPr>
            <w:tcW w:w="2228" w:type="dxa"/>
            <w:shd w:val="clear" w:color="auto" w:fill="auto"/>
            <w:vAlign w:val="center"/>
            <w:hideMark/>
          </w:tcPr>
          <w:p w:rsidR="00D53BE0" w:rsidRPr="00282A1B" w:rsidRDefault="005C7C80" w:rsidP="005A188B">
            <w:pPr>
              <w:spacing w:after="0"/>
              <w:jc w:val="center"/>
              <w:rPr>
                <w:rFonts w:ascii="Cambria" w:hAnsi="Cambria"/>
                <w:color w:val="000000"/>
              </w:rPr>
            </w:pPr>
            <w:r w:rsidRPr="00282A1B">
              <w:rPr>
                <w:rFonts w:ascii="Cambria" w:hAnsi="Cambria"/>
                <w:color w:val="000000"/>
              </w:rPr>
              <w:t>Direktn</w:t>
            </w:r>
            <w:r w:rsidR="005A188B">
              <w:rPr>
                <w:rFonts w:ascii="Cambria" w:hAnsi="Cambria"/>
                <w:color w:val="000000"/>
              </w:rPr>
              <w:t xml:space="preserve">om </w:t>
            </w:r>
            <w:r w:rsidR="00D53BE0" w:rsidRPr="00282A1B">
              <w:rPr>
                <w:rFonts w:ascii="Cambria" w:hAnsi="Cambria"/>
                <w:color w:val="000000"/>
              </w:rPr>
              <w:t>pogodbom kao poticajna mjera za novo</w:t>
            </w:r>
            <w:r w:rsidRPr="00282A1B">
              <w:rPr>
                <w:rFonts w:ascii="Cambria" w:hAnsi="Cambria"/>
                <w:color w:val="000000"/>
              </w:rPr>
              <w:t>o</w:t>
            </w:r>
            <w:r w:rsidR="00D53BE0" w:rsidRPr="00282A1B">
              <w:rPr>
                <w:rFonts w:ascii="Cambria" w:hAnsi="Cambria"/>
                <w:color w:val="000000"/>
              </w:rPr>
              <w:t xml:space="preserve">snovanu polj. </w:t>
            </w:r>
            <w:r w:rsidR="00D53BE0" w:rsidRPr="00282A1B">
              <w:rPr>
                <w:rFonts w:ascii="Cambria" w:hAnsi="Cambria"/>
                <w:color w:val="000000"/>
              </w:rPr>
              <w:lastRenderedPageBreak/>
              <w:t>Zadrugu</w:t>
            </w:r>
          </w:p>
        </w:tc>
        <w:tc>
          <w:tcPr>
            <w:tcW w:w="1847"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lastRenderedPageBreak/>
              <w:t>Ugovor o zakupu od 17.6.2016., a zakup traje do 20.6.2021.</w:t>
            </w:r>
          </w:p>
        </w:tc>
      </w:tr>
      <w:tr w:rsidR="00D53BE0" w:rsidRPr="00282A1B" w:rsidTr="005A188B">
        <w:trPr>
          <w:trHeight w:val="173"/>
        </w:trPr>
        <w:tc>
          <w:tcPr>
            <w:tcW w:w="2558"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lastRenderedPageBreak/>
              <w:t>1757</w:t>
            </w:r>
          </w:p>
        </w:tc>
        <w:tc>
          <w:tcPr>
            <w:tcW w:w="1432"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Ludbreg</w:t>
            </w:r>
          </w:p>
        </w:tc>
        <w:tc>
          <w:tcPr>
            <w:tcW w:w="1130"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1.789</w:t>
            </w:r>
          </w:p>
        </w:tc>
        <w:tc>
          <w:tcPr>
            <w:tcW w:w="2228"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Gradski vrtovi</w:t>
            </w:r>
          </w:p>
        </w:tc>
        <w:tc>
          <w:tcPr>
            <w:tcW w:w="1847" w:type="dxa"/>
            <w:shd w:val="clear" w:color="auto" w:fill="auto"/>
            <w:vAlign w:val="center"/>
            <w:hideMark/>
          </w:tcPr>
          <w:p w:rsidR="00D53BE0" w:rsidRPr="00282A1B" w:rsidRDefault="00D53BE0" w:rsidP="004269F0">
            <w:pPr>
              <w:spacing w:after="0"/>
              <w:jc w:val="center"/>
              <w:rPr>
                <w:rFonts w:ascii="Cambria" w:hAnsi="Cambria"/>
                <w:color w:val="000000"/>
              </w:rPr>
            </w:pPr>
            <w:r w:rsidRPr="00282A1B">
              <w:rPr>
                <w:rFonts w:ascii="Cambria" w:hAnsi="Cambria"/>
                <w:color w:val="000000"/>
              </w:rPr>
              <w:t>Pojedinačni ugovori s više fizičkih i pravnih osoba</w:t>
            </w:r>
          </w:p>
        </w:tc>
      </w:tr>
    </w:tbl>
    <w:p w:rsidR="00A9069B" w:rsidRDefault="00A9069B" w:rsidP="00485F83">
      <w:pPr>
        <w:spacing w:after="0"/>
        <w:jc w:val="both"/>
        <w:rPr>
          <w:rFonts w:asciiTheme="majorHAnsi" w:eastAsia="Times New Roman" w:hAnsiTheme="majorHAnsi"/>
          <w:sz w:val="24"/>
          <w:szCs w:val="24"/>
        </w:rPr>
      </w:pPr>
      <w:bookmarkStart w:id="100" w:name="page245"/>
      <w:bookmarkEnd w:id="100"/>
    </w:p>
    <w:p w:rsidR="00A52D5D" w:rsidRPr="002513C0" w:rsidRDefault="00A52D5D" w:rsidP="00485F83">
      <w:pPr>
        <w:spacing w:after="0"/>
        <w:ind w:firstLine="567"/>
        <w:jc w:val="both"/>
        <w:rPr>
          <w:rFonts w:ascii="Cambria" w:hAnsi="Cambria"/>
          <w:sz w:val="24"/>
          <w:szCs w:val="24"/>
        </w:rPr>
      </w:pPr>
      <w:r w:rsidRPr="00C9509A">
        <w:rPr>
          <w:rFonts w:ascii="Cambria" w:eastAsia="Times New Roman" w:hAnsi="Cambria"/>
          <w:sz w:val="24"/>
          <w:szCs w:val="24"/>
          <w:lang w:eastAsia="sl-SI"/>
        </w:rPr>
        <w:t xml:space="preserve">Kao dobar gospodar </w:t>
      </w:r>
      <w:r>
        <w:rPr>
          <w:rFonts w:ascii="Cambria" w:eastAsia="Times New Roman" w:hAnsi="Cambria"/>
          <w:sz w:val="24"/>
          <w:szCs w:val="24"/>
          <w:lang w:eastAsia="sl-SI"/>
        </w:rPr>
        <w:t>Grad Ludbreg</w:t>
      </w:r>
      <w:r w:rsidRPr="00C9509A">
        <w:rPr>
          <w:rFonts w:ascii="Cambria" w:eastAsia="Times New Roman" w:hAnsi="Cambria"/>
          <w:sz w:val="24"/>
          <w:szCs w:val="24"/>
          <w:lang w:eastAsia="sl-SI"/>
        </w:rPr>
        <w:t xml:space="preserve"> nastavlja s ulaganjima u nekretnine u svom</w:t>
      </w:r>
      <w:r>
        <w:rPr>
          <w:rFonts w:ascii="Cambria" w:eastAsia="Times New Roman" w:hAnsi="Cambria"/>
          <w:sz w:val="24"/>
          <w:szCs w:val="24"/>
          <w:lang w:eastAsia="sl-SI"/>
        </w:rPr>
        <w:t xml:space="preserve"> vlasništvu kao što je to činio</w:t>
      </w:r>
      <w:r w:rsidRPr="00C9509A">
        <w:rPr>
          <w:rFonts w:ascii="Cambria" w:eastAsia="Times New Roman" w:hAnsi="Cambria"/>
          <w:sz w:val="24"/>
          <w:szCs w:val="24"/>
          <w:lang w:eastAsia="sl-SI"/>
        </w:rPr>
        <w:t xml:space="preserve"> i preth</w:t>
      </w:r>
      <w:r w:rsidR="008B6B34">
        <w:rPr>
          <w:rFonts w:ascii="Cambria" w:eastAsia="Times New Roman" w:hAnsi="Cambria"/>
          <w:sz w:val="24"/>
          <w:szCs w:val="24"/>
          <w:lang w:eastAsia="sl-SI"/>
        </w:rPr>
        <w:t xml:space="preserve">odnih godina. </w:t>
      </w:r>
      <w:r w:rsidR="008B6B34" w:rsidRPr="00A1250E">
        <w:rPr>
          <w:rFonts w:ascii="Cambria" w:eastAsia="Times New Roman" w:hAnsi="Cambria"/>
          <w:sz w:val="24"/>
          <w:szCs w:val="24"/>
          <w:lang w:eastAsia="sl-SI"/>
        </w:rPr>
        <w:t>Proračunom za 2018</w:t>
      </w:r>
      <w:r w:rsidRPr="00A1250E">
        <w:rPr>
          <w:rFonts w:ascii="Cambria" w:eastAsia="Times New Roman" w:hAnsi="Cambria"/>
          <w:sz w:val="24"/>
          <w:szCs w:val="24"/>
          <w:lang w:eastAsia="sl-SI"/>
        </w:rPr>
        <w:t>. godinu planirana su sredstva za</w:t>
      </w:r>
      <w:r w:rsidRPr="00A1250E">
        <w:rPr>
          <w:rFonts w:ascii="Cambria" w:hAnsi="Cambria"/>
          <w:sz w:val="24"/>
          <w:szCs w:val="24"/>
        </w:rPr>
        <w:t xml:space="preserve"> ulaganje u nekretnine u vlasništvu Grada Ludbrega. U</w:t>
      </w:r>
      <w:r w:rsidR="008B6B34" w:rsidRPr="00A1250E">
        <w:rPr>
          <w:rFonts w:ascii="Cambria" w:hAnsi="Cambria"/>
          <w:sz w:val="24"/>
          <w:szCs w:val="24"/>
        </w:rPr>
        <w:t xml:space="preserve">laganja će se </w:t>
      </w:r>
      <w:r w:rsidR="008B6B34" w:rsidRPr="002513C0">
        <w:rPr>
          <w:rFonts w:ascii="Cambria" w:hAnsi="Cambria"/>
          <w:sz w:val="24"/>
          <w:szCs w:val="24"/>
        </w:rPr>
        <w:t>nastaviti i u 2019</w:t>
      </w:r>
      <w:r w:rsidRPr="002513C0">
        <w:rPr>
          <w:rFonts w:ascii="Cambria" w:hAnsi="Cambria"/>
          <w:sz w:val="24"/>
          <w:szCs w:val="24"/>
        </w:rPr>
        <w:t>. godini a bit</w:t>
      </w:r>
      <w:r w:rsidR="00A8473A" w:rsidRPr="002513C0">
        <w:rPr>
          <w:rFonts w:ascii="Cambria" w:hAnsi="Cambria"/>
          <w:sz w:val="24"/>
          <w:szCs w:val="24"/>
        </w:rPr>
        <w:t xml:space="preserve"> će planirana Proračunom za 2019</w:t>
      </w:r>
      <w:r w:rsidRPr="002513C0">
        <w:rPr>
          <w:rFonts w:ascii="Cambria" w:hAnsi="Cambria"/>
          <w:sz w:val="24"/>
          <w:szCs w:val="24"/>
        </w:rPr>
        <w:t>. godinu.</w:t>
      </w:r>
      <w:r w:rsidR="008B6B34" w:rsidRPr="002513C0">
        <w:rPr>
          <w:rFonts w:ascii="Cambria" w:hAnsi="Cambria"/>
          <w:sz w:val="24"/>
          <w:szCs w:val="24"/>
        </w:rPr>
        <w:t xml:space="preserve"> U 2018</w:t>
      </w:r>
      <w:r w:rsidRPr="002513C0">
        <w:rPr>
          <w:rFonts w:ascii="Cambria" w:hAnsi="Cambria"/>
          <w:sz w:val="24"/>
          <w:szCs w:val="24"/>
        </w:rPr>
        <w:t>. godini izdvojena su značajna sredstva za:</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zaštitu spomenika kulture i arheoloških nalaza</w:t>
      </w:r>
      <w:r w:rsidR="000E6C5F" w:rsidRPr="002513C0">
        <w:rPr>
          <w:rFonts w:ascii="Cambria" w:hAnsi="Cambria"/>
          <w:sz w:val="24"/>
          <w:szCs w:val="24"/>
        </w:rPr>
        <w:t>,</w:t>
      </w:r>
    </w:p>
    <w:p w:rsidR="001C685A" w:rsidRPr="002513C0" w:rsidRDefault="001C685A"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kapitalni projekt „Arheološki park“</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 xml:space="preserve">financiranje </w:t>
      </w:r>
      <w:r w:rsidR="00A91AB6" w:rsidRPr="002513C0">
        <w:rPr>
          <w:rFonts w:ascii="Cambria" w:hAnsi="Cambria"/>
          <w:sz w:val="24"/>
          <w:szCs w:val="24"/>
        </w:rPr>
        <w:t xml:space="preserve">izgradnje i </w:t>
      </w:r>
      <w:r w:rsidRPr="002513C0">
        <w:rPr>
          <w:rFonts w:ascii="Cambria" w:hAnsi="Cambria"/>
          <w:sz w:val="24"/>
          <w:szCs w:val="24"/>
        </w:rPr>
        <w:t>održavanja komunalne infrastrukture</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izrada prostorno-planske dokumentacije</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gospodarenje imovinom i drugi komunalni rashodi</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izgradnja reciklažnog dvorišta "Meka"</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sufinanciranje projekta energetske učinkovitosti (projekt javne rasvjete -energ</w:t>
      </w:r>
      <w:r w:rsidR="003A3493" w:rsidRPr="002513C0">
        <w:rPr>
          <w:rFonts w:ascii="Cambria" w:hAnsi="Cambria"/>
          <w:sz w:val="24"/>
          <w:szCs w:val="24"/>
        </w:rPr>
        <w:t>etsk</w:t>
      </w:r>
      <w:r w:rsidR="00811A48" w:rsidRPr="002513C0">
        <w:rPr>
          <w:rFonts w:ascii="Cambria" w:hAnsi="Cambria"/>
          <w:sz w:val="24"/>
          <w:szCs w:val="24"/>
        </w:rPr>
        <w:t>a</w:t>
      </w:r>
      <w:r w:rsidRPr="002513C0">
        <w:rPr>
          <w:rFonts w:ascii="Cambria" w:hAnsi="Cambria"/>
          <w:sz w:val="24"/>
          <w:szCs w:val="24"/>
        </w:rPr>
        <w:t xml:space="preserve"> usluga ESCO mode</w:t>
      </w:r>
      <w:r w:rsidR="00811A48" w:rsidRPr="002513C0">
        <w:rPr>
          <w:rFonts w:ascii="Cambria" w:hAnsi="Cambria"/>
          <w:sz w:val="24"/>
          <w:szCs w:val="24"/>
        </w:rPr>
        <w:t>l</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0"/>
        <w:jc w:val="both"/>
        <w:rPr>
          <w:rFonts w:ascii="Cambria" w:hAnsi="Cambria"/>
          <w:sz w:val="24"/>
          <w:szCs w:val="24"/>
        </w:rPr>
      </w:pPr>
      <w:r w:rsidRPr="002513C0">
        <w:rPr>
          <w:rFonts w:ascii="Cambria" w:hAnsi="Cambria"/>
          <w:sz w:val="24"/>
          <w:szCs w:val="24"/>
        </w:rPr>
        <w:t>financiranje djelatnosti poduzetničkog inkubatora</w:t>
      </w:r>
      <w:r w:rsidR="000E6C5F" w:rsidRPr="002513C0">
        <w:rPr>
          <w:rFonts w:ascii="Cambria" w:hAnsi="Cambria"/>
          <w:sz w:val="24"/>
          <w:szCs w:val="24"/>
        </w:rPr>
        <w:t>,</w:t>
      </w:r>
    </w:p>
    <w:p w:rsidR="00A52D5D" w:rsidRPr="002513C0" w:rsidRDefault="00A52D5D" w:rsidP="002A3891">
      <w:pPr>
        <w:pStyle w:val="Odlomakpopisa"/>
        <w:numPr>
          <w:ilvl w:val="0"/>
          <w:numId w:val="18"/>
        </w:numPr>
        <w:spacing w:after="300"/>
        <w:ind w:left="1281" w:hanging="357"/>
        <w:contextualSpacing w:val="0"/>
        <w:jc w:val="both"/>
        <w:rPr>
          <w:rFonts w:ascii="Cambria" w:hAnsi="Cambria"/>
          <w:sz w:val="24"/>
          <w:szCs w:val="24"/>
        </w:rPr>
      </w:pPr>
      <w:r w:rsidRPr="002513C0">
        <w:rPr>
          <w:rFonts w:ascii="Cambria" w:hAnsi="Cambria"/>
          <w:sz w:val="24"/>
          <w:szCs w:val="24"/>
        </w:rPr>
        <w:t>javni radovi</w:t>
      </w:r>
      <w:r w:rsidR="000E6C5F" w:rsidRPr="002513C0">
        <w:rPr>
          <w:rFonts w:ascii="Cambria" w:hAnsi="Cambria"/>
          <w:sz w:val="24"/>
          <w:szCs w:val="24"/>
        </w:rPr>
        <w:t>.</w:t>
      </w:r>
    </w:p>
    <w:p w:rsidR="002276D3" w:rsidRPr="00FB1DB6" w:rsidRDefault="002276D3" w:rsidP="002A3891">
      <w:pPr>
        <w:pStyle w:val="Naslov3"/>
        <w:numPr>
          <w:ilvl w:val="1"/>
          <w:numId w:val="13"/>
        </w:numPr>
        <w:rPr>
          <w:color w:val="auto"/>
          <w:sz w:val="24"/>
          <w:szCs w:val="24"/>
        </w:rPr>
      </w:pPr>
      <w:bookmarkStart w:id="101" w:name="_Toc527734948"/>
      <w:r w:rsidRPr="00FB1DB6">
        <w:rPr>
          <w:color w:val="auto"/>
          <w:sz w:val="24"/>
          <w:szCs w:val="24"/>
        </w:rPr>
        <w:t>Poduzetničke zone</w:t>
      </w:r>
      <w:bookmarkEnd w:id="101"/>
    </w:p>
    <w:p w:rsidR="002276D3" w:rsidRPr="00AA1A55" w:rsidRDefault="002276D3" w:rsidP="00AA1A55">
      <w:pPr>
        <w:spacing w:after="0"/>
        <w:jc w:val="both"/>
        <w:rPr>
          <w:rFonts w:ascii="Cambria" w:eastAsia="Times New Roman" w:hAnsi="Cambria"/>
          <w:sz w:val="24"/>
          <w:szCs w:val="24"/>
        </w:rPr>
      </w:pPr>
    </w:p>
    <w:p w:rsidR="000E6C5F" w:rsidRDefault="002276D3" w:rsidP="000E6C5F">
      <w:pPr>
        <w:tabs>
          <w:tab w:val="left" w:pos="284"/>
        </w:tabs>
        <w:ind w:firstLine="567"/>
        <w:jc w:val="both"/>
        <w:rPr>
          <w:rFonts w:ascii="Cambria" w:eastAsia="Times New Roman" w:hAnsi="Cambria"/>
          <w:sz w:val="24"/>
          <w:szCs w:val="24"/>
        </w:rPr>
      </w:pPr>
      <w:r w:rsidRPr="00AA1A55">
        <w:rPr>
          <w:rFonts w:ascii="Cambria" w:eastAsia="Times New Roman" w:hAnsi="Cambria"/>
          <w:sz w:val="24"/>
          <w:szCs w:val="24"/>
        </w:rPr>
        <w:t xml:space="preserve">Sukladno </w:t>
      </w:r>
      <w:hyperlink r:id="rId73" w:history="1">
        <w:r w:rsidRPr="00D6237C">
          <w:rPr>
            <w:rStyle w:val="Hiperveza"/>
            <w:rFonts w:ascii="Cambria" w:eastAsia="Times New Roman" w:hAnsi="Cambria"/>
            <w:color w:val="auto"/>
            <w:sz w:val="24"/>
            <w:szCs w:val="24"/>
            <w:u w:val="none"/>
          </w:rPr>
          <w:t>Zakonu o unapređenju poduzetničke infrastrukture (»Narodn</w:t>
        </w:r>
        <w:r w:rsidR="000E6C5F" w:rsidRPr="00D6237C">
          <w:rPr>
            <w:rStyle w:val="Hiperveza"/>
            <w:rFonts w:ascii="Cambria" w:eastAsia="Times New Roman" w:hAnsi="Cambria"/>
            <w:color w:val="auto"/>
            <w:sz w:val="24"/>
            <w:szCs w:val="24"/>
            <w:u w:val="none"/>
          </w:rPr>
          <w:t xml:space="preserve">e novine«, broj 93/13, 114/13, </w:t>
        </w:r>
        <w:r w:rsidRPr="00D6237C">
          <w:rPr>
            <w:rStyle w:val="Hiperveza"/>
            <w:rFonts w:ascii="Cambria" w:eastAsia="Times New Roman" w:hAnsi="Cambria"/>
            <w:color w:val="auto"/>
            <w:sz w:val="24"/>
            <w:szCs w:val="24"/>
            <w:u w:val="none"/>
          </w:rPr>
          <w:t>41/14</w:t>
        </w:r>
        <w:r w:rsidR="00D6237C" w:rsidRPr="00D6237C">
          <w:rPr>
            <w:rStyle w:val="Hiperveza"/>
            <w:rFonts w:ascii="Cambria" w:eastAsia="Times New Roman" w:hAnsi="Cambria"/>
            <w:color w:val="auto"/>
            <w:sz w:val="24"/>
            <w:szCs w:val="24"/>
            <w:u w:val="none"/>
          </w:rPr>
          <w:t>, 57/18</w:t>
        </w:r>
        <w:r w:rsidRPr="00D6237C">
          <w:rPr>
            <w:rStyle w:val="Hiperveza"/>
            <w:rFonts w:ascii="Cambria" w:eastAsia="Times New Roman" w:hAnsi="Cambria"/>
            <w:color w:val="auto"/>
            <w:sz w:val="24"/>
            <w:szCs w:val="24"/>
            <w:u w:val="none"/>
          </w:rPr>
          <w:t>)</w:t>
        </w:r>
      </w:hyperlink>
      <w:r w:rsidRPr="00AA1A55">
        <w:rPr>
          <w:rFonts w:ascii="Cambria" w:eastAsia="Times New Roman" w:hAnsi="Cambria"/>
          <w:sz w:val="24"/>
          <w:szCs w:val="24"/>
        </w:rPr>
        <w:t xml:space="preserve"> poduzetničke zone su infrastrukturno opremljena područja definirana prostornim planovima, namijenjena obavljanju određenih vrsta poduzetničkih, odnosno gospodarskih aktivnosti.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w:t>
      </w:r>
    </w:p>
    <w:p w:rsidR="00B24562" w:rsidRDefault="00B24562" w:rsidP="000E6C5F">
      <w:pPr>
        <w:tabs>
          <w:tab w:val="left" w:pos="284"/>
        </w:tabs>
        <w:ind w:firstLine="567"/>
        <w:jc w:val="both"/>
        <w:rPr>
          <w:rFonts w:ascii="Cambria" w:eastAsia="Times New Roman" w:hAnsi="Cambria"/>
          <w:sz w:val="24"/>
          <w:szCs w:val="24"/>
        </w:rPr>
      </w:pPr>
      <w:r w:rsidRPr="00E844CC">
        <w:rPr>
          <w:rFonts w:ascii="Cambria" w:eastAsia="Times New Roman" w:hAnsi="Cambria"/>
          <w:sz w:val="24"/>
          <w:szCs w:val="24"/>
        </w:rPr>
        <w:t>16. srpnja 2015. godine donesena je Odluka o osnivanju Poduzetničke zone Ludbreg</w:t>
      </w:r>
      <w:r w:rsidR="00650197">
        <w:rPr>
          <w:rFonts w:ascii="Cambria" w:eastAsia="Times New Roman" w:hAnsi="Cambria"/>
          <w:sz w:val="24"/>
          <w:szCs w:val="24"/>
        </w:rPr>
        <w:t xml:space="preserve"> </w:t>
      </w:r>
      <w:hyperlink r:id="rId74" w:history="1">
        <w:r w:rsidR="00537544" w:rsidRPr="00E844CC">
          <w:rPr>
            <w:rStyle w:val="Hiperveza"/>
            <w:rFonts w:ascii="Cambria" w:hAnsi="Cambria"/>
            <w:color w:val="auto"/>
            <w:sz w:val="24"/>
            <w:szCs w:val="24"/>
            <w:u w:val="none"/>
          </w:rPr>
          <w:t>(</w:t>
        </w:r>
        <w:r w:rsidR="00537544" w:rsidRPr="00E844CC">
          <w:rPr>
            <w:rStyle w:val="Hiperveza"/>
            <w:rFonts w:ascii="Cambria" w:eastAsia="Times New Roman" w:hAnsi="Cambria"/>
            <w:color w:val="auto"/>
            <w:sz w:val="24"/>
            <w:szCs w:val="24"/>
            <w:u w:val="none"/>
          </w:rPr>
          <w:t>»</w:t>
        </w:r>
        <w:r w:rsidR="00537544" w:rsidRPr="00E844CC">
          <w:rPr>
            <w:rStyle w:val="Hiperveza"/>
            <w:rFonts w:ascii="Cambria" w:hAnsi="Cambria"/>
            <w:color w:val="auto"/>
            <w:sz w:val="24"/>
            <w:szCs w:val="24"/>
            <w:u w:val="none"/>
          </w:rPr>
          <w:t>Službeni vjesnik Varaždinske županije</w:t>
        </w:r>
        <w:r w:rsidR="00537544" w:rsidRPr="00E844CC">
          <w:rPr>
            <w:rStyle w:val="Hiperveza"/>
            <w:rFonts w:ascii="Cambria" w:eastAsia="Times New Roman" w:hAnsi="Cambria"/>
            <w:color w:val="auto"/>
            <w:sz w:val="24"/>
            <w:szCs w:val="24"/>
            <w:u w:val="none"/>
          </w:rPr>
          <w:t>«</w:t>
        </w:r>
        <w:r w:rsidR="00537544" w:rsidRPr="00E844CC">
          <w:rPr>
            <w:rStyle w:val="Hiperveza"/>
            <w:rFonts w:ascii="Cambria" w:hAnsi="Cambria"/>
            <w:color w:val="auto"/>
            <w:sz w:val="24"/>
            <w:szCs w:val="24"/>
            <w:u w:val="none"/>
          </w:rPr>
          <w:t xml:space="preserve"> broj 31/15</w:t>
        </w:r>
      </w:hyperlink>
      <w:r w:rsidR="00537544" w:rsidRPr="00E844CC">
        <w:rPr>
          <w:rFonts w:ascii="Cambria" w:hAnsi="Cambria"/>
          <w:sz w:val="24"/>
          <w:szCs w:val="24"/>
        </w:rPr>
        <w:t>)</w:t>
      </w:r>
      <w:r w:rsidRPr="00E844CC">
        <w:rPr>
          <w:rFonts w:ascii="Cambria" w:eastAsia="Times New Roman" w:hAnsi="Cambria"/>
          <w:sz w:val="24"/>
          <w:szCs w:val="24"/>
        </w:rPr>
        <w:t>. Poduzetnička zona smještena je:</w:t>
      </w:r>
    </w:p>
    <w:p w:rsidR="003D6396" w:rsidRPr="00D77C57" w:rsidRDefault="003D6396" w:rsidP="002A3891">
      <w:pPr>
        <w:pStyle w:val="Odlomakpopisa"/>
        <w:numPr>
          <w:ilvl w:val="0"/>
          <w:numId w:val="28"/>
        </w:numPr>
        <w:autoSpaceDE w:val="0"/>
        <w:autoSpaceDN w:val="0"/>
        <w:adjustRightInd w:val="0"/>
        <w:spacing w:after="0"/>
        <w:ind w:left="426"/>
        <w:jc w:val="both"/>
        <w:rPr>
          <w:rFonts w:asciiTheme="majorHAnsi" w:hAnsiTheme="majorHAnsi" w:cs="Arial"/>
          <w:sz w:val="24"/>
          <w:szCs w:val="24"/>
        </w:rPr>
      </w:pPr>
      <w:r w:rsidRPr="00D77C57">
        <w:rPr>
          <w:rFonts w:asciiTheme="majorHAnsi" w:hAnsiTheme="majorHAnsi" w:cs="Arial"/>
          <w:sz w:val="24"/>
          <w:szCs w:val="24"/>
        </w:rPr>
        <w:t>U istočnom dijelu zone koji dio ima ukupnu površinu od 28ha 45a 81m2, a smještena je:</w:t>
      </w:r>
    </w:p>
    <w:p w:rsidR="003D6396" w:rsidRPr="00D77C57" w:rsidRDefault="003D6396" w:rsidP="002A3891">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 xml:space="preserve">dio uz državnu cestu D2 (čkbr. 2742 i 3946/2 u k.o. Ludbreg), i to istočno i sjeverno od te ceste a obuhvaća slijedeće čestice: čkbr. 1919/1, čkbr. 1921/1, čkbr. 1921/2, čkbr.  1922/1, čkbr. 1922/2, čkbr. 1924/1, čkbr. 1925/1, čkbr. </w:t>
      </w:r>
      <w:r w:rsidRPr="00D77C57">
        <w:rPr>
          <w:rFonts w:asciiTheme="majorHAnsi" w:hAnsiTheme="majorHAnsi" w:cs="Arial"/>
          <w:sz w:val="24"/>
          <w:szCs w:val="24"/>
        </w:rPr>
        <w:lastRenderedPageBreak/>
        <w:t>1925/2, čkbr. 1925/3, čkbr. 1926, čkbr. 1927/1, čkbr. 1927/2, čkbr. 2031/1, čkbr. 2031/2, čkbr. 2031/4, čkbr. 2031/9, čkbr. 2031/10, čkbr. 2031/11, čkbr. 2032/2, čkbr. 2032/12, čkbr. 2032/13, čkbr.  2032/14, čkbr.  2032/15, čkbr.  2032/16, čkbr.  2032/17, čkbr. 2032/18,čkbr. 2032/19, čkbr. 2032/20, čkbr. 2033, čkbr.  2034, čkbr. 2035, čkbr. 2036/1, čkbr. 2036/3, čkbr. 2036/4, čkbr. 2036/5, čkbr. 2036/6, čkbr. 2036/7, čkbr. 2036/9, čkbr. 2036/12, čkbr. 2036/14, čkbr. 2036/15, čkbr. 2036/16, čkbr. 2036/18, čkbr. 2036/19, čkbr. 2037/1,</w:t>
      </w:r>
      <w:r w:rsidR="00285952">
        <w:rPr>
          <w:rFonts w:asciiTheme="majorHAnsi" w:hAnsiTheme="majorHAnsi" w:cs="Arial"/>
          <w:sz w:val="24"/>
          <w:szCs w:val="24"/>
        </w:rPr>
        <w:t xml:space="preserve"> </w:t>
      </w:r>
      <w:r w:rsidRPr="00D77C57">
        <w:rPr>
          <w:rFonts w:asciiTheme="majorHAnsi" w:hAnsiTheme="majorHAnsi" w:cs="Arial"/>
          <w:sz w:val="24"/>
          <w:szCs w:val="24"/>
        </w:rPr>
        <w:t>čkbr. 2037/2, čkbr. 2037/3, čkbr. 2038, čkbr. 2039, čkbr. 2041, čkbr. 2042/1,</w:t>
      </w:r>
      <w:r w:rsidR="00285952">
        <w:rPr>
          <w:rFonts w:asciiTheme="majorHAnsi" w:hAnsiTheme="majorHAnsi" w:cs="Arial"/>
          <w:sz w:val="24"/>
          <w:szCs w:val="24"/>
        </w:rPr>
        <w:t xml:space="preserve"> </w:t>
      </w:r>
      <w:r w:rsidRPr="00D77C57">
        <w:rPr>
          <w:rFonts w:asciiTheme="majorHAnsi" w:hAnsiTheme="majorHAnsi" w:cs="Arial"/>
          <w:sz w:val="24"/>
          <w:szCs w:val="24"/>
        </w:rPr>
        <w:t>čkbr. 2042/2, čkbr. 2043, čkbr. 2044.</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Ukupna površina navedenog dijela poduzetničke zone iznosi 16ha 68a 36m2 , od čega je izgrađeno 14ha 58a 06m2 ili 87,39%, a u kojem dijelu posluju 16 poduzetnika. U vlasništvu poduzetnika je 12ha 83a 40m2 ili 88,02% te infrastruktura 1ha 74a 66m2 ili 11,98%.</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Neizgrađeni dio površine iznosi 2ha 10a 30m2 ili 12,61% od čega je </w:t>
      </w:r>
      <w:r w:rsidRPr="00D77C57">
        <w:rPr>
          <w:rFonts w:asciiTheme="majorHAnsi" w:hAnsiTheme="majorHAnsi"/>
          <w:bCs/>
          <w:sz w:val="24"/>
          <w:szCs w:val="24"/>
        </w:rPr>
        <w:t>u vlasništvu Grada Ludbrega 34a 67m2 ili 16,49%, a u vlasništvu fizičkih osoba  57a 88m2 ili 27,52%, te u vlasništvu poduzetnika 1 ha 17a 75m2 ili 55,99%.</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bCs/>
          <w:sz w:val="24"/>
          <w:szCs w:val="24"/>
        </w:rPr>
        <w:t>Dakle, preostala raspoloživa</w:t>
      </w:r>
      <w:r w:rsidR="00285952">
        <w:rPr>
          <w:rFonts w:asciiTheme="majorHAnsi" w:hAnsiTheme="majorHAnsi"/>
          <w:bCs/>
          <w:sz w:val="24"/>
          <w:szCs w:val="24"/>
        </w:rPr>
        <w:t xml:space="preserve"> </w:t>
      </w:r>
      <w:r w:rsidRPr="00D77C57">
        <w:rPr>
          <w:rFonts w:asciiTheme="majorHAnsi" w:hAnsiTheme="majorHAnsi"/>
          <w:bCs/>
          <w:sz w:val="24"/>
          <w:szCs w:val="24"/>
        </w:rPr>
        <w:t>površina namijenjena poduzetnicima za obavljanje poduzetničkih aktivnosti iznosi oko 1 ha, a ostala površina namijenjena je za prometnu infrastrukturu i zaštitne zelene površine.</w:t>
      </w:r>
    </w:p>
    <w:p w:rsidR="008C3923" w:rsidRPr="00D77C57" w:rsidRDefault="003D6396" w:rsidP="002A3891">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dio uz državnu cestu D2 (čkbr. 2742 i 3946/2 u k.o. Ludbreg), i to zapadno i južno od te ceste a obuhvaća slijedeće čestice:čkbr. 1898/3, čkbr.  1898/4, čkbr. 1898/6, čkbr. 1898/7, čkbr. 1898/8, čkbr. 1898/9, čkbr. 1898/11, čkbr. 1899/2, čkbr. 2032/1, čkbr. 2032/4, čkbr. 2032/7, čkbr. 2032/9 čkbr. 2214, čkbr. 2215, čkbr. 2216, čkbr. 2217, čkbr. 2218, čkbr. 2219, čkbr. 2220/1, čkbr. 2220/2, čkbr. 2220/4, čkbr. 2221/1, čkbr. 2221/2, čkbr. 2222, čkbr. 3990/1, čkbr. 3990/2.</w:t>
      </w:r>
    </w:p>
    <w:p w:rsidR="008C3923"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Ukupna površina navedenog dijela poduzetničke zone iznosi 11ha 77a 45m2, od čega je izgrađeno 7ha 42a 17m2 ili 63,03%, a u kojem dijelu posluje 14 poduzetnika. U vlasništvu poduzetnika je 6ha 98a 85m2 ili 94,16%, te infrastrukturu čini 43a 32 m2 ili 5,84%. </w:t>
      </w:r>
    </w:p>
    <w:p w:rsidR="008C3923"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Neizgrađeni dio površine iznosi 4ha 35a 28m2 ili 36,97% od čega je </w:t>
      </w:r>
      <w:r w:rsidRPr="00D77C57">
        <w:rPr>
          <w:rFonts w:asciiTheme="majorHAnsi" w:hAnsiTheme="majorHAnsi"/>
          <w:bCs/>
          <w:sz w:val="24"/>
          <w:szCs w:val="24"/>
        </w:rPr>
        <w:t>u vlasništvu Grada Ludbrega 27a 92m2 ili 6,41%, a u vlasništvu poduzetnika  3ha 16a 88m2  ili 72,80%, te u privatnom vlasništvu 90a 48m2 ili 20,79%.</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bCs/>
          <w:sz w:val="24"/>
          <w:szCs w:val="24"/>
        </w:rPr>
        <w:t>Dakle, preostala raspoloživa</w:t>
      </w:r>
      <w:r w:rsidR="00285952">
        <w:rPr>
          <w:rFonts w:asciiTheme="majorHAnsi" w:hAnsiTheme="majorHAnsi"/>
          <w:bCs/>
          <w:sz w:val="24"/>
          <w:szCs w:val="24"/>
        </w:rPr>
        <w:t xml:space="preserve"> </w:t>
      </w:r>
      <w:r w:rsidRPr="00D77C57">
        <w:rPr>
          <w:rFonts w:asciiTheme="majorHAnsi" w:hAnsiTheme="majorHAnsi"/>
          <w:bCs/>
          <w:sz w:val="24"/>
          <w:szCs w:val="24"/>
        </w:rPr>
        <w:t>površina namijenjena poduzetnicima za obavljanje poduzetničkih aktivnosti iznosi oko 3 ha, a ostale površine zauzimaju zaštitne zelene površine. Dodatnu prometnu infrastrukturu nije potrebno graditi.”</w:t>
      </w:r>
    </w:p>
    <w:p w:rsidR="0024549E" w:rsidRPr="00D77C57" w:rsidRDefault="003D6396" w:rsidP="002A3891">
      <w:pPr>
        <w:pStyle w:val="Odlomakpopisa"/>
        <w:numPr>
          <w:ilvl w:val="0"/>
          <w:numId w:val="28"/>
        </w:numPr>
        <w:autoSpaceDE w:val="0"/>
        <w:autoSpaceDN w:val="0"/>
        <w:adjustRightInd w:val="0"/>
        <w:spacing w:after="0"/>
        <w:ind w:left="426" w:hanging="426"/>
        <w:jc w:val="both"/>
        <w:rPr>
          <w:rFonts w:asciiTheme="majorHAnsi" w:hAnsiTheme="majorHAnsi" w:cs="Arial"/>
          <w:sz w:val="24"/>
          <w:szCs w:val="24"/>
        </w:rPr>
      </w:pPr>
      <w:r w:rsidRPr="00D77C57">
        <w:rPr>
          <w:rFonts w:asciiTheme="majorHAnsi" w:hAnsiTheme="majorHAnsi" w:cs="Arial"/>
          <w:sz w:val="24"/>
          <w:szCs w:val="24"/>
        </w:rPr>
        <w:t xml:space="preserve">U zapadnom dijelu zone koji dio ima ukupnu površinu od </w:t>
      </w:r>
      <w:r w:rsidRPr="00D77C57">
        <w:rPr>
          <w:rFonts w:asciiTheme="majorHAnsi" w:hAnsiTheme="majorHAnsi"/>
          <w:sz w:val="24"/>
          <w:szCs w:val="24"/>
        </w:rPr>
        <w:t>52ha 57a 20m2</w:t>
      </w:r>
      <w:r w:rsidRPr="00D77C57">
        <w:rPr>
          <w:rFonts w:asciiTheme="majorHAnsi" w:hAnsiTheme="majorHAnsi" w:cs="Arial"/>
          <w:sz w:val="24"/>
          <w:szCs w:val="24"/>
        </w:rPr>
        <w:t>, a smještena je:</w:t>
      </w:r>
    </w:p>
    <w:p w:rsidR="0080254B" w:rsidRPr="00D77C57" w:rsidRDefault="004D551A" w:rsidP="00C2499C">
      <w:pPr>
        <w:pStyle w:val="Odlomakpopisa"/>
        <w:autoSpaceDE w:val="0"/>
        <w:autoSpaceDN w:val="0"/>
        <w:adjustRightInd w:val="0"/>
        <w:spacing w:after="0"/>
        <w:ind w:left="851" w:hanging="425"/>
        <w:jc w:val="both"/>
        <w:rPr>
          <w:rFonts w:asciiTheme="majorHAnsi" w:hAnsiTheme="majorHAnsi" w:cs="Arial"/>
          <w:sz w:val="24"/>
          <w:szCs w:val="24"/>
        </w:rPr>
      </w:pPr>
      <w:r w:rsidRPr="00D77C57">
        <w:rPr>
          <w:rFonts w:asciiTheme="majorHAnsi" w:hAnsiTheme="majorHAnsi" w:cs="Arial"/>
          <w:sz w:val="24"/>
          <w:szCs w:val="24"/>
        </w:rPr>
        <w:t xml:space="preserve">2.1. </w:t>
      </w:r>
      <w:r w:rsidR="003D6396" w:rsidRPr="00D77C57">
        <w:rPr>
          <w:rFonts w:asciiTheme="majorHAnsi" w:hAnsiTheme="majorHAnsi" w:cs="Arial"/>
          <w:sz w:val="24"/>
          <w:szCs w:val="24"/>
        </w:rPr>
        <w:t>sjeverno od željezničke pruge (čkbr. 2702/1 u k.o. Ludbreg), i to:</w:t>
      </w:r>
    </w:p>
    <w:p w:rsidR="0080254B"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2.1.1. </w:t>
      </w:r>
      <w:r w:rsidR="003D6396" w:rsidRPr="00D77C57">
        <w:rPr>
          <w:rFonts w:asciiTheme="majorHAnsi" w:hAnsiTheme="majorHAnsi" w:cs="Arial"/>
          <w:sz w:val="24"/>
          <w:szCs w:val="24"/>
        </w:rPr>
        <w:t>dio između željezničke pruge i državne ceste D</w:t>
      </w:r>
      <w:r w:rsidRPr="00D77C57">
        <w:rPr>
          <w:rFonts w:asciiTheme="majorHAnsi" w:hAnsiTheme="majorHAnsi" w:cs="Arial"/>
          <w:sz w:val="24"/>
          <w:szCs w:val="24"/>
        </w:rPr>
        <w:t xml:space="preserve">2 (čkbr. 3962 u k.o. Ludbreg) a </w:t>
      </w:r>
      <w:r w:rsidR="003D6396" w:rsidRPr="00D77C57">
        <w:rPr>
          <w:rFonts w:asciiTheme="majorHAnsi" w:hAnsiTheme="majorHAnsi" w:cs="Arial"/>
          <w:sz w:val="24"/>
          <w:szCs w:val="24"/>
        </w:rPr>
        <w:t xml:space="preserve">obuhvaća slijedeće čestice: čkbr. 2706/2, čkbr. 2706/3, čkbr. 2707/2, čkbr. 2708/2, čkbr. 373/2, čkbr. 374, čkbr. 377, čkbr. 378, čkbr. 379/2, čkbr. 380/2, čkbr. 381, čkbr. 382, čkbr. 383, čkbr. 384, čkbr. 385, čkbr. 386/1,  čkbr. 387, čkbr. 388, čkbr. 390, čkbr. 391, čkbr. 394, čkbr. 395, čkbr. 3955, čkbr. 396, čkbr. 397, čkbr. 429/2, čkbr. 430/2, čkbr. 431/2, čkbr. 432, čkbr. 433, čkbr. </w:t>
      </w:r>
      <w:r w:rsidR="003D6396" w:rsidRPr="00D77C57">
        <w:rPr>
          <w:rFonts w:asciiTheme="majorHAnsi" w:hAnsiTheme="majorHAnsi" w:cs="Arial"/>
          <w:sz w:val="24"/>
          <w:szCs w:val="24"/>
        </w:rPr>
        <w:lastRenderedPageBreak/>
        <w:t xml:space="preserve">434, čkbr. 435, čkbr. 436, čkbr. 437, čkbr. 438, čkbr. 439/1, čkbr. 439/2, čkbr. 440/1, čkbr. 440/2, čkbr. 441/1, čkbr. 441/2, čkbr. 442, čkbr. 443. </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Ukupna površina navedenog dijela poduzetničke zone iznosi 12ha 36a 20m2, od čega je izgrađeno  2 ha 68a 96m2 ili 21,76%, </w:t>
      </w:r>
      <w:r w:rsidRPr="00D77C57">
        <w:rPr>
          <w:rFonts w:asciiTheme="majorHAnsi" w:hAnsiTheme="majorHAnsi"/>
          <w:bCs/>
          <w:sz w:val="24"/>
          <w:szCs w:val="24"/>
        </w:rPr>
        <w:t>u vlasništvu poduzetnika je 1 ha 57a 15m2 ili 58,43% te infrastruktura 1ha 11a 81m2 ili 41,57%.  Neizgrađena površina iznosi 9ha 67a 24m2 ili 78,24%, u vlasništvu Grada je 7ha 56a 17m2 ili 78,18%, u vlasništvu fizičkih osoba 2ha 11a 07m2 ili 21,82% te u vlasništvu RH 27a 34m2 ili 2,83%. Planirana raspoloživa</w:t>
      </w:r>
      <w:r w:rsidR="00285952">
        <w:rPr>
          <w:rFonts w:asciiTheme="majorHAnsi" w:hAnsiTheme="majorHAnsi"/>
          <w:bCs/>
          <w:sz w:val="24"/>
          <w:szCs w:val="24"/>
        </w:rPr>
        <w:t xml:space="preserve"> </w:t>
      </w:r>
      <w:r w:rsidRPr="00D77C57">
        <w:rPr>
          <w:rFonts w:asciiTheme="majorHAnsi" w:hAnsiTheme="majorHAnsi"/>
          <w:bCs/>
          <w:sz w:val="24"/>
          <w:szCs w:val="24"/>
        </w:rPr>
        <w:t>površina namijenjena poduzetnicima za obavljanje poduzetničkih aktivnosti iznosi oko 7 ha, a ostala površina namijenjena je za prometnu infrastrukt</w:t>
      </w:r>
      <w:r w:rsidR="004D551A" w:rsidRPr="00D77C57">
        <w:rPr>
          <w:rFonts w:asciiTheme="majorHAnsi" w:hAnsiTheme="majorHAnsi"/>
          <w:bCs/>
          <w:sz w:val="24"/>
          <w:szCs w:val="24"/>
        </w:rPr>
        <w:t>uru i zaštitne zelene površine.</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bCs/>
          <w:sz w:val="24"/>
          <w:szCs w:val="24"/>
        </w:rPr>
        <w:t>U tom dijelu planiraju se oformiti tri velike građevinske parcele površine od 3-4 ha, s mogućnošću spajanja svih parcela u jednu, a zavisno od potrebe zainteresiranih investitora za veličinom građevinske parcele.</w:t>
      </w:r>
    </w:p>
    <w:p w:rsidR="0080254B" w:rsidRPr="00D77C57" w:rsidRDefault="004D551A" w:rsidP="00C2499C">
      <w:pPr>
        <w:pStyle w:val="Odlomakpopisa"/>
        <w:autoSpaceDE w:val="0"/>
        <w:autoSpaceDN w:val="0"/>
        <w:adjustRightInd w:val="0"/>
        <w:spacing w:after="0"/>
        <w:ind w:left="426"/>
        <w:jc w:val="both"/>
        <w:rPr>
          <w:rFonts w:asciiTheme="majorHAnsi" w:hAnsiTheme="majorHAnsi" w:cs="Arial"/>
          <w:sz w:val="24"/>
          <w:szCs w:val="24"/>
        </w:rPr>
      </w:pPr>
      <w:r w:rsidRPr="00D77C57">
        <w:rPr>
          <w:rFonts w:asciiTheme="majorHAnsi" w:hAnsiTheme="majorHAnsi" w:cs="Arial"/>
          <w:sz w:val="24"/>
          <w:szCs w:val="24"/>
        </w:rPr>
        <w:t xml:space="preserve">2.2. </w:t>
      </w:r>
      <w:r w:rsidR="003D6396" w:rsidRPr="00D77C57">
        <w:rPr>
          <w:rFonts w:asciiTheme="majorHAnsi" w:hAnsiTheme="majorHAnsi" w:cs="Arial"/>
          <w:sz w:val="24"/>
          <w:szCs w:val="24"/>
        </w:rPr>
        <w:t>južno od željezničke pruge (čkbr. 2702/1 u k.o. Ludbreg), i to:</w:t>
      </w:r>
    </w:p>
    <w:p w:rsidR="0080254B"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2.2.1. </w:t>
      </w:r>
      <w:r w:rsidR="003D6396" w:rsidRPr="00D77C57">
        <w:rPr>
          <w:rFonts w:asciiTheme="majorHAnsi" w:hAnsiTheme="majorHAnsi" w:cs="Arial"/>
          <w:sz w:val="24"/>
          <w:szCs w:val="24"/>
        </w:rPr>
        <w:t>dio između željezničke pruge i Frankopan</w:t>
      </w:r>
      <w:r w:rsidR="0080254B" w:rsidRPr="00D77C57">
        <w:rPr>
          <w:rFonts w:asciiTheme="majorHAnsi" w:hAnsiTheme="majorHAnsi" w:cs="Arial"/>
          <w:sz w:val="24"/>
          <w:szCs w:val="24"/>
        </w:rPr>
        <w:t>ske ulice (čkbr. 2719, 2720/1 i</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2720/2 u k.o. Ludbreg) a obuhvaća slijedeće čestice:  </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čkbr. 2696, čkbr. 2702/2, čkbr. 501/1, čkbr. 501/3</w:t>
      </w:r>
      <w:r w:rsidR="0080254B" w:rsidRPr="00D77C57">
        <w:rPr>
          <w:rFonts w:asciiTheme="majorHAnsi" w:hAnsiTheme="majorHAnsi"/>
          <w:sz w:val="24"/>
          <w:szCs w:val="24"/>
        </w:rPr>
        <w:t>, čkbr. 501/4, čkbr. 499, čkbr.</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3956/3, čkbr. 518/1, čkbr. 519/1, čkbr.  693/5, čkbr. 694, čkbr. 693/4,</w:t>
      </w:r>
      <w:r w:rsidR="0080254B" w:rsidRPr="00D77C57">
        <w:rPr>
          <w:rFonts w:asciiTheme="majorHAnsi" w:hAnsiTheme="majorHAnsi"/>
          <w:sz w:val="24"/>
          <w:szCs w:val="24"/>
        </w:rPr>
        <w:t xml:space="preserve"> čkbr.</w:t>
      </w:r>
    </w:p>
    <w:p w:rsidR="0080254B" w:rsidRPr="00D77C57" w:rsidRDefault="003D6396" w:rsidP="00C2499C">
      <w:pPr>
        <w:pStyle w:val="Odlomakpopisa"/>
        <w:autoSpaceDE w:val="0"/>
        <w:autoSpaceDN w:val="0"/>
        <w:adjustRightInd w:val="0"/>
        <w:spacing w:after="0"/>
        <w:ind w:left="851"/>
        <w:jc w:val="both"/>
        <w:rPr>
          <w:rFonts w:asciiTheme="majorHAnsi" w:hAnsiTheme="majorHAnsi"/>
          <w:sz w:val="24"/>
          <w:szCs w:val="24"/>
        </w:rPr>
      </w:pPr>
      <w:r w:rsidRPr="00D77C57">
        <w:rPr>
          <w:rFonts w:asciiTheme="majorHAnsi" w:hAnsiTheme="majorHAnsi"/>
          <w:sz w:val="24"/>
          <w:szCs w:val="24"/>
        </w:rPr>
        <w:t>2697, čkbr. 2698, čkbr.  2699, čkbr. 693/1, čkbr.</w:t>
      </w:r>
      <w:r w:rsidR="0080254B" w:rsidRPr="00D77C57">
        <w:rPr>
          <w:rFonts w:asciiTheme="majorHAnsi" w:hAnsiTheme="majorHAnsi"/>
          <w:sz w:val="24"/>
          <w:szCs w:val="24"/>
        </w:rPr>
        <w:t xml:space="preserve"> 693/2, čkbr. 693/3, čkbr. 695,</w:t>
      </w:r>
    </w:p>
    <w:p w:rsidR="0080254B"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čkbr. 696, čkbr. 697/1, čkbr. 697/2, čkbr. 699, čkbr. 701/1</w:t>
      </w:r>
      <w:r w:rsidRPr="00D77C57">
        <w:rPr>
          <w:rFonts w:asciiTheme="majorHAnsi" w:hAnsiTheme="majorHAnsi" w:cs="Arial"/>
          <w:sz w:val="24"/>
          <w:szCs w:val="24"/>
        </w:rPr>
        <w:t>.</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Ukupna površina navedenog dijela poduzetničke zone iznosi 9ha 95a 59m2, od čega je izgrađeno 9ha 29a 71m2 ili 93,38%, a kojem dijelu posluju 8 poduzetnika. U vlasništvu poduzetnika je 8ha 96a 90m2 ili 96,47%, a infrastrukturu čini 32a 81m2 ili 3,53%.</w:t>
      </w:r>
    </w:p>
    <w:p w:rsidR="004D551A"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Neizgrađeni dio površine iznosi  65a 88m2 ili 6,62% ukupne površine, od čega je u vlasništvu Grada Ludbreg 24m2 ili 0,36%, u vlasništvu Republike Hrvatske 47a 63m2 ili 72,30%, a u vlasništvu poduzetnika 10a 40m2 ili 13,60%, a u vlasništvu fizičkih osoba 18a 01m2 ili 27,34%.</w:t>
      </w:r>
      <w:r w:rsidRPr="00D77C57">
        <w:rPr>
          <w:rFonts w:asciiTheme="majorHAnsi" w:hAnsiTheme="majorHAnsi"/>
          <w:bCs/>
          <w:sz w:val="24"/>
          <w:szCs w:val="24"/>
        </w:rPr>
        <w:t xml:space="preserve"> Raspoloživa</w:t>
      </w:r>
      <w:r w:rsidR="00285952">
        <w:rPr>
          <w:rFonts w:asciiTheme="majorHAnsi" w:hAnsiTheme="majorHAnsi"/>
          <w:bCs/>
          <w:sz w:val="24"/>
          <w:szCs w:val="24"/>
        </w:rPr>
        <w:t xml:space="preserve"> </w:t>
      </w:r>
      <w:r w:rsidRPr="00D77C57">
        <w:rPr>
          <w:rFonts w:asciiTheme="majorHAnsi" w:hAnsiTheme="majorHAnsi"/>
          <w:bCs/>
          <w:sz w:val="24"/>
          <w:szCs w:val="24"/>
        </w:rPr>
        <w:t>površina namijenjena poduzetnicima za obavljanje poduzetničkih aktivnosti iznosi manje od 1 ha</w:t>
      </w:r>
      <w:r w:rsidR="004D551A" w:rsidRPr="00D77C57">
        <w:rPr>
          <w:rFonts w:asciiTheme="majorHAnsi" w:hAnsiTheme="majorHAnsi"/>
          <w:sz w:val="24"/>
          <w:szCs w:val="24"/>
        </w:rPr>
        <w:t>.</w:t>
      </w:r>
    </w:p>
    <w:p w:rsidR="004D551A" w:rsidRPr="00D77C57" w:rsidRDefault="004D551A"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cs="Arial"/>
          <w:sz w:val="24"/>
          <w:szCs w:val="24"/>
        </w:rPr>
        <w:t xml:space="preserve">2.2.2. </w:t>
      </w:r>
      <w:r w:rsidR="003D6396" w:rsidRPr="00D77C57">
        <w:rPr>
          <w:rFonts w:asciiTheme="majorHAnsi" w:hAnsiTheme="majorHAnsi" w:cs="Arial"/>
          <w:sz w:val="24"/>
          <w:szCs w:val="24"/>
        </w:rPr>
        <w:t>dio između Frankopanske ulice (čkbr. 2719, 2720/1 i 2720/2 u k.o. Ludbreg) i državne ceste D24 – Ulice Ljudevita Gaja (čkbr. 2731 u k.o. Ludbreg) a obuhvaća slijedeće čestice: čkbr. 476/2, čkbr. 477/2, čkbr. 478/2, čkbr. 479/2, čkbr. 480/2, čkbr. 481/2, čkbr. 482/2, čkbr. 660,  čkbr. 661 čkbr. 663, čkbr. 664, čkbr. 3952/1, čkbr. 3952/2, čkbr. 3952/3, čkbr. 3952/4, čkbr. 3952/5, čkbr. 3953, čkbr. 3954/1, čkbr.  3954/3, čkbr. 3954/4, čkbr. 3956/1, čkbr. 3986, čkbr. 3987, čkbr. 3988/1, čkbr. 3949/1, čkbr. 3985, čkbr. 3950/1, čkbr. 3949/2, čkbr. 3951/1, čkbr. 3951/6, čkbr. 685, čkbr. 683, čkbr. 679/3, čkbr. 674, čkbr. 670, čkbr. 671,  čkbr. 676/1, čkbr. 676/2, čkbr. 677/1, čkbr. 677/2, čkbr. 681/1, čkbr. 681/2, čkbr. 3989, čkbr.  3947, čkbr. 3948/1, čkbr.  3948/2 čkbr. 3948/3, čkbr. 3948/4, čkbr. 3984, čkbr. 544/1, čkbr. 544/2, čkbr. 543, čkbr.  542/3, čkbr. 542/2, čkbr. 545/2, čkbr. 545/1, čkbr. 533, čkbr. 532, čkbr. 2722.</w:t>
      </w:r>
    </w:p>
    <w:p w:rsidR="003D6396" w:rsidRPr="00D77C57" w:rsidRDefault="003D6396" w:rsidP="00C2499C">
      <w:pPr>
        <w:pStyle w:val="Odlomakpopisa"/>
        <w:autoSpaceDE w:val="0"/>
        <w:autoSpaceDN w:val="0"/>
        <w:adjustRightInd w:val="0"/>
        <w:spacing w:after="0"/>
        <w:ind w:left="851"/>
        <w:jc w:val="both"/>
        <w:rPr>
          <w:rFonts w:asciiTheme="majorHAnsi" w:hAnsiTheme="majorHAnsi" w:cs="Arial"/>
          <w:sz w:val="24"/>
          <w:szCs w:val="24"/>
        </w:rPr>
      </w:pPr>
      <w:r w:rsidRPr="00D77C57">
        <w:rPr>
          <w:rFonts w:asciiTheme="majorHAnsi" w:hAnsiTheme="majorHAnsi"/>
          <w:sz w:val="24"/>
          <w:szCs w:val="24"/>
        </w:rPr>
        <w:t xml:space="preserve">Ukupna površina navedenog dijela poduzetničke zone iznosi 30ha 25a 41m2, od čega je izgrađeno 23ha 36a 76m2 ili 77,24 %, a u kojem dijelu posluje 8 </w:t>
      </w:r>
      <w:r w:rsidRPr="00D77C57">
        <w:rPr>
          <w:rFonts w:asciiTheme="majorHAnsi" w:hAnsiTheme="majorHAnsi"/>
          <w:sz w:val="24"/>
          <w:szCs w:val="24"/>
        </w:rPr>
        <w:lastRenderedPageBreak/>
        <w:t>poduzetnika. U vlasništvu poduzetnika je 22ha 50a 60m2 ili 96,31%, a ostala infrastruktura iznosi 86a 16m2 ili 3,69%.</w:t>
      </w:r>
    </w:p>
    <w:p w:rsidR="003D6396" w:rsidRPr="00D77C57" w:rsidRDefault="003D6396" w:rsidP="00C2499C">
      <w:pPr>
        <w:pStyle w:val="Odlomakpopisa"/>
        <w:autoSpaceDE w:val="0"/>
        <w:autoSpaceDN w:val="0"/>
        <w:adjustRightInd w:val="0"/>
        <w:ind w:left="851"/>
        <w:jc w:val="both"/>
        <w:rPr>
          <w:rFonts w:asciiTheme="majorHAnsi" w:hAnsiTheme="majorHAnsi"/>
          <w:bCs/>
          <w:sz w:val="24"/>
          <w:szCs w:val="24"/>
        </w:rPr>
      </w:pPr>
      <w:r w:rsidRPr="00D77C57">
        <w:rPr>
          <w:rFonts w:asciiTheme="majorHAnsi" w:hAnsiTheme="majorHAnsi"/>
          <w:sz w:val="24"/>
          <w:szCs w:val="24"/>
        </w:rPr>
        <w:t xml:space="preserve">Neizgrađeni dio je površine od 6ha 88a 65m2 ili 22,76 % od čega je </w:t>
      </w:r>
      <w:r w:rsidRPr="00D77C57">
        <w:rPr>
          <w:rFonts w:asciiTheme="majorHAnsi" w:hAnsiTheme="majorHAnsi"/>
          <w:bCs/>
          <w:sz w:val="24"/>
          <w:szCs w:val="24"/>
        </w:rPr>
        <w:t>u vlasništvu Grada Ludbrega 59a  51m2 ili 8,64%, u vlasništvu poduzetnika koji još nisu počeli s poduzetničkom aktivnošću 6ha 29a 14m2 ili 91,35 %.</w:t>
      </w:r>
    </w:p>
    <w:p w:rsidR="003D6396" w:rsidRPr="00D77C57" w:rsidRDefault="003D6396" w:rsidP="00C2499C">
      <w:pPr>
        <w:pStyle w:val="Odlomakpopisa"/>
        <w:autoSpaceDE w:val="0"/>
        <w:autoSpaceDN w:val="0"/>
        <w:adjustRightInd w:val="0"/>
        <w:ind w:left="851"/>
        <w:jc w:val="both"/>
        <w:rPr>
          <w:rFonts w:asciiTheme="majorHAnsi" w:hAnsiTheme="majorHAnsi"/>
          <w:sz w:val="24"/>
          <w:szCs w:val="24"/>
        </w:rPr>
      </w:pPr>
      <w:r w:rsidRPr="00D77C57">
        <w:rPr>
          <w:rFonts w:asciiTheme="majorHAnsi" w:hAnsiTheme="majorHAnsi"/>
          <w:bCs/>
          <w:sz w:val="24"/>
          <w:szCs w:val="24"/>
        </w:rPr>
        <w:t>Planirana raspoloživa</w:t>
      </w:r>
      <w:r w:rsidR="00285952">
        <w:rPr>
          <w:rFonts w:asciiTheme="majorHAnsi" w:hAnsiTheme="majorHAnsi"/>
          <w:bCs/>
          <w:sz w:val="24"/>
          <w:szCs w:val="24"/>
        </w:rPr>
        <w:t xml:space="preserve"> </w:t>
      </w:r>
      <w:r w:rsidRPr="00D77C57">
        <w:rPr>
          <w:rFonts w:asciiTheme="majorHAnsi" w:hAnsiTheme="majorHAnsi"/>
          <w:bCs/>
          <w:sz w:val="24"/>
          <w:szCs w:val="24"/>
        </w:rPr>
        <w:t xml:space="preserve">površina namijenjena poduzetnicima za obavljanje poduzetničkih aktivnosti iznosi oko 5ha, a ostala površina od oko 1 ha namijenjena je za prometnu infrastrukturu </w:t>
      </w:r>
      <w:r w:rsidR="004D551A" w:rsidRPr="00D77C57">
        <w:rPr>
          <w:rFonts w:asciiTheme="majorHAnsi" w:hAnsiTheme="majorHAnsi"/>
          <w:bCs/>
          <w:sz w:val="24"/>
          <w:szCs w:val="24"/>
        </w:rPr>
        <w:t>i zaštitne zelene površine.</w:t>
      </w:r>
    </w:p>
    <w:p w:rsidR="00D87732" w:rsidRPr="00D77C57" w:rsidRDefault="00D87732" w:rsidP="000E6C5F">
      <w:pPr>
        <w:tabs>
          <w:tab w:val="left" w:pos="284"/>
        </w:tabs>
        <w:ind w:firstLine="567"/>
        <w:jc w:val="both"/>
        <w:rPr>
          <w:rFonts w:ascii="Cambria" w:hAnsi="Cambria"/>
          <w:sz w:val="24"/>
          <w:szCs w:val="24"/>
        </w:rPr>
      </w:pPr>
      <w:r w:rsidRPr="00D77C57">
        <w:rPr>
          <w:rFonts w:ascii="Cambria" w:hAnsi="Cambria"/>
          <w:sz w:val="24"/>
          <w:szCs w:val="24"/>
        </w:rPr>
        <w:t xml:space="preserve">Nositelj i organizator razvoja Poduzetničke zone Ludbreg je </w:t>
      </w:r>
      <w:r w:rsidR="00182260" w:rsidRPr="00D77C57">
        <w:rPr>
          <w:rFonts w:ascii="Cambria" w:hAnsi="Cambria"/>
          <w:sz w:val="24"/>
          <w:szCs w:val="24"/>
        </w:rPr>
        <w:t>J</w:t>
      </w:r>
      <w:r w:rsidR="0080254B" w:rsidRPr="00D77C57">
        <w:rPr>
          <w:rFonts w:ascii="Cambria" w:hAnsi="Cambria"/>
          <w:sz w:val="24"/>
          <w:szCs w:val="24"/>
        </w:rPr>
        <w:t>edinstveni upravni odjel.</w:t>
      </w:r>
    </w:p>
    <w:p w:rsidR="002276D3" w:rsidRPr="00D77C57" w:rsidRDefault="00E844CC" w:rsidP="000E6C5F">
      <w:pPr>
        <w:tabs>
          <w:tab w:val="left" w:pos="284"/>
        </w:tabs>
        <w:spacing w:after="300"/>
        <w:ind w:firstLine="567"/>
        <w:jc w:val="both"/>
        <w:rPr>
          <w:rFonts w:asciiTheme="majorHAnsi" w:eastAsia="Times New Roman" w:hAnsiTheme="majorHAnsi"/>
          <w:sz w:val="24"/>
          <w:szCs w:val="24"/>
        </w:rPr>
      </w:pPr>
      <w:r w:rsidRPr="00D77C57">
        <w:rPr>
          <w:rFonts w:asciiTheme="majorHAnsi" w:eastAsia="Times New Roman" w:hAnsiTheme="majorHAnsi"/>
          <w:sz w:val="24"/>
          <w:szCs w:val="24"/>
        </w:rPr>
        <w:t xml:space="preserve">Za dio Poduzetničke zone Ludbreg, </w:t>
      </w:r>
      <w:r w:rsidR="00B7344A" w:rsidRPr="00D77C57">
        <w:rPr>
          <w:rFonts w:asciiTheme="majorHAnsi" w:eastAsia="Times New Roman" w:hAnsiTheme="majorHAnsi"/>
          <w:sz w:val="24"/>
          <w:szCs w:val="24"/>
        </w:rPr>
        <w:t xml:space="preserve">Grad Ludbreg </w:t>
      </w:r>
      <w:r w:rsidRPr="00D77C57">
        <w:rPr>
          <w:rFonts w:asciiTheme="majorHAnsi" w:eastAsia="Times New Roman" w:hAnsiTheme="majorHAnsi"/>
          <w:sz w:val="24"/>
          <w:szCs w:val="24"/>
        </w:rPr>
        <w:t>donio je</w:t>
      </w:r>
      <w:r w:rsidR="00650197">
        <w:rPr>
          <w:rFonts w:asciiTheme="majorHAnsi" w:eastAsia="Times New Roman" w:hAnsiTheme="majorHAnsi"/>
          <w:sz w:val="24"/>
          <w:szCs w:val="24"/>
        </w:rPr>
        <w:t xml:space="preserve"> </w:t>
      </w:r>
      <w:r w:rsidRPr="00D77C57">
        <w:rPr>
          <w:rFonts w:ascii="Cambria" w:eastAsia="Times New Roman" w:hAnsi="Cambria" w:cs="Times New Roman"/>
          <w:sz w:val="24"/>
          <w:szCs w:val="24"/>
        </w:rPr>
        <w:t>Odluku o donošenju Urbanističkog plana uređenja ˝Gospodarske zone sjever˝ u Ludbregu</w:t>
      </w:r>
      <w:r w:rsidR="00650197">
        <w:rPr>
          <w:rFonts w:ascii="Cambria" w:eastAsia="Times New Roman" w:hAnsi="Cambria" w:cs="Times New Roman"/>
          <w:sz w:val="24"/>
          <w:szCs w:val="24"/>
        </w:rPr>
        <w:t xml:space="preserve"> </w:t>
      </w:r>
      <w:r w:rsidR="00B7344A" w:rsidRPr="00D77C57">
        <w:rPr>
          <w:rFonts w:asciiTheme="majorHAnsi" w:hAnsiTheme="majorHAnsi"/>
          <w:sz w:val="24"/>
          <w:szCs w:val="24"/>
        </w:rPr>
        <w:t>(</w:t>
      </w:r>
      <w:r w:rsidR="00B7344A" w:rsidRPr="00D77C57">
        <w:rPr>
          <w:rFonts w:asciiTheme="majorHAnsi" w:eastAsia="Times New Roman" w:hAnsiTheme="majorHAnsi"/>
          <w:sz w:val="24"/>
          <w:szCs w:val="24"/>
        </w:rPr>
        <w:t>»</w:t>
      </w:r>
      <w:hyperlink r:id="rId75" w:history="1">
        <w:r w:rsidR="00B7344A" w:rsidRPr="00D77C57">
          <w:rPr>
            <w:rStyle w:val="Hiperveza"/>
            <w:rFonts w:asciiTheme="majorHAnsi" w:hAnsiTheme="majorHAnsi"/>
            <w:color w:val="auto"/>
            <w:sz w:val="24"/>
            <w:szCs w:val="24"/>
            <w:u w:val="none"/>
          </w:rPr>
          <w:t>Službeni vjesnik Varaždinske županije</w:t>
        </w:r>
        <w:r w:rsidR="00B7344A" w:rsidRPr="00D77C57">
          <w:rPr>
            <w:rFonts w:asciiTheme="majorHAnsi" w:eastAsia="Times New Roman" w:hAnsiTheme="majorHAnsi"/>
            <w:sz w:val="24"/>
            <w:szCs w:val="24"/>
          </w:rPr>
          <w:t>«</w:t>
        </w:r>
        <w:r w:rsidR="00B7344A" w:rsidRPr="00D77C57">
          <w:rPr>
            <w:rStyle w:val="Hiperveza"/>
            <w:rFonts w:asciiTheme="majorHAnsi" w:hAnsiTheme="majorHAnsi"/>
            <w:color w:val="auto"/>
            <w:sz w:val="24"/>
            <w:szCs w:val="24"/>
            <w:u w:val="none"/>
          </w:rPr>
          <w:t xml:space="preserve"> broj </w:t>
        </w:r>
        <w:r w:rsidRPr="00D77C57">
          <w:rPr>
            <w:rStyle w:val="Hiperveza"/>
            <w:rFonts w:asciiTheme="majorHAnsi" w:hAnsiTheme="majorHAnsi"/>
            <w:color w:val="auto"/>
            <w:sz w:val="24"/>
            <w:szCs w:val="24"/>
            <w:u w:val="none"/>
          </w:rPr>
          <w:t>48</w:t>
        </w:r>
        <w:r w:rsidR="00B7344A" w:rsidRPr="00D77C57">
          <w:rPr>
            <w:rStyle w:val="Hiperveza"/>
            <w:rFonts w:asciiTheme="majorHAnsi" w:hAnsiTheme="majorHAnsi"/>
            <w:color w:val="auto"/>
            <w:sz w:val="24"/>
            <w:szCs w:val="24"/>
            <w:u w:val="none"/>
          </w:rPr>
          <w:t>/</w:t>
        </w:r>
      </w:hyperlink>
      <w:r w:rsidRPr="00D77C57">
        <w:rPr>
          <w:rFonts w:asciiTheme="majorHAnsi" w:hAnsiTheme="majorHAnsi"/>
          <w:sz w:val="24"/>
          <w:szCs w:val="24"/>
        </w:rPr>
        <w:t>2015.</w:t>
      </w:r>
      <w:r w:rsidR="00B7344A" w:rsidRPr="00D77C57">
        <w:rPr>
          <w:rFonts w:asciiTheme="majorHAnsi" w:hAnsiTheme="majorHAnsi"/>
          <w:sz w:val="24"/>
          <w:szCs w:val="24"/>
        </w:rPr>
        <w:t>).</w:t>
      </w:r>
      <w:r w:rsidR="004A080C" w:rsidRPr="00D77C57">
        <w:rPr>
          <w:rFonts w:asciiTheme="majorHAnsi" w:hAnsiTheme="majorHAnsi"/>
          <w:sz w:val="24"/>
          <w:szCs w:val="24"/>
        </w:rPr>
        <w:t xml:space="preserve"> Ukupna površina </w:t>
      </w:r>
      <w:r w:rsidRPr="00D77C57">
        <w:rPr>
          <w:rFonts w:asciiTheme="majorHAnsi" w:hAnsiTheme="majorHAnsi"/>
          <w:sz w:val="24"/>
          <w:szCs w:val="24"/>
        </w:rPr>
        <w:t xml:space="preserve">ove </w:t>
      </w:r>
      <w:r w:rsidR="004A080C" w:rsidRPr="00D77C57">
        <w:rPr>
          <w:rFonts w:asciiTheme="majorHAnsi" w:hAnsiTheme="majorHAnsi"/>
          <w:sz w:val="24"/>
          <w:szCs w:val="24"/>
        </w:rPr>
        <w:t>zone obuhvaćene Planom iznosi 15,50 ha. Proizvodno-poslovna namjena – I zauzima 10,18 ha, zaštitne zelene površine – Z zauzima</w:t>
      </w:r>
      <w:r w:rsidR="00C42522" w:rsidRPr="00D77C57">
        <w:rPr>
          <w:rFonts w:asciiTheme="majorHAnsi" w:hAnsiTheme="majorHAnsi"/>
          <w:sz w:val="24"/>
          <w:szCs w:val="24"/>
        </w:rPr>
        <w:t>ju</w:t>
      </w:r>
      <w:r w:rsidR="004A080C" w:rsidRPr="00D77C57">
        <w:rPr>
          <w:rFonts w:asciiTheme="majorHAnsi" w:hAnsiTheme="majorHAnsi"/>
          <w:sz w:val="24"/>
          <w:szCs w:val="24"/>
        </w:rPr>
        <w:t xml:space="preserve"> 2,72 ha i infrastrukturna namjena – IS (prometni koridori i trafostanica) zauzimaju 2,60 ha</w:t>
      </w:r>
      <w:r w:rsidR="00C42522" w:rsidRPr="00D77C57">
        <w:rPr>
          <w:rFonts w:asciiTheme="majorHAnsi" w:hAnsiTheme="majorHAnsi"/>
          <w:sz w:val="24"/>
          <w:szCs w:val="24"/>
        </w:rPr>
        <w:t>.</w:t>
      </w:r>
    </w:p>
    <w:p w:rsidR="002276D3" w:rsidRPr="00FB1DB6" w:rsidRDefault="002276D3" w:rsidP="002A3891">
      <w:pPr>
        <w:pStyle w:val="Naslov3"/>
        <w:numPr>
          <w:ilvl w:val="1"/>
          <w:numId w:val="13"/>
        </w:numPr>
        <w:rPr>
          <w:color w:val="auto"/>
          <w:sz w:val="24"/>
          <w:szCs w:val="24"/>
        </w:rPr>
      </w:pPr>
      <w:bookmarkStart w:id="102" w:name="_Toc476300237"/>
      <w:bookmarkStart w:id="103" w:name="_Toc527734949"/>
      <w:r w:rsidRPr="00FB1DB6">
        <w:rPr>
          <w:color w:val="auto"/>
          <w:sz w:val="24"/>
          <w:szCs w:val="24"/>
        </w:rPr>
        <w:t>Nerazvrstane ceste</w:t>
      </w:r>
      <w:bookmarkEnd w:id="102"/>
      <w:bookmarkEnd w:id="103"/>
    </w:p>
    <w:p w:rsidR="002276D3" w:rsidRPr="00AA1A55" w:rsidRDefault="002276D3" w:rsidP="00AA1A55">
      <w:pPr>
        <w:tabs>
          <w:tab w:val="left" w:pos="426"/>
        </w:tabs>
        <w:spacing w:after="0"/>
        <w:jc w:val="both"/>
        <w:rPr>
          <w:rFonts w:ascii="Cambria" w:eastAsia="Times New Roman" w:hAnsi="Cambria"/>
          <w:sz w:val="24"/>
          <w:szCs w:val="24"/>
        </w:rPr>
      </w:pPr>
    </w:p>
    <w:p w:rsidR="002276D3" w:rsidRPr="00AA1A55" w:rsidRDefault="002276D3" w:rsidP="000E6C5F">
      <w:pPr>
        <w:tabs>
          <w:tab w:val="left" w:pos="426"/>
        </w:tabs>
        <w:ind w:firstLine="567"/>
        <w:jc w:val="both"/>
        <w:rPr>
          <w:rFonts w:ascii="Cambria" w:eastAsia="Times New Roman" w:hAnsi="Cambria"/>
          <w:sz w:val="24"/>
          <w:szCs w:val="24"/>
        </w:rPr>
      </w:pPr>
      <w:r w:rsidRPr="00AA1A55">
        <w:rPr>
          <w:rFonts w:ascii="Cambria" w:eastAsia="Times New Roman" w:hAnsi="Cambria"/>
          <w:sz w:val="24"/>
          <w:szCs w:val="24"/>
        </w:rPr>
        <w:t xml:space="preserve">Prema Zakonu o cestama </w:t>
      </w:r>
      <w:r w:rsidRPr="00AA1A55">
        <w:rPr>
          <w:rFonts w:ascii="Cambria" w:hAnsi="Cambria"/>
          <w:sz w:val="24"/>
          <w:szCs w:val="24"/>
        </w:rPr>
        <w:t xml:space="preserve">(»Narodne novine«, broj </w:t>
      </w:r>
      <w:r w:rsidRPr="00AA1A55">
        <w:rPr>
          <w:rFonts w:ascii="Cambria" w:eastAsia="Times New Roman" w:hAnsi="Cambria"/>
          <w:sz w:val="24"/>
          <w:szCs w:val="24"/>
        </w:rPr>
        <w:t>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2276D3" w:rsidRPr="00AA1A55" w:rsidRDefault="002276D3" w:rsidP="00AA1A55">
      <w:pPr>
        <w:tabs>
          <w:tab w:val="left" w:pos="426"/>
        </w:tabs>
        <w:spacing w:after="0"/>
        <w:ind w:firstLine="567"/>
        <w:jc w:val="both"/>
        <w:rPr>
          <w:rFonts w:ascii="Cambria" w:eastAsia="Times New Roman" w:hAnsi="Cambria"/>
          <w:sz w:val="24"/>
          <w:szCs w:val="24"/>
        </w:rPr>
      </w:pPr>
      <w:r w:rsidRPr="00AA1A55">
        <w:rPr>
          <w:rFonts w:ascii="Cambria" w:eastAsia="Times New Roman" w:hAnsi="Cambria"/>
          <w:sz w:val="24"/>
          <w:szCs w:val="24"/>
        </w:rPr>
        <w:t xml:space="preserve">Nerazvrstanu cestu čine: </w:t>
      </w:r>
    </w:p>
    <w:p w:rsidR="002276D3" w:rsidRPr="00AA1A55" w:rsidRDefault="002276D3" w:rsidP="002A3891">
      <w:pPr>
        <w:pStyle w:val="Odlomakpopisa"/>
        <w:numPr>
          <w:ilvl w:val="0"/>
          <w:numId w:val="21"/>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cestovna građevina (donji stroj, kolnička 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2276D3" w:rsidRPr="00AA1A55" w:rsidRDefault="002276D3" w:rsidP="002A3891">
      <w:pPr>
        <w:pStyle w:val="Odlomakpopisa"/>
        <w:numPr>
          <w:ilvl w:val="0"/>
          <w:numId w:val="21"/>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 xml:space="preserve">građevna čestica, odnosno cestovno zemljište u površini koju čine površina zemljišta na kojoj prema projektu treba izgraditi ili je izgrađena cestovna </w:t>
      </w:r>
      <w:r w:rsidRPr="00AA1A55">
        <w:rPr>
          <w:rFonts w:ascii="Cambria" w:eastAsia="Times New Roman" w:hAnsi="Cambria"/>
          <w:sz w:val="24"/>
          <w:szCs w:val="24"/>
        </w:rPr>
        <w:lastRenderedPageBreak/>
        <w:t>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667541" w:rsidRDefault="002276D3" w:rsidP="002A3891">
      <w:pPr>
        <w:pStyle w:val="Odlomakpopisa"/>
        <w:numPr>
          <w:ilvl w:val="0"/>
          <w:numId w:val="21"/>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 xml:space="preserve">zemljišni pojas s obiju strana ceste potreban za nesmetano održavanje ceste širine prema projektu ceste </w:t>
      </w:r>
    </w:p>
    <w:p w:rsidR="002276D3" w:rsidRPr="00AA1A55" w:rsidRDefault="002276D3" w:rsidP="002A3891">
      <w:pPr>
        <w:pStyle w:val="Odlomakpopisa"/>
        <w:numPr>
          <w:ilvl w:val="0"/>
          <w:numId w:val="21"/>
        </w:numPr>
        <w:tabs>
          <w:tab w:val="left" w:pos="851"/>
        </w:tabs>
        <w:spacing w:after="0"/>
        <w:jc w:val="both"/>
        <w:rPr>
          <w:rFonts w:ascii="Cambria" w:eastAsia="Times New Roman" w:hAnsi="Cambria"/>
          <w:sz w:val="24"/>
          <w:szCs w:val="24"/>
        </w:rPr>
      </w:pPr>
      <w:r w:rsidRPr="00AA1A55">
        <w:rPr>
          <w:rFonts w:ascii="Cambria" w:eastAsia="Times New Roman" w:hAnsi="Cambria"/>
          <w:sz w:val="24"/>
          <w:szCs w:val="24"/>
        </w:rPr>
        <w:t>prometna signalizacija (okomita, vodoravna i svjetlosna) i oprema za upravljanje i nadzor prometa,</w:t>
      </w:r>
    </w:p>
    <w:p w:rsidR="002276D3" w:rsidRPr="00AA1A55" w:rsidRDefault="002276D3" w:rsidP="002A3891">
      <w:pPr>
        <w:pStyle w:val="Odlomakpopisa"/>
        <w:numPr>
          <w:ilvl w:val="0"/>
          <w:numId w:val="21"/>
        </w:numPr>
        <w:tabs>
          <w:tab w:val="left" w:pos="851"/>
        </w:tabs>
        <w:ind w:left="714" w:hanging="357"/>
        <w:contextualSpacing w:val="0"/>
        <w:jc w:val="both"/>
        <w:rPr>
          <w:rFonts w:ascii="Cambria" w:eastAsia="Times New Roman" w:hAnsi="Cambria"/>
          <w:sz w:val="24"/>
          <w:szCs w:val="24"/>
        </w:rPr>
      </w:pPr>
      <w:r w:rsidRPr="00AA1A55">
        <w:rPr>
          <w:rFonts w:ascii="Cambria" w:eastAsia="Times New Roman" w:hAnsi="Cambria"/>
          <w:sz w:val="24"/>
          <w:szCs w:val="24"/>
        </w:rPr>
        <w:t>javna rasvjeta i oprema ceste (odbojnici i zaštitne ograde, uređaji za zaštitu od buke, uređaji za naplatu parkiranja i slično).</w:t>
      </w:r>
    </w:p>
    <w:p w:rsidR="00FD4C01" w:rsidRPr="00AA1A55" w:rsidRDefault="008D0C3C" w:rsidP="000E6C5F">
      <w:pPr>
        <w:tabs>
          <w:tab w:val="left" w:pos="426"/>
        </w:tabs>
        <w:ind w:firstLine="567"/>
        <w:jc w:val="both"/>
        <w:rPr>
          <w:rFonts w:ascii="Cambria" w:eastAsia="ArialMT" w:hAnsi="Cambria" w:cs="Times New Roman"/>
          <w:sz w:val="24"/>
          <w:szCs w:val="24"/>
        </w:rPr>
      </w:pPr>
      <w:r w:rsidRPr="00AA1A55">
        <w:rPr>
          <w:rFonts w:ascii="Cambria" w:eastAsia="ArialMT" w:hAnsi="Cambria" w:cs="Times New Roman"/>
          <w:sz w:val="24"/>
          <w:szCs w:val="24"/>
        </w:rPr>
        <w:t xml:space="preserve">13. travnja 2012. donesena je </w:t>
      </w:r>
      <w:r w:rsidR="00EC0260" w:rsidRPr="00AA1A55">
        <w:rPr>
          <w:rFonts w:ascii="Cambria" w:eastAsia="ArialMT" w:hAnsi="Cambria" w:cs="Times New Roman"/>
          <w:sz w:val="24"/>
          <w:szCs w:val="24"/>
        </w:rPr>
        <w:t xml:space="preserve">Odluka o nerazvrstanim cestama („Službeni vjesnik Varaždinske županije“, br. </w:t>
      </w:r>
      <w:hyperlink r:id="rId76" w:history="1">
        <w:r w:rsidR="00FD4C01" w:rsidRPr="00AA1A55">
          <w:rPr>
            <w:rStyle w:val="Hiperveza"/>
            <w:rFonts w:ascii="Cambria" w:eastAsia="ArialMT" w:hAnsi="Cambria" w:cs="Times New Roman"/>
            <w:color w:val="auto"/>
            <w:sz w:val="24"/>
            <w:szCs w:val="24"/>
            <w:u w:val="none"/>
          </w:rPr>
          <w:t>13/</w:t>
        </w:r>
        <w:r w:rsidR="00EC0260" w:rsidRPr="00AA1A55">
          <w:rPr>
            <w:rStyle w:val="Hiperveza"/>
            <w:rFonts w:ascii="Cambria" w:eastAsia="ArialMT" w:hAnsi="Cambria" w:cs="Times New Roman"/>
            <w:color w:val="auto"/>
            <w:sz w:val="24"/>
            <w:szCs w:val="24"/>
            <w:u w:val="none"/>
          </w:rPr>
          <w:t>12</w:t>
        </w:r>
      </w:hyperlink>
      <w:r w:rsidR="00EC0260" w:rsidRPr="00AA1A55">
        <w:rPr>
          <w:rFonts w:ascii="Cambria" w:eastAsia="ArialMT" w:hAnsi="Cambria" w:cs="Times New Roman"/>
          <w:sz w:val="24"/>
          <w:szCs w:val="24"/>
        </w:rPr>
        <w:t>),</w:t>
      </w:r>
      <w:r w:rsidRPr="00AA1A55">
        <w:rPr>
          <w:rFonts w:ascii="Cambria" w:hAnsi="Cambria"/>
          <w:sz w:val="24"/>
          <w:szCs w:val="24"/>
        </w:rPr>
        <w:t xml:space="preserve"> kojom se </w:t>
      </w:r>
      <w:r w:rsidR="00BE149A" w:rsidRPr="00AA1A55">
        <w:rPr>
          <w:rFonts w:ascii="Cambria" w:hAnsi="Cambria"/>
          <w:sz w:val="24"/>
          <w:szCs w:val="24"/>
        </w:rPr>
        <w:t>uređuje upravljanje, građenje i održavanje nerazvrstanih cesta</w:t>
      </w:r>
      <w:r w:rsidR="00D57873" w:rsidRPr="00AA1A55">
        <w:rPr>
          <w:rFonts w:ascii="Cambria" w:hAnsi="Cambria"/>
          <w:sz w:val="24"/>
          <w:szCs w:val="24"/>
        </w:rPr>
        <w:t>;</w:t>
      </w:r>
      <w:r w:rsidR="00BE149A" w:rsidRPr="00AA1A55">
        <w:rPr>
          <w:rFonts w:ascii="Cambria" w:hAnsi="Cambria"/>
          <w:sz w:val="24"/>
          <w:szCs w:val="24"/>
        </w:rPr>
        <w:t xml:space="preserve"> vrsta, opseg i rokovi izvođenja radova redovitog i izvanrednog održavanja nerazvrstanih cesta te kontrola i nadzor nad izvođenjem tih radova</w:t>
      </w:r>
      <w:r w:rsidR="00D57873" w:rsidRPr="00AA1A55">
        <w:rPr>
          <w:rFonts w:ascii="Cambria" w:hAnsi="Cambria"/>
          <w:sz w:val="24"/>
          <w:szCs w:val="24"/>
        </w:rPr>
        <w:t>; financiranje nerazvrstanih cesta; njihova zaštita te nadzor i kaznene odredbe.</w:t>
      </w:r>
      <w:r w:rsidR="000445B3" w:rsidRPr="00AA1A55">
        <w:rPr>
          <w:rFonts w:ascii="Cambria" w:hAnsi="Cambria"/>
          <w:sz w:val="24"/>
          <w:szCs w:val="24"/>
        </w:rPr>
        <w:t xml:space="preserve"> U Odluci o izmjenama i dopunama Odluke o nerazvrstanim cestama </w:t>
      </w:r>
      <w:r w:rsidR="00FD4C01" w:rsidRPr="00AA1A55">
        <w:rPr>
          <w:rFonts w:ascii="Cambria" w:eastAsia="ArialMT" w:hAnsi="Cambria" w:cs="Times New Roman"/>
          <w:sz w:val="24"/>
          <w:szCs w:val="24"/>
        </w:rPr>
        <w:t xml:space="preserve">(„Službeni vjesnik Varaždinske županije“, br. </w:t>
      </w:r>
      <w:hyperlink r:id="rId77" w:history="1">
        <w:r w:rsidR="00FD4C01" w:rsidRPr="00AA1A55">
          <w:rPr>
            <w:rStyle w:val="Hiperveza"/>
            <w:rFonts w:ascii="Cambria" w:eastAsia="ArialMT" w:hAnsi="Cambria" w:cs="Times New Roman"/>
            <w:color w:val="auto"/>
            <w:sz w:val="24"/>
            <w:szCs w:val="24"/>
            <w:u w:val="none"/>
          </w:rPr>
          <w:t>37A/16</w:t>
        </w:r>
      </w:hyperlink>
      <w:r w:rsidR="00FD4C01" w:rsidRPr="00AA1A55">
        <w:rPr>
          <w:rFonts w:ascii="Cambria" w:eastAsia="ArialMT" w:hAnsi="Cambria" w:cs="Times New Roman"/>
          <w:sz w:val="24"/>
          <w:szCs w:val="24"/>
        </w:rPr>
        <w:t xml:space="preserve">) </w:t>
      </w:r>
      <w:r w:rsidR="00FD4C01" w:rsidRPr="00AA1A55">
        <w:rPr>
          <w:rFonts w:ascii="Cambria" w:hAnsi="Cambria"/>
          <w:sz w:val="24"/>
          <w:szCs w:val="24"/>
        </w:rPr>
        <w:t xml:space="preserve">navodi se </w:t>
      </w:r>
      <w:r w:rsidR="00EB749F">
        <w:rPr>
          <w:rFonts w:ascii="Cambria" w:eastAsia="ArialMT" w:hAnsi="Cambria" w:cs="Times New Roman"/>
          <w:sz w:val="24"/>
          <w:szCs w:val="24"/>
        </w:rPr>
        <w:t xml:space="preserve">da za </w:t>
      </w:r>
      <w:r w:rsidR="00FD4C01" w:rsidRPr="00AA1A55">
        <w:rPr>
          <w:rFonts w:ascii="Cambria" w:eastAsia="ArialMT" w:hAnsi="Cambria" w:cs="Times New Roman"/>
          <w:sz w:val="24"/>
          <w:szCs w:val="24"/>
        </w:rPr>
        <w:t xml:space="preserve">potrebe upravljanja nerazvrstanim cestama i njihovog održavanja ustrojiti će se i voditi jedinstvena baza podataka o nerazvrstanim </w:t>
      </w:r>
      <w:r w:rsidR="008C2589">
        <w:rPr>
          <w:rFonts w:ascii="Cambria" w:eastAsia="ArialMT" w:hAnsi="Cambria" w:cs="Times New Roman"/>
          <w:sz w:val="24"/>
          <w:szCs w:val="24"/>
        </w:rPr>
        <w:t xml:space="preserve">cestama. Baza </w:t>
      </w:r>
      <w:r w:rsidR="008C2589" w:rsidRPr="00442B65">
        <w:rPr>
          <w:rFonts w:ascii="Cambria" w:eastAsia="ArialMT" w:hAnsi="Cambria" w:cs="Times New Roman"/>
          <w:sz w:val="24"/>
          <w:szCs w:val="24"/>
        </w:rPr>
        <w:t xml:space="preserve">podataka vodi se </w:t>
      </w:r>
      <w:r w:rsidR="00FD4C01" w:rsidRPr="00442B65">
        <w:rPr>
          <w:rFonts w:ascii="Cambria" w:eastAsia="ArialMT" w:hAnsi="Cambria" w:cs="Times New Roman"/>
          <w:sz w:val="24"/>
          <w:szCs w:val="24"/>
        </w:rPr>
        <w:t>kao „Popis nerazvrstanih ce</w:t>
      </w:r>
      <w:r w:rsidR="008C2589" w:rsidRPr="00442B65">
        <w:rPr>
          <w:rFonts w:ascii="Cambria" w:eastAsia="ArialMT" w:hAnsi="Cambria" w:cs="Times New Roman"/>
          <w:sz w:val="24"/>
          <w:szCs w:val="24"/>
        </w:rPr>
        <w:t xml:space="preserve">sta na području Grada Ludbrega“, a objavljen je u: </w:t>
      </w:r>
      <w:r w:rsidR="00442B65" w:rsidRPr="00442B65">
        <w:rPr>
          <w:rFonts w:ascii="Cambria" w:eastAsia="ArialMT" w:hAnsi="Cambria" w:cs="Times New Roman"/>
          <w:bCs/>
          <w:sz w:val="24"/>
          <w:szCs w:val="24"/>
        </w:rPr>
        <w:t>„</w:t>
      </w:r>
      <w:hyperlink r:id="rId78" w:history="1">
        <w:r w:rsidR="00442B65" w:rsidRPr="00442B65">
          <w:rPr>
            <w:rStyle w:val="Hiperveza"/>
            <w:rFonts w:ascii="Cambria" w:eastAsia="ArialMT" w:hAnsi="Cambria" w:cs="Times New Roman"/>
            <w:bCs/>
            <w:color w:val="auto"/>
            <w:sz w:val="24"/>
            <w:szCs w:val="24"/>
            <w:u w:val="none"/>
          </w:rPr>
          <w:t>Službenom</w:t>
        </w:r>
        <w:r w:rsidR="008C2589" w:rsidRPr="00442B65">
          <w:rPr>
            <w:rStyle w:val="Hiperveza"/>
            <w:rFonts w:ascii="Cambria" w:eastAsia="ArialMT" w:hAnsi="Cambria" w:cs="Times New Roman"/>
            <w:bCs/>
            <w:color w:val="auto"/>
            <w:sz w:val="24"/>
            <w:szCs w:val="24"/>
            <w:u w:val="none"/>
          </w:rPr>
          <w:t xml:space="preserve"> vjesnik</w:t>
        </w:r>
        <w:r w:rsidR="00442B65" w:rsidRPr="00442B65">
          <w:rPr>
            <w:rStyle w:val="Hiperveza"/>
            <w:rFonts w:ascii="Cambria" w:eastAsia="ArialMT" w:hAnsi="Cambria" w:cs="Times New Roman"/>
            <w:bCs/>
            <w:color w:val="auto"/>
            <w:sz w:val="24"/>
            <w:szCs w:val="24"/>
            <w:u w:val="none"/>
          </w:rPr>
          <w:t>u</w:t>
        </w:r>
        <w:r w:rsidR="008C2589" w:rsidRPr="00442B65">
          <w:rPr>
            <w:rStyle w:val="Hiperveza"/>
            <w:rFonts w:ascii="Cambria" w:eastAsia="ArialMT" w:hAnsi="Cambria" w:cs="Times New Roman"/>
            <w:bCs/>
            <w:color w:val="auto"/>
            <w:sz w:val="24"/>
            <w:szCs w:val="24"/>
            <w:u w:val="none"/>
          </w:rPr>
          <w:t xml:space="preserve"> Varaždinske županije“, br. 38/2016</w:t>
        </w:r>
      </w:hyperlink>
      <w:r w:rsidR="008C2589" w:rsidRPr="00442B65">
        <w:rPr>
          <w:rFonts w:ascii="Cambria" w:eastAsia="ArialMT" w:hAnsi="Cambria" w:cs="Times New Roman"/>
          <w:bCs/>
          <w:sz w:val="24"/>
          <w:szCs w:val="24"/>
        </w:rPr>
        <w:t>.</w:t>
      </w:r>
    </w:p>
    <w:p w:rsidR="002276D3" w:rsidRPr="00AA1A55" w:rsidRDefault="00846612" w:rsidP="00B42C16">
      <w:pPr>
        <w:rPr>
          <w:rFonts w:ascii="Cambria" w:eastAsia="Times New Roman" w:hAnsi="Cambria"/>
          <w:sz w:val="24"/>
          <w:szCs w:val="24"/>
        </w:rPr>
      </w:pPr>
      <w:r>
        <w:rPr>
          <w:rFonts w:ascii="Cambria" w:eastAsia="Times New Roman" w:hAnsi="Cambria"/>
          <w:sz w:val="24"/>
          <w:szCs w:val="24"/>
        </w:rPr>
        <w:br w:type="page"/>
      </w:r>
    </w:p>
    <w:p w:rsidR="00C64B5D" w:rsidRPr="00C97A33" w:rsidRDefault="00C97A33" w:rsidP="002A3891">
      <w:pPr>
        <w:pStyle w:val="Naslov2"/>
        <w:numPr>
          <w:ilvl w:val="0"/>
          <w:numId w:val="7"/>
        </w:numPr>
        <w:tabs>
          <w:tab w:val="left" w:pos="426"/>
        </w:tabs>
        <w:spacing w:before="0"/>
        <w:ind w:left="425" w:hanging="426"/>
        <w:rPr>
          <w:rFonts w:eastAsia="Times New Roman"/>
          <w:color w:val="auto"/>
          <w:lang w:eastAsia="sl-SI"/>
        </w:rPr>
      </w:pPr>
      <w:bookmarkStart w:id="104" w:name="_Toc462657756"/>
      <w:bookmarkStart w:id="105" w:name="_Toc527734950"/>
      <w:r w:rsidRPr="00C97A33">
        <w:rPr>
          <w:rFonts w:eastAsia="Times New Roman"/>
          <w:color w:val="auto"/>
          <w:lang w:eastAsia="sl-SI"/>
        </w:rPr>
        <w:lastRenderedPageBreak/>
        <w:t>PLAN PRODAJE NEKRETNINA U VLASNIŠTVU GRADA LUDBREGA</w:t>
      </w:r>
      <w:bookmarkEnd w:id="104"/>
      <w:bookmarkEnd w:id="105"/>
    </w:p>
    <w:p w:rsidR="004441AC" w:rsidRPr="00F67E11" w:rsidRDefault="004441AC" w:rsidP="004441AC">
      <w:pPr>
        <w:spacing w:after="0"/>
        <w:jc w:val="both"/>
        <w:rPr>
          <w:rFonts w:asciiTheme="majorHAnsi" w:eastAsia="Times New Roman" w:hAnsiTheme="majorHAnsi"/>
          <w:sz w:val="24"/>
          <w:szCs w:val="24"/>
        </w:rPr>
      </w:pPr>
    </w:p>
    <w:p w:rsidR="001B13C3" w:rsidRPr="00F67E11" w:rsidRDefault="00C64B5D"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Jedan od ciljeva u Strategiji je da Grad Ludbreg mora na racionalan i učinkovit način upravljati svojim nekretninama na način da one nekretnine koje su potrebne Gradu Ludbregu budu stavljene u funkciju koja će služiti njezinu racionalnijem i učinkovitijem funkcioniranju. Sve druge nekretnine moraju biti ponuđene na tržištu bilo u formi najma, odnosno zakupa, bilo u formi njihove prodaje javnim natječajem.</w:t>
      </w:r>
    </w:p>
    <w:p w:rsidR="00E12BDC" w:rsidRPr="00EB55A5" w:rsidRDefault="00E12BDC" w:rsidP="008F458B">
      <w:pPr>
        <w:pStyle w:val="Naslov1"/>
        <w:spacing w:before="0" w:beforeAutospacing="0" w:after="0" w:afterAutospacing="0" w:line="276" w:lineRule="auto"/>
        <w:jc w:val="center"/>
        <w:rPr>
          <w:rFonts w:asciiTheme="majorHAnsi" w:hAnsiTheme="majorHAnsi"/>
          <w:sz w:val="22"/>
          <w:szCs w:val="22"/>
        </w:rPr>
      </w:pPr>
      <w:bookmarkStart w:id="106" w:name="_Toc462657757"/>
      <w:bookmarkStart w:id="107" w:name="_Toc462657854"/>
      <w:bookmarkStart w:id="108" w:name="_Toc495912703"/>
      <w:bookmarkStart w:id="109" w:name="_Toc495912966"/>
      <w:bookmarkStart w:id="110" w:name="_Toc521326774"/>
      <w:bookmarkStart w:id="111" w:name="_Toc522191827"/>
      <w:bookmarkStart w:id="112" w:name="_Toc522194760"/>
      <w:bookmarkStart w:id="113" w:name="_Toc524955619"/>
      <w:bookmarkStart w:id="114" w:name="_Toc527734951"/>
      <w:bookmarkStart w:id="115" w:name="_Toc527734984"/>
      <w:r w:rsidRPr="002513C0">
        <w:rPr>
          <w:rFonts w:asciiTheme="majorHAnsi" w:hAnsiTheme="majorHAnsi"/>
          <w:sz w:val="22"/>
          <w:szCs w:val="22"/>
        </w:rPr>
        <w:t xml:space="preserve">Tablica </w:t>
      </w:r>
      <w:r w:rsidR="001E1A18" w:rsidRPr="002513C0">
        <w:rPr>
          <w:rFonts w:asciiTheme="majorHAnsi" w:hAnsiTheme="majorHAnsi"/>
          <w:sz w:val="22"/>
          <w:szCs w:val="22"/>
        </w:rPr>
        <w:fldChar w:fldCharType="begin"/>
      </w:r>
      <w:r w:rsidRPr="002513C0">
        <w:rPr>
          <w:rFonts w:asciiTheme="majorHAnsi" w:hAnsiTheme="majorHAnsi"/>
          <w:sz w:val="22"/>
          <w:szCs w:val="22"/>
        </w:rPr>
        <w:instrText xml:space="preserve"> SEQ Tablica \* ARABIC </w:instrText>
      </w:r>
      <w:r w:rsidR="001E1A18" w:rsidRPr="002513C0">
        <w:rPr>
          <w:rFonts w:asciiTheme="majorHAnsi" w:hAnsiTheme="majorHAnsi"/>
          <w:sz w:val="22"/>
          <w:szCs w:val="22"/>
        </w:rPr>
        <w:fldChar w:fldCharType="separate"/>
      </w:r>
      <w:r w:rsidR="00083EE8" w:rsidRPr="002513C0">
        <w:rPr>
          <w:rFonts w:asciiTheme="majorHAnsi" w:hAnsiTheme="majorHAnsi"/>
          <w:noProof/>
          <w:sz w:val="22"/>
          <w:szCs w:val="22"/>
        </w:rPr>
        <w:t>16</w:t>
      </w:r>
      <w:r w:rsidR="001E1A18" w:rsidRPr="002513C0">
        <w:rPr>
          <w:rFonts w:asciiTheme="majorHAnsi" w:hAnsiTheme="majorHAnsi"/>
          <w:sz w:val="22"/>
          <w:szCs w:val="22"/>
        </w:rPr>
        <w:fldChar w:fldCharType="end"/>
      </w:r>
      <w:r w:rsidRPr="002513C0">
        <w:rPr>
          <w:rFonts w:asciiTheme="majorHAnsi" w:hAnsiTheme="majorHAnsi"/>
          <w:sz w:val="22"/>
          <w:szCs w:val="22"/>
        </w:rPr>
        <w:t xml:space="preserve">. Podaci o nekretninama </w:t>
      </w:r>
      <w:r w:rsidRPr="002513C0">
        <w:rPr>
          <w:rFonts w:asciiTheme="majorHAnsi" w:eastAsia="Arial" w:hAnsiTheme="majorHAnsi"/>
          <w:sz w:val="22"/>
          <w:szCs w:val="22"/>
        </w:rPr>
        <w:t>u vlasništvu Grada Ludbrega</w:t>
      </w:r>
      <w:bookmarkStart w:id="116" w:name="_Toc462657758"/>
      <w:bookmarkStart w:id="117" w:name="_Toc462657855"/>
      <w:bookmarkStart w:id="118" w:name="_Toc495912704"/>
      <w:bookmarkStart w:id="119" w:name="_Toc495912967"/>
      <w:bookmarkEnd w:id="106"/>
      <w:bookmarkEnd w:id="107"/>
      <w:bookmarkEnd w:id="108"/>
      <w:bookmarkEnd w:id="109"/>
      <w:r w:rsidR="008F458B" w:rsidRPr="002513C0">
        <w:rPr>
          <w:rFonts w:asciiTheme="majorHAnsi" w:eastAsia="Arial" w:hAnsiTheme="majorHAnsi"/>
          <w:sz w:val="22"/>
          <w:szCs w:val="22"/>
        </w:rPr>
        <w:t xml:space="preserve"> </w:t>
      </w:r>
      <w:r w:rsidRPr="002513C0">
        <w:rPr>
          <w:rFonts w:asciiTheme="majorHAnsi" w:eastAsia="Arial" w:hAnsiTheme="majorHAnsi"/>
          <w:sz w:val="22"/>
          <w:szCs w:val="22"/>
        </w:rPr>
        <w:t>za koje je doneseno Rješenje o raspisivanju natječaja za prodaju</w:t>
      </w:r>
      <w:bookmarkEnd w:id="110"/>
      <w:bookmarkEnd w:id="111"/>
      <w:bookmarkEnd w:id="112"/>
      <w:bookmarkEnd w:id="113"/>
      <w:bookmarkEnd w:id="114"/>
      <w:bookmarkEnd w:id="115"/>
      <w:bookmarkEnd w:id="116"/>
      <w:bookmarkEnd w:id="117"/>
      <w:bookmarkEnd w:id="118"/>
      <w:bookmarkEnd w:id="119"/>
    </w:p>
    <w:tbl>
      <w:tblPr>
        <w:tblW w:w="9431" w:type="dxa"/>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6"/>
        <w:gridCol w:w="1145"/>
        <w:gridCol w:w="1154"/>
        <w:gridCol w:w="6076"/>
      </w:tblGrid>
      <w:tr w:rsidR="000924A9" w:rsidRPr="000E6C5F" w:rsidTr="001611BE">
        <w:trPr>
          <w:trHeight w:val="303"/>
        </w:trPr>
        <w:tc>
          <w:tcPr>
            <w:tcW w:w="9431" w:type="dxa"/>
            <w:gridSpan w:val="4"/>
            <w:tcBorders>
              <w:top w:val="double" w:sz="4" w:space="0" w:color="auto"/>
              <w:bottom w:val="double" w:sz="4" w:space="0" w:color="auto"/>
            </w:tcBorders>
            <w:shd w:val="clear" w:color="auto" w:fill="BFBFBF" w:themeFill="background1" w:themeFillShade="BF"/>
            <w:vAlign w:val="center"/>
            <w:hideMark/>
          </w:tcPr>
          <w:p w:rsidR="000924A9" w:rsidRPr="000E6C5F" w:rsidRDefault="000924A9" w:rsidP="008F458B">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Popis nekretnina koje su na prodaji</w:t>
            </w:r>
          </w:p>
        </w:tc>
      </w:tr>
      <w:tr w:rsidR="009A0334" w:rsidRPr="000E6C5F" w:rsidTr="007C3913">
        <w:trPr>
          <w:trHeight w:val="486"/>
        </w:trPr>
        <w:tc>
          <w:tcPr>
            <w:tcW w:w="1056"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Br. čestice</w:t>
            </w:r>
          </w:p>
        </w:tc>
        <w:tc>
          <w:tcPr>
            <w:tcW w:w="11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C43BD9">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 xml:space="preserve">Površina u </w:t>
            </w:r>
            <w:r w:rsidR="00C43BD9" w:rsidRPr="000E6C5F">
              <w:rPr>
                <w:rFonts w:asciiTheme="majorHAnsi" w:eastAsia="Times New Roman" w:hAnsiTheme="majorHAnsi" w:cs="Times New Roman"/>
                <w:b/>
                <w:bCs/>
                <w:color w:val="000000"/>
                <w:lang w:eastAsia="hr-HR"/>
              </w:rPr>
              <w:t>m²</w:t>
            </w:r>
          </w:p>
        </w:tc>
        <w:tc>
          <w:tcPr>
            <w:tcW w:w="115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Kultura</w:t>
            </w:r>
          </w:p>
        </w:tc>
        <w:tc>
          <w:tcPr>
            <w:tcW w:w="6076" w:type="dxa"/>
            <w:tcBorders>
              <w:top w:val="double" w:sz="4" w:space="0" w:color="auto"/>
              <w:left w:val="double" w:sz="4" w:space="0" w:color="auto"/>
              <w:bottom w:val="double" w:sz="4" w:space="0" w:color="auto"/>
            </w:tcBorders>
            <w:shd w:val="clear" w:color="auto" w:fill="D9D9D9" w:themeFill="background1" w:themeFillShade="D9"/>
            <w:vAlign w:val="center"/>
            <w:hideMark/>
          </w:tcPr>
          <w:p w:rsidR="009A0334" w:rsidRPr="000E6C5F" w:rsidRDefault="009A0334" w:rsidP="004269F0">
            <w:pPr>
              <w:spacing w:after="0"/>
              <w:jc w:val="center"/>
              <w:rPr>
                <w:rFonts w:asciiTheme="majorHAnsi" w:eastAsia="Times New Roman" w:hAnsiTheme="majorHAnsi" w:cs="Times New Roman"/>
                <w:b/>
                <w:bCs/>
                <w:color w:val="000000"/>
                <w:lang w:eastAsia="hr-HR"/>
              </w:rPr>
            </w:pPr>
            <w:r w:rsidRPr="000E6C5F">
              <w:rPr>
                <w:rFonts w:asciiTheme="majorHAnsi" w:eastAsia="Times New Roman" w:hAnsiTheme="majorHAnsi" w:cs="Times New Roman"/>
                <w:b/>
                <w:bCs/>
                <w:color w:val="000000"/>
                <w:lang w:eastAsia="hr-HR"/>
              </w:rPr>
              <w:t>Kratki opis</w:t>
            </w:r>
          </w:p>
        </w:tc>
      </w:tr>
      <w:tr w:rsidR="009A0334" w:rsidRPr="000E6C5F" w:rsidTr="007C3913">
        <w:trPr>
          <w:trHeight w:val="600"/>
        </w:trPr>
        <w:tc>
          <w:tcPr>
            <w:tcW w:w="1056"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bCs/>
                <w:lang w:eastAsia="hr-HR"/>
              </w:rPr>
              <w:t>394</w:t>
            </w:r>
          </w:p>
        </w:tc>
        <w:tc>
          <w:tcPr>
            <w:tcW w:w="1145"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16246</w:t>
            </w:r>
          </w:p>
        </w:tc>
        <w:tc>
          <w:tcPr>
            <w:tcW w:w="1154" w:type="dxa"/>
            <w:tcBorders>
              <w:top w:val="double" w:sz="4" w:space="0" w:color="auto"/>
            </w:tcBorders>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tcBorders>
              <w:top w:val="double" w:sz="4" w:space="0" w:color="auto"/>
            </w:tcBorders>
            <w:shd w:val="clear" w:color="auto" w:fill="auto"/>
            <w:vAlign w:val="center"/>
            <w:hideMark/>
          </w:tcPr>
          <w:p w:rsidR="009A0334" w:rsidRPr="000E6C5F" w:rsidRDefault="00C861CA" w:rsidP="00C861CA">
            <w:pPr>
              <w:spacing w:after="0"/>
              <w:jc w:val="both"/>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K.o. Ludbreg, z</w:t>
            </w:r>
            <w:r w:rsidR="009A0334" w:rsidRPr="000E6C5F">
              <w:rPr>
                <w:rFonts w:ascii="Cambria" w:eastAsia="Times New Roman" w:hAnsi="Cambria" w:cs="Times New Roman"/>
                <w:lang w:eastAsia="hr-HR"/>
              </w:rPr>
              <w:t>emljište gospodarske namjene u Gospodarskoj zoni sjever u Ludbregu</w:t>
            </w:r>
          </w:p>
        </w:tc>
      </w:tr>
      <w:tr w:rsidR="009A0334" w:rsidRPr="000E6C5F" w:rsidTr="007C3913">
        <w:trPr>
          <w:trHeight w:val="569"/>
        </w:trPr>
        <w:tc>
          <w:tcPr>
            <w:tcW w:w="1056"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bCs/>
                <w:lang w:eastAsia="hr-HR"/>
              </w:rPr>
              <w:t>391</w:t>
            </w:r>
          </w:p>
        </w:tc>
        <w:tc>
          <w:tcPr>
            <w:tcW w:w="1145"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14039</w:t>
            </w:r>
          </w:p>
        </w:tc>
        <w:tc>
          <w:tcPr>
            <w:tcW w:w="1154" w:type="dxa"/>
            <w:shd w:val="clear" w:color="auto" w:fill="auto"/>
            <w:vAlign w:val="center"/>
            <w:hideMark/>
          </w:tcPr>
          <w:p w:rsidR="009A0334" w:rsidRPr="000E6C5F" w:rsidRDefault="009A033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9A0334" w:rsidRPr="000E6C5F" w:rsidRDefault="00C861CA" w:rsidP="00C861CA">
            <w:pPr>
              <w:spacing w:after="0"/>
              <w:jc w:val="both"/>
              <w:rPr>
                <w:rFonts w:asciiTheme="majorHAnsi" w:eastAsia="Times New Roman" w:hAnsiTheme="majorHAnsi" w:cs="Times New Roman"/>
                <w:color w:val="000000"/>
                <w:lang w:eastAsia="hr-HR"/>
              </w:rPr>
            </w:pPr>
            <w:r w:rsidRPr="000E6C5F">
              <w:rPr>
                <w:rFonts w:ascii="Cambria" w:eastAsia="Times New Roman" w:hAnsi="Cambria" w:cs="Times New Roman"/>
                <w:lang w:eastAsia="hr-HR"/>
              </w:rPr>
              <w:t>K.o. Ludbreg, z</w:t>
            </w:r>
            <w:r w:rsidR="009A0334" w:rsidRPr="000E6C5F">
              <w:rPr>
                <w:rFonts w:ascii="Cambria" w:eastAsia="Times New Roman" w:hAnsi="Cambria" w:cs="Times New Roman"/>
                <w:lang w:eastAsia="hr-HR"/>
              </w:rPr>
              <w:t>emljište gospodarske namjene u Gospodarskoj zoni sjever u Ludbregu</w:t>
            </w:r>
          </w:p>
        </w:tc>
      </w:tr>
      <w:tr w:rsidR="00C13CE8" w:rsidRPr="000E6C5F" w:rsidTr="007C3913">
        <w:trPr>
          <w:trHeight w:val="569"/>
        </w:trPr>
        <w:tc>
          <w:tcPr>
            <w:tcW w:w="1056" w:type="dxa"/>
            <w:shd w:val="clear" w:color="auto" w:fill="auto"/>
            <w:vAlign w:val="center"/>
            <w:hideMark/>
          </w:tcPr>
          <w:p w:rsidR="00C13CE8"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2061/1</w:t>
            </w:r>
          </w:p>
        </w:tc>
        <w:tc>
          <w:tcPr>
            <w:tcW w:w="1145" w:type="dxa"/>
            <w:shd w:val="clear" w:color="auto" w:fill="auto"/>
            <w:vAlign w:val="center"/>
            <w:hideMark/>
          </w:tcPr>
          <w:p w:rsidR="00C13CE8"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2633</w:t>
            </w:r>
          </w:p>
        </w:tc>
        <w:tc>
          <w:tcPr>
            <w:tcW w:w="1154" w:type="dxa"/>
            <w:shd w:val="clear" w:color="auto" w:fill="auto"/>
            <w:vAlign w:val="center"/>
            <w:hideMark/>
          </w:tcPr>
          <w:p w:rsidR="00C13CE8"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C13CE8"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Križovljan, poljoprivredno zemljište izvan građevinskog područja naselja Poljanec, Poljanski lug</w:t>
            </w:r>
          </w:p>
        </w:tc>
      </w:tr>
      <w:tr w:rsidR="00C13CE8" w:rsidRPr="000E6C5F" w:rsidTr="007C3913">
        <w:trPr>
          <w:trHeight w:val="569"/>
        </w:trPr>
        <w:tc>
          <w:tcPr>
            <w:tcW w:w="1056" w:type="dxa"/>
            <w:shd w:val="clear" w:color="auto" w:fill="auto"/>
            <w:vAlign w:val="center"/>
            <w:hideMark/>
          </w:tcPr>
          <w:p w:rsidR="00C13CE8"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289/1</w:t>
            </w:r>
          </w:p>
        </w:tc>
        <w:tc>
          <w:tcPr>
            <w:tcW w:w="1145" w:type="dxa"/>
            <w:shd w:val="clear" w:color="auto" w:fill="auto"/>
            <w:vAlign w:val="center"/>
            <w:hideMark/>
          </w:tcPr>
          <w:p w:rsidR="00C13CE8"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1116</w:t>
            </w:r>
          </w:p>
        </w:tc>
        <w:tc>
          <w:tcPr>
            <w:tcW w:w="1154" w:type="dxa"/>
            <w:shd w:val="clear" w:color="auto" w:fill="auto"/>
            <w:vAlign w:val="center"/>
            <w:hideMark/>
          </w:tcPr>
          <w:p w:rsidR="00C13CE8"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C13CE8"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Dolnji vrti u Kuruzinju</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324/82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331</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pašnjak</w:t>
            </w:r>
          </w:p>
        </w:tc>
        <w:tc>
          <w:tcPr>
            <w:tcW w:w="6076" w:type="dxa"/>
            <w:shd w:val="clear" w:color="auto" w:fill="auto"/>
            <w:vAlign w:val="center"/>
            <w:hideMark/>
          </w:tcPr>
          <w:p w:rsidR="007B074E"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362/2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536</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363/2</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442</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F36717">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Bontekovica</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490/4</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1442</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7B074E" w:rsidRPr="000E6C5F" w:rsidRDefault="00747294" w:rsidP="00747294">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Slokovec, poljoprivredno zemljište izvan građevinskog područja naselja Slokovec, Velike sjenokoše</w:t>
            </w:r>
          </w:p>
        </w:tc>
      </w:tr>
      <w:tr w:rsidR="007B074E" w:rsidRPr="000E6C5F" w:rsidTr="007C3913">
        <w:trPr>
          <w:trHeight w:val="569"/>
        </w:trPr>
        <w:tc>
          <w:tcPr>
            <w:tcW w:w="1056" w:type="dxa"/>
            <w:shd w:val="clear" w:color="auto" w:fill="auto"/>
            <w:vAlign w:val="center"/>
            <w:hideMark/>
          </w:tcPr>
          <w:p w:rsidR="007B074E" w:rsidRPr="000E6C5F" w:rsidRDefault="00747294" w:rsidP="004269F0">
            <w:pPr>
              <w:spacing w:after="0"/>
              <w:jc w:val="center"/>
              <w:rPr>
                <w:rFonts w:ascii="Cambria" w:eastAsia="Times New Roman" w:hAnsi="Cambria" w:cs="Times New Roman"/>
                <w:bCs/>
                <w:lang w:eastAsia="hr-HR"/>
              </w:rPr>
            </w:pPr>
            <w:r w:rsidRPr="000E6C5F">
              <w:rPr>
                <w:rFonts w:ascii="Cambria" w:eastAsia="Times New Roman" w:hAnsi="Cambria" w:cs="Times New Roman"/>
                <w:bCs/>
                <w:lang w:eastAsia="hr-HR"/>
              </w:rPr>
              <w:t>4994</w:t>
            </w:r>
          </w:p>
        </w:tc>
        <w:tc>
          <w:tcPr>
            <w:tcW w:w="1145" w:type="dxa"/>
            <w:shd w:val="clear" w:color="auto" w:fill="auto"/>
            <w:vAlign w:val="center"/>
            <w:hideMark/>
          </w:tcPr>
          <w:p w:rsidR="007B074E" w:rsidRPr="000E6C5F" w:rsidRDefault="00747294" w:rsidP="004269F0">
            <w:pPr>
              <w:spacing w:after="0"/>
              <w:jc w:val="center"/>
              <w:rPr>
                <w:rFonts w:ascii="Cambria" w:eastAsia="Times New Roman" w:hAnsi="Cambria" w:cs="Times New Roman"/>
                <w:lang w:eastAsia="hr-HR"/>
              </w:rPr>
            </w:pPr>
            <w:r w:rsidRPr="000E6C5F">
              <w:rPr>
                <w:rFonts w:ascii="Cambria" w:eastAsia="Times New Roman" w:hAnsi="Cambria" w:cs="Times New Roman"/>
                <w:lang w:eastAsia="hr-HR"/>
              </w:rPr>
              <w:t>2349</w:t>
            </w:r>
          </w:p>
        </w:tc>
        <w:tc>
          <w:tcPr>
            <w:tcW w:w="1154" w:type="dxa"/>
            <w:shd w:val="clear" w:color="auto" w:fill="auto"/>
            <w:vAlign w:val="center"/>
            <w:hideMark/>
          </w:tcPr>
          <w:p w:rsidR="007B074E"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šuma</w:t>
            </w:r>
          </w:p>
        </w:tc>
        <w:tc>
          <w:tcPr>
            <w:tcW w:w="6076" w:type="dxa"/>
            <w:shd w:val="clear" w:color="auto" w:fill="auto"/>
            <w:vAlign w:val="center"/>
            <w:hideMark/>
          </w:tcPr>
          <w:p w:rsidR="007B074E" w:rsidRPr="000E6C5F" w:rsidRDefault="0086470A" w:rsidP="0086470A">
            <w:pPr>
              <w:spacing w:after="0"/>
              <w:jc w:val="both"/>
              <w:rPr>
                <w:rFonts w:ascii="Cambria" w:eastAsia="Times New Roman" w:hAnsi="Cambria" w:cs="Times New Roman"/>
                <w:lang w:eastAsia="hr-HR"/>
              </w:rPr>
            </w:pPr>
            <w:r w:rsidRPr="000E6C5F">
              <w:rPr>
                <w:rFonts w:ascii="Cambria" w:eastAsia="Times New Roman" w:hAnsi="Cambria" w:cs="Times New Roman"/>
                <w:lang w:eastAsia="hr-HR"/>
              </w:rPr>
              <w:t>K.o. Vinogradi L., šumsko zemljište izvan građevinskog područja naselja Vinogradi L., Gunjakova jama u Sigečaku</w:t>
            </w:r>
          </w:p>
        </w:tc>
      </w:tr>
      <w:tr w:rsidR="009A0334" w:rsidRPr="000E6C5F" w:rsidTr="007C3913">
        <w:trPr>
          <w:trHeight w:val="535"/>
        </w:trPr>
        <w:tc>
          <w:tcPr>
            <w:tcW w:w="1056"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3858</w:t>
            </w:r>
          </w:p>
        </w:tc>
        <w:tc>
          <w:tcPr>
            <w:tcW w:w="1145"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lang w:eastAsia="hr-HR"/>
              </w:rPr>
            </w:pPr>
            <w:r w:rsidRPr="000E6C5F">
              <w:rPr>
                <w:rFonts w:asciiTheme="majorHAnsi" w:eastAsia="Times New Roman" w:hAnsiTheme="majorHAnsi" w:cs="Times New Roman"/>
                <w:lang w:eastAsia="hr-HR"/>
              </w:rPr>
              <w:t>3309</w:t>
            </w:r>
          </w:p>
        </w:tc>
        <w:tc>
          <w:tcPr>
            <w:tcW w:w="1154" w:type="dxa"/>
            <w:shd w:val="clear" w:color="auto" w:fill="auto"/>
            <w:vAlign w:val="center"/>
            <w:hideMark/>
          </w:tcPr>
          <w:p w:rsidR="009A0334" w:rsidRPr="000E6C5F" w:rsidRDefault="00747294" w:rsidP="004269F0">
            <w:pPr>
              <w:spacing w:after="0"/>
              <w:jc w:val="center"/>
              <w:rPr>
                <w:rFonts w:asciiTheme="majorHAnsi" w:eastAsia="Times New Roman" w:hAnsiTheme="majorHAnsi" w:cs="Times New Roman"/>
                <w:color w:val="000000"/>
                <w:lang w:eastAsia="hr-HR"/>
              </w:rPr>
            </w:pPr>
            <w:r w:rsidRPr="000E6C5F">
              <w:rPr>
                <w:rFonts w:asciiTheme="majorHAnsi" w:eastAsia="Times New Roman" w:hAnsiTheme="majorHAnsi" w:cs="Times New Roman"/>
                <w:color w:val="000000"/>
                <w:lang w:eastAsia="hr-HR"/>
              </w:rPr>
              <w:t>šuma</w:t>
            </w:r>
          </w:p>
        </w:tc>
        <w:tc>
          <w:tcPr>
            <w:tcW w:w="6076" w:type="dxa"/>
            <w:shd w:val="clear" w:color="auto" w:fill="auto"/>
            <w:vAlign w:val="center"/>
            <w:hideMark/>
          </w:tcPr>
          <w:p w:rsidR="009A0334" w:rsidRPr="000E6C5F" w:rsidRDefault="0086470A" w:rsidP="0086470A">
            <w:pPr>
              <w:spacing w:after="0"/>
              <w:jc w:val="both"/>
              <w:rPr>
                <w:rFonts w:ascii="Times New Roman" w:eastAsia="Times New Roman" w:hAnsi="Times New Roman" w:cs="Times New Roman"/>
                <w:lang w:eastAsia="hr-HR"/>
              </w:rPr>
            </w:pPr>
            <w:r w:rsidRPr="000E6C5F">
              <w:rPr>
                <w:rFonts w:ascii="Cambria" w:eastAsia="Times New Roman" w:hAnsi="Cambria" w:cs="Times New Roman"/>
                <w:lang w:eastAsia="hr-HR"/>
              </w:rPr>
              <w:t>K.o. Ludbreg, šumsko zemljište izvan građevinskog područja naselja Ludbreg, Kroglice</w:t>
            </w:r>
          </w:p>
        </w:tc>
      </w:tr>
    </w:tbl>
    <w:p w:rsidR="00846612" w:rsidRDefault="00846612" w:rsidP="00FD77D9">
      <w:pPr>
        <w:spacing w:after="0"/>
        <w:jc w:val="both"/>
        <w:rPr>
          <w:rFonts w:ascii="Cambria" w:eastAsia="Times New Roman" w:hAnsi="Cambria" w:cs="Times New Roman"/>
          <w:sz w:val="24"/>
          <w:szCs w:val="24"/>
          <w:lang w:eastAsia="hr-HR"/>
        </w:rPr>
      </w:pPr>
    </w:p>
    <w:p w:rsidR="00FD77D9" w:rsidRPr="00F67E11" w:rsidRDefault="00846612" w:rsidP="00846612">
      <w:pPr>
        <w:rPr>
          <w:rFonts w:ascii="Cambria" w:eastAsia="Times New Roman" w:hAnsi="Cambria" w:cs="Times New Roman"/>
          <w:sz w:val="24"/>
          <w:szCs w:val="24"/>
          <w:lang w:eastAsia="hr-HR"/>
        </w:rPr>
      </w:pPr>
      <w:r>
        <w:rPr>
          <w:rFonts w:ascii="Cambria" w:eastAsia="Times New Roman" w:hAnsi="Cambria" w:cs="Times New Roman"/>
          <w:sz w:val="24"/>
          <w:szCs w:val="24"/>
          <w:lang w:eastAsia="hr-HR"/>
        </w:rPr>
        <w:br w:type="page"/>
      </w:r>
    </w:p>
    <w:p w:rsidR="00FD77D9" w:rsidRPr="001611BE" w:rsidRDefault="00FD77D9" w:rsidP="008F458B">
      <w:pPr>
        <w:pStyle w:val="Naslov1"/>
        <w:spacing w:before="0" w:beforeAutospacing="0" w:after="0" w:afterAutospacing="0" w:line="276" w:lineRule="auto"/>
        <w:jc w:val="center"/>
        <w:rPr>
          <w:rFonts w:asciiTheme="majorHAnsi" w:hAnsiTheme="majorHAnsi"/>
          <w:sz w:val="22"/>
          <w:szCs w:val="22"/>
        </w:rPr>
      </w:pPr>
      <w:bookmarkStart w:id="120" w:name="_Toc462657759"/>
      <w:bookmarkStart w:id="121" w:name="_Toc462657856"/>
      <w:bookmarkStart w:id="122" w:name="_Toc495912705"/>
      <w:bookmarkStart w:id="123" w:name="_Toc495912968"/>
      <w:bookmarkStart w:id="124" w:name="_Toc521326775"/>
      <w:bookmarkStart w:id="125" w:name="_Toc522191828"/>
      <w:bookmarkStart w:id="126" w:name="_Toc522194761"/>
      <w:bookmarkStart w:id="127" w:name="_Toc524955620"/>
      <w:bookmarkStart w:id="128" w:name="_Toc527734952"/>
      <w:bookmarkStart w:id="129" w:name="_Toc527734985"/>
      <w:r w:rsidRPr="002117D4">
        <w:rPr>
          <w:rFonts w:asciiTheme="majorHAnsi" w:hAnsiTheme="majorHAnsi"/>
          <w:sz w:val="22"/>
          <w:szCs w:val="22"/>
        </w:rPr>
        <w:lastRenderedPageBreak/>
        <w:t xml:space="preserve">Tablica </w:t>
      </w:r>
      <w:r w:rsidR="001E1A18" w:rsidRPr="002117D4">
        <w:rPr>
          <w:rFonts w:asciiTheme="majorHAnsi" w:hAnsiTheme="majorHAnsi"/>
          <w:sz w:val="22"/>
          <w:szCs w:val="22"/>
        </w:rPr>
        <w:fldChar w:fldCharType="begin"/>
      </w:r>
      <w:r w:rsidRPr="002117D4">
        <w:rPr>
          <w:rFonts w:asciiTheme="majorHAnsi" w:hAnsiTheme="majorHAnsi"/>
          <w:sz w:val="22"/>
          <w:szCs w:val="22"/>
        </w:rPr>
        <w:instrText xml:space="preserve"> SEQ Tablica \* ARABIC </w:instrText>
      </w:r>
      <w:r w:rsidR="001E1A18" w:rsidRPr="002117D4">
        <w:rPr>
          <w:rFonts w:asciiTheme="majorHAnsi" w:hAnsiTheme="majorHAnsi"/>
          <w:sz w:val="22"/>
          <w:szCs w:val="22"/>
        </w:rPr>
        <w:fldChar w:fldCharType="separate"/>
      </w:r>
      <w:r w:rsidR="00AE7B0C" w:rsidRPr="002117D4">
        <w:rPr>
          <w:rFonts w:asciiTheme="majorHAnsi" w:hAnsiTheme="majorHAnsi"/>
          <w:noProof/>
          <w:sz w:val="22"/>
          <w:szCs w:val="22"/>
        </w:rPr>
        <w:t>17</w:t>
      </w:r>
      <w:r w:rsidR="001E1A18" w:rsidRPr="002117D4">
        <w:rPr>
          <w:rFonts w:asciiTheme="majorHAnsi" w:hAnsiTheme="majorHAnsi"/>
          <w:sz w:val="22"/>
          <w:szCs w:val="22"/>
        </w:rPr>
        <w:fldChar w:fldCharType="end"/>
      </w:r>
      <w:r w:rsidRPr="002117D4">
        <w:rPr>
          <w:rFonts w:asciiTheme="majorHAnsi" w:hAnsiTheme="majorHAnsi"/>
          <w:sz w:val="22"/>
          <w:szCs w:val="22"/>
        </w:rPr>
        <w:t xml:space="preserve">. </w:t>
      </w:r>
      <w:r w:rsidRPr="002117D4">
        <w:rPr>
          <w:rFonts w:asciiTheme="majorHAnsi" w:eastAsia="Arial" w:hAnsiTheme="majorHAnsi"/>
          <w:sz w:val="22"/>
          <w:szCs w:val="22"/>
        </w:rPr>
        <w:t>Podaci o nekretninama u vlasništvu Grada Ludbrega</w:t>
      </w:r>
      <w:bookmarkStart w:id="130" w:name="_Toc462657760"/>
      <w:bookmarkStart w:id="131" w:name="_Toc462657857"/>
      <w:bookmarkStart w:id="132" w:name="_Toc495912706"/>
      <w:bookmarkStart w:id="133" w:name="_Toc495912969"/>
      <w:bookmarkEnd w:id="120"/>
      <w:bookmarkEnd w:id="121"/>
      <w:bookmarkEnd w:id="122"/>
      <w:bookmarkEnd w:id="123"/>
      <w:r w:rsidR="008F458B" w:rsidRPr="002117D4">
        <w:rPr>
          <w:rFonts w:asciiTheme="majorHAnsi" w:eastAsia="Arial" w:hAnsiTheme="majorHAnsi"/>
          <w:sz w:val="22"/>
          <w:szCs w:val="22"/>
        </w:rPr>
        <w:t xml:space="preserve"> </w:t>
      </w:r>
      <w:r w:rsidRPr="002117D4">
        <w:rPr>
          <w:rFonts w:asciiTheme="majorHAnsi" w:eastAsia="Arial" w:hAnsiTheme="majorHAnsi"/>
          <w:sz w:val="22"/>
          <w:szCs w:val="22"/>
        </w:rPr>
        <w:t xml:space="preserve">za koje se planira </w:t>
      </w:r>
      <w:r w:rsidR="000E6C5F" w:rsidRPr="002117D4">
        <w:rPr>
          <w:rFonts w:asciiTheme="majorHAnsi" w:eastAsia="Arial" w:hAnsiTheme="majorHAnsi"/>
          <w:sz w:val="22"/>
          <w:szCs w:val="22"/>
        </w:rPr>
        <w:t>d</w:t>
      </w:r>
      <w:r w:rsidRPr="002117D4">
        <w:rPr>
          <w:rFonts w:asciiTheme="majorHAnsi" w:eastAsia="Arial" w:hAnsiTheme="majorHAnsi"/>
          <w:sz w:val="22"/>
          <w:szCs w:val="22"/>
        </w:rPr>
        <w:t>onijeti Rješenje o raspisivanju natječaja za prodaju</w:t>
      </w:r>
      <w:bookmarkEnd w:id="124"/>
      <w:bookmarkEnd w:id="125"/>
      <w:bookmarkEnd w:id="126"/>
      <w:bookmarkEnd w:id="127"/>
      <w:bookmarkEnd w:id="128"/>
      <w:bookmarkEnd w:id="129"/>
      <w:bookmarkEnd w:id="130"/>
      <w:bookmarkEnd w:id="131"/>
      <w:bookmarkEnd w:id="132"/>
      <w:bookmarkEnd w:id="133"/>
    </w:p>
    <w:tbl>
      <w:tblPr>
        <w:tblW w:w="9431" w:type="dxa"/>
        <w:tblInd w:w="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5"/>
        <w:gridCol w:w="1116"/>
        <w:gridCol w:w="1122"/>
        <w:gridCol w:w="6138"/>
      </w:tblGrid>
      <w:tr w:rsidR="00A83BCA" w:rsidRPr="007B688F" w:rsidTr="00515202">
        <w:trPr>
          <w:trHeight w:val="303"/>
        </w:trPr>
        <w:tc>
          <w:tcPr>
            <w:tcW w:w="9431" w:type="dxa"/>
            <w:gridSpan w:val="4"/>
            <w:tcBorders>
              <w:top w:val="double" w:sz="4" w:space="0" w:color="auto"/>
              <w:bottom w:val="double" w:sz="4" w:space="0" w:color="auto"/>
            </w:tcBorders>
            <w:shd w:val="clear" w:color="auto" w:fill="BFBFBF" w:themeFill="background1" w:themeFillShade="BF"/>
            <w:vAlign w:val="center"/>
            <w:hideMark/>
          </w:tcPr>
          <w:p w:rsidR="00A83BCA" w:rsidRPr="007B688F" w:rsidRDefault="00A83BCA" w:rsidP="008F458B">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Popis nekretnina za koje se planira prodaja</w:t>
            </w:r>
          </w:p>
        </w:tc>
      </w:tr>
      <w:tr w:rsidR="009A0334" w:rsidRPr="007B688F" w:rsidTr="00515202">
        <w:trPr>
          <w:trHeight w:val="486"/>
        </w:trPr>
        <w:tc>
          <w:tcPr>
            <w:tcW w:w="1055" w:type="dxa"/>
            <w:tcBorders>
              <w:top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Br. čestice</w:t>
            </w:r>
          </w:p>
        </w:tc>
        <w:tc>
          <w:tcPr>
            <w:tcW w:w="11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C43BD9">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 xml:space="preserve">Površina u </w:t>
            </w:r>
            <w:r w:rsidR="00C43BD9" w:rsidRPr="007B688F">
              <w:rPr>
                <w:rFonts w:asciiTheme="majorHAnsi" w:eastAsia="Times New Roman" w:hAnsiTheme="majorHAnsi" w:cs="Times New Roman"/>
                <w:b/>
                <w:bCs/>
                <w:color w:val="000000"/>
                <w:lang w:eastAsia="hr-HR"/>
              </w:rPr>
              <w:t>m²</w:t>
            </w:r>
          </w:p>
        </w:tc>
        <w:tc>
          <w:tcPr>
            <w:tcW w:w="11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Kultura</w:t>
            </w:r>
          </w:p>
        </w:tc>
        <w:tc>
          <w:tcPr>
            <w:tcW w:w="0" w:type="auto"/>
            <w:tcBorders>
              <w:top w:val="double" w:sz="4" w:space="0" w:color="auto"/>
              <w:left w:val="double" w:sz="4" w:space="0" w:color="auto"/>
              <w:bottom w:val="double" w:sz="4" w:space="0" w:color="auto"/>
            </w:tcBorders>
            <w:shd w:val="clear" w:color="auto" w:fill="D9D9D9" w:themeFill="background1" w:themeFillShade="D9"/>
            <w:vAlign w:val="center"/>
            <w:hideMark/>
          </w:tcPr>
          <w:p w:rsidR="009A0334" w:rsidRPr="007B688F" w:rsidRDefault="009A0334" w:rsidP="004269F0">
            <w:pPr>
              <w:spacing w:after="0"/>
              <w:jc w:val="center"/>
              <w:rPr>
                <w:rFonts w:asciiTheme="majorHAnsi" w:eastAsia="Times New Roman" w:hAnsiTheme="majorHAnsi" w:cs="Times New Roman"/>
                <w:b/>
                <w:bCs/>
                <w:color w:val="000000"/>
                <w:lang w:eastAsia="hr-HR"/>
              </w:rPr>
            </w:pPr>
            <w:r w:rsidRPr="007B688F">
              <w:rPr>
                <w:rFonts w:asciiTheme="majorHAnsi" w:eastAsia="Times New Roman" w:hAnsiTheme="majorHAnsi" w:cs="Times New Roman"/>
                <w:b/>
                <w:bCs/>
                <w:color w:val="000000"/>
                <w:lang w:eastAsia="hr-HR"/>
              </w:rPr>
              <w:t>Kratki opis</w:t>
            </w:r>
          </w:p>
        </w:tc>
      </w:tr>
      <w:tr w:rsidR="009A0334" w:rsidRPr="00236B0A" w:rsidTr="00FD77D9">
        <w:trPr>
          <w:trHeight w:val="600"/>
        </w:trPr>
        <w:tc>
          <w:tcPr>
            <w:tcW w:w="1055"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420/7</w:t>
            </w:r>
          </w:p>
        </w:tc>
        <w:tc>
          <w:tcPr>
            <w:tcW w:w="1116"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2467</w:t>
            </w:r>
          </w:p>
        </w:tc>
        <w:tc>
          <w:tcPr>
            <w:tcW w:w="1122" w:type="dxa"/>
            <w:tcBorders>
              <w:top w:val="double" w:sz="4" w:space="0" w:color="auto"/>
            </w:tcBorders>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color w:val="000000"/>
                <w:lang w:eastAsia="hr-HR"/>
              </w:rPr>
              <w:t>društveni dom i livada</w:t>
            </w:r>
          </w:p>
        </w:tc>
        <w:tc>
          <w:tcPr>
            <w:tcW w:w="0" w:type="auto"/>
            <w:tcBorders>
              <w:top w:val="double" w:sz="4" w:space="0" w:color="auto"/>
            </w:tcBorders>
            <w:shd w:val="clear" w:color="auto" w:fill="auto"/>
            <w:vAlign w:val="center"/>
            <w:hideMark/>
          </w:tcPr>
          <w:p w:rsidR="009A0334" w:rsidRPr="00236B0A" w:rsidRDefault="009A0334" w:rsidP="00C43BD9">
            <w:pPr>
              <w:spacing w:after="0"/>
              <w:jc w:val="both"/>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5. etaža od 7265/10000 suvlasničkih dijelova cijele nekretnine</w:t>
            </w:r>
            <w:r w:rsidRPr="00236B0A">
              <w:rPr>
                <w:rFonts w:asciiTheme="majorHAnsi" w:eastAsia="Times New Roman" w:hAnsiTheme="majorHAnsi" w:cs="Times New Roman"/>
                <w:lang w:eastAsia="hr-HR"/>
              </w:rPr>
              <w:t xml:space="preserve"> novog Društvenog doma u Selniku</w:t>
            </w:r>
            <w:r w:rsidRPr="00236B0A">
              <w:rPr>
                <w:rFonts w:asciiTheme="majorHAnsi" w:eastAsia="Times New Roman" w:hAnsiTheme="majorHAnsi" w:cs="Times New Roman"/>
                <w:bCs/>
                <w:lang w:eastAsia="hr-HR"/>
              </w:rPr>
              <w:t xml:space="preserve"> čkbr. 241/7 (katastarski br. 420/7)</w:t>
            </w:r>
            <w:r w:rsidRPr="00236B0A">
              <w:rPr>
                <w:rFonts w:asciiTheme="majorHAnsi" w:eastAsia="Times New Roman" w:hAnsiTheme="majorHAnsi" w:cs="Times New Roman"/>
                <w:lang w:eastAsia="hr-HR"/>
              </w:rPr>
              <w:t xml:space="preserve"> –društveni dom od 773 </w:t>
            </w:r>
            <w:r w:rsidR="00C43BD9" w:rsidRPr="00236B0A">
              <w:rPr>
                <w:rFonts w:asciiTheme="majorHAnsi" w:eastAsia="Times New Roman" w:hAnsiTheme="majorHAnsi" w:cs="Times New Roman"/>
                <w:bCs/>
                <w:color w:val="000000"/>
                <w:lang w:eastAsia="hr-HR"/>
              </w:rPr>
              <w:t xml:space="preserve">m² </w:t>
            </w:r>
            <w:r w:rsidRPr="00236B0A">
              <w:rPr>
                <w:rFonts w:asciiTheme="majorHAnsi" w:eastAsia="Times New Roman" w:hAnsiTheme="majorHAnsi" w:cs="Times New Roman"/>
                <w:lang w:eastAsia="hr-HR"/>
              </w:rPr>
              <w:t xml:space="preserve">i livada od 1694 </w:t>
            </w:r>
            <w:r w:rsidR="00C43BD9" w:rsidRPr="00236B0A">
              <w:rPr>
                <w:rFonts w:asciiTheme="majorHAnsi" w:eastAsia="Times New Roman" w:hAnsiTheme="majorHAnsi" w:cs="Times New Roman"/>
                <w:bCs/>
                <w:color w:val="000000"/>
                <w:lang w:eastAsia="hr-HR"/>
              </w:rPr>
              <w:t>m²</w:t>
            </w:r>
            <w:r w:rsidRPr="00236B0A">
              <w:rPr>
                <w:rFonts w:asciiTheme="majorHAnsi" w:eastAsia="Times New Roman" w:hAnsiTheme="majorHAnsi" w:cs="Times New Roman"/>
                <w:lang w:eastAsia="hr-HR"/>
              </w:rPr>
              <w:t>.</w:t>
            </w:r>
          </w:p>
        </w:tc>
      </w:tr>
      <w:tr w:rsidR="009A0334" w:rsidRPr="007B688F" w:rsidTr="00FD77D9">
        <w:trPr>
          <w:trHeight w:val="270"/>
        </w:trPr>
        <w:tc>
          <w:tcPr>
            <w:tcW w:w="1055"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bCs/>
                <w:lang w:eastAsia="hr-HR"/>
              </w:rPr>
              <w:t>2023/12</w:t>
            </w:r>
          </w:p>
        </w:tc>
        <w:tc>
          <w:tcPr>
            <w:tcW w:w="1116"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lang w:eastAsia="hr-HR"/>
              </w:rPr>
            </w:pPr>
            <w:r w:rsidRPr="00236B0A">
              <w:rPr>
                <w:rFonts w:asciiTheme="majorHAnsi" w:eastAsia="Times New Roman" w:hAnsiTheme="majorHAnsi" w:cs="Times New Roman"/>
                <w:lang w:eastAsia="hr-HR"/>
              </w:rPr>
              <w:t>3162</w:t>
            </w:r>
          </w:p>
        </w:tc>
        <w:tc>
          <w:tcPr>
            <w:tcW w:w="1122" w:type="dxa"/>
            <w:shd w:val="clear" w:color="auto" w:fill="auto"/>
            <w:vAlign w:val="center"/>
            <w:hideMark/>
          </w:tcPr>
          <w:p w:rsidR="009A0334" w:rsidRPr="00236B0A" w:rsidRDefault="009A0334" w:rsidP="004269F0">
            <w:pPr>
              <w:spacing w:after="0"/>
              <w:jc w:val="center"/>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oranica</w:t>
            </w:r>
          </w:p>
        </w:tc>
        <w:tc>
          <w:tcPr>
            <w:tcW w:w="0" w:type="auto"/>
            <w:shd w:val="clear" w:color="auto" w:fill="auto"/>
            <w:vAlign w:val="center"/>
            <w:hideMark/>
          </w:tcPr>
          <w:p w:rsidR="009A0334" w:rsidRPr="007B688F" w:rsidRDefault="009A0334" w:rsidP="00F36717">
            <w:pPr>
              <w:spacing w:after="0"/>
              <w:jc w:val="both"/>
              <w:rPr>
                <w:rFonts w:asciiTheme="majorHAnsi" w:eastAsia="Times New Roman" w:hAnsiTheme="majorHAnsi" w:cs="Times New Roman"/>
                <w:color w:val="000000"/>
                <w:lang w:eastAsia="hr-HR"/>
              </w:rPr>
            </w:pPr>
            <w:r w:rsidRPr="00236B0A">
              <w:rPr>
                <w:rFonts w:asciiTheme="majorHAnsi" w:eastAsia="Times New Roman" w:hAnsiTheme="majorHAnsi" w:cs="Times New Roman"/>
                <w:lang w:eastAsia="hr-HR"/>
              </w:rPr>
              <w:t>Zemljište je gospodarske namjene nalazi se u Gospodarskoj zoni istok u Ludbregu u Koprivničkoj ulici</w:t>
            </w:r>
          </w:p>
        </w:tc>
      </w:tr>
      <w:tr w:rsidR="00236B0A" w:rsidRPr="007B688F" w:rsidTr="00FD77D9">
        <w:trPr>
          <w:trHeight w:val="270"/>
        </w:trPr>
        <w:tc>
          <w:tcPr>
            <w:tcW w:w="1055"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657/3</w:t>
            </w:r>
          </w:p>
        </w:tc>
        <w:tc>
          <w:tcPr>
            <w:tcW w:w="1116"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3199</w:t>
            </w:r>
          </w:p>
        </w:tc>
        <w:tc>
          <w:tcPr>
            <w:tcW w:w="1122" w:type="dxa"/>
            <w:shd w:val="clear" w:color="auto" w:fill="auto"/>
            <w:vAlign w:val="center"/>
            <w:hideMark/>
          </w:tcPr>
          <w:p w:rsidR="00236B0A" w:rsidRPr="00236B0A" w:rsidRDefault="00236B0A"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w:t>
            </w:r>
          </w:p>
        </w:tc>
        <w:tc>
          <w:tcPr>
            <w:tcW w:w="0" w:type="auto"/>
            <w:shd w:val="clear" w:color="auto" w:fill="auto"/>
            <w:vAlign w:val="center"/>
            <w:hideMark/>
          </w:tcPr>
          <w:p w:rsidR="00236B0A" w:rsidRPr="00236B0A" w:rsidRDefault="00236B0A"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poslovne namjene između sportske dvorane i groblja u Ludbregu</w:t>
            </w:r>
          </w:p>
        </w:tc>
      </w:tr>
      <w:tr w:rsidR="00236B0A" w:rsidRPr="007B688F" w:rsidTr="00FD77D9">
        <w:trPr>
          <w:trHeight w:val="270"/>
        </w:trPr>
        <w:tc>
          <w:tcPr>
            <w:tcW w:w="1055"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657/4</w:t>
            </w:r>
          </w:p>
        </w:tc>
        <w:tc>
          <w:tcPr>
            <w:tcW w:w="1116"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3198</w:t>
            </w:r>
          </w:p>
        </w:tc>
        <w:tc>
          <w:tcPr>
            <w:tcW w:w="1122" w:type="dxa"/>
            <w:shd w:val="clear" w:color="auto" w:fill="auto"/>
            <w:vAlign w:val="center"/>
            <w:hideMark/>
          </w:tcPr>
          <w:p w:rsidR="00236B0A" w:rsidRPr="00236B0A" w:rsidRDefault="003C3B9D"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w:t>
            </w:r>
          </w:p>
        </w:tc>
        <w:tc>
          <w:tcPr>
            <w:tcW w:w="0" w:type="auto"/>
            <w:shd w:val="clear" w:color="auto" w:fill="auto"/>
            <w:vAlign w:val="center"/>
            <w:hideMark/>
          </w:tcPr>
          <w:p w:rsidR="00236B0A" w:rsidRPr="00236B0A" w:rsidRDefault="003C3B9D"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poslovne namjene između sportske dvorane i groblja u Ludbregu</w:t>
            </w:r>
          </w:p>
        </w:tc>
      </w:tr>
      <w:tr w:rsidR="00D550AC" w:rsidRPr="007B688F" w:rsidTr="00FD77D9">
        <w:trPr>
          <w:trHeight w:val="270"/>
        </w:trPr>
        <w:tc>
          <w:tcPr>
            <w:tcW w:w="1055" w:type="dxa"/>
            <w:shd w:val="clear" w:color="auto" w:fill="auto"/>
            <w:vAlign w:val="center"/>
            <w:hideMark/>
          </w:tcPr>
          <w:p w:rsidR="00D550AC" w:rsidRDefault="00D1423D"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1243/2</w:t>
            </w:r>
          </w:p>
        </w:tc>
        <w:tc>
          <w:tcPr>
            <w:tcW w:w="1116" w:type="dxa"/>
            <w:shd w:val="clear" w:color="auto" w:fill="auto"/>
            <w:vAlign w:val="center"/>
            <w:hideMark/>
          </w:tcPr>
          <w:p w:rsidR="00D550AC" w:rsidRDefault="00D1423D"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737</w:t>
            </w:r>
            <w:r w:rsidR="00B1265E">
              <w:rPr>
                <w:rFonts w:asciiTheme="majorHAnsi" w:eastAsia="Times New Roman" w:hAnsiTheme="majorHAnsi" w:cs="Times New Roman"/>
                <w:lang w:eastAsia="hr-HR"/>
              </w:rPr>
              <w:t>2</w:t>
            </w:r>
          </w:p>
        </w:tc>
        <w:tc>
          <w:tcPr>
            <w:tcW w:w="1122" w:type="dxa"/>
            <w:shd w:val="clear" w:color="auto" w:fill="auto"/>
            <w:vAlign w:val="center"/>
            <w:hideMark/>
          </w:tcPr>
          <w:p w:rsidR="00D550AC" w:rsidRDefault="00B1265E"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livada</w:t>
            </w:r>
          </w:p>
        </w:tc>
        <w:tc>
          <w:tcPr>
            <w:tcW w:w="0" w:type="auto"/>
            <w:shd w:val="clear" w:color="auto" w:fill="auto"/>
            <w:vAlign w:val="center"/>
            <w:hideMark/>
          </w:tcPr>
          <w:p w:rsidR="00D550AC" w:rsidRDefault="00B1265E" w:rsidP="00B1265E">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poslovne namjene kraj budućeg trgovačkog centra</w:t>
            </w:r>
          </w:p>
        </w:tc>
      </w:tr>
      <w:tr w:rsidR="00D550AC" w:rsidRPr="007B688F" w:rsidTr="00FD77D9">
        <w:trPr>
          <w:trHeight w:val="270"/>
        </w:trPr>
        <w:tc>
          <w:tcPr>
            <w:tcW w:w="1055" w:type="dxa"/>
            <w:shd w:val="clear" w:color="auto" w:fill="auto"/>
            <w:vAlign w:val="center"/>
            <w:hideMark/>
          </w:tcPr>
          <w:p w:rsidR="00D550AC" w:rsidRDefault="00B1265E"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1243/6</w:t>
            </w:r>
          </w:p>
        </w:tc>
        <w:tc>
          <w:tcPr>
            <w:tcW w:w="1116"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4554</w:t>
            </w:r>
          </w:p>
        </w:tc>
        <w:tc>
          <w:tcPr>
            <w:tcW w:w="1122"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livada</w:t>
            </w:r>
          </w:p>
        </w:tc>
        <w:tc>
          <w:tcPr>
            <w:tcW w:w="0" w:type="auto"/>
            <w:shd w:val="clear" w:color="auto" w:fill="auto"/>
            <w:vAlign w:val="center"/>
            <w:hideMark/>
          </w:tcPr>
          <w:p w:rsidR="00D550AC" w:rsidRDefault="005511E9"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stambeno-poslovne namjene</w:t>
            </w:r>
          </w:p>
        </w:tc>
      </w:tr>
      <w:tr w:rsidR="00D550AC" w:rsidRPr="007B688F" w:rsidTr="00FD77D9">
        <w:trPr>
          <w:trHeight w:val="270"/>
        </w:trPr>
        <w:tc>
          <w:tcPr>
            <w:tcW w:w="1055" w:type="dxa"/>
            <w:shd w:val="clear" w:color="auto" w:fill="auto"/>
            <w:vAlign w:val="center"/>
            <w:hideMark/>
          </w:tcPr>
          <w:p w:rsidR="00D550AC" w:rsidRDefault="00B1265E"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1243/5</w:t>
            </w:r>
          </w:p>
        </w:tc>
        <w:tc>
          <w:tcPr>
            <w:tcW w:w="1116"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3850</w:t>
            </w:r>
          </w:p>
        </w:tc>
        <w:tc>
          <w:tcPr>
            <w:tcW w:w="1122"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livada</w:t>
            </w:r>
          </w:p>
        </w:tc>
        <w:tc>
          <w:tcPr>
            <w:tcW w:w="0" w:type="auto"/>
            <w:shd w:val="clear" w:color="auto" w:fill="auto"/>
            <w:vAlign w:val="center"/>
            <w:hideMark/>
          </w:tcPr>
          <w:p w:rsidR="00D550AC" w:rsidRDefault="005511E9"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stambeno-poslovne namjene</w:t>
            </w:r>
          </w:p>
        </w:tc>
      </w:tr>
      <w:tr w:rsidR="00D550AC" w:rsidRPr="007B688F" w:rsidTr="00FD77D9">
        <w:trPr>
          <w:trHeight w:val="270"/>
        </w:trPr>
        <w:tc>
          <w:tcPr>
            <w:tcW w:w="1055" w:type="dxa"/>
            <w:shd w:val="clear" w:color="auto" w:fill="auto"/>
            <w:vAlign w:val="center"/>
            <w:hideMark/>
          </w:tcPr>
          <w:p w:rsidR="00D550AC" w:rsidRDefault="00B1265E"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1243/4</w:t>
            </w:r>
          </w:p>
        </w:tc>
        <w:tc>
          <w:tcPr>
            <w:tcW w:w="1116"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4200</w:t>
            </w:r>
          </w:p>
        </w:tc>
        <w:tc>
          <w:tcPr>
            <w:tcW w:w="1122" w:type="dxa"/>
            <w:shd w:val="clear" w:color="auto" w:fill="auto"/>
            <w:vAlign w:val="center"/>
            <w:hideMark/>
          </w:tcPr>
          <w:p w:rsidR="00D550AC"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livada</w:t>
            </w:r>
          </w:p>
        </w:tc>
        <w:tc>
          <w:tcPr>
            <w:tcW w:w="0" w:type="auto"/>
            <w:shd w:val="clear" w:color="auto" w:fill="auto"/>
            <w:vAlign w:val="center"/>
            <w:hideMark/>
          </w:tcPr>
          <w:p w:rsidR="00D550AC" w:rsidRDefault="005511E9"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stambeno-poslovne namjene</w:t>
            </w:r>
          </w:p>
        </w:tc>
      </w:tr>
      <w:tr w:rsidR="00B1265E" w:rsidRPr="007B688F" w:rsidTr="00FD77D9">
        <w:trPr>
          <w:trHeight w:val="270"/>
        </w:trPr>
        <w:tc>
          <w:tcPr>
            <w:tcW w:w="1055" w:type="dxa"/>
            <w:shd w:val="clear" w:color="auto" w:fill="auto"/>
            <w:vAlign w:val="center"/>
            <w:hideMark/>
          </w:tcPr>
          <w:p w:rsidR="00B1265E" w:rsidRDefault="00B1265E" w:rsidP="004269F0">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1244/2</w:t>
            </w:r>
          </w:p>
        </w:tc>
        <w:tc>
          <w:tcPr>
            <w:tcW w:w="1116" w:type="dxa"/>
            <w:shd w:val="clear" w:color="auto" w:fill="auto"/>
            <w:vAlign w:val="center"/>
            <w:hideMark/>
          </w:tcPr>
          <w:p w:rsidR="00B1265E"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4025</w:t>
            </w:r>
          </w:p>
        </w:tc>
        <w:tc>
          <w:tcPr>
            <w:tcW w:w="1122" w:type="dxa"/>
            <w:shd w:val="clear" w:color="auto" w:fill="auto"/>
            <w:vAlign w:val="center"/>
            <w:hideMark/>
          </w:tcPr>
          <w:p w:rsidR="00B1265E" w:rsidRDefault="005511E9" w:rsidP="004269F0">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livada</w:t>
            </w:r>
          </w:p>
        </w:tc>
        <w:tc>
          <w:tcPr>
            <w:tcW w:w="0" w:type="auto"/>
            <w:shd w:val="clear" w:color="auto" w:fill="auto"/>
            <w:vAlign w:val="center"/>
            <w:hideMark/>
          </w:tcPr>
          <w:p w:rsidR="00B1265E" w:rsidRDefault="005511E9" w:rsidP="00F36717">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stambeno-poslovne namjene</w:t>
            </w:r>
          </w:p>
        </w:tc>
      </w:tr>
    </w:tbl>
    <w:p w:rsidR="00C31F75" w:rsidRPr="00F67E11" w:rsidRDefault="00C31F75" w:rsidP="004269F0">
      <w:pPr>
        <w:spacing w:after="0"/>
        <w:rPr>
          <w:rFonts w:asciiTheme="majorHAnsi" w:eastAsia="Times New Roman" w:hAnsiTheme="majorHAnsi"/>
          <w:sz w:val="24"/>
          <w:szCs w:val="24"/>
        </w:rPr>
      </w:pPr>
    </w:p>
    <w:p w:rsidR="001B13C3" w:rsidRPr="00F67E11" w:rsidRDefault="00C31F75" w:rsidP="004269F0">
      <w:pPr>
        <w:spacing w:after="0"/>
        <w:rPr>
          <w:rFonts w:asciiTheme="majorHAnsi" w:eastAsia="Times New Roman" w:hAnsiTheme="majorHAnsi"/>
          <w:sz w:val="24"/>
          <w:szCs w:val="24"/>
        </w:rPr>
      </w:pPr>
      <w:r w:rsidRPr="00F67E11">
        <w:rPr>
          <w:rFonts w:asciiTheme="majorHAnsi" w:eastAsia="Times New Roman" w:hAnsiTheme="majorHAnsi"/>
          <w:sz w:val="24"/>
          <w:szCs w:val="24"/>
        </w:rPr>
        <w:br w:type="page"/>
      </w:r>
    </w:p>
    <w:p w:rsidR="00497636" w:rsidRPr="00570DC6" w:rsidRDefault="00C97A33" w:rsidP="002A3891">
      <w:pPr>
        <w:pStyle w:val="Naslov2"/>
        <w:numPr>
          <w:ilvl w:val="0"/>
          <w:numId w:val="7"/>
        </w:numPr>
        <w:tabs>
          <w:tab w:val="left" w:pos="426"/>
        </w:tabs>
        <w:spacing w:before="0"/>
        <w:ind w:left="425" w:hanging="426"/>
        <w:jc w:val="both"/>
        <w:rPr>
          <w:rFonts w:eastAsia="Times New Roman"/>
          <w:color w:val="auto"/>
          <w:lang w:eastAsia="sl-SI"/>
        </w:rPr>
      </w:pPr>
      <w:bookmarkStart w:id="134" w:name="_Toc462657761"/>
      <w:bookmarkStart w:id="135" w:name="_Toc527734953"/>
      <w:r w:rsidRPr="00570DC6">
        <w:rPr>
          <w:rFonts w:eastAsia="Times New Roman"/>
          <w:color w:val="auto"/>
          <w:lang w:eastAsia="sl-SI"/>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134"/>
      <w:bookmarkEnd w:id="135"/>
    </w:p>
    <w:p w:rsidR="000E581C" w:rsidRPr="00F67E11" w:rsidRDefault="000E581C" w:rsidP="004269F0">
      <w:pPr>
        <w:pStyle w:val="t-9-8"/>
        <w:spacing w:before="0" w:beforeAutospacing="0" w:after="0" w:afterAutospacing="0" w:line="276" w:lineRule="auto"/>
        <w:jc w:val="both"/>
        <w:rPr>
          <w:rFonts w:asciiTheme="majorHAnsi" w:hAnsiTheme="majorHAnsi"/>
          <w:b/>
          <w:color w:val="000000"/>
          <w:highlight w:val="yellow"/>
        </w:rPr>
      </w:pPr>
    </w:p>
    <w:p w:rsidR="00BA3A2A" w:rsidRPr="00275305" w:rsidRDefault="00BA3A2A" w:rsidP="00BA3A2A">
      <w:pPr>
        <w:spacing w:after="0"/>
        <w:ind w:firstLine="567"/>
        <w:jc w:val="both"/>
        <w:rPr>
          <w:rFonts w:asciiTheme="majorHAnsi" w:eastAsia="Times New Roman" w:hAnsiTheme="majorHAnsi"/>
          <w:sz w:val="24"/>
          <w:szCs w:val="24"/>
        </w:rPr>
      </w:pPr>
      <w:r w:rsidRPr="00275305">
        <w:rPr>
          <w:rFonts w:ascii="Cambria" w:hAnsi="Cambria"/>
          <w:sz w:val="24"/>
          <w:szCs w:val="24"/>
        </w:rPr>
        <w:t xml:space="preserve">Sukladno </w:t>
      </w:r>
      <w:hyperlink r:id="rId79" w:history="1">
        <w:r w:rsidRPr="00275305">
          <w:rPr>
            <w:rStyle w:val="Hiperveza"/>
            <w:rFonts w:ascii="Cambria" w:eastAsia="Times New Roman" w:hAnsi="Cambria"/>
            <w:color w:val="auto"/>
            <w:sz w:val="24"/>
            <w:szCs w:val="24"/>
            <w:u w:val="none"/>
          </w:rPr>
          <w:t xml:space="preserve">Zakonu o istraživanju i eksploataciji ugljikovodika </w:t>
        </w:r>
        <w:r w:rsidRPr="00275305">
          <w:rPr>
            <w:rStyle w:val="Hiperveza"/>
            <w:rFonts w:ascii="Cambria" w:hAnsi="Cambria"/>
            <w:color w:val="auto"/>
            <w:sz w:val="24"/>
            <w:szCs w:val="24"/>
            <w:u w:val="none"/>
          </w:rPr>
          <w:t xml:space="preserve">(»Narodne novine«, broj </w:t>
        </w:r>
        <w:r w:rsidRPr="00275305">
          <w:rPr>
            <w:rStyle w:val="Hiperveza"/>
            <w:rFonts w:ascii="Cambria" w:eastAsia="Times New Roman" w:hAnsi="Cambria"/>
            <w:color w:val="auto"/>
            <w:sz w:val="24"/>
            <w:szCs w:val="24"/>
            <w:u w:val="none"/>
          </w:rPr>
          <w:t>52/18)</w:t>
        </w:r>
      </w:hyperlink>
      <w:r w:rsidRPr="00275305">
        <w:rPr>
          <w:rFonts w:ascii="Cambria" w:hAnsi="Cambria"/>
          <w:sz w:val="24"/>
          <w:szCs w:val="24"/>
        </w:rPr>
        <w:t xml:space="preserve"> jedinice lokalne samouprave u svojim </w:t>
      </w:r>
      <w:r w:rsidRPr="00275305">
        <w:rPr>
          <w:rFonts w:asciiTheme="majorHAnsi" w:eastAsia="Times New Roman" w:hAnsiTheme="majorHAnsi"/>
          <w:sz w:val="24"/>
          <w:szCs w:val="24"/>
        </w:rPr>
        <w:t xml:space="preserve">razvojnim aktima planiranja usvajaju i sprovode ciljeve </w:t>
      </w:r>
      <w:hyperlink r:id="rId80" w:history="1">
        <w:r w:rsidRPr="00275305">
          <w:rPr>
            <w:rStyle w:val="Hiperveza"/>
            <w:rFonts w:asciiTheme="majorHAnsi" w:eastAsia="Times New Roman" w:hAnsiTheme="majorHAnsi"/>
            <w:color w:val="auto"/>
            <w:sz w:val="24"/>
            <w:szCs w:val="24"/>
            <w:u w:val="none"/>
          </w:rPr>
          <w:t>Strategije energetskog razvoja Republike Hrvatske</w:t>
        </w:r>
      </w:hyperlink>
      <w:r w:rsidRPr="00275305">
        <w:rPr>
          <w:rFonts w:asciiTheme="majorHAnsi" w:eastAsia="Times New Roman" w:hAnsiTheme="majorHAnsi"/>
          <w:sz w:val="24"/>
          <w:szCs w:val="24"/>
        </w:rPr>
        <w:t>. Temeljni energetski ciljevi su:</w:t>
      </w:r>
    </w:p>
    <w:p w:rsidR="00BA3A2A" w:rsidRPr="00275305" w:rsidRDefault="00BA3A2A" w:rsidP="002A3891">
      <w:pPr>
        <w:pStyle w:val="Odlomakpopisa"/>
        <w:numPr>
          <w:ilvl w:val="0"/>
          <w:numId w:val="31"/>
        </w:numPr>
        <w:spacing w:after="0"/>
        <w:jc w:val="both"/>
        <w:rPr>
          <w:rFonts w:ascii="Cambria" w:eastAsia="Times New Roman" w:hAnsi="Cambria"/>
          <w:sz w:val="24"/>
          <w:szCs w:val="24"/>
        </w:rPr>
      </w:pPr>
      <w:r w:rsidRPr="00275305">
        <w:rPr>
          <w:rFonts w:ascii="Cambria" w:hAnsi="Cambria"/>
          <w:sz w:val="24"/>
          <w:szCs w:val="24"/>
        </w:rPr>
        <w:t xml:space="preserve">sigurnost opskrbe energijom; </w:t>
      </w:r>
    </w:p>
    <w:p w:rsidR="00BA3A2A" w:rsidRPr="00275305" w:rsidRDefault="00BA3A2A" w:rsidP="002A3891">
      <w:pPr>
        <w:pStyle w:val="Odlomakpopisa"/>
        <w:numPr>
          <w:ilvl w:val="0"/>
          <w:numId w:val="31"/>
        </w:numPr>
        <w:spacing w:after="0"/>
        <w:jc w:val="both"/>
        <w:rPr>
          <w:rFonts w:ascii="Cambria" w:eastAsia="Times New Roman" w:hAnsi="Cambria"/>
          <w:sz w:val="24"/>
          <w:szCs w:val="24"/>
        </w:rPr>
      </w:pPr>
      <w:r w:rsidRPr="00275305">
        <w:rPr>
          <w:rFonts w:ascii="Cambria" w:hAnsi="Cambria" w:cs="Calibri"/>
          <w:sz w:val="24"/>
          <w:szCs w:val="24"/>
        </w:rPr>
        <w:t>konkurentnost energetskog sustava;</w:t>
      </w:r>
    </w:p>
    <w:p w:rsidR="00BA3A2A" w:rsidRPr="00275305" w:rsidRDefault="00BA3A2A" w:rsidP="002A3891">
      <w:pPr>
        <w:pStyle w:val="Odlomakpopisa"/>
        <w:numPr>
          <w:ilvl w:val="0"/>
          <w:numId w:val="31"/>
        </w:numPr>
        <w:jc w:val="both"/>
        <w:rPr>
          <w:rFonts w:ascii="Cambria" w:eastAsia="Times New Roman" w:hAnsi="Cambria"/>
          <w:sz w:val="24"/>
          <w:szCs w:val="24"/>
        </w:rPr>
      </w:pPr>
      <w:r w:rsidRPr="00275305">
        <w:rPr>
          <w:rFonts w:ascii="Cambria" w:hAnsi="Cambria" w:cs="Calibri"/>
          <w:sz w:val="24"/>
          <w:szCs w:val="24"/>
        </w:rPr>
        <w:t>održivost energetskog razvoja</w:t>
      </w:r>
      <w:r w:rsidRPr="00275305">
        <w:rPr>
          <w:rFonts w:ascii="Cambria" w:hAnsi="Cambria"/>
          <w:sz w:val="24"/>
          <w:szCs w:val="24"/>
        </w:rPr>
        <w:t>.</w:t>
      </w:r>
    </w:p>
    <w:p w:rsidR="001472E1" w:rsidRPr="00F67E11" w:rsidRDefault="001472E1"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Strategijom definirani su sljedeći ciljevi rješavanja imovinskopravnih odnosa vezanih uz projekte obnovljivih izvora energije, infrastrukturnih projekata, kao i eksploataciju mineralnih sirovina, sukladno propisima koji uređuju ta područja:</w:t>
      </w:r>
    </w:p>
    <w:p w:rsidR="001472E1" w:rsidRPr="00F67E11" w:rsidRDefault="001472E1" w:rsidP="008546A1">
      <w:pPr>
        <w:numPr>
          <w:ilvl w:val="0"/>
          <w:numId w:val="2"/>
        </w:numPr>
        <w:tabs>
          <w:tab w:val="left" w:pos="851"/>
        </w:tabs>
        <w:spacing w:after="0"/>
        <w:ind w:left="1134" w:hanging="567"/>
        <w:jc w:val="both"/>
        <w:rPr>
          <w:rFonts w:asciiTheme="majorHAnsi" w:eastAsia="Times New Roman" w:hAnsiTheme="majorHAnsi"/>
          <w:sz w:val="24"/>
          <w:szCs w:val="24"/>
        </w:rPr>
      </w:pPr>
      <w:r w:rsidRPr="00F67E11">
        <w:rPr>
          <w:rFonts w:asciiTheme="majorHAnsi" w:eastAsia="Times New Roman" w:hAnsiTheme="majorHAnsi"/>
          <w:sz w:val="24"/>
          <w:szCs w:val="24"/>
        </w:rPr>
        <w:t>povećanje energetske učinkovitosti korištenjem prirodnih ener</w:t>
      </w:r>
      <w:r w:rsidR="00C758EC" w:rsidRPr="00F67E11">
        <w:rPr>
          <w:rFonts w:asciiTheme="majorHAnsi" w:eastAsia="Times New Roman" w:hAnsiTheme="majorHAnsi"/>
          <w:sz w:val="24"/>
          <w:szCs w:val="24"/>
        </w:rPr>
        <w:t>getskih resursa;</w:t>
      </w:r>
    </w:p>
    <w:p w:rsidR="001472E1" w:rsidRPr="00F67E11" w:rsidRDefault="001472E1" w:rsidP="000E6C5F">
      <w:pPr>
        <w:numPr>
          <w:ilvl w:val="0"/>
          <w:numId w:val="2"/>
        </w:numPr>
        <w:tabs>
          <w:tab w:val="left" w:pos="851"/>
        </w:tabs>
        <w:ind w:left="1134" w:hanging="567"/>
        <w:jc w:val="both"/>
        <w:rPr>
          <w:rFonts w:asciiTheme="majorHAnsi" w:eastAsia="Times New Roman" w:hAnsiTheme="majorHAnsi"/>
          <w:sz w:val="24"/>
          <w:szCs w:val="24"/>
        </w:rPr>
      </w:pPr>
      <w:r w:rsidRPr="00F67E11">
        <w:rPr>
          <w:rFonts w:asciiTheme="majorHAnsi" w:eastAsia="Times New Roman" w:hAnsiTheme="majorHAnsi"/>
          <w:sz w:val="24"/>
          <w:szCs w:val="24"/>
        </w:rPr>
        <w:t>brži razvoj infrastrukturnih objekata</w:t>
      </w:r>
      <w:r w:rsidR="00C758EC" w:rsidRPr="00F67E11">
        <w:rPr>
          <w:rFonts w:asciiTheme="majorHAnsi" w:eastAsia="Times New Roman" w:hAnsiTheme="majorHAnsi"/>
          <w:sz w:val="24"/>
          <w:szCs w:val="24"/>
        </w:rPr>
        <w:t>.</w:t>
      </w:r>
    </w:p>
    <w:p w:rsidR="001472E1" w:rsidRPr="00F67E11" w:rsidRDefault="001472E1" w:rsidP="000E6C5F">
      <w:pPr>
        <w:ind w:firstLine="567"/>
        <w:rPr>
          <w:rFonts w:asciiTheme="majorHAnsi" w:eastAsia="Times New Roman" w:hAnsiTheme="majorHAnsi"/>
          <w:sz w:val="24"/>
          <w:szCs w:val="24"/>
        </w:rPr>
      </w:pPr>
      <w:r w:rsidRPr="00F67E11">
        <w:rPr>
          <w:rFonts w:asciiTheme="majorHAnsi" w:eastAsia="Times New Roman" w:hAnsiTheme="majorHAnsi"/>
          <w:sz w:val="24"/>
          <w:szCs w:val="24"/>
        </w:rPr>
        <w:t>Zakonski propisi, akti i dokumenti kojima je uređeno ovo područje:</w:t>
      </w:r>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1" w:history="1">
        <w:r w:rsidR="00BA3A2A" w:rsidRPr="007A5AE7">
          <w:rPr>
            <w:rStyle w:val="Hiperveza"/>
            <w:rFonts w:asciiTheme="majorHAnsi" w:eastAsia="Times New Roman" w:hAnsiTheme="majorHAnsi"/>
            <w:color w:val="auto"/>
            <w:sz w:val="24"/>
            <w:szCs w:val="24"/>
            <w:u w:val="none"/>
          </w:rPr>
          <w:t xml:space="preserve">Ustav Republike Hrvatske – članak 52. </w:t>
        </w:r>
        <w:r w:rsidR="00BA3A2A" w:rsidRPr="007A5AE7">
          <w:rPr>
            <w:rStyle w:val="Hiperveza"/>
            <w:rFonts w:asciiTheme="majorHAnsi" w:hAnsiTheme="majorHAnsi"/>
            <w:color w:val="auto"/>
            <w:sz w:val="24"/>
            <w:szCs w:val="24"/>
            <w:u w:val="none"/>
          </w:rPr>
          <w:t xml:space="preserve">(»Narodne novine«, broj </w:t>
        </w:r>
        <w:r w:rsidR="00BA3A2A" w:rsidRPr="007A5AE7">
          <w:rPr>
            <w:rStyle w:val="Hiperveza"/>
            <w:rFonts w:asciiTheme="majorHAnsi" w:eastAsia="Times New Roman" w:hAnsiTheme="majorHAnsi"/>
            <w:color w:val="auto"/>
            <w:sz w:val="24"/>
            <w:szCs w:val="24"/>
            <w:u w:val="none"/>
          </w:rPr>
          <w:t>56/90, 135/97, 8/98, 113/00, 124/00, 28/01</w:t>
        </w:r>
        <w:r w:rsidR="007A5AE7" w:rsidRPr="007A5AE7">
          <w:rPr>
            <w:rStyle w:val="Hiperveza"/>
            <w:rFonts w:asciiTheme="majorHAnsi" w:eastAsia="Times New Roman" w:hAnsiTheme="majorHAnsi"/>
            <w:color w:val="auto"/>
            <w:sz w:val="24"/>
            <w:szCs w:val="24"/>
            <w:u w:val="none"/>
          </w:rPr>
          <w:t>, 41/01, 55/01, 76/10, 85/10, 05</w:t>
        </w:r>
        <w:r w:rsidR="00BA3A2A" w:rsidRPr="007A5AE7">
          <w:rPr>
            <w:rStyle w:val="Hiperveza"/>
            <w:rFonts w:asciiTheme="majorHAnsi" w:eastAsia="Times New Roman" w:hAnsiTheme="majorHAnsi"/>
            <w:color w:val="auto"/>
            <w:sz w:val="24"/>
            <w:szCs w:val="24"/>
            <w:u w:val="none"/>
          </w:rPr>
          <w:t>/14)</w:t>
        </w:r>
        <w:r w:rsidR="00BA3A2A" w:rsidRPr="00275305">
          <w:rPr>
            <w:rStyle w:val="Hiperveza"/>
            <w:rFonts w:asciiTheme="majorHAnsi" w:eastAsia="Times New Roman" w:hAnsiTheme="majorHAnsi"/>
            <w:color w:val="auto"/>
            <w:sz w:val="24"/>
            <w:szCs w:val="24"/>
            <w:u w:val="none"/>
          </w:rPr>
          <w:t>,</w:t>
        </w:r>
      </w:hyperlink>
    </w:p>
    <w:p w:rsidR="00BA3A2A" w:rsidRPr="00275305" w:rsidRDefault="001E1A18" w:rsidP="002A3891">
      <w:pPr>
        <w:pStyle w:val="Odlomakpopisa"/>
        <w:numPr>
          <w:ilvl w:val="0"/>
          <w:numId w:val="22"/>
        </w:numPr>
        <w:ind w:left="567" w:hanging="283"/>
        <w:jc w:val="both"/>
        <w:rPr>
          <w:rFonts w:ascii="Cambria" w:eastAsia="Times New Roman" w:hAnsi="Cambria"/>
          <w:sz w:val="24"/>
          <w:szCs w:val="24"/>
        </w:rPr>
      </w:pPr>
      <w:hyperlink r:id="rId82" w:history="1">
        <w:hyperlink r:id="rId83" w:history="1">
          <w:r w:rsidR="00BA3A2A" w:rsidRPr="00275305">
            <w:rPr>
              <w:rStyle w:val="Hiperveza"/>
              <w:rFonts w:ascii="Cambria" w:hAnsi="Cambria" w:cs="Calibri"/>
              <w:bCs/>
              <w:color w:val="auto"/>
              <w:sz w:val="24"/>
              <w:szCs w:val="24"/>
              <w:u w:val="none"/>
            </w:rPr>
            <w:t>Zakona o upravljanju državnom imovinom (NN 52/18)</w:t>
          </w:r>
        </w:hyperlink>
        <w:r w:rsidR="00BA3A2A" w:rsidRPr="00275305">
          <w:rPr>
            <w:rStyle w:val="Hiperveza"/>
            <w:rFonts w:ascii="Cambria" w:eastAsia="Times New Roman" w:hAnsi="Cambria"/>
            <w:color w:val="auto"/>
            <w:sz w:val="24"/>
            <w:szCs w:val="24"/>
            <w:u w:val="none"/>
          </w:rPr>
          <w:t>,</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4" w:history="1">
        <w:r w:rsidR="00BA3A2A" w:rsidRPr="00275305">
          <w:rPr>
            <w:rStyle w:val="Hiperveza"/>
            <w:rFonts w:asciiTheme="majorHAnsi" w:eastAsia="Times New Roman" w:hAnsiTheme="majorHAnsi"/>
            <w:color w:val="auto"/>
            <w:sz w:val="24"/>
            <w:szCs w:val="24"/>
            <w:u w:val="none"/>
          </w:rPr>
          <w:t xml:space="preserve">Zakon o uređivanju imovinskopravnih odnosa u svrhu izgradnje infrastrukturnih građevina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80/11),</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5" w:history="1">
        <w:r w:rsidR="00BA3A2A" w:rsidRPr="00275305">
          <w:rPr>
            <w:rStyle w:val="Hiperveza"/>
            <w:rFonts w:asciiTheme="majorHAnsi" w:eastAsia="Times New Roman" w:hAnsiTheme="majorHAnsi"/>
            <w:color w:val="auto"/>
            <w:sz w:val="24"/>
            <w:szCs w:val="24"/>
            <w:u w:val="none"/>
          </w:rPr>
          <w:t>Zakon o obnovljivim izvorima energije i visokoučinkovitoj kogeneraciji</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100/15, 126/16, 131/17),</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6" w:history="1">
        <w:r w:rsidR="00BA3A2A" w:rsidRPr="007A5AE7">
          <w:rPr>
            <w:rStyle w:val="Hiperveza"/>
            <w:rFonts w:asciiTheme="majorHAnsi" w:eastAsia="Times New Roman" w:hAnsiTheme="majorHAnsi"/>
            <w:color w:val="auto"/>
            <w:sz w:val="24"/>
            <w:szCs w:val="24"/>
            <w:u w:val="none"/>
          </w:rPr>
          <w:t xml:space="preserve">Zakon o šumama </w:t>
        </w:r>
        <w:r w:rsidR="00BA3A2A" w:rsidRPr="007A5AE7">
          <w:rPr>
            <w:rStyle w:val="Hiperveza"/>
            <w:rFonts w:asciiTheme="majorHAnsi" w:hAnsiTheme="majorHAnsi"/>
            <w:color w:val="auto"/>
            <w:sz w:val="24"/>
            <w:szCs w:val="24"/>
            <w:u w:val="none"/>
          </w:rPr>
          <w:t xml:space="preserve">(»Narodne novine«, broj </w:t>
        </w:r>
        <w:r w:rsidR="007A5AE7" w:rsidRPr="007A5AE7">
          <w:rPr>
            <w:rStyle w:val="Hiperveza"/>
            <w:rFonts w:asciiTheme="majorHAnsi" w:eastAsia="Times New Roman" w:hAnsiTheme="majorHAnsi"/>
            <w:color w:val="auto"/>
            <w:sz w:val="24"/>
            <w:szCs w:val="24"/>
            <w:u w:val="none"/>
          </w:rPr>
          <w:t>68/18</w:t>
        </w:r>
        <w:r w:rsidR="00BA3A2A" w:rsidRPr="007A5AE7">
          <w:rPr>
            <w:rStyle w:val="Hiperveza"/>
            <w:rFonts w:asciiTheme="majorHAnsi" w:eastAsia="Times New Roman" w:hAnsiTheme="majorHAnsi"/>
            <w:color w:val="auto"/>
            <w:sz w:val="24"/>
            <w:szCs w:val="24"/>
            <w:u w:val="none"/>
          </w:rPr>
          <w:t>)</w:t>
        </w:r>
        <w:r w:rsidR="00BA3A2A" w:rsidRPr="00275305">
          <w:rPr>
            <w:rStyle w:val="Hiperveza"/>
            <w:rFonts w:asciiTheme="majorHAnsi" w:eastAsia="Times New Roman" w:hAnsiTheme="majorHAnsi"/>
            <w:color w:val="auto"/>
            <w:sz w:val="24"/>
            <w:szCs w:val="24"/>
            <w:u w:val="none"/>
          </w:rPr>
          <w:t>,</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7" w:history="1">
        <w:r w:rsidR="00BA3A2A" w:rsidRPr="00275305">
          <w:rPr>
            <w:rStyle w:val="Hiperveza"/>
            <w:rFonts w:asciiTheme="majorHAnsi" w:eastAsia="Times New Roman" w:hAnsiTheme="majorHAnsi"/>
            <w:color w:val="auto"/>
            <w:sz w:val="24"/>
            <w:szCs w:val="24"/>
            <w:u w:val="none"/>
          </w:rPr>
          <w:t xml:space="preserve">Zakon o prostornom uređenju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153/13, 65/17),</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8" w:history="1">
        <w:r w:rsidR="00BA3A2A" w:rsidRPr="00275305">
          <w:rPr>
            <w:rStyle w:val="Hiperveza"/>
            <w:rFonts w:asciiTheme="majorHAnsi" w:eastAsia="Times New Roman" w:hAnsiTheme="majorHAnsi"/>
            <w:color w:val="auto"/>
            <w:sz w:val="24"/>
            <w:szCs w:val="24"/>
            <w:u w:val="none"/>
          </w:rPr>
          <w:t xml:space="preserve">Zakon o gradnji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153/13, 20/17),</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89" w:history="1">
        <w:r w:rsidR="00BA3A2A" w:rsidRPr="00275305">
          <w:rPr>
            <w:rStyle w:val="Hiperveza"/>
            <w:rFonts w:asciiTheme="majorHAnsi" w:eastAsia="Times New Roman" w:hAnsiTheme="majorHAnsi"/>
            <w:color w:val="auto"/>
            <w:sz w:val="24"/>
            <w:szCs w:val="24"/>
            <w:u w:val="none"/>
          </w:rPr>
          <w:t xml:space="preserve">Zakon o strateškim investicijskim projektima Republike Hrvatske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29/18),</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0" w:history="1">
        <w:r w:rsidR="00BA3A2A" w:rsidRPr="00275305">
          <w:rPr>
            <w:rStyle w:val="Hiperveza"/>
            <w:rFonts w:asciiTheme="majorHAnsi" w:eastAsia="Times New Roman" w:hAnsiTheme="majorHAnsi"/>
            <w:color w:val="auto"/>
            <w:sz w:val="24"/>
            <w:szCs w:val="24"/>
            <w:u w:val="none"/>
          </w:rPr>
          <w:t xml:space="preserve">Zakon o koncesijama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69/17),</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1" w:history="1">
        <w:r w:rsidR="00BA3A2A" w:rsidRPr="00275305">
          <w:rPr>
            <w:rStyle w:val="Hiperveza"/>
            <w:rFonts w:asciiTheme="majorHAnsi" w:eastAsia="Times New Roman" w:hAnsiTheme="majorHAnsi"/>
            <w:color w:val="auto"/>
            <w:sz w:val="24"/>
            <w:szCs w:val="24"/>
            <w:u w:val="none"/>
          </w:rPr>
          <w:t xml:space="preserve">Zakon o procjeni vrijednosti nekretnina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78/15),</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2" w:history="1">
        <w:r w:rsidR="00BA3A2A" w:rsidRPr="00275305">
          <w:rPr>
            <w:rStyle w:val="Hiperveza"/>
            <w:rFonts w:asciiTheme="majorHAnsi" w:eastAsia="Times New Roman" w:hAnsiTheme="majorHAnsi"/>
            <w:color w:val="auto"/>
            <w:sz w:val="24"/>
            <w:szCs w:val="24"/>
            <w:u w:val="none"/>
          </w:rPr>
          <w:t xml:space="preserve">Zakon o istraživanju i eksploataciji ugljikovodika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52/18),</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3" w:history="1">
        <w:r w:rsidR="00BA3A2A" w:rsidRPr="00275305">
          <w:rPr>
            <w:rStyle w:val="Hiperveza"/>
            <w:rFonts w:asciiTheme="majorHAnsi" w:eastAsia="Times New Roman" w:hAnsiTheme="majorHAnsi"/>
            <w:color w:val="auto"/>
            <w:sz w:val="24"/>
            <w:szCs w:val="24"/>
            <w:u w:val="none"/>
          </w:rPr>
          <w:t xml:space="preserve">Zakon o vodama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153/09, 63/11, 130/11, 56/13, 14/14, 46/18),</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4" w:history="1">
        <w:r w:rsidR="00BA3A2A" w:rsidRPr="00275305">
          <w:rPr>
            <w:rStyle w:val="Hiperveza"/>
            <w:rFonts w:asciiTheme="majorHAnsi" w:eastAsia="Times New Roman" w:hAnsiTheme="majorHAnsi"/>
            <w:color w:val="auto"/>
            <w:sz w:val="24"/>
            <w:szCs w:val="24"/>
            <w:u w:val="none"/>
          </w:rPr>
          <w:t xml:space="preserve">Zakona o energetskoj učinkovitosti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127/14),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5" w:history="1">
        <w:r w:rsidR="00BA3A2A" w:rsidRPr="00275305">
          <w:rPr>
            <w:rStyle w:val="Hiperveza"/>
            <w:rFonts w:asciiTheme="majorHAnsi" w:eastAsia="Times New Roman" w:hAnsiTheme="majorHAnsi"/>
            <w:color w:val="auto"/>
            <w:sz w:val="24"/>
            <w:szCs w:val="24"/>
            <w:u w:val="none"/>
          </w:rPr>
          <w:t xml:space="preserve">Zakona o javno - privatnom partnerstvu </w:t>
        </w:r>
        <w:r w:rsidR="00BA3A2A" w:rsidRPr="00275305">
          <w:rPr>
            <w:rStyle w:val="Hiperveza"/>
            <w:rFonts w:asciiTheme="majorHAnsi" w:hAnsiTheme="majorHAnsi"/>
            <w:color w:val="auto"/>
            <w:sz w:val="24"/>
            <w:szCs w:val="24"/>
            <w:u w:val="none"/>
          </w:rPr>
          <w:t>(»Narodne novine«, broj</w:t>
        </w:r>
        <w:r w:rsidR="00BA3A2A" w:rsidRPr="00275305">
          <w:rPr>
            <w:rStyle w:val="Hiperveza"/>
            <w:rFonts w:asciiTheme="majorHAnsi" w:eastAsia="Times New Roman" w:hAnsiTheme="majorHAnsi"/>
            <w:color w:val="auto"/>
            <w:sz w:val="24"/>
            <w:szCs w:val="24"/>
            <w:u w:val="none"/>
          </w:rPr>
          <w:t xml:space="preserve"> 78/12, 152/14),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6" w:history="1">
        <w:r w:rsidR="00BA3A2A" w:rsidRPr="00275305">
          <w:rPr>
            <w:rStyle w:val="Hiperveza"/>
            <w:rFonts w:asciiTheme="majorHAnsi" w:eastAsia="Times New Roman" w:hAnsiTheme="majorHAnsi"/>
            <w:color w:val="auto"/>
            <w:sz w:val="24"/>
            <w:szCs w:val="24"/>
            <w:u w:val="none"/>
          </w:rPr>
          <w:t xml:space="preserve">Uredba o osnivanju prava građenja i prava služnosti na nekretninama u vlasništvu Republike Hrvatske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10/14</w:t>
        </w:r>
      </w:hyperlink>
      <w:r w:rsidR="00BA3A2A" w:rsidRPr="00275305">
        <w:rPr>
          <w:rFonts w:asciiTheme="majorHAnsi" w:eastAsia="Times New Roman" w:hAnsiTheme="majorHAnsi"/>
          <w:sz w:val="24"/>
          <w:szCs w:val="24"/>
        </w:rPr>
        <w:t xml:space="preserve">, </w:t>
      </w:r>
      <w:hyperlink r:id="rId97" w:history="1">
        <w:r w:rsidR="00BA3A2A" w:rsidRPr="00275305">
          <w:rPr>
            <w:rStyle w:val="Hiperveza"/>
            <w:rFonts w:asciiTheme="majorHAnsi" w:eastAsia="Times New Roman" w:hAnsiTheme="majorHAnsi"/>
            <w:color w:val="auto"/>
            <w:sz w:val="24"/>
            <w:szCs w:val="24"/>
            <w:u w:val="none"/>
          </w:rPr>
          <w:t>95/15</w:t>
        </w:r>
      </w:hyperlink>
      <w:r w:rsidR="00BA3A2A" w:rsidRPr="00275305">
        <w:rPr>
          <w:rFonts w:asciiTheme="majorHAnsi" w:eastAsia="Times New Roman" w:hAnsiTheme="majorHAnsi"/>
          <w:sz w:val="24"/>
          <w:szCs w:val="24"/>
        </w:rPr>
        <w:t>),</w:t>
      </w:r>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8" w:history="1">
        <w:r w:rsidR="00BA3A2A" w:rsidRPr="00275305">
          <w:rPr>
            <w:rStyle w:val="Hiperveza"/>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108/06),</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99" w:history="1">
        <w:r w:rsidR="00BA3A2A" w:rsidRPr="00275305">
          <w:rPr>
            <w:rStyle w:val="Hiperveza"/>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133/07</w:t>
        </w:r>
      </w:hyperlink>
      <w:r w:rsidR="00BA3A2A" w:rsidRPr="00275305">
        <w:rPr>
          <w:rFonts w:asciiTheme="majorHAnsi" w:eastAsia="Times New Roman" w:hAnsiTheme="majorHAnsi"/>
          <w:sz w:val="24"/>
          <w:szCs w:val="24"/>
        </w:rPr>
        <w:t>, 0</w:t>
      </w:r>
      <w:hyperlink r:id="rId100" w:history="1">
        <w:r w:rsidR="00BA3A2A" w:rsidRPr="00275305">
          <w:rPr>
            <w:rStyle w:val="Hiperveza"/>
            <w:rFonts w:asciiTheme="majorHAnsi" w:eastAsia="Times New Roman" w:hAnsiTheme="majorHAnsi"/>
            <w:color w:val="auto"/>
            <w:sz w:val="24"/>
            <w:szCs w:val="24"/>
            <w:u w:val="none"/>
          </w:rPr>
          <w:t>9/11</w:t>
        </w:r>
      </w:hyperlink>
      <w:r w:rsidR="00BA3A2A" w:rsidRPr="00275305">
        <w:rPr>
          <w:rFonts w:asciiTheme="majorHAnsi" w:eastAsia="Times New Roman" w:hAnsiTheme="majorHAnsi"/>
          <w:sz w:val="24"/>
          <w:szCs w:val="24"/>
        </w:rPr>
        <w:t>),</w:t>
      </w:r>
    </w:p>
    <w:bookmarkStart w:id="136" w:name="page253"/>
    <w:bookmarkEnd w:id="136"/>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r w:rsidRPr="00275305">
        <w:rPr>
          <w:rFonts w:asciiTheme="majorHAnsi" w:eastAsia="Times New Roman" w:hAnsiTheme="majorHAnsi"/>
          <w:sz w:val="24"/>
          <w:szCs w:val="24"/>
        </w:rPr>
        <w:fldChar w:fldCharType="begin"/>
      </w:r>
      <w:r w:rsidR="00C33815">
        <w:rPr>
          <w:rFonts w:asciiTheme="majorHAnsi" w:eastAsia="Times New Roman" w:hAnsiTheme="majorHAnsi"/>
          <w:sz w:val="24"/>
          <w:szCs w:val="24"/>
        </w:rPr>
        <w:instrText>HYPERLINK "http://narodne-novine.nn.hr/clanci/sluzbeni/2014_07_90_1811.html"</w:instrText>
      </w:r>
      <w:r w:rsidRPr="00275305">
        <w:rPr>
          <w:rFonts w:asciiTheme="majorHAnsi" w:eastAsia="Times New Roman" w:hAnsiTheme="majorHAnsi"/>
          <w:sz w:val="24"/>
          <w:szCs w:val="24"/>
        </w:rPr>
        <w:fldChar w:fldCharType="separate"/>
      </w:r>
      <w:r w:rsidR="00BA3A2A" w:rsidRPr="00275305">
        <w:rPr>
          <w:rStyle w:val="Hiperveza"/>
          <w:rFonts w:asciiTheme="majorHAnsi" w:eastAsia="Times New Roman" w:hAnsiTheme="majorHAnsi"/>
          <w:color w:val="auto"/>
          <w:sz w:val="24"/>
          <w:szCs w:val="24"/>
          <w:u w:val="none"/>
        </w:rPr>
        <w:t xml:space="preserve">Uredba o naknadi štete po osnovi otuđenja mineralne sirovine </w:t>
      </w:r>
      <w:r w:rsidR="00BA3A2A" w:rsidRPr="00275305">
        <w:rPr>
          <w:rStyle w:val="Hiperveza"/>
          <w:rFonts w:asciiTheme="majorHAnsi" w:hAnsiTheme="majorHAnsi"/>
          <w:color w:val="auto"/>
          <w:sz w:val="24"/>
          <w:szCs w:val="24"/>
          <w:u w:val="none"/>
        </w:rPr>
        <w:t>(»Narodne novine«, broj</w:t>
      </w:r>
      <w:r w:rsidR="00BA3A2A" w:rsidRPr="00275305">
        <w:rPr>
          <w:rStyle w:val="Hiperveza"/>
          <w:rFonts w:asciiTheme="majorHAnsi" w:eastAsia="Times New Roman" w:hAnsiTheme="majorHAnsi"/>
          <w:color w:val="auto"/>
          <w:sz w:val="24"/>
          <w:szCs w:val="24"/>
          <w:u w:val="none"/>
        </w:rPr>
        <w:t xml:space="preserve"> 90/14),</w:t>
      </w:r>
      <w:r w:rsidRPr="00275305">
        <w:rPr>
          <w:rFonts w:asciiTheme="majorHAnsi" w:eastAsia="Times New Roman" w:hAnsiTheme="majorHAnsi"/>
          <w:sz w:val="24"/>
          <w:szCs w:val="24"/>
        </w:rPr>
        <w:fldChar w:fldCharType="end"/>
      </w:r>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1" w:history="1">
        <w:r w:rsidR="00BA3A2A" w:rsidRPr="00275305">
          <w:rPr>
            <w:rStyle w:val="Hiperveza"/>
            <w:rFonts w:asciiTheme="majorHAnsi" w:eastAsia="Times New Roman" w:hAnsiTheme="majorHAnsi"/>
            <w:color w:val="auto"/>
            <w:sz w:val="24"/>
            <w:szCs w:val="24"/>
            <w:u w:val="none"/>
          </w:rPr>
          <w:t xml:space="preserve">Uredbe o naknadi za koncesiju za eksploataciju mineralnih sirovina </w:t>
        </w:r>
        <w:r w:rsidR="00BA3A2A" w:rsidRPr="00275305">
          <w:rPr>
            <w:rStyle w:val="Hiperveza"/>
            <w:rFonts w:asciiTheme="majorHAnsi" w:hAnsiTheme="majorHAnsi"/>
            <w:color w:val="auto"/>
            <w:sz w:val="24"/>
            <w:szCs w:val="24"/>
            <w:u w:val="none"/>
          </w:rPr>
          <w:t>(»Narodne novine«, broj</w:t>
        </w:r>
        <w:r w:rsidR="00BA3A2A" w:rsidRPr="00275305">
          <w:rPr>
            <w:rStyle w:val="Hiperveza"/>
            <w:rFonts w:asciiTheme="majorHAnsi" w:eastAsia="Times New Roman" w:hAnsiTheme="majorHAnsi"/>
            <w:color w:val="auto"/>
            <w:sz w:val="24"/>
            <w:szCs w:val="24"/>
            <w:u w:val="none"/>
          </w:rPr>
          <w:t xml:space="preserve"> 31/14),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2" w:history="1">
        <w:r w:rsidR="00BA3A2A" w:rsidRPr="00275305">
          <w:rPr>
            <w:rStyle w:val="Hiperveza"/>
            <w:rFonts w:asciiTheme="majorHAnsi" w:eastAsia="Times New Roman" w:hAnsiTheme="majorHAnsi"/>
            <w:color w:val="auto"/>
            <w:sz w:val="24"/>
            <w:szCs w:val="24"/>
            <w:u w:val="none"/>
          </w:rPr>
          <w:t xml:space="preserve">Uredba o naknadi za istraživanje i eksploataciju ugljikovodika </w:t>
        </w:r>
        <w:r w:rsidR="00BA3A2A" w:rsidRPr="00275305">
          <w:rPr>
            <w:rStyle w:val="Hiperveza"/>
            <w:rFonts w:asciiTheme="majorHAnsi" w:hAnsiTheme="majorHAnsi"/>
            <w:color w:val="auto"/>
            <w:sz w:val="24"/>
            <w:szCs w:val="24"/>
            <w:u w:val="none"/>
          </w:rPr>
          <w:t>(»Narodne novine«, broj</w:t>
        </w:r>
        <w:r w:rsidR="00BA3A2A" w:rsidRPr="00275305">
          <w:rPr>
            <w:rStyle w:val="Hiperveza"/>
            <w:rFonts w:asciiTheme="majorHAnsi" w:eastAsia="Times New Roman" w:hAnsiTheme="majorHAnsi"/>
            <w:color w:val="auto"/>
            <w:sz w:val="24"/>
            <w:szCs w:val="24"/>
            <w:u w:val="none"/>
          </w:rPr>
          <w:t xml:space="preserve"> 37/14),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3" w:history="1">
        <w:r w:rsidR="00BA3A2A" w:rsidRPr="00275305">
          <w:rPr>
            <w:rStyle w:val="Hiperveza"/>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79/14),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4" w:history="1">
        <w:r w:rsidR="00BA3A2A" w:rsidRPr="00275305">
          <w:rPr>
            <w:rStyle w:val="Hiperveza"/>
            <w:rFonts w:asciiTheme="majorHAnsi" w:eastAsia="Times New Roman" w:hAnsiTheme="majorHAnsi"/>
            <w:color w:val="auto"/>
            <w:sz w:val="24"/>
            <w:szCs w:val="24"/>
            <w:u w:val="none"/>
          </w:rPr>
          <w:t>Pravilnik o korištenju obnovljivih izvora energije i kogeneracije</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88/12),</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5" w:history="1">
        <w:r w:rsidR="00BA3A2A" w:rsidRPr="00275305">
          <w:rPr>
            <w:rStyle w:val="Hiperveza"/>
            <w:rFonts w:asciiTheme="majorHAnsi" w:eastAsia="Times New Roman" w:hAnsiTheme="majorHAnsi"/>
            <w:color w:val="auto"/>
            <w:sz w:val="24"/>
            <w:szCs w:val="24"/>
            <w:u w:val="none"/>
          </w:rPr>
          <w:t xml:space="preserve">Pravilnik o utvrđivanju naknade za prenesena i ograničena prava na šumi i šumskom zemljištu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72/16),</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6" w:history="1">
        <w:r w:rsidR="00BA3A2A" w:rsidRPr="00275305">
          <w:rPr>
            <w:rStyle w:val="Hiperveza"/>
            <w:rFonts w:asciiTheme="majorHAnsi" w:eastAsia="Times New Roman" w:hAnsiTheme="majorHAnsi"/>
            <w:color w:val="auto"/>
            <w:sz w:val="24"/>
            <w:szCs w:val="24"/>
            <w:u w:val="none"/>
          </w:rPr>
          <w:t xml:space="preserve">Pravilnik o korištenju cestovnog zemljišta i obavljanju pratećih djelatnosti na javnoj cesti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78/14),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7" w:history="1">
        <w:r w:rsidR="00BA3A2A" w:rsidRPr="00275305">
          <w:rPr>
            <w:rStyle w:val="Hiperveza"/>
            <w:rFonts w:asciiTheme="majorHAnsi" w:eastAsia="Times New Roman" w:hAnsiTheme="majorHAnsi"/>
            <w:color w:val="auto"/>
            <w:sz w:val="24"/>
            <w:szCs w:val="24"/>
            <w:u w:val="none"/>
          </w:rPr>
          <w:t xml:space="preserve">Pravilnik o uvjetima za projektiranje i izgradnju priključaka i prilaza na javnu cestu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95/14),</w:t>
        </w:r>
      </w:hyperlink>
    </w:p>
    <w:p w:rsidR="00BA3A2A" w:rsidRPr="00275305" w:rsidRDefault="001E1A18" w:rsidP="002A3891">
      <w:pPr>
        <w:pStyle w:val="Odlomakpopisa"/>
        <w:numPr>
          <w:ilvl w:val="0"/>
          <w:numId w:val="22"/>
        </w:numPr>
        <w:spacing w:after="0"/>
        <w:ind w:left="567" w:hanging="283"/>
        <w:jc w:val="both"/>
        <w:rPr>
          <w:rFonts w:asciiTheme="majorHAnsi" w:eastAsia="Times New Roman" w:hAnsiTheme="majorHAnsi"/>
          <w:sz w:val="24"/>
          <w:szCs w:val="24"/>
        </w:rPr>
      </w:pPr>
      <w:hyperlink r:id="rId108" w:history="1">
        <w:r w:rsidR="00BA3A2A" w:rsidRPr="00275305">
          <w:rPr>
            <w:rStyle w:val="Hiperveza"/>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76/13),</w:t>
        </w:r>
      </w:hyperlink>
    </w:p>
    <w:p w:rsidR="00BA3A2A" w:rsidRPr="00275305" w:rsidRDefault="001E1A18" w:rsidP="002A3891">
      <w:pPr>
        <w:pStyle w:val="Odlomakpopisa"/>
        <w:numPr>
          <w:ilvl w:val="0"/>
          <w:numId w:val="22"/>
        </w:numPr>
        <w:spacing w:after="0"/>
        <w:ind w:left="568" w:hanging="284"/>
        <w:contextualSpacing w:val="0"/>
        <w:jc w:val="both"/>
        <w:rPr>
          <w:rFonts w:asciiTheme="majorHAnsi" w:eastAsia="Times New Roman" w:hAnsiTheme="majorHAnsi"/>
          <w:sz w:val="24"/>
          <w:szCs w:val="24"/>
        </w:rPr>
      </w:pPr>
      <w:hyperlink r:id="rId109" w:history="1">
        <w:r w:rsidR="00BA3A2A" w:rsidRPr="00275305">
          <w:rPr>
            <w:rStyle w:val="Hiperveza"/>
            <w:rFonts w:asciiTheme="majorHAnsi" w:eastAsia="Times New Roman" w:hAnsiTheme="majorHAnsi"/>
            <w:color w:val="auto"/>
            <w:sz w:val="24"/>
            <w:szCs w:val="24"/>
            <w:u w:val="none"/>
          </w:rPr>
          <w:t xml:space="preserve">Strategija prometnog razvoja Republike Hrvatske za razdoblje od 2014. do 2030. godine </w:t>
        </w:r>
        <w:r w:rsidR="00BA3A2A" w:rsidRPr="00275305">
          <w:rPr>
            <w:rStyle w:val="Hiperveza"/>
            <w:rFonts w:asciiTheme="majorHAnsi" w:hAnsiTheme="majorHAnsi"/>
            <w:color w:val="auto"/>
            <w:sz w:val="24"/>
            <w:szCs w:val="24"/>
            <w:u w:val="none"/>
          </w:rPr>
          <w:t xml:space="preserve">(»Narodne novine«, broj </w:t>
        </w:r>
        <w:r w:rsidR="00BA3A2A" w:rsidRPr="00275305">
          <w:rPr>
            <w:rStyle w:val="Hiperveza"/>
            <w:rFonts w:asciiTheme="majorHAnsi" w:eastAsia="Times New Roman" w:hAnsiTheme="majorHAnsi"/>
            <w:color w:val="auto"/>
            <w:sz w:val="24"/>
            <w:szCs w:val="24"/>
            <w:u w:val="none"/>
          </w:rPr>
          <w:t>131/14),</w:t>
        </w:r>
      </w:hyperlink>
    </w:p>
    <w:p w:rsidR="00BA3A2A" w:rsidRPr="00275305" w:rsidRDefault="001E1A18" w:rsidP="002A3891">
      <w:pPr>
        <w:pStyle w:val="Odlomakpopisa"/>
        <w:numPr>
          <w:ilvl w:val="0"/>
          <w:numId w:val="22"/>
        </w:numPr>
        <w:spacing w:after="0"/>
        <w:ind w:left="568" w:hanging="284"/>
        <w:contextualSpacing w:val="0"/>
        <w:jc w:val="both"/>
        <w:rPr>
          <w:rStyle w:val="Hiperveza"/>
          <w:rFonts w:asciiTheme="majorHAnsi" w:eastAsia="Times New Roman" w:hAnsiTheme="majorHAnsi"/>
          <w:color w:val="auto"/>
          <w:sz w:val="24"/>
          <w:szCs w:val="24"/>
          <w:u w:val="none"/>
        </w:rPr>
      </w:pPr>
      <w:hyperlink r:id="rId110" w:history="1">
        <w:r w:rsidR="00BA3A2A" w:rsidRPr="00275305">
          <w:rPr>
            <w:rStyle w:val="Hiperveza"/>
            <w:rFonts w:asciiTheme="majorHAnsi" w:eastAsia="Times New Roman" w:hAnsiTheme="majorHAnsi"/>
            <w:color w:val="auto"/>
            <w:sz w:val="24"/>
            <w:szCs w:val="24"/>
            <w:u w:val="none"/>
          </w:rPr>
          <w:t>Strategija energetskog razvoja Republike Hrvatske</w:t>
        </w:r>
      </w:hyperlink>
      <w:r w:rsidR="00BA3A2A" w:rsidRPr="00275305">
        <w:rPr>
          <w:rFonts w:asciiTheme="majorHAnsi" w:eastAsia="Times New Roman" w:hAnsiTheme="majorHAnsi"/>
          <w:sz w:val="24"/>
          <w:szCs w:val="24"/>
        </w:rPr>
        <w:t xml:space="preserve"> (»Narodne novine«, broj 130/09)</w:t>
      </w:r>
    </w:p>
    <w:p w:rsidR="00BA3A2A" w:rsidRPr="00275305" w:rsidRDefault="001E1A18" w:rsidP="002A3891">
      <w:pPr>
        <w:pStyle w:val="Odlomakpopisa"/>
        <w:numPr>
          <w:ilvl w:val="0"/>
          <w:numId w:val="22"/>
        </w:numPr>
        <w:ind w:left="568" w:hanging="284"/>
        <w:contextualSpacing w:val="0"/>
        <w:jc w:val="both"/>
        <w:rPr>
          <w:rFonts w:asciiTheme="majorHAnsi" w:eastAsia="Times New Roman" w:hAnsiTheme="majorHAnsi"/>
          <w:sz w:val="24"/>
          <w:szCs w:val="24"/>
        </w:rPr>
      </w:pPr>
      <w:hyperlink r:id="rId111" w:history="1">
        <w:r w:rsidR="00BA3A2A" w:rsidRPr="00275305">
          <w:rPr>
            <w:rStyle w:val="Hiperveza"/>
            <w:rFonts w:asciiTheme="majorHAnsi" w:eastAsia="Times New Roman" w:hAnsiTheme="majorHAnsi"/>
            <w:color w:val="auto"/>
            <w:sz w:val="24"/>
            <w:szCs w:val="24"/>
            <w:u w:val="none"/>
          </w:rPr>
          <w:t>Izvješće o obavljenoj reviziji - Gospodarenje mineralnim sirovinama na području Varaždinske županije (Državni ured za reviziju, Područni ured Varaždin, studeni 2016, Varaždin).</w:t>
        </w:r>
      </w:hyperlink>
    </w:p>
    <w:p w:rsidR="001A460C" w:rsidRPr="00345088" w:rsidRDefault="001A460C" w:rsidP="001A460C">
      <w:pPr>
        <w:jc w:val="both"/>
        <w:rPr>
          <w:rFonts w:asciiTheme="majorHAnsi" w:eastAsia="Times New Roman" w:hAnsiTheme="majorHAnsi"/>
          <w:sz w:val="24"/>
          <w:szCs w:val="24"/>
        </w:rPr>
      </w:pPr>
      <w:r w:rsidRPr="00345088">
        <w:rPr>
          <w:rFonts w:asciiTheme="majorHAnsi" w:eastAsia="Times New Roman" w:hAnsiTheme="majorHAnsi"/>
          <w:sz w:val="24"/>
          <w:szCs w:val="24"/>
        </w:rPr>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rsidR="001A460C" w:rsidRPr="001A460C" w:rsidRDefault="001A460C" w:rsidP="001A460C">
      <w:pPr>
        <w:jc w:val="both"/>
        <w:rPr>
          <w:rFonts w:asciiTheme="majorHAnsi" w:eastAsia="Times New Roman" w:hAnsiTheme="majorHAnsi"/>
          <w:sz w:val="24"/>
          <w:szCs w:val="24"/>
        </w:rPr>
      </w:pPr>
      <w:r w:rsidRPr="00345088">
        <w:rPr>
          <w:rFonts w:asciiTheme="majorHAnsi" w:eastAsia="Times New Roman" w:hAnsiTheme="majorHAnsi"/>
          <w:sz w:val="24"/>
          <w:szCs w:val="24"/>
        </w:rPr>
        <w:t xml:space="preserve">U Izvješću o obavljenoj reviziji - Gospodarenje mineralnim sirovinama na području varaždinske županije (Državni ured za reviziju, Područni ured </w:t>
      </w:r>
      <w:r w:rsidR="00B50CE8" w:rsidRPr="00345088">
        <w:rPr>
          <w:rFonts w:asciiTheme="majorHAnsi" w:eastAsia="Times New Roman" w:hAnsiTheme="majorHAnsi"/>
          <w:sz w:val="24"/>
          <w:szCs w:val="24"/>
        </w:rPr>
        <w:t>Varaždin</w:t>
      </w:r>
      <w:r w:rsidRPr="00345088">
        <w:rPr>
          <w:rFonts w:asciiTheme="majorHAnsi" w:eastAsia="Times New Roman" w:hAnsiTheme="majorHAnsi"/>
          <w:sz w:val="24"/>
          <w:szCs w:val="24"/>
        </w:rPr>
        <w:t xml:space="preserve">, studeni 2016, </w:t>
      </w:r>
      <w:r w:rsidR="00B50CE8" w:rsidRPr="00345088">
        <w:rPr>
          <w:rFonts w:asciiTheme="majorHAnsi" w:eastAsia="Times New Roman" w:hAnsiTheme="majorHAnsi"/>
          <w:sz w:val="24"/>
          <w:szCs w:val="24"/>
        </w:rPr>
        <w:t>Varaždin</w:t>
      </w:r>
      <w:r w:rsidRPr="00345088">
        <w:rPr>
          <w:rFonts w:asciiTheme="majorHAnsi" w:eastAsia="Times New Roman" w:hAnsiTheme="majorHAnsi"/>
          <w:sz w:val="24"/>
          <w:szCs w:val="24"/>
        </w:rPr>
        <w:t xml:space="preserve">) </w:t>
      </w:r>
      <w:r w:rsidR="00B50CE8" w:rsidRPr="00345088">
        <w:rPr>
          <w:rFonts w:asciiTheme="majorHAnsi" w:eastAsia="Times New Roman" w:hAnsiTheme="majorHAnsi"/>
          <w:sz w:val="24"/>
          <w:szCs w:val="24"/>
        </w:rPr>
        <w:t>navedeno je da se prema podacima Ureda državne uprave i podacima navedenim u Rudarsko-geološkoj studiji Županij</w:t>
      </w:r>
      <w:r w:rsidR="00507541" w:rsidRPr="00345088">
        <w:rPr>
          <w:rFonts w:asciiTheme="majorHAnsi" w:eastAsia="Times New Roman" w:hAnsiTheme="majorHAnsi"/>
          <w:sz w:val="24"/>
          <w:szCs w:val="24"/>
        </w:rPr>
        <w:t>e</w:t>
      </w:r>
      <w:r w:rsidR="00B50CE8" w:rsidRPr="00345088">
        <w:rPr>
          <w:rFonts w:asciiTheme="majorHAnsi" w:eastAsia="Times New Roman" w:hAnsiTheme="majorHAnsi"/>
          <w:sz w:val="24"/>
          <w:szCs w:val="24"/>
        </w:rPr>
        <w:t xml:space="preserve"> na području Grada Ludbrega nalazi odobreno eksploatacijsko polje ciglarske gline, površine 8,77 ha, naziva Ludbreški vinogradi.</w:t>
      </w:r>
      <w:r w:rsidR="00B50CE8">
        <w:rPr>
          <w:rFonts w:asciiTheme="majorHAnsi" w:eastAsia="Times New Roman" w:hAnsiTheme="majorHAnsi"/>
          <w:sz w:val="24"/>
          <w:szCs w:val="24"/>
        </w:rPr>
        <w:t xml:space="preserve"> </w:t>
      </w:r>
    </w:p>
    <w:p w:rsidR="000E6C5F" w:rsidRDefault="00DF0B3D" w:rsidP="000E6C5F">
      <w:pPr>
        <w:ind w:firstLine="567"/>
        <w:jc w:val="both"/>
        <w:rPr>
          <w:rFonts w:ascii="Cambria" w:eastAsia="Times New Roman" w:hAnsi="Cambria" w:cs="Times New Roman"/>
          <w:sz w:val="24"/>
          <w:szCs w:val="24"/>
          <w:lang w:eastAsia="hr-HR"/>
        </w:rPr>
      </w:pPr>
      <w:r w:rsidRPr="000153F2">
        <w:rPr>
          <w:rFonts w:ascii="Cambria" w:eastAsia="Times New Roman" w:hAnsi="Cambria" w:cs="Times New Roman"/>
          <w:sz w:val="24"/>
          <w:szCs w:val="24"/>
          <w:lang w:eastAsia="hr-HR"/>
        </w:rPr>
        <w:lastRenderedPageBreak/>
        <w:t xml:space="preserve">Grad Ludbreg </w:t>
      </w:r>
      <w:r w:rsidR="00701F5A" w:rsidRPr="006201F2">
        <w:rPr>
          <w:rFonts w:ascii="Cambria" w:eastAsia="Times New Roman" w:hAnsi="Cambria" w:cs="Times New Roman"/>
          <w:sz w:val="24"/>
          <w:szCs w:val="24"/>
          <w:lang w:eastAsia="hr-HR"/>
        </w:rPr>
        <w:t>nema u planu u 2019</w:t>
      </w:r>
      <w:r w:rsidR="00712B48" w:rsidRPr="006201F2">
        <w:rPr>
          <w:rFonts w:ascii="Cambria" w:eastAsia="Times New Roman" w:hAnsi="Cambria" w:cs="Times New Roman"/>
          <w:sz w:val="24"/>
          <w:szCs w:val="24"/>
          <w:lang w:eastAsia="hr-HR"/>
        </w:rPr>
        <w:t>. godini</w:t>
      </w:r>
      <w:r w:rsidR="00712B48" w:rsidRPr="000153F2">
        <w:rPr>
          <w:rFonts w:ascii="Cambria" w:eastAsia="Times New Roman" w:hAnsi="Cambria" w:cs="Times New Roman"/>
          <w:sz w:val="24"/>
          <w:szCs w:val="24"/>
          <w:lang w:eastAsia="hr-HR"/>
        </w:rPr>
        <w:t xml:space="preserve"> samostalno razvijati projekte obnovljivih izvora energije. Postoji nekoliko idejnih projekata izgradnje malih hidroelektrana na rijeci Bednji i na mlinskom kanalu u Ludbregu od strane privatnih investitora koji od mjerodavnih institucij</w:t>
      </w:r>
      <w:r w:rsidR="004441AC" w:rsidRPr="000153F2">
        <w:rPr>
          <w:rFonts w:ascii="Cambria" w:eastAsia="Times New Roman" w:hAnsi="Cambria" w:cs="Times New Roman"/>
          <w:sz w:val="24"/>
          <w:szCs w:val="24"/>
          <w:lang w:eastAsia="hr-HR"/>
        </w:rPr>
        <w:t>a pribavljaju posebne uvjete za</w:t>
      </w:r>
      <w:r w:rsidR="00712B48" w:rsidRPr="000153F2">
        <w:rPr>
          <w:rFonts w:ascii="Cambria" w:eastAsia="Times New Roman" w:hAnsi="Cambria" w:cs="Times New Roman"/>
          <w:sz w:val="24"/>
          <w:szCs w:val="24"/>
          <w:lang w:eastAsia="hr-HR"/>
        </w:rPr>
        <w:t xml:space="preserve"> njihovo projektiranje i građenje.</w:t>
      </w:r>
    </w:p>
    <w:p w:rsidR="00701F5A" w:rsidRDefault="00E511D8" w:rsidP="000E6C5F">
      <w:pPr>
        <w:spacing w:after="300"/>
        <w:ind w:firstLine="567"/>
        <w:jc w:val="both"/>
        <w:rPr>
          <w:rFonts w:ascii="Cambria" w:eastAsia="Times New Roman" w:hAnsi="Cambria" w:cs="Times New Roman"/>
          <w:bCs/>
          <w:sz w:val="24"/>
          <w:szCs w:val="24"/>
          <w:lang w:eastAsia="hr-HR"/>
        </w:rPr>
      </w:pPr>
      <w:r w:rsidRPr="00F67E11">
        <w:rPr>
          <w:rFonts w:ascii="Cambria" w:eastAsia="Times New Roman" w:hAnsi="Cambria" w:cs="Times New Roman"/>
          <w:sz w:val="24"/>
          <w:szCs w:val="24"/>
          <w:lang w:eastAsia="hr-HR"/>
        </w:rPr>
        <w:t>Na</w:t>
      </w:r>
      <w:r w:rsidR="002542B6" w:rsidRPr="00F67E11">
        <w:rPr>
          <w:rFonts w:ascii="Cambria" w:eastAsia="Times New Roman" w:hAnsi="Cambria" w:cs="Times New Roman"/>
          <w:sz w:val="24"/>
          <w:szCs w:val="24"/>
          <w:lang w:eastAsia="hr-HR"/>
        </w:rPr>
        <w:t xml:space="preserve"> rubnim područjima Grada Ludbrega postoji potencijal korištenja </w:t>
      </w:r>
      <w:r w:rsidR="002542B6" w:rsidRPr="00F67E11">
        <w:rPr>
          <w:rFonts w:ascii="Cambria" w:eastAsia="Times New Roman" w:hAnsi="Cambria" w:cs="Times New Roman"/>
          <w:bCs/>
          <w:sz w:val="24"/>
          <w:szCs w:val="24"/>
          <w:lang w:eastAsia="hr-HR"/>
        </w:rPr>
        <w:t>geotermalnih voda i ugljikovodika.</w:t>
      </w:r>
    </w:p>
    <w:p w:rsidR="00E66EFE" w:rsidRPr="007D63D8" w:rsidRDefault="00E66EFE" w:rsidP="007D63D8">
      <w:pPr>
        <w:pStyle w:val="Naslov3"/>
        <w:spacing w:before="0"/>
        <w:ind w:left="567" w:hanging="567"/>
        <w:jc w:val="both"/>
        <w:rPr>
          <w:rFonts w:eastAsia="Times New Roman"/>
          <w:color w:val="auto"/>
          <w:sz w:val="24"/>
          <w:szCs w:val="24"/>
          <w:lang w:eastAsia="hr-HR"/>
        </w:rPr>
      </w:pPr>
      <w:bookmarkStart w:id="137" w:name="_Toc462657762"/>
      <w:bookmarkStart w:id="138" w:name="_Toc527734954"/>
      <w:r w:rsidRPr="007D63D8">
        <w:rPr>
          <w:rFonts w:eastAsia="Times New Roman"/>
          <w:color w:val="auto"/>
          <w:sz w:val="24"/>
          <w:szCs w:val="24"/>
          <w:lang w:eastAsia="hr-HR"/>
        </w:rPr>
        <w:t>6.1. Projekti od značaja za razvoj Grada Ludbrega</w:t>
      </w:r>
      <w:bookmarkEnd w:id="137"/>
      <w:bookmarkEnd w:id="138"/>
    </w:p>
    <w:p w:rsidR="00BB3ABF" w:rsidRPr="00F67E11" w:rsidRDefault="00BB3ABF" w:rsidP="00BB3ABF">
      <w:pPr>
        <w:spacing w:after="0"/>
        <w:jc w:val="both"/>
        <w:rPr>
          <w:rFonts w:asciiTheme="majorHAnsi" w:eastAsia="Times New Roman" w:hAnsiTheme="majorHAnsi"/>
          <w:sz w:val="24"/>
          <w:szCs w:val="24"/>
        </w:rPr>
      </w:pPr>
    </w:p>
    <w:p w:rsidR="000E6C5F" w:rsidRDefault="001472E1" w:rsidP="000E6C5F">
      <w:pPr>
        <w:ind w:firstLine="567"/>
        <w:jc w:val="both"/>
        <w:rPr>
          <w:rFonts w:ascii="Cambria" w:eastAsia="Times New Roman" w:hAnsi="Cambria" w:cs="Times New Roman"/>
          <w:sz w:val="24"/>
          <w:szCs w:val="24"/>
          <w:lang w:eastAsia="hr-HR"/>
        </w:rPr>
      </w:pPr>
      <w:r w:rsidRPr="000E6C5F">
        <w:rPr>
          <w:rFonts w:ascii="Cambria" w:eastAsia="Times New Roman" w:hAnsi="Cambria" w:cs="Times New Roman"/>
          <w:sz w:val="24"/>
          <w:szCs w:val="24"/>
          <w:lang w:eastAsia="hr-HR"/>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w:t>
      </w:r>
      <w:r w:rsidR="000E6C5F">
        <w:rPr>
          <w:rFonts w:ascii="Cambria" w:eastAsia="Times New Roman" w:hAnsi="Cambria" w:cs="Times New Roman"/>
          <w:sz w:val="24"/>
          <w:szCs w:val="24"/>
          <w:lang w:eastAsia="hr-HR"/>
        </w:rPr>
        <w:t>tava iz fondova Europske unije.</w:t>
      </w:r>
    </w:p>
    <w:p w:rsidR="00910EAE" w:rsidRPr="00624AE2" w:rsidRDefault="00751792" w:rsidP="00E75912">
      <w:pPr>
        <w:spacing w:after="0"/>
        <w:ind w:firstLine="567"/>
        <w:jc w:val="both"/>
        <w:rPr>
          <w:rFonts w:ascii="Cambria" w:eastAsia="Times New Roman" w:hAnsi="Cambria" w:cs="Times New Roman"/>
          <w:sz w:val="24"/>
          <w:szCs w:val="24"/>
          <w:lang w:eastAsia="hr-HR"/>
        </w:rPr>
      </w:pPr>
      <w:r w:rsidRPr="00624AE2">
        <w:rPr>
          <w:rFonts w:asciiTheme="majorHAnsi" w:eastAsia="Times New Roman" w:hAnsiTheme="majorHAnsi"/>
          <w:sz w:val="24"/>
          <w:szCs w:val="24"/>
        </w:rPr>
        <w:t>Popis infrastrukturnih projekata</w:t>
      </w:r>
      <w:r w:rsidR="00910EAE" w:rsidRPr="00624AE2">
        <w:rPr>
          <w:rFonts w:asciiTheme="majorHAnsi" w:eastAsia="Times New Roman" w:hAnsiTheme="majorHAnsi"/>
          <w:sz w:val="24"/>
          <w:szCs w:val="24"/>
        </w:rPr>
        <w:t xml:space="preserve">  koji su u fazi realizacije</w:t>
      </w:r>
      <w:r w:rsidR="001B4D78" w:rsidRPr="00624AE2">
        <w:rPr>
          <w:rFonts w:asciiTheme="majorHAnsi" w:eastAsia="Times New Roman" w:hAnsiTheme="majorHAnsi"/>
          <w:sz w:val="24"/>
          <w:szCs w:val="24"/>
        </w:rPr>
        <w:t xml:space="preserve"> ili se planira njihova realizacija</w:t>
      </w:r>
      <w:r w:rsidR="004A5F24" w:rsidRPr="00624AE2">
        <w:rPr>
          <w:rFonts w:asciiTheme="majorHAnsi" w:eastAsia="Times New Roman" w:hAnsiTheme="majorHAnsi"/>
          <w:sz w:val="24"/>
          <w:szCs w:val="24"/>
        </w:rPr>
        <w:t xml:space="preserve"> </w:t>
      </w:r>
      <w:r w:rsidRPr="00624AE2">
        <w:rPr>
          <w:rFonts w:asciiTheme="majorHAnsi" w:eastAsia="Times New Roman" w:hAnsiTheme="majorHAnsi"/>
          <w:sz w:val="24"/>
          <w:szCs w:val="24"/>
        </w:rPr>
        <w:t>sufinanciranjem od strane ruralnog fonda, odnosno iz drugih izvora sufinanciranja</w:t>
      </w:r>
      <w:r w:rsidR="00FB6CC5" w:rsidRPr="00624AE2">
        <w:rPr>
          <w:rFonts w:asciiTheme="majorHAnsi" w:eastAsia="Times New Roman" w:hAnsiTheme="majorHAnsi"/>
          <w:sz w:val="24"/>
          <w:szCs w:val="24"/>
        </w:rPr>
        <w:t xml:space="preserve"> u </w:t>
      </w:r>
      <w:r w:rsidR="004A5F24" w:rsidRPr="00624AE2">
        <w:rPr>
          <w:rFonts w:asciiTheme="majorHAnsi" w:eastAsia="Times New Roman" w:hAnsiTheme="majorHAnsi"/>
          <w:sz w:val="24"/>
          <w:szCs w:val="24"/>
        </w:rPr>
        <w:t>2019</w:t>
      </w:r>
      <w:r w:rsidR="00FB6CC5" w:rsidRPr="00624AE2">
        <w:rPr>
          <w:rFonts w:asciiTheme="majorHAnsi" w:eastAsia="Times New Roman" w:hAnsiTheme="majorHAnsi"/>
          <w:sz w:val="24"/>
          <w:szCs w:val="24"/>
        </w:rPr>
        <w:t>. godini</w:t>
      </w:r>
      <w:r w:rsidRPr="00624AE2">
        <w:rPr>
          <w:rFonts w:asciiTheme="majorHAnsi" w:eastAsia="Times New Roman" w:hAnsiTheme="majorHAnsi"/>
          <w:sz w:val="24"/>
          <w:szCs w:val="24"/>
        </w:rPr>
        <w:t>:</w:t>
      </w:r>
    </w:p>
    <w:p w:rsidR="00910EAE" w:rsidRPr="00624AE2" w:rsidRDefault="00624AE2" w:rsidP="002A3891">
      <w:pPr>
        <w:pStyle w:val="Odlomakpopisa"/>
        <w:numPr>
          <w:ilvl w:val="0"/>
          <w:numId w:val="9"/>
        </w:numPr>
        <w:spacing w:after="0"/>
        <w:ind w:hanging="294"/>
        <w:jc w:val="both"/>
        <w:rPr>
          <w:rFonts w:asciiTheme="majorHAnsi" w:eastAsia="Times New Roman" w:hAnsiTheme="majorHAnsi"/>
          <w:sz w:val="24"/>
          <w:szCs w:val="24"/>
        </w:rPr>
      </w:pPr>
      <w:r w:rsidRPr="00624AE2">
        <w:rPr>
          <w:rFonts w:asciiTheme="majorHAnsi" w:eastAsia="Times New Roman" w:hAnsiTheme="majorHAnsi"/>
          <w:sz w:val="24"/>
          <w:szCs w:val="24"/>
        </w:rPr>
        <w:t>izrada glavnog projekta</w:t>
      </w:r>
      <w:r w:rsidR="00910EAE" w:rsidRPr="00624AE2">
        <w:rPr>
          <w:rFonts w:asciiTheme="majorHAnsi" w:eastAsia="Times New Roman" w:hAnsiTheme="majorHAnsi"/>
          <w:sz w:val="24"/>
          <w:szCs w:val="24"/>
        </w:rPr>
        <w:t xml:space="preserve"> kanalizacije na pod</w:t>
      </w:r>
      <w:r w:rsidR="00B331D7" w:rsidRPr="00624AE2">
        <w:rPr>
          <w:rFonts w:asciiTheme="majorHAnsi" w:eastAsia="Times New Roman" w:hAnsiTheme="majorHAnsi"/>
          <w:sz w:val="24"/>
          <w:szCs w:val="24"/>
        </w:rPr>
        <w:t>ru</w:t>
      </w:r>
      <w:r w:rsidR="001B4D78" w:rsidRPr="00624AE2">
        <w:rPr>
          <w:rFonts w:asciiTheme="majorHAnsi" w:eastAsia="Times New Roman" w:hAnsiTheme="majorHAnsi"/>
          <w:sz w:val="24"/>
          <w:szCs w:val="24"/>
        </w:rPr>
        <w:t xml:space="preserve">čju </w:t>
      </w:r>
      <w:r w:rsidR="006C2C7B" w:rsidRPr="00624AE2">
        <w:rPr>
          <w:rFonts w:asciiTheme="majorHAnsi" w:eastAsia="Times New Roman" w:hAnsiTheme="majorHAnsi"/>
          <w:sz w:val="24"/>
          <w:szCs w:val="24"/>
        </w:rPr>
        <w:t>cijel</w:t>
      </w:r>
      <w:r w:rsidR="00B772C7" w:rsidRPr="00624AE2">
        <w:rPr>
          <w:rFonts w:asciiTheme="majorHAnsi" w:eastAsia="Times New Roman" w:hAnsiTheme="majorHAnsi"/>
          <w:sz w:val="24"/>
          <w:szCs w:val="24"/>
        </w:rPr>
        <w:t>e aglomeracije Ludbreg</w:t>
      </w:r>
      <w:r w:rsidR="006C2C7B" w:rsidRPr="00624AE2">
        <w:rPr>
          <w:rFonts w:asciiTheme="majorHAnsi" w:eastAsia="Times New Roman" w:hAnsiTheme="majorHAnsi"/>
          <w:sz w:val="24"/>
          <w:szCs w:val="24"/>
        </w:rPr>
        <w:t xml:space="preserve"> gd</w:t>
      </w:r>
      <w:r w:rsidR="00B772C7" w:rsidRPr="00624AE2">
        <w:rPr>
          <w:rFonts w:asciiTheme="majorHAnsi" w:eastAsia="Times New Roman" w:hAnsiTheme="majorHAnsi"/>
          <w:sz w:val="24"/>
          <w:szCs w:val="24"/>
        </w:rPr>
        <w:t>j</w:t>
      </w:r>
      <w:r w:rsidR="006C2C7B" w:rsidRPr="00624AE2">
        <w:rPr>
          <w:rFonts w:asciiTheme="majorHAnsi" w:eastAsia="Times New Roman" w:hAnsiTheme="majorHAnsi"/>
          <w:sz w:val="24"/>
          <w:szCs w:val="24"/>
        </w:rPr>
        <w:t>e nije</w:t>
      </w:r>
      <w:r w:rsidR="00B772C7" w:rsidRPr="00624AE2">
        <w:rPr>
          <w:rFonts w:asciiTheme="majorHAnsi" w:eastAsia="Times New Roman" w:hAnsiTheme="majorHAnsi"/>
          <w:sz w:val="24"/>
          <w:szCs w:val="24"/>
        </w:rPr>
        <w:t xml:space="preserve"> izgrađena kanalizacija te projektiranje rekonstrukcije kanalizacije u naselju Selnik i u dijelu naselja Ludbreg</w:t>
      </w:r>
      <w:r w:rsidR="003150F0" w:rsidRPr="00624AE2">
        <w:rPr>
          <w:rFonts w:asciiTheme="majorHAnsi" w:eastAsia="Times New Roman" w:hAnsiTheme="majorHAnsi"/>
          <w:sz w:val="24"/>
          <w:szCs w:val="24"/>
        </w:rPr>
        <w:t>,</w:t>
      </w:r>
      <w:r w:rsidRPr="00624AE2">
        <w:rPr>
          <w:rFonts w:asciiTheme="majorHAnsi" w:eastAsia="Times New Roman" w:hAnsiTheme="majorHAnsi"/>
          <w:sz w:val="24"/>
          <w:szCs w:val="24"/>
        </w:rPr>
        <w:t xml:space="preserve"> te ishođenje građevinske dozvole</w:t>
      </w:r>
    </w:p>
    <w:p w:rsidR="007E4501" w:rsidRPr="00624AE2" w:rsidRDefault="007E4501" w:rsidP="002A3891">
      <w:pPr>
        <w:pStyle w:val="Odlomakpopisa"/>
        <w:numPr>
          <w:ilvl w:val="0"/>
          <w:numId w:val="9"/>
        </w:numPr>
        <w:spacing w:after="0"/>
        <w:ind w:hanging="294"/>
        <w:jc w:val="both"/>
        <w:rPr>
          <w:rFonts w:asciiTheme="majorHAnsi" w:eastAsia="Times New Roman" w:hAnsiTheme="majorHAnsi"/>
          <w:sz w:val="24"/>
          <w:szCs w:val="24"/>
        </w:rPr>
      </w:pPr>
      <w:r w:rsidRPr="00624AE2">
        <w:rPr>
          <w:rFonts w:asciiTheme="majorHAnsi" w:eastAsia="Times New Roman" w:hAnsiTheme="majorHAnsi"/>
          <w:sz w:val="24"/>
          <w:szCs w:val="24"/>
        </w:rPr>
        <w:t>rekonstrukcija</w:t>
      </w:r>
      <w:r w:rsidR="00580C78" w:rsidRPr="00624AE2">
        <w:rPr>
          <w:rFonts w:asciiTheme="majorHAnsi" w:eastAsia="Times New Roman" w:hAnsiTheme="majorHAnsi"/>
          <w:sz w:val="24"/>
          <w:szCs w:val="24"/>
        </w:rPr>
        <w:t xml:space="preserve"> </w:t>
      </w:r>
      <w:r w:rsidR="00D60F2E" w:rsidRPr="00624AE2">
        <w:rPr>
          <w:rFonts w:ascii="Cambria" w:eastAsia="Times New Roman" w:hAnsi="Cambria" w:cs="Times New Roman"/>
          <w:sz w:val="24"/>
          <w:szCs w:val="24"/>
        </w:rPr>
        <w:t>dijela Ul. ludbreških branitelja Vukovara u Vinogradima L.</w:t>
      </w:r>
    </w:p>
    <w:p w:rsidR="00232EC3" w:rsidRPr="00624AE2" w:rsidRDefault="00232EC3" w:rsidP="002A3891">
      <w:pPr>
        <w:pStyle w:val="Odlomakpopisa"/>
        <w:numPr>
          <w:ilvl w:val="0"/>
          <w:numId w:val="8"/>
        </w:numPr>
        <w:spacing w:after="0"/>
        <w:ind w:left="709" w:hanging="283"/>
        <w:jc w:val="both"/>
        <w:rPr>
          <w:rFonts w:asciiTheme="majorHAnsi" w:eastAsia="Times New Roman" w:hAnsiTheme="majorHAnsi"/>
          <w:sz w:val="24"/>
          <w:szCs w:val="24"/>
        </w:rPr>
      </w:pPr>
      <w:r w:rsidRPr="00624AE2">
        <w:rPr>
          <w:rFonts w:asciiTheme="majorHAnsi" w:eastAsia="Times New Roman" w:hAnsiTheme="majorHAnsi"/>
          <w:sz w:val="24"/>
          <w:szCs w:val="24"/>
        </w:rPr>
        <w:t>dio ul. K. Franje Kuharića u Ludbregu, D=162 m (projekt uključuje novi sloj asfalta, parkiralište, nogostup); Ul. Miroslava Krleže u Ludbregu, D=291 m (projekt uključuje frezanje i presvlačenje postojećeg asfaltnog sloja i izgradnja nogostupa), Kratka ul. u Ludbregu, D=109 m (projekt uključuje izgradnju nogostupa uz sjevernu stranu ceste),</w:t>
      </w:r>
    </w:p>
    <w:p w:rsidR="00232EC3" w:rsidRPr="00624AE2" w:rsidRDefault="00232EC3" w:rsidP="002A3891">
      <w:pPr>
        <w:pStyle w:val="Odlomakpopisa"/>
        <w:numPr>
          <w:ilvl w:val="0"/>
          <w:numId w:val="8"/>
        </w:numPr>
        <w:spacing w:after="0"/>
        <w:ind w:left="709" w:hanging="283"/>
        <w:jc w:val="both"/>
        <w:rPr>
          <w:rFonts w:asciiTheme="majorHAnsi" w:eastAsia="Times New Roman" w:hAnsiTheme="majorHAnsi"/>
          <w:sz w:val="24"/>
          <w:szCs w:val="24"/>
        </w:rPr>
      </w:pPr>
      <w:r w:rsidRPr="00624AE2">
        <w:rPr>
          <w:rFonts w:asciiTheme="majorHAnsi" w:eastAsia="Times New Roman" w:hAnsiTheme="majorHAnsi"/>
          <w:sz w:val="24"/>
          <w:szCs w:val="24"/>
        </w:rPr>
        <w:t>asfaltiranje ulice Redvenica u Bolfan</w:t>
      </w:r>
      <w:r w:rsidR="005D1BF5" w:rsidRPr="00624AE2">
        <w:rPr>
          <w:rFonts w:asciiTheme="majorHAnsi" w:eastAsia="Times New Roman" w:hAnsiTheme="majorHAnsi"/>
          <w:sz w:val="24"/>
          <w:szCs w:val="24"/>
        </w:rPr>
        <w:t>u,</w:t>
      </w:r>
    </w:p>
    <w:p w:rsidR="00232EC3" w:rsidRPr="00624AE2" w:rsidRDefault="00232EC3" w:rsidP="002A3891">
      <w:pPr>
        <w:pStyle w:val="Odlomakpopisa"/>
        <w:numPr>
          <w:ilvl w:val="0"/>
          <w:numId w:val="8"/>
        </w:numPr>
        <w:spacing w:after="0"/>
        <w:ind w:left="709" w:hanging="283"/>
        <w:jc w:val="both"/>
        <w:rPr>
          <w:rFonts w:asciiTheme="majorHAnsi" w:eastAsia="Times New Roman" w:hAnsiTheme="majorHAnsi"/>
          <w:sz w:val="24"/>
          <w:szCs w:val="24"/>
        </w:rPr>
      </w:pPr>
      <w:r w:rsidRPr="00624AE2">
        <w:rPr>
          <w:rFonts w:asciiTheme="majorHAnsi" w:eastAsia="Times New Roman" w:hAnsiTheme="majorHAnsi"/>
          <w:sz w:val="24"/>
          <w:szCs w:val="24"/>
        </w:rPr>
        <w:t>dogradnja Dječjeg vrtića »Radost</w:t>
      </w:r>
      <w:r w:rsidRPr="00624AE2">
        <w:rPr>
          <w:rFonts w:ascii="Cambria" w:hAnsi="Cambria"/>
          <w:sz w:val="24"/>
          <w:szCs w:val="24"/>
        </w:rPr>
        <w:t>«</w:t>
      </w:r>
      <w:r w:rsidRPr="00624AE2">
        <w:rPr>
          <w:rFonts w:asciiTheme="majorHAnsi" w:eastAsia="Times New Roman" w:hAnsiTheme="majorHAnsi"/>
          <w:sz w:val="24"/>
          <w:szCs w:val="24"/>
        </w:rPr>
        <w:t>,</w:t>
      </w:r>
    </w:p>
    <w:p w:rsidR="00E75912" w:rsidRDefault="00232EC3" w:rsidP="00E75912">
      <w:pPr>
        <w:pStyle w:val="Odlomakpopisa"/>
        <w:numPr>
          <w:ilvl w:val="0"/>
          <w:numId w:val="8"/>
        </w:numPr>
        <w:spacing w:after="0"/>
        <w:ind w:left="709" w:hanging="283"/>
        <w:jc w:val="both"/>
        <w:rPr>
          <w:rFonts w:asciiTheme="majorHAnsi" w:eastAsia="Times New Roman" w:hAnsiTheme="majorHAnsi"/>
          <w:sz w:val="24"/>
          <w:szCs w:val="24"/>
        </w:rPr>
      </w:pPr>
      <w:r w:rsidRPr="00624AE2">
        <w:rPr>
          <w:rFonts w:asciiTheme="majorHAnsi" w:eastAsia="Times New Roman" w:hAnsiTheme="majorHAnsi"/>
          <w:sz w:val="24"/>
          <w:szCs w:val="24"/>
        </w:rPr>
        <w:t>obnova Vatrogasnog doma Ludbreg:</w:t>
      </w:r>
      <w:r w:rsidR="00624AE2" w:rsidRPr="00624AE2">
        <w:rPr>
          <w:rFonts w:asciiTheme="majorHAnsi" w:eastAsia="Times New Roman" w:hAnsiTheme="majorHAnsi"/>
          <w:sz w:val="24"/>
          <w:szCs w:val="24"/>
        </w:rPr>
        <w:t xml:space="preserve"> </w:t>
      </w:r>
      <w:r w:rsidRPr="00624AE2">
        <w:rPr>
          <w:rFonts w:asciiTheme="majorHAnsi" w:eastAsia="Times New Roman" w:hAnsiTheme="majorHAnsi"/>
          <w:sz w:val="24"/>
          <w:szCs w:val="24"/>
        </w:rPr>
        <w:t>zamjena krovišta,</w:t>
      </w:r>
    </w:p>
    <w:p w:rsidR="00E75912" w:rsidRPr="00E75912" w:rsidRDefault="00E75912" w:rsidP="00E75912">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c</w:t>
      </w:r>
      <w:r w:rsidRPr="00E75912">
        <w:rPr>
          <w:rFonts w:asciiTheme="majorHAnsi" w:eastAsia="Times New Roman" w:hAnsiTheme="majorHAnsi"/>
          <w:sz w:val="24"/>
          <w:szCs w:val="24"/>
        </w:rPr>
        <w:t xml:space="preserve">jelovito uređenje gradskog groblja u Ludbregu (uređenje parkirališta s južne strane groblja, opločenje staza i platoa, sanacija krova i pročelja mrtvačnice, izgradnja nadstrešnice, izgradnja </w:t>
      </w:r>
      <w:proofErr w:type="spellStart"/>
      <w:r w:rsidRPr="00E75912">
        <w:rPr>
          <w:rFonts w:asciiTheme="majorHAnsi" w:eastAsia="Times New Roman" w:hAnsiTheme="majorHAnsi"/>
          <w:sz w:val="24"/>
          <w:szCs w:val="24"/>
        </w:rPr>
        <w:t>kolumbarijskog</w:t>
      </w:r>
      <w:proofErr w:type="spellEnd"/>
      <w:r w:rsidRPr="00E75912">
        <w:rPr>
          <w:rFonts w:asciiTheme="majorHAnsi" w:eastAsia="Times New Roman" w:hAnsiTheme="majorHAnsi"/>
          <w:sz w:val="24"/>
          <w:szCs w:val="24"/>
        </w:rPr>
        <w:t xml:space="preserve"> zida te sanacija židovskog dijela groblja )</w:t>
      </w:r>
      <w:r w:rsidRPr="00E75912">
        <w:rPr>
          <w:rFonts w:asciiTheme="majorHAnsi" w:eastAsia="Times New Roman" w:hAnsiTheme="majorHAnsi"/>
          <w:sz w:val="24"/>
          <w:szCs w:val="24"/>
          <w:highlight w:val="yellow"/>
        </w:rPr>
        <w:t xml:space="preserve"> </w:t>
      </w:r>
    </w:p>
    <w:p w:rsidR="00E75912" w:rsidRDefault="00232EC3" w:rsidP="00E75912">
      <w:pPr>
        <w:pStyle w:val="Odlomakpopisa"/>
        <w:numPr>
          <w:ilvl w:val="0"/>
          <w:numId w:val="8"/>
        </w:numPr>
        <w:spacing w:after="0"/>
        <w:ind w:left="709" w:hanging="283"/>
        <w:jc w:val="both"/>
        <w:rPr>
          <w:rFonts w:asciiTheme="majorHAnsi" w:eastAsia="Times New Roman" w:hAnsiTheme="majorHAnsi"/>
          <w:sz w:val="24"/>
          <w:szCs w:val="24"/>
        </w:rPr>
      </w:pPr>
      <w:r w:rsidRPr="00E75912">
        <w:rPr>
          <w:rFonts w:asciiTheme="majorHAnsi" w:eastAsia="Times New Roman" w:hAnsiTheme="majorHAnsi"/>
          <w:sz w:val="24"/>
          <w:szCs w:val="24"/>
        </w:rPr>
        <w:t>rekonstrukcija zgrade Centra za kulturu i informiranje“Dragutin Novak” Ludbreg i uređenje kino dvorane u sklopu Centra</w:t>
      </w:r>
    </w:p>
    <w:p w:rsidR="00E75912" w:rsidRDefault="00232EC3" w:rsidP="00E75912">
      <w:pPr>
        <w:pStyle w:val="Odlomakpopisa"/>
        <w:numPr>
          <w:ilvl w:val="0"/>
          <w:numId w:val="8"/>
        </w:numPr>
        <w:spacing w:after="0"/>
        <w:ind w:left="709" w:hanging="283"/>
        <w:jc w:val="both"/>
        <w:rPr>
          <w:rFonts w:asciiTheme="majorHAnsi" w:eastAsia="Times New Roman" w:hAnsiTheme="majorHAnsi"/>
          <w:sz w:val="24"/>
          <w:szCs w:val="24"/>
        </w:rPr>
      </w:pPr>
      <w:r w:rsidRPr="00E75912">
        <w:rPr>
          <w:rFonts w:asciiTheme="majorHAnsi" w:eastAsia="Times New Roman" w:hAnsiTheme="majorHAnsi"/>
          <w:sz w:val="24"/>
          <w:szCs w:val="24"/>
        </w:rPr>
        <w:t>uređenje Arheološkog parka »Iovia – Ludbreg</w:t>
      </w:r>
      <w:r w:rsidRPr="00E75912">
        <w:rPr>
          <w:rFonts w:ascii="Cambria" w:hAnsi="Cambria"/>
          <w:sz w:val="24"/>
          <w:szCs w:val="24"/>
        </w:rPr>
        <w:t>«</w:t>
      </w:r>
      <w:r w:rsidRPr="00E75912">
        <w:rPr>
          <w:rFonts w:asciiTheme="majorHAnsi" w:eastAsia="Times New Roman" w:hAnsiTheme="majorHAnsi"/>
          <w:sz w:val="24"/>
          <w:szCs w:val="24"/>
        </w:rPr>
        <w:t xml:space="preserve"> i kuće Somođi</w:t>
      </w:r>
    </w:p>
    <w:p w:rsidR="001D7ABB" w:rsidRDefault="001D7ABB" w:rsidP="00E75912">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i</w:t>
      </w:r>
      <w:r w:rsidRPr="001D7ABB">
        <w:rPr>
          <w:rFonts w:asciiTheme="majorHAnsi" w:eastAsia="Times New Roman" w:hAnsiTheme="majorHAnsi"/>
          <w:sz w:val="24"/>
          <w:szCs w:val="24"/>
        </w:rPr>
        <w:t>zgradnja kružnog toka na r</w:t>
      </w:r>
      <w:r>
        <w:rPr>
          <w:rFonts w:asciiTheme="majorHAnsi" w:eastAsia="Times New Roman" w:hAnsiTheme="majorHAnsi"/>
          <w:sz w:val="24"/>
          <w:szCs w:val="24"/>
        </w:rPr>
        <w:t>a</w:t>
      </w:r>
      <w:r w:rsidRPr="001D7ABB">
        <w:rPr>
          <w:rFonts w:asciiTheme="majorHAnsi" w:eastAsia="Times New Roman" w:hAnsiTheme="majorHAnsi"/>
          <w:sz w:val="24"/>
          <w:szCs w:val="24"/>
        </w:rPr>
        <w:t>skrižju Ludbreg-Selnik</w:t>
      </w:r>
    </w:p>
    <w:p w:rsidR="001D7ABB" w:rsidRDefault="001D7ABB" w:rsidP="00E75912">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a</w:t>
      </w:r>
      <w:r w:rsidRPr="001D7ABB">
        <w:rPr>
          <w:rFonts w:asciiTheme="majorHAnsi" w:eastAsia="Times New Roman" w:hAnsiTheme="majorHAnsi"/>
          <w:sz w:val="24"/>
          <w:szCs w:val="24"/>
        </w:rPr>
        <w:t>sfaltiranje Ludbreške ul. u Bolfanu, D=1.300m, Š=4,5m</w:t>
      </w:r>
    </w:p>
    <w:p w:rsidR="00E75912" w:rsidRPr="00E75912" w:rsidRDefault="00E75912" w:rsidP="00E75912">
      <w:pPr>
        <w:pStyle w:val="Odlomakpopisa"/>
        <w:spacing w:after="0"/>
        <w:ind w:left="0"/>
        <w:jc w:val="both"/>
        <w:rPr>
          <w:rFonts w:asciiTheme="majorHAnsi" w:eastAsia="Times New Roman" w:hAnsiTheme="majorHAnsi"/>
          <w:sz w:val="24"/>
          <w:szCs w:val="24"/>
        </w:rPr>
      </w:pPr>
    </w:p>
    <w:p w:rsidR="00B331D7" w:rsidRPr="00E75912" w:rsidRDefault="00751792" w:rsidP="000E6C5F">
      <w:pPr>
        <w:ind w:firstLine="567"/>
        <w:jc w:val="both"/>
        <w:rPr>
          <w:rFonts w:asciiTheme="majorHAnsi" w:eastAsia="Times New Roman" w:hAnsiTheme="majorHAnsi"/>
          <w:sz w:val="24"/>
          <w:szCs w:val="24"/>
        </w:rPr>
      </w:pPr>
      <w:r w:rsidRPr="00E75912">
        <w:rPr>
          <w:rFonts w:asciiTheme="majorHAnsi" w:eastAsia="Times New Roman" w:hAnsiTheme="majorHAnsi"/>
          <w:sz w:val="24"/>
          <w:szCs w:val="24"/>
        </w:rPr>
        <w:t>U nastavku</w:t>
      </w:r>
      <w:r w:rsidR="008279F0" w:rsidRPr="00E75912">
        <w:rPr>
          <w:rFonts w:asciiTheme="majorHAnsi" w:eastAsia="Times New Roman" w:hAnsiTheme="majorHAnsi"/>
          <w:sz w:val="24"/>
          <w:szCs w:val="24"/>
        </w:rPr>
        <w:t xml:space="preserve"> dajemo popis i drugi</w:t>
      </w:r>
      <w:r w:rsidR="00660B2A" w:rsidRPr="00E75912">
        <w:rPr>
          <w:rFonts w:asciiTheme="majorHAnsi" w:eastAsia="Times New Roman" w:hAnsiTheme="majorHAnsi"/>
          <w:sz w:val="24"/>
          <w:szCs w:val="24"/>
        </w:rPr>
        <w:t>h</w:t>
      </w:r>
      <w:r w:rsidR="008279F0" w:rsidRPr="00E75912">
        <w:rPr>
          <w:rFonts w:asciiTheme="majorHAnsi" w:eastAsia="Times New Roman" w:hAnsiTheme="majorHAnsi"/>
          <w:sz w:val="24"/>
          <w:szCs w:val="24"/>
        </w:rPr>
        <w:t xml:space="preserve"> infrastrukturnih projekata za koje se planira početak realizacije u </w:t>
      </w:r>
      <w:r w:rsidR="00B331D7" w:rsidRPr="00E75912">
        <w:rPr>
          <w:rFonts w:asciiTheme="majorHAnsi" w:eastAsia="Times New Roman" w:hAnsiTheme="majorHAnsi"/>
          <w:sz w:val="24"/>
          <w:szCs w:val="24"/>
        </w:rPr>
        <w:t>201</w:t>
      </w:r>
      <w:r w:rsidR="00660B2A" w:rsidRPr="00E75912">
        <w:rPr>
          <w:rFonts w:asciiTheme="majorHAnsi" w:eastAsia="Times New Roman" w:hAnsiTheme="majorHAnsi"/>
          <w:sz w:val="24"/>
          <w:szCs w:val="24"/>
        </w:rPr>
        <w:t>9</w:t>
      </w:r>
      <w:r w:rsidR="00B331D7" w:rsidRPr="00E75912">
        <w:rPr>
          <w:rFonts w:asciiTheme="majorHAnsi" w:eastAsia="Times New Roman" w:hAnsiTheme="majorHAnsi"/>
          <w:sz w:val="24"/>
          <w:szCs w:val="24"/>
        </w:rPr>
        <w:t>.</w:t>
      </w:r>
      <w:r w:rsidR="001534E9" w:rsidRPr="00E75912">
        <w:rPr>
          <w:rFonts w:asciiTheme="majorHAnsi" w:eastAsia="Times New Roman" w:hAnsiTheme="majorHAnsi"/>
          <w:sz w:val="24"/>
          <w:szCs w:val="24"/>
        </w:rPr>
        <w:t xml:space="preserve"> g</w:t>
      </w:r>
      <w:r w:rsidR="00821C69" w:rsidRPr="00E75912">
        <w:rPr>
          <w:rFonts w:asciiTheme="majorHAnsi" w:eastAsia="Times New Roman" w:hAnsiTheme="majorHAnsi"/>
          <w:sz w:val="24"/>
          <w:szCs w:val="24"/>
        </w:rPr>
        <w:t>.</w:t>
      </w:r>
      <w:r w:rsidR="00B331D7" w:rsidRPr="00E75912">
        <w:rPr>
          <w:rFonts w:asciiTheme="majorHAnsi" w:eastAsia="Times New Roman" w:hAnsiTheme="majorHAnsi"/>
          <w:sz w:val="24"/>
          <w:szCs w:val="24"/>
        </w:rPr>
        <w:t>:</w:t>
      </w:r>
    </w:p>
    <w:p w:rsidR="001B12F4"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lastRenderedPageBreak/>
        <w:t>u</w:t>
      </w:r>
      <w:r w:rsidRPr="001B12F4">
        <w:rPr>
          <w:rFonts w:asciiTheme="majorHAnsi" w:eastAsia="Times New Roman" w:hAnsiTheme="majorHAnsi"/>
          <w:sz w:val="24"/>
          <w:szCs w:val="24"/>
        </w:rPr>
        <w:t>ređenje nove ulice za potrebe neizgrađenog građevinskog područja između Ul. R. Fizira i željezničke pruge u Ludbregu</w:t>
      </w:r>
    </w:p>
    <w:p w:rsidR="00232EC3" w:rsidRDefault="00232EC3" w:rsidP="002A3891">
      <w:pPr>
        <w:pStyle w:val="Odlomakpopisa"/>
        <w:numPr>
          <w:ilvl w:val="0"/>
          <w:numId w:val="9"/>
        </w:numPr>
        <w:spacing w:after="0"/>
        <w:jc w:val="both"/>
        <w:rPr>
          <w:rFonts w:asciiTheme="majorHAnsi" w:eastAsia="Times New Roman" w:hAnsiTheme="majorHAnsi"/>
          <w:sz w:val="24"/>
          <w:szCs w:val="24"/>
        </w:rPr>
      </w:pPr>
      <w:r w:rsidRPr="00E75912">
        <w:rPr>
          <w:rFonts w:asciiTheme="majorHAnsi" w:eastAsia="Times New Roman" w:hAnsiTheme="majorHAnsi"/>
          <w:sz w:val="24"/>
          <w:szCs w:val="24"/>
        </w:rPr>
        <w:t>i</w:t>
      </w:r>
      <w:r w:rsidRPr="00E75912">
        <w:rPr>
          <w:rFonts w:ascii="Cambria" w:eastAsia="Times New Roman" w:hAnsi="Cambria" w:cs="Times New Roman"/>
          <w:sz w:val="24"/>
          <w:szCs w:val="24"/>
        </w:rPr>
        <w:t>zgradnja prilazne ceste prema stadionu NK Podravina i sportskim terenima  i parkirališta</w:t>
      </w:r>
      <w:r w:rsidRPr="00E75912">
        <w:rPr>
          <w:rFonts w:asciiTheme="majorHAnsi" w:eastAsia="Times New Roman" w:hAnsiTheme="majorHAnsi"/>
          <w:sz w:val="24"/>
          <w:szCs w:val="24"/>
        </w:rPr>
        <w:t>,</w:t>
      </w:r>
    </w:p>
    <w:p w:rsidR="001B12F4" w:rsidRPr="00E75912"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projekt rekonstrukcije zgrade apoteke</w:t>
      </w:r>
    </w:p>
    <w:p w:rsidR="00232EC3" w:rsidRPr="00E75912"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u</w:t>
      </w:r>
      <w:r w:rsidR="00232EC3" w:rsidRPr="00E75912">
        <w:rPr>
          <w:rFonts w:asciiTheme="majorHAnsi" w:eastAsia="Times New Roman" w:hAnsiTheme="majorHAnsi"/>
          <w:sz w:val="24"/>
          <w:szCs w:val="24"/>
        </w:rPr>
        <w:t>ređenje nogostupa uz Gajevu ulicu Ludbregu od raskrižja s Ul. P. Krešimira do raskrižja Tri lipe –  D=861 m,</w:t>
      </w:r>
    </w:p>
    <w:p w:rsidR="00232EC3" w:rsidRPr="00E75912"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u</w:t>
      </w:r>
      <w:r w:rsidR="00232EC3" w:rsidRPr="00E75912">
        <w:rPr>
          <w:rFonts w:asciiTheme="majorHAnsi" w:eastAsia="Times New Roman" w:hAnsiTheme="majorHAnsi"/>
          <w:sz w:val="24"/>
          <w:szCs w:val="24"/>
        </w:rPr>
        <w:t>ređenje nogostupa uz Ul. M. P. Miškine (nastavak nogostupa uz zapadnu stranu ulice do raskrižja s Koprivničkom ul. – cca 266 m),</w:t>
      </w:r>
    </w:p>
    <w:p w:rsidR="00232EC3"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u</w:t>
      </w:r>
      <w:r w:rsidR="00232EC3" w:rsidRPr="00E75912">
        <w:rPr>
          <w:rFonts w:asciiTheme="majorHAnsi" w:eastAsia="Times New Roman" w:hAnsiTheme="majorHAnsi"/>
          <w:sz w:val="24"/>
          <w:szCs w:val="24"/>
        </w:rPr>
        <w:t>ređenje nogostupa uz Koprivničku ul. u Ludbregu (uz sjevernu stranu ulice od raskrižja s Ul. M. P. Miškine do raskrižja s Ul. M. Krleže – cca 200 m),</w:t>
      </w:r>
    </w:p>
    <w:p w:rsidR="001B12F4" w:rsidRDefault="001B12F4"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i</w:t>
      </w:r>
      <w:r w:rsidRPr="001B12F4">
        <w:rPr>
          <w:rFonts w:asciiTheme="majorHAnsi" w:eastAsia="Times New Roman" w:hAnsiTheme="majorHAnsi"/>
          <w:sz w:val="24"/>
          <w:szCs w:val="24"/>
        </w:rPr>
        <w:t>zgradnja prilazne ceste i parkirališta u Ul. k. A. Stepinca u Ludbregu (kod restorana Shark)</w:t>
      </w:r>
    </w:p>
    <w:p w:rsidR="00F13C3A" w:rsidRDefault="00F13C3A"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a</w:t>
      </w:r>
      <w:r w:rsidRPr="00F13C3A">
        <w:rPr>
          <w:rFonts w:asciiTheme="majorHAnsi" w:eastAsia="Times New Roman" w:hAnsiTheme="majorHAnsi"/>
          <w:sz w:val="24"/>
          <w:szCs w:val="24"/>
        </w:rPr>
        <w:t>sfaltiranje dijela ulice Graci u Čukovcu (produžetak do zadnje kuće) D=100 m, Š=2,5 m</w:t>
      </w:r>
    </w:p>
    <w:p w:rsidR="00F13C3A" w:rsidRDefault="00F13C3A" w:rsidP="002A3891">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asfaltiranje odvojaka u Vinogradima Ludbreškim</w:t>
      </w:r>
    </w:p>
    <w:p w:rsidR="001B12F4" w:rsidRDefault="001B12F4" w:rsidP="001B12F4">
      <w:pPr>
        <w:spacing w:after="0"/>
        <w:jc w:val="both"/>
        <w:rPr>
          <w:rFonts w:asciiTheme="majorHAnsi" w:eastAsia="Times New Roman" w:hAnsiTheme="majorHAnsi"/>
          <w:sz w:val="24"/>
          <w:szCs w:val="24"/>
        </w:rPr>
      </w:pPr>
    </w:p>
    <w:p w:rsidR="00C97A33" w:rsidRDefault="00C97A33" w:rsidP="002A3891">
      <w:pPr>
        <w:pStyle w:val="Naslov2"/>
        <w:numPr>
          <w:ilvl w:val="0"/>
          <w:numId w:val="7"/>
        </w:numPr>
        <w:tabs>
          <w:tab w:val="left" w:pos="426"/>
        </w:tabs>
        <w:spacing w:before="0"/>
        <w:ind w:left="425" w:hanging="426"/>
        <w:jc w:val="both"/>
        <w:rPr>
          <w:rFonts w:eastAsia="Times New Roman"/>
          <w:color w:val="auto"/>
          <w:lang w:eastAsia="sl-SI"/>
        </w:rPr>
      </w:pPr>
      <w:bookmarkStart w:id="139" w:name="_Toc462657763"/>
      <w:bookmarkStart w:id="140" w:name="_Toc527734955"/>
      <w:r w:rsidRPr="00C97A33">
        <w:rPr>
          <w:rFonts w:eastAsia="Times New Roman"/>
          <w:color w:val="auto"/>
          <w:lang w:eastAsia="sl-SI"/>
        </w:rPr>
        <w:t>GODIŠNJI PLAN PROVOĐENJA POSTUPAKA PROCJENE IMOVINE</w:t>
      </w:r>
      <w:bookmarkEnd w:id="139"/>
      <w:bookmarkEnd w:id="140"/>
    </w:p>
    <w:p w:rsidR="00497636" w:rsidRPr="00C97A33" w:rsidRDefault="00C97A33" w:rsidP="00C97A33">
      <w:pPr>
        <w:pStyle w:val="Naslov2"/>
        <w:tabs>
          <w:tab w:val="left" w:pos="426"/>
        </w:tabs>
        <w:spacing w:before="0"/>
        <w:ind w:left="425"/>
        <w:jc w:val="both"/>
        <w:rPr>
          <w:rFonts w:eastAsia="Times New Roman"/>
          <w:color w:val="auto"/>
          <w:lang w:eastAsia="sl-SI"/>
        </w:rPr>
      </w:pPr>
      <w:bookmarkStart w:id="141" w:name="_Toc462657764"/>
      <w:bookmarkStart w:id="142" w:name="_Toc527734956"/>
      <w:r w:rsidRPr="00C97A33">
        <w:rPr>
          <w:rFonts w:eastAsia="Times New Roman"/>
          <w:color w:val="auto"/>
          <w:lang w:eastAsia="sl-SI"/>
        </w:rPr>
        <w:t>U VLASNIŠTVU GRADA LUDBREGA</w:t>
      </w:r>
      <w:bookmarkEnd w:id="141"/>
      <w:bookmarkEnd w:id="142"/>
    </w:p>
    <w:p w:rsidR="007900B7" w:rsidRPr="00F67E11" w:rsidRDefault="007900B7" w:rsidP="004269F0">
      <w:pPr>
        <w:spacing w:after="0"/>
        <w:jc w:val="both"/>
        <w:rPr>
          <w:rFonts w:asciiTheme="majorHAnsi" w:hAnsiTheme="majorHAnsi"/>
          <w:sz w:val="24"/>
          <w:szCs w:val="24"/>
        </w:rPr>
      </w:pPr>
    </w:p>
    <w:p w:rsidR="007E1FC9" w:rsidRPr="00F67E11" w:rsidRDefault="00296A33" w:rsidP="000E6C5F">
      <w:pPr>
        <w:ind w:firstLine="567"/>
        <w:jc w:val="both"/>
        <w:rPr>
          <w:rFonts w:asciiTheme="majorHAnsi" w:eastAsia="Times New Roman" w:hAnsiTheme="majorHAnsi"/>
          <w:sz w:val="24"/>
          <w:szCs w:val="24"/>
        </w:rPr>
      </w:pPr>
      <w:r w:rsidRPr="00F67E11">
        <w:rPr>
          <w:rFonts w:asciiTheme="majorHAnsi" w:hAnsiTheme="majorHAnsi"/>
          <w:sz w:val="24"/>
          <w:szCs w:val="24"/>
        </w:rPr>
        <w:t xml:space="preserve">Strategijom </w:t>
      </w:r>
      <w:r w:rsidR="007E1FC9" w:rsidRPr="00F67E11">
        <w:rPr>
          <w:rFonts w:asciiTheme="majorHAnsi" w:eastAsia="Times New Roman" w:hAnsiTheme="majorHAnsi"/>
          <w:sz w:val="24"/>
          <w:szCs w:val="24"/>
        </w:rPr>
        <w:t>definirani su sljedeći ciljevi provođenja postupaka procjene imovine u vlasništvu</w:t>
      </w:r>
      <w:r w:rsidRPr="00F67E11">
        <w:rPr>
          <w:rFonts w:asciiTheme="majorHAnsi" w:eastAsia="Times New Roman" w:hAnsiTheme="majorHAnsi"/>
          <w:sz w:val="24"/>
          <w:szCs w:val="24"/>
        </w:rPr>
        <w:t xml:space="preserve"> Grada Ludbrega</w:t>
      </w:r>
      <w:r w:rsidR="007E1FC9" w:rsidRPr="00F67E11">
        <w:rPr>
          <w:rFonts w:asciiTheme="majorHAnsi" w:eastAsia="Times New Roman" w:hAnsiTheme="majorHAnsi"/>
          <w:sz w:val="24"/>
          <w:szCs w:val="24"/>
        </w:rPr>
        <w:t>:</w:t>
      </w:r>
    </w:p>
    <w:p w:rsidR="007E1FC9" w:rsidRPr="00F67E11" w:rsidRDefault="007E1FC9" w:rsidP="002A3891">
      <w:pPr>
        <w:numPr>
          <w:ilvl w:val="0"/>
          <w:numId w:val="4"/>
        </w:numPr>
        <w:tabs>
          <w:tab w:val="left" w:pos="1140"/>
        </w:tabs>
        <w:spacing w:after="0"/>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Procjena potencijala imovine </w:t>
      </w:r>
      <w:r w:rsidR="00296A33" w:rsidRPr="00F67E11">
        <w:rPr>
          <w:rFonts w:asciiTheme="majorHAnsi" w:eastAsia="Times New Roman" w:hAnsiTheme="majorHAnsi"/>
          <w:sz w:val="24"/>
          <w:szCs w:val="24"/>
        </w:rPr>
        <w:t>Grada Ludbrega</w:t>
      </w:r>
      <w:r w:rsidRPr="00F67E11">
        <w:rPr>
          <w:rFonts w:asciiTheme="majorHAnsi" w:eastAsia="Times New Roman" w:hAnsiTheme="majorHAnsi"/>
          <w:sz w:val="24"/>
          <w:szCs w:val="24"/>
        </w:rPr>
        <w:t xml:space="preserve"> mora se zasnivati na snimanju, popisu i ocjeni realnog stanja</w:t>
      </w:r>
      <w:r w:rsidR="00223659" w:rsidRPr="00F67E11">
        <w:rPr>
          <w:rFonts w:asciiTheme="majorHAnsi" w:eastAsia="Times New Roman" w:hAnsiTheme="majorHAnsi"/>
          <w:sz w:val="24"/>
          <w:szCs w:val="24"/>
        </w:rPr>
        <w:t>;</w:t>
      </w:r>
    </w:p>
    <w:p w:rsidR="007E1FC9" w:rsidRPr="00F67E11" w:rsidRDefault="007E1FC9" w:rsidP="002A3891">
      <w:pPr>
        <w:numPr>
          <w:ilvl w:val="0"/>
          <w:numId w:val="4"/>
        </w:numPr>
        <w:tabs>
          <w:tab w:val="left" w:pos="1140"/>
        </w:tabs>
        <w:ind w:left="714" w:hanging="357"/>
        <w:jc w:val="both"/>
        <w:rPr>
          <w:rFonts w:asciiTheme="majorHAnsi" w:eastAsia="Times New Roman" w:hAnsiTheme="majorHAnsi"/>
          <w:sz w:val="24"/>
          <w:szCs w:val="24"/>
        </w:rPr>
      </w:pPr>
      <w:r w:rsidRPr="00F67E11">
        <w:rPr>
          <w:rFonts w:asciiTheme="majorHAnsi" w:eastAsia="Times New Roman" w:hAnsiTheme="majorHAnsi"/>
          <w:sz w:val="24"/>
          <w:szCs w:val="24"/>
        </w:rPr>
        <w:t>Uspostava jedinstvenog sustava i kriterija u procjeni vrijedn</w:t>
      </w:r>
      <w:r w:rsidR="00591994" w:rsidRPr="00F67E11">
        <w:rPr>
          <w:rFonts w:asciiTheme="majorHAnsi" w:eastAsia="Times New Roman" w:hAnsiTheme="majorHAnsi"/>
          <w:sz w:val="24"/>
          <w:szCs w:val="24"/>
        </w:rPr>
        <w:t xml:space="preserve">osti pojedinog oblika imovine </w:t>
      </w:r>
      <w:r w:rsidRPr="00F67E11">
        <w:rPr>
          <w:rFonts w:asciiTheme="majorHAnsi" w:eastAsia="Times New Roman" w:hAnsiTheme="majorHAnsi"/>
          <w:sz w:val="24"/>
          <w:szCs w:val="24"/>
        </w:rPr>
        <w:t>kako bi se</w:t>
      </w:r>
      <w:r w:rsidR="00045142" w:rsidRPr="00F67E11">
        <w:rPr>
          <w:rFonts w:asciiTheme="majorHAnsi" w:eastAsia="Times New Roman" w:hAnsiTheme="majorHAnsi"/>
          <w:sz w:val="24"/>
          <w:szCs w:val="24"/>
        </w:rPr>
        <w:t xml:space="preserve"> poštivalo važeće zakonodavstvo i</w:t>
      </w:r>
      <w:r w:rsidRPr="00F67E11">
        <w:rPr>
          <w:rFonts w:asciiTheme="majorHAnsi" w:eastAsia="Times New Roman" w:hAnsiTheme="majorHAnsi"/>
          <w:sz w:val="24"/>
          <w:szCs w:val="24"/>
        </w:rPr>
        <w:t xml:space="preserve"> što transparentn</w:t>
      </w:r>
      <w:r w:rsidR="00045142" w:rsidRPr="00F67E11">
        <w:rPr>
          <w:rFonts w:asciiTheme="majorHAnsi" w:eastAsia="Times New Roman" w:hAnsiTheme="majorHAnsi"/>
          <w:sz w:val="24"/>
          <w:szCs w:val="24"/>
        </w:rPr>
        <w:t>ije odredila njezina vrijednost.</w:t>
      </w:r>
    </w:p>
    <w:p w:rsidR="005B48D3" w:rsidRPr="00F67E11" w:rsidRDefault="00212AA6" w:rsidP="000E6C5F">
      <w:pPr>
        <w:shd w:val="clear" w:color="auto" w:fill="FFFFFF"/>
        <w:ind w:firstLine="567"/>
        <w:jc w:val="both"/>
        <w:rPr>
          <w:rFonts w:asciiTheme="majorHAnsi" w:hAnsiTheme="majorHAnsi"/>
          <w:sz w:val="24"/>
          <w:szCs w:val="24"/>
        </w:rPr>
      </w:pPr>
      <w:r w:rsidRPr="00F67E11">
        <w:rPr>
          <w:rFonts w:asciiTheme="majorHAnsi" w:hAnsiTheme="majorHAnsi"/>
          <w:sz w:val="24"/>
          <w:szCs w:val="24"/>
        </w:rPr>
        <w:t xml:space="preserve">Procjena vrijednosti nekretnina u Republici Hrvatskoj regulirana je Zakonom o procjeni vrijednosti nekretnina </w:t>
      </w:r>
      <w:r w:rsidR="00EF04D8" w:rsidRPr="00F67E11">
        <w:rPr>
          <w:rFonts w:ascii="Cambria" w:hAnsi="Cambria"/>
          <w:sz w:val="24"/>
          <w:szCs w:val="24"/>
        </w:rPr>
        <w:t>(»Narodne novine«, broj</w:t>
      </w:r>
      <w:r w:rsidR="00207A40">
        <w:rPr>
          <w:rFonts w:ascii="Cambria" w:hAnsi="Cambria"/>
          <w:sz w:val="24"/>
          <w:szCs w:val="24"/>
        </w:rPr>
        <w:t xml:space="preserve"> </w:t>
      </w:r>
      <w:r w:rsidR="00777B1E" w:rsidRPr="00F67E11">
        <w:rPr>
          <w:rFonts w:asciiTheme="majorHAnsi" w:hAnsiTheme="majorHAnsi"/>
          <w:sz w:val="24"/>
          <w:szCs w:val="24"/>
        </w:rPr>
        <w:t>78/</w:t>
      </w:r>
      <w:r w:rsidRPr="00F67E11">
        <w:rPr>
          <w:rFonts w:asciiTheme="majorHAnsi" w:hAnsiTheme="majorHAnsi"/>
          <w:sz w:val="24"/>
          <w:szCs w:val="24"/>
        </w:rPr>
        <w:t>15) koji je donesen 03. srpnj</w:t>
      </w:r>
      <w:r w:rsidR="00BB3ABF" w:rsidRPr="00F67E11">
        <w:rPr>
          <w:rFonts w:asciiTheme="majorHAnsi" w:hAnsiTheme="majorHAnsi"/>
          <w:sz w:val="24"/>
          <w:szCs w:val="24"/>
        </w:rPr>
        <w:t xml:space="preserve">a 2015. godine a na snazi je od </w:t>
      </w:r>
      <w:r w:rsidRPr="00F67E11">
        <w:rPr>
          <w:rFonts w:asciiTheme="majorHAnsi" w:hAnsiTheme="majorHAnsi"/>
          <w:sz w:val="24"/>
          <w:szCs w:val="24"/>
        </w:rPr>
        <w:t>25.07.2015. godine.</w:t>
      </w:r>
      <w:r w:rsidR="00207A40">
        <w:rPr>
          <w:rFonts w:asciiTheme="majorHAnsi" w:hAnsiTheme="majorHAnsi"/>
          <w:sz w:val="24"/>
          <w:szCs w:val="24"/>
        </w:rPr>
        <w:t xml:space="preserve"> </w:t>
      </w:r>
      <w:r w:rsidRPr="00F67E11">
        <w:rPr>
          <w:rFonts w:asciiTheme="majorHAnsi" w:hAnsiTheme="majorHAnsi"/>
          <w:sz w:val="24"/>
          <w:szCs w:val="24"/>
        </w:rPr>
        <w:t>Zakon se isključivo bavi tržišnom vrijednosti nekretnina koja se procjenjuje pomoću</w:t>
      </w:r>
      <w:r w:rsidR="00BB3ABF" w:rsidRPr="00F67E11">
        <w:rPr>
          <w:rFonts w:asciiTheme="majorHAnsi" w:hAnsiTheme="majorHAnsi"/>
          <w:sz w:val="24"/>
          <w:szCs w:val="24"/>
        </w:rPr>
        <w:t xml:space="preserve"> tri metode i sedam postupaka a propisan je i </w:t>
      </w:r>
      <w:r w:rsidRPr="00F67E11">
        <w:rPr>
          <w:rFonts w:asciiTheme="majorHAnsi" w:hAnsiTheme="majorHAnsi"/>
          <w:sz w:val="24"/>
          <w:szCs w:val="24"/>
        </w:rPr>
        <w:t xml:space="preserve">način na koji se prikupljaju podatci koje procjenitelji dobiju primjenjujući propisanu metodologiju, te potom evaluiraju i dalje koriste. U slučaju povrede Zakona </w:t>
      </w:r>
      <w:r w:rsidR="00BB3ABF" w:rsidRPr="00F67E11">
        <w:rPr>
          <w:rFonts w:asciiTheme="majorHAnsi" w:hAnsiTheme="majorHAnsi"/>
          <w:sz w:val="24"/>
          <w:szCs w:val="24"/>
        </w:rPr>
        <w:t xml:space="preserve">propisani su nadzor i sankcije. </w:t>
      </w:r>
      <w:r w:rsidR="005B48D3" w:rsidRPr="00F67E11">
        <w:rPr>
          <w:rFonts w:asciiTheme="majorHAnsi" w:hAnsiTheme="majorHAnsi"/>
          <w:sz w:val="24"/>
          <w:szCs w:val="24"/>
        </w:rPr>
        <w:t>Procjenu vrijednosti nekretnine mogu vršiti jedino ovlaštene osobe: stalni sudski vještaci i stalni sudski procjenitelji.</w:t>
      </w:r>
    </w:p>
    <w:p w:rsidR="00207A40" w:rsidRDefault="00207A40" w:rsidP="00207A40">
      <w:pPr>
        <w:ind w:firstLine="567"/>
        <w:jc w:val="both"/>
        <w:rPr>
          <w:rFonts w:asciiTheme="majorHAnsi" w:eastAsia="Times New Roman" w:hAnsiTheme="majorHAnsi" w:cs="Times New Roman"/>
          <w:sz w:val="24"/>
          <w:szCs w:val="24"/>
          <w:lang w:eastAsia="hr-HR"/>
        </w:rPr>
      </w:pPr>
      <w:r w:rsidRPr="00FB1060">
        <w:rPr>
          <w:rFonts w:asciiTheme="majorHAnsi" w:eastAsia="Times New Roman" w:hAnsiTheme="majorHAnsi" w:cs="Times New Roman"/>
          <w:sz w:val="24"/>
          <w:szCs w:val="24"/>
          <w:lang w:eastAsia="hr-HR"/>
        </w:rPr>
        <w:t xml:space="preserve">Ministarstvo graditeljstva i prostornoga uređenja izradilo je prvu fazu Informacijskog sustava tržišta nekretnina </w:t>
      </w:r>
      <w:r w:rsidRPr="00FB1060">
        <w:rPr>
          <w:rFonts w:asciiTheme="majorHAnsi" w:eastAsia="Times New Roman" w:hAnsiTheme="majorHAnsi" w:cs="Times New Roman"/>
          <w:bCs/>
          <w:sz w:val="24"/>
          <w:szCs w:val="24"/>
          <w:lang w:eastAsia="hr-HR"/>
        </w:rPr>
        <w:t>eNekretnine</w:t>
      </w:r>
      <w:r w:rsidRPr="00FB1060">
        <w:rPr>
          <w:rFonts w:asciiTheme="majorHAnsi" w:eastAsia="Times New Roman" w:hAnsiTheme="majorHAnsi" w:cs="Times New Roman"/>
          <w:b/>
          <w:bCs/>
          <w:sz w:val="24"/>
          <w:szCs w:val="24"/>
          <w:lang w:eastAsia="hr-HR"/>
        </w:rPr>
        <w:t xml:space="preserve">. </w:t>
      </w:r>
      <w:r w:rsidRPr="00FB1060">
        <w:rPr>
          <w:rFonts w:asciiTheme="majorHAnsi" w:eastAsia="Times New Roman" w:hAnsiTheme="majorHAnsi" w:cs="Times New Roman"/>
          <w:sz w:val="24"/>
          <w:szCs w:val="24"/>
          <w:lang w:eastAsia="hr-HR"/>
        </w:rPr>
        <w:t xml:space="preserve">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w:t>
      </w:r>
      <w:r w:rsidRPr="00FB1060">
        <w:rPr>
          <w:rFonts w:asciiTheme="majorHAnsi" w:eastAsia="Times New Roman" w:hAnsiTheme="majorHAnsi" w:cs="Times New Roman"/>
          <w:sz w:val="24"/>
          <w:szCs w:val="24"/>
          <w:lang w:eastAsia="hr-HR"/>
        </w:rPr>
        <w:lastRenderedPageBreak/>
        <w:t>njihov kvalitetan stručni rad. Ova baza podataka važna je radi osiguranja transparentnosti tržišta nekretnina.</w:t>
      </w:r>
    </w:p>
    <w:p w:rsidR="007E1FC9" w:rsidRDefault="007E1FC9" w:rsidP="000E6C5F">
      <w:pPr>
        <w:ind w:firstLine="567"/>
        <w:jc w:val="both"/>
        <w:rPr>
          <w:rFonts w:asciiTheme="majorHAnsi" w:eastAsia="Times New Roman" w:hAnsiTheme="majorHAnsi"/>
          <w:sz w:val="24"/>
          <w:szCs w:val="24"/>
        </w:rPr>
      </w:pPr>
      <w:r w:rsidRPr="00DD14ED">
        <w:rPr>
          <w:rFonts w:asciiTheme="majorHAnsi" w:hAnsiTheme="majorHAnsi"/>
          <w:sz w:val="24"/>
          <w:szCs w:val="24"/>
        </w:rPr>
        <w:t>Zakonski propisi, akti i dokumenti kojima je uređeno provođenje postupaka</w:t>
      </w:r>
      <w:r w:rsidRPr="00F67E11">
        <w:rPr>
          <w:rFonts w:asciiTheme="majorHAnsi" w:eastAsia="Times New Roman" w:hAnsiTheme="majorHAnsi"/>
          <w:sz w:val="24"/>
          <w:szCs w:val="24"/>
        </w:rPr>
        <w:t xml:space="preserve"> procjene imovine</w:t>
      </w:r>
      <w:r w:rsidR="00277722" w:rsidRPr="00F67E11">
        <w:rPr>
          <w:rFonts w:asciiTheme="majorHAnsi" w:eastAsia="Times New Roman" w:hAnsiTheme="majorHAnsi"/>
          <w:sz w:val="24"/>
          <w:szCs w:val="24"/>
        </w:rPr>
        <w:t xml:space="preserve"> su sljedeći</w:t>
      </w:r>
      <w:r w:rsidRPr="00F67E11">
        <w:rPr>
          <w:rFonts w:asciiTheme="majorHAnsi" w:eastAsia="Times New Roman" w:hAnsiTheme="majorHAnsi"/>
          <w:sz w:val="24"/>
          <w:szCs w:val="24"/>
        </w:rPr>
        <w:t>:</w:t>
      </w:r>
    </w:p>
    <w:p w:rsidR="00B52EA5" w:rsidRPr="00F529C7" w:rsidRDefault="001E1A18" w:rsidP="002A3891">
      <w:pPr>
        <w:numPr>
          <w:ilvl w:val="0"/>
          <w:numId w:val="23"/>
        </w:numPr>
        <w:tabs>
          <w:tab w:val="left" w:pos="567"/>
        </w:tabs>
        <w:spacing w:after="0"/>
        <w:ind w:left="567" w:hanging="283"/>
        <w:contextualSpacing/>
        <w:jc w:val="both"/>
        <w:rPr>
          <w:rFonts w:ascii="Cambria" w:eastAsia="Times New Roman" w:hAnsi="Cambria"/>
          <w:sz w:val="24"/>
          <w:szCs w:val="24"/>
        </w:rPr>
      </w:pPr>
      <w:hyperlink r:id="rId112" w:history="1">
        <w:r w:rsidR="00B52EA5" w:rsidRPr="00F529C7">
          <w:rPr>
            <w:rFonts w:ascii="Cambria" w:eastAsia="Times New Roman" w:hAnsi="Cambria"/>
            <w:sz w:val="24"/>
            <w:szCs w:val="24"/>
          </w:rPr>
          <w:t xml:space="preserve">Zakon o procjeni vrijednosti nekretnina </w:t>
        </w:r>
        <w:r w:rsidR="00B52EA5" w:rsidRPr="00F529C7">
          <w:rPr>
            <w:rFonts w:ascii="Cambria" w:hAnsi="Cambria"/>
            <w:sz w:val="24"/>
            <w:szCs w:val="24"/>
          </w:rPr>
          <w:t xml:space="preserve">(»Narodne novine«, broj </w:t>
        </w:r>
        <w:r w:rsidR="00B52EA5" w:rsidRPr="00F529C7">
          <w:rPr>
            <w:rFonts w:ascii="Cambria" w:eastAsia="Times New Roman" w:hAnsi="Cambria"/>
            <w:sz w:val="24"/>
            <w:szCs w:val="24"/>
          </w:rPr>
          <w:t>78/15),</w:t>
        </w:r>
      </w:hyperlink>
    </w:p>
    <w:p w:rsidR="00B52EA5" w:rsidRPr="00EE16F1" w:rsidRDefault="001E1A18" w:rsidP="002A3891">
      <w:pPr>
        <w:numPr>
          <w:ilvl w:val="0"/>
          <w:numId w:val="23"/>
        </w:numPr>
        <w:tabs>
          <w:tab w:val="left" w:pos="567"/>
        </w:tabs>
        <w:spacing w:after="0"/>
        <w:ind w:left="567" w:hanging="283"/>
        <w:contextualSpacing/>
        <w:jc w:val="both"/>
        <w:rPr>
          <w:rFonts w:ascii="Cambria" w:eastAsia="Times New Roman" w:hAnsi="Cambria"/>
          <w:sz w:val="24"/>
          <w:szCs w:val="24"/>
        </w:rPr>
      </w:pPr>
      <w:hyperlink r:id="rId113" w:history="1">
        <w:r w:rsidR="00B52EA5" w:rsidRPr="00EE16F1">
          <w:rPr>
            <w:rFonts w:ascii="Cambria" w:eastAsia="Times New Roman" w:hAnsi="Cambria"/>
            <w:sz w:val="24"/>
            <w:szCs w:val="24"/>
          </w:rPr>
          <w:t xml:space="preserve">Zakon o komunalnom gospodarstvu </w:t>
        </w:r>
        <w:r w:rsidR="00B52EA5" w:rsidRPr="00EE16F1">
          <w:rPr>
            <w:rFonts w:ascii="Cambria" w:hAnsi="Cambria"/>
            <w:sz w:val="24"/>
            <w:szCs w:val="24"/>
          </w:rPr>
          <w:t xml:space="preserve">(»Narodne novine«, broj </w:t>
        </w:r>
        <w:r w:rsidR="00AF54E1" w:rsidRPr="00EE16F1">
          <w:rPr>
            <w:rFonts w:ascii="Cambria" w:eastAsia="Times New Roman" w:hAnsi="Cambria"/>
            <w:sz w:val="24"/>
            <w:szCs w:val="24"/>
          </w:rPr>
          <w:t>68/18</w:t>
        </w:r>
        <w:r w:rsidR="00B52EA5" w:rsidRPr="00EE16F1">
          <w:rPr>
            <w:rFonts w:ascii="Cambria" w:eastAsia="Times New Roman" w:hAnsi="Cambria"/>
            <w:sz w:val="24"/>
            <w:szCs w:val="24"/>
          </w:rPr>
          <w:t>),</w:t>
        </w:r>
      </w:hyperlink>
    </w:p>
    <w:p w:rsidR="00B52EA5" w:rsidRPr="00F529C7" w:rsidRDefault="001E1A18" w:rsidP="002A3891">
      <w:pPr>
        <w:numPr>
          <w:ilvl w:val="0"/>
          <w:numId w:val="23"/>
        </w:numPr>
        <w:tabs>
          <w:tab w:val="left" w:pos="567"/>
        </w:tabs>
        <w:spacing w:after="0"/>
        <w:ind w:left="567" w:hanging="283"/>
        <w:contextualSpacing/>
        <w:jc w:val="both"/>
        <w:rPr>
          <w:rFonts w:ascii="Cambria" w:eastAsia="Times New Roman" w:hAnsi="Cambria"/>
          <w:sz w:val="24"/>
          <w:szCs w:val="24"/>
        </w:rPr>
      </w:pPr>
      <w:hyperlink r:id="rId114" w:history="1">
        <w:r w:rsidR="00B52EA5" w:rsidRPr="00F529C7">
          <w:rPr>
            <w:rFonts w:ascii="Cambria" w:eastAsia="Times New Roman" w:hAnsi="Cambria"/>
            <w:sz w:val="24"/>
            <w:szCs w:val="24"/>
          </w:rPr>
          <w:t xml:space="preserve">Zakon o vlasništvu i drugim stvarnim pravima </w:t>
        </w:r>
        <w:r w:rsidR="00B52EA5" w:rsidRPr="00F529C7">
          <w:rPr>
            <w:rFonts w:ascii="Cambria" w:hAnsi="Cambria"/>
            <w:sz w:val="24"/>
            <w:szCs w:val="24"/>
          </w:rPr>
          <w:t xml:space="preserve">(»Narodne novine«, broj </w:t>
        </w:r>
        <w:r w:rsidR="00B52EA5" w:rsidRPr="00F529C7">
          <w:rPr>
            <w:rFonts w:ascii="Cambria" w:eastAsia="Times New Roman" w:hAnsi="Cambria"/>
            <w:sz w:val="24"/>
            <w:szCs w:val="24"/>
          </w:rPr>
          <w:t>91/96, 68/98, 137/99, 22/00, 73/00, 129/00, 114/01, 79/06, 141/06, 146/08, 38/09, 153/09, 143/12, 152/14),</w:t>
        </w:r>
      </w:hyperlink>
    </w:p>
    <w:p w:rsidR="00B52EA5" w:rsidRPr="00F529C7" w:rsidRDefault="001E1A18" w:rsidP="002A3891">
      <w:pPr>
        <w:numPr>
          <w:ilvl w:val="0"/>
          <w:numId w:val="23"/>
        </w:numPr>
        <w:tabs>
          <w:tab w:val="left" w:pos="567"/>
        </w:tabs>
        <w:spacing w:after="0"/>
        <w:ind w:left="567" w:hanging="283"/>
        <w:contextualSpacing/>
        <w:jc w:val="both"/>
        <w:rPr>
          <w:rFonts w:ascii="Cambria" w:eastAsia="Times New Roman" w:hAnsi="Cambria"/>
          <w:sz w:val="24"/>
          <w:szCs w:val="24"/>
        </w:rPr>
      </w:pPr>
      <w:hyperlink r:id="rId115" w:history="1">
        <w:r w:rsidR="00B52EA5" w:rsidRPr="00F529C7">
          <w:rPr>
            <w:rFonts w:ascii="Cambria" w:eastAsia="Times New Roman" w:hAnsi="Cambria"/>
            <w:sz w:val="24"/>
            <w:szCs w:val="24"/>
          </w:rPr>
          <w:t>P</w:t>
        </w:r>
        <w:r w:rsidR="00B52EA5" w:rsidRPr="00F529C7">
          <w:rPr>
            <w:rFonts w:ascii="Cambria" w:hAnsi="Cambria"/>
            <w:sz w:val="24"/>
            <w:szCs w:val="24"/>
            <w:shd w:val="clear" w:color="auto" w:fill="FFFFFF"/>
          </w:rPr>
          <w:t xml:space="preserve">ravilnik o informacijskom sustavu tržišta nekretnina </w:t>
        </w:r>
        <w:r w:rsidR="00B52EA5" w:rsidRPr="00F529C7">
          <w:rPr>
            <w:rFonts w:ascii="Cambria" w:hAnsi="Cambria"/>
            <w:sz w:val="24"/>
            <w:szCs w:val="24"/>
          </w:rPr>
          <w:t xml:space="preserve">(»Narodne novine«, broj </w:t>
        </w:r>
        <w:r w:rsidR="00B52EA5" w:rsidRPr="00F529C7">
          <w:rPr>
            <w:rFonts w:ascii="Cambria" w:hAnsi="Cambria"/>
            <w:sz w:val="24"/>
            <w:szCs w:val="24"/>
            <w:shd w:val="clear" w:color="auto" w:fill="FFFFFF"/>
          </w:rPr>
          <w:t>114/15,</w:t>
        </w:r>
      </w:hyperlink>
      <w:r w:rsidR="00F413D5">
        <w:t xml:space="preserve"> </w:t>
      </w:r>
      <w:hyperlink r:id="rId116" w:history="1">
        <w:r w:rsidR="00B52EA5" w:rsidRPr="00F529C7">
          <w:rPr>
            <w:rFonts w:ascii="Cambria" w:hAnsi="Cambria"/>
            <w:sz w:val="24"/>
            <w:szCs w:val="24"/>
            <w:shd w:val="clear" w:color="auto" w:fill="FFFFFF"/>
          </w:rPr>
          <w:t>122/15</w:t>
        </w:r>
      </w:hyperlink>
      <w:hyperlink r:id="rId117" w:history="1">
        <w:r w:rsidR="00B52EA5" w:rsidRPr="00F529C7">
          <w:rPr>
            <w:rFonts w:ascii="Cambria" w:hAnsi="Cambria"/>
            <w:sz w:val="24"/>
            <w:szCs w:val="24"/>
            <w:shd w:val="clear" w:color="auto" w:fill="FFFFFF"/>
          </w:rPr>
          <w:t>)</w:t>
        </w:r>
      </w:hyperlink>
      <w:r w:rsidR="00B52EA5" w:rsidRPr="00F529C7">
        <w:rPr>
          <w:rFonts w:ascii="Cambria" w:hAnsi="Cambria"/>
          <w:sz w:val="24"/>
          <w:szCs w:val="24"/>
        </w:rPr>
        <w:t>,</w:t>
      </w:r>
    </w:p>
    <w:p w:rsidR="00B52EA5" w:rsidRPr="00F529C7" w:rsidRDefault="001E1A18" w:rsidP="002A3891">
      <w:pPr>
        <w:numPr>
          <w:ilvl w:val="0"/>
          <w:numId w:val="23"/>
        </w:numPr>
        <w:tabs>
          <w:tab w:val="left" w:pos="567"/>
        </w:tabs>
        <w:spacing w:after="0"/>
        <w:ind w:left="567" w:hanging="283"/>
        <w:contextualSpacing/>
        <w:jc w:val="both"/>
        <w:rPr>
          <w:rFonts w:ascii="Cambria" w:eastAsia="Times New Roman" w:hAnsi="Cambria"/>
          <w:sz w:val="24"/>
          <w:szCs w:val="24"/>
        </w:rPr>
      </w:pPr>
      <w:hyperlink r:id="rId118" w:history="1">
        <w:r w:rsidR="00B52EA5" w:rsidRPr="00F529C7">
          <w:rPr>
            <w:rFonts w:ascii="Cambria" w:eastAsia="Times New Roman" w:hAnsi="Cambria"/>
            <w:sz w:val="24"/>
            <w:szCs w:val="24"/>
          </w:rPr>
          <w:t xml:space="preserve">Pravilnik o obračunu i naplati vodnog doprinosa </w:t>
        </w:r>
        <w:r w:rsidR="00B52EA5" w:rsidRPr="00F529C7">
          <w:rPr>
            <w:rFonts w:ascii="Cambria" w:hAnsi="Cambria"/>
            <w:sz w:val="24"/>
            <w:szCs w:val="24"/>
          </w:rPr>
          <w:t xml:space="preserve">(»Narodne novine«, broj </w:t>
        </w:r>
        <w:r w:rsidR="00B52EA5" w:rsidRPr="00F529C7">
          <w:rPr>
            <w:rFonts w:ascii="Cambria" w:eastAsia="Times New Roman" w:hAnsi="Cambria"/>
            <w:sz w:val="24"/>
            <w:szCs w:val="24"/>
          </w:rPr>
          <w:t>107/14</w:t>
        </w:r>
      </w:hyperlink>
      <w:r w:rsidR="00B52EA5" w:rsidRPr="00F529C7">
        <w:rPr>
          <w:rFonts w:ascii="Cambria" w:eastAsia="Times New Roman" w:hAnsi="Cambria"/>
          <w:sz w:val="24"/>
          <w:szCs w:val="24"/>
        </w:rPr>
        <w:t>),</w:t>
      </w:r>
    </w:p>
    <w:p w:rsidR="00B52EA5" w:rsidRPr="00F529C7" w:rsidRDefault="001E1A18" w:rsidP="002A3891">
      <w:pPr>
        <w:numPr>
          <w:ilvl w:val="0"/>
          <w:numId w:val="23"/>
        </w:numPr>
        <w:tabs>
          <w:tab w:val="left" w:pos="567"/>
        </w:tabs>
        <w:spacing w:after="0"/>
        <w:ind w:left="568" w:hanging="284"/>
        <w:jc w:val="both"/>
        <w:rPr>
          <w:rFonts w:ascii="Cambria" w:eastAsia="Times New Roman" w:hAnsi="Cambria"/>
          <w:sz w:val="24"/>
          <w:szCs w:val="24"/>
        </w:rPr>
      </w:pPr>
      <w:hyperlink r:id="rId119" w:history="1">
        <w:r w:rsidR="00B52EA5" w:rsidRPr="00F529C7">
          <w:rPr>
            <w:rStyle w:val="Hiperveza"/>
            <w:rFonts w:ascii="Cambria" w:eastAsia="Times New Roman" w:hAnsi="Cambria"/>
            <w:color w:val="auto"/>
            <w:sz w:val="24"/>
            <w:szCs w:val="24"/>
            <w:u w:val="none"/>
          </w:rPr>
          <w:t xml:space="preserve">Pravilnik o metodama procjene vrijednosti nekretnina </w:t>
        </w:r>
        <w:r w:rsidR="00B52EA5" w:rsidRPr="00F529C7">
          <w:rPr>
            <w:rStyle w:val="Hiperveza"/>
            <w:rFonts w:ascii="Cambria" w:hAnsi="Cambria"/>
            <w:color w:val="auto"/>
            <w:sz w:val="24"/>
            <w:szCs w:val="24"/>
            <w:u w:val="none"/>
          </w:rPr>
          <w:t xml:space="preserve">(»Narodne novine«, broj </w:t>
        </w:r>
        <w:r w:rsidR="00B52EA5" w:rsidRPr="00F529C7">
          <w:rPr>
            <w:rStyle w:val="Hiperveza"/>
            <w:rFonts w:ascii="Cambria" w:eastAsia="Times New Roman" w:hAnsi="Cambria"/>
            <w:color w:val="auto"/>
            <w:sz w:val="24"/>
            <w:szCs w:val="24"/>
            <w:u w:val="none"/>
          </w:rPr>
          <w:t>105/15),</w:t>
        </w:r>
      </w:hyperlink>
    </w:p>
    <w:p w:rsidR="00B52EA5" w:rsidRPr="00F529C7" w:rsidRDefault="001E1A18" w:rsidP="002A3891">
      <w:pPr>
        <w:numPr>
          <w:ilvl w:val="0"/>
          <w:numId w:val="23"/>
        </w:numPr>
        <w:tabs>
          <w:tab w:val="left" w:pos="567"/>
        </w:tabs>
        <w:spacing w:after="0"/>
        <w:ind w:left="568" w:hanging="284"/>
        <w:jc w:val="both"/>
        <w:rPr>
          <w:rFonts w:ascii="Cambria" w:eastAsia="Times New Roman" w:hAnsi="Cambria"/>
          <w:sz w:val="24"/>
          <w:szCs w:val="24"/>
        </w:rPr>
      </w:pPr>
      <w:hyperlink r:id="rId120" w:history="1">
        <w:r w:rsidR="00B52EA5" w:rsidRPr="00F529C7">
          <w:rPr>
            <w:rFonts w:ascii="Cambria" w:eastAsia="Times New Roman" w:hAnsi="Cambria"/>
            <w:sz w:val="24"/>
            <w:szCs w:val="24"/>
          </w:rPr>
          <w:t>Uputa o priznavanju, mjerenju i evidentiranju imovine u vlasništvu Republike Hrvatske – Ministarstvo financija.</w:t>
        </w:r>
      </w:hyperlink>
    </w:p>
    <w:p w:rsidR="00B52EA5" w:rsidRPr="00B52EA5" w:rsidRDefault="00B52EA5" w:rsidP="00B52EA5">
      <w:pPr>
        <w:tabs>
          <w:tab w:val="left" w:pos="567"/>
        </w:tabs>
        <w:spacing w:after="0"/>
        <w:jc w:val="both"/>
        <w:rPr>
          <w:rFonts w:asciiTheme="majorHAnsi" w:eastAsia="Times New Roman" w:hAnsiTheme="majorHAnsi"/>
          <w:sz w:val="24"/>
          <w:szCs w:val="24"/>
        </w:rPr>
      </w:pPr>
    </w:p>
    <w:p w:rsidR="00352CAD" w:rsidRDefault="00961A1A" w:rsidP="00B52EA5">
      <w:pPr>
        <w:spacing w:after="0"/>
        <w:ind w:firstLine="567"/>
        <w:jc w:val="both"/>
        <w:rPr>
          <w:rFonts w:asciiTheme="majorHAnsi" w:eastAsia="Times New Roman" w:hAnsiTheme="majorHAnsi"/>
          <w:sz w:val="24"/>
          <w:szCs w:val="24"/>
        </w:rPr>
      </w:pPr>
      <w:r w:rsidRPr="0033582F">
        <w:rPr>
          <w:rFonts w:asciiTheme="majorHAnsi" w:eastAsia="Times New Roman" w:hAnsiTheme="majorHAnsi"/>
          <w:sz w:val="24"/>
          <w:szCs w:val="24"/>
        </w:rPr>
        <w:t>Grad Ludbreg u 2019</w:t>
      </w:r>
      <w:r w:rsidR="00B36733" w:rsidRPr="0033582F">
        <w:rPr>
          <w:rFonts w:asciiTheme="majorHAnsi" w:eastAsia="Times New Roman" w:hAnsiTheme="majorHAnsi"/>
          <w:sz w:val="24"/>
          <w:szCs w:val="24"/>
        </w:rPr>
        <w:t xml:space="preserve">. godini nema u planu </w:t>
      </w:r>
      <w:r w:rsidR="005672DE" w:rsidRPr="0033582F">
        <w:rPr>
          <w:rFonts w:asciiTheme="majorHAnsi" w:eastAsia="Times New Roman" w:hAnsiTheme="majorHAnsi"/>
          <w:sz w:val="24"/>
          <w:szCs w:val="24"/>
        </w:rPr>
        <w:t xml:space="preserve">vršiti </w:t>
      </w:r>
      <w:r w:rsidR="00B36733" w:rsidRPr="0033582F">
        <w:rPr>
          <w:rFonts w:asciiTheme="majorHAnsi" w:eastAsia="Times New Roman" w:hAnsiTheme="majorHAnsi"/>
          <w:sz w:val="24"/>
          <w:szCs w:val="24"/>
        </w:rPr>
        <w:t>procje</w:t>
      </w:r>
      <w:r w:rsidR="005672DE" w:rsidRPr="0033582F">
        <w:rPr>
          <w:rFonts w:asciiTheme="majorHAnsi" w:eastAsia="Times New Roman" w:hAnsiTheme="majorHAnsi"/>
          <w:sz w:val="24"/>
          <w:szCs w:val="24"/>
        </w:rPr>
        <w:t>nu nekretnina. Ukoliko</w:t>
      </w:r>
      <w:r w:rsidR="005672DE" w:rsidRPr="00F67E11">
        <w:rPr>
          <w:rFonts w:asciiTheme="majorHAnsi" w:eastAsia="Times New Roman" w:hAnsiTheme="majorHAnsi"/>
          <w:sz w:val="24"/>
          <w:szCs w:val="24"/>
        </w:rPr>
        <w:t xml:space="preserve"> dođe do potrebe</w:t>
      </w:r>
      <w:r w:rsidR="00CB2765" w:rsidRPr="00F67E11">
        <w:rPr>
          <w:rFonts w:asciiTheme="majorHAnsi" w:eastAsia="Times New Roman" w:hAnsiTheme="majorHAnsi"/>
          <w:sz w:val="24"/>
          <w:szCs w:val="24"/>
        </w:rPr>
        <w:t xml:space="preserve"> za procjenu</w:t>
      </w:r>
      <w:r w:rsidR="00987C0B" w:rsidRPr="00F67E11">
        <w:rPr>
          <w:rFonts w:asciiTheme="majorHAnsi" w:eastAsia="Times New Roman" w:hAnsiTheme="majorHAnsi"/>
          <w:sz w:val="24"/>
          <w:szCs w:val="24"/>
        </w:rPr>
        <w:t xml:space="preserve"> nekretnin</w:t>
      </w:r>
      <w:r w:rsidR="00A57CD3" w:rsidRPr="00F67E11">
        <w:rPr>
          <w:rFonts w:asciiTheme="majorHAnsi" w:eastAsia="Times New Roman" w:hAnsiTheme="majorHAnsi"/>
          <w:sz w:val="24"/>
          <w:szCs w:val="24"/>
        </w:rPr>
        <w:t>a</w:t>
      </w:r>
      <w:r w:rsidR="00BE5521" w:rsidRPr="00F67E11">
        <w:rPr>
          <w:rFonts w:asciiTheme="majorHAnsi" w:hAnsiTheme="majorHAnsi"/>
          <w:sz w:val="24"/>
          <w:szCs w:val="24"/>
        </w:rPr>
        <w:t>,</w:t>
      </w:r>
      <w:r w:rsidR="005672DE" w:rsidRPr="00F67E11">
        <w:rPr>
          <w:rFonts w:asciiTheme="majorHAnsi" w:eastAsia="Times New Roman" w:hAnsiTheme="majorHAnsi"/>
          <w:sz w:val="24"/>
          <w:szCs w:val="24"/>
        </w:rPr>
        <w:t xml:space="preserve"> a</w:t>
      </w:r>
      <w:r w:rsidR="00987C0B" w:rsidRPr="00F67E11">
        <w:rPr>
          <w:rFonts w:asciiTheme="majorHAnsi" w:eastAsia="Times New Roman" w:hAnsiTheme="majorHAnsi"/>
          <w:sz w:val="24"/>
          <w:szCs w:val="24"/>
        </w:rPr>
        <w:t xml:space="preserve"> budući kako</w:t>
      </w:r>
      <w:r w:rsidR="005672DE" w:rsidRPr="00F67E11">
        <w:rPr>
          <w:rFonts w:asciiTheme="majorHAnsi" w:eastAsia="Times New Roman" w:hAnsiTheme="majorHAnsi"/>
          <w:sz w:val="24"/>
          <w:szCs w:val="24"/>
        </w:rPr>
        <w:t xml:space="preserve"> pro</w:t>
      </w:r>
      <w:r w:rsidR="00B51FF5">
        <w:rPr>
          <w:rFonts w:asciiTheme="majorHAnsi" w:eastAsia="Times New Roman" w:hAnsiTheme="majorHAnsi"/>
          <w:sz w:val="24"/>
          <w:szCs w:val="24"/>
        </w:rPr>
        <w:t>cjena nije bila planirana u 2018</w:t>
      </w:r>
      <w:r w:rsidR="00987C0B" w:rsidRPr="00F67E11">
        <w:rPr>
          <w:rFonts w:asciiTheme="majorHAnsi" w:eastAsia="Times New Roman" w:hAnsiTheme="majorHAnsi"/>
          <w:sz w:val="24"/>
          <w:szCs w:val="24"/>
        </w:rPr>
        <w:t>.</w:t>
      </w:r>
      <w:r w:rsidR="005672DE" w:rsidRPr="00F67E11">
        <w:rPr>
          <w:rFonts w:asciiTheme="majorHAnsi" w:eastAsia="Times New Roman" w:hAnsiTheme="majorHAnsi"/>
          <w:sz w:val="24"/>
          <w:szCs w:val="24"/>
        </w:rPr>
        <w:t xml:space="preserve"> godini </w:t>
      </w:r>
      <w:r w:rsidR="00DD14ED">
        <w:rPr>
          <w:rFonts w:asciiTheme="majorHAnsi" w:eastAsia="Times New Roman" w:hAnsiTheme="majorHAnsi"/>
          <w:sz w:val="24"/>
          <w:szCs w:val="24"/>
        </w:rPr>
        <w:t>P</w:t>
      </w:r>
      <w:r w:rsidR="005672DE" w:rsidRPr="00F67E11">
        <w:rPr>
          <w:rFonts w:asciiTheme="majorHAnsi" w:eastAsia="Times New Roman" w:hAnsiTheme="majorHAnsi"/>
          <w:sz w:val="24"/>
          <w:szCs w:val="24"/>
        </w:rPr>
        <w:t>lan</w:t>
      </w:r>
      <w:r w:rsidR="00987C0B" w:rsidRPr="00F67E11">
        <w:rPr>
          <w:rFonts w:asciiTheme="majorHAnsi" w:eastAsia="Times New Roman" w:hAnsiTheme="majorHAnsi"/>
          <w:sz w:val="24"/>
          <w:szCs w:val="24"/>
        </w:rPr>
        <w:t xml:space="preserve"> se</w:t>
      </w:r>
      <w:r w:rsidR="005672DE" w:rsidRPr="00F67E11">
        <w:rPr>
          <w:rFonts w:asciiTheme="majorHAnsi" w:eastAsia="Times New Roman" w:hAnsiTheme="majorHAnsi"/>
          <w:sz w:val="24"/>
          <w:szCs w:val="24"/>
        </w:rPr>
        <w:t xml:space="preserve"> može mijenjati</w:t>
      </w:r>
      <w:r w:rsidR="00987C0B" w:rsidRPr="00F67E11">
        <w:rPr>
          <w:rFonts w:asciiTheme="majorHAnsi" w:eastAsia="Times New Roman" w:hAnsiTheme="majorHAnsi"/>
          <w:sz w:val="24"/>
          <w:szCs w:val="24"/>
        </w:rPr>
        <w:t>.</w:t>
      </w:r>
      <w:r w:rsidR="00F2464E">
        <w:rPr>
          <w:rFonts w:asciiTheme="majorHAnsi" w:eastAsia="Times New Roman" w:hAnsiTheme="majorHAnsi"/>
          <w:sz w:val="24"/>
          <w:szCs w:val="24"/>
        </w:rPr>
        <w:t xml:space="preserve"> </w:t>
      </w:r>
      <w:r w:rsidR="00FD2123" w:rsidRPr="00F67E11">
        <w:rPr>
          <w:rFonts w:asciiTheme="majorHAnsi" w:eastAsia="Times New Roman" w:hAnsiTheme="majorHAnsi"/>
          <w:sz w:val="24"/>
          <w:szCs w:val="24"/>
        </w:rPr>
        <w:t>Procjenu će obavljati</w:t>
      </w:r>
      <w:r w:rsidR="00440A57" w:rsidRPr="00F67E11">
        <w:rPr>
          <w:rFonts w:asciiTheme="majorHAnsi" w:eastAsia="Times New Roman" w:hAnsiTheme="majorHAnsi"/>
          <w:sz w:val="24"/>
          <w:szCs w:val="24"/>
        </w:rPr>
        <w:t xml:space="preserve"> ovlašteni</w:t>
      </w:r>
      <w:r w:rsidR="004E46F8" w:rsidRPr="00F67E11">
        <w:rPr>
          <w:rFonts w:asciiTheme="majorHAnsi" w:eastAsia="Times New Roman" w:hAnsiTheme="majorHAnsi"/>
          <w:sz w:val="24"/>
          <w:szCs w:val="24"/>
        </w:rPr>
        <w:t xml:space="preserve"> sudski vještak</w:t>
      </w:r>
      <w:r w:rsidR="000176C2" w:rsidRPr="00F67E11">
        <w:rPr>
          <w:rFonts w:asciiTheme="majorHAnsi" w:eastAsia="Times New Roman" w:hAnsiTheme="majorHAnsi"/>
          <w:sz w:val="24"/>
          <w:szCs w:val="24"/>
        </w:rPr>
        <w:t xml:space="preserve"> s kojim </w:t>
      </w:r>
      <w:r w:rsidR="007E1FC9" w:rsidRPr="00F67E11">
        <w:rPr>
          <w:rFonts w:asciiTheme="majorHAnsi" w:eastAsia="Times New Roman" w:hAnsiTheme="majorHAnsi"/>
          <w:sz w:val="24"/>
          <w:szCs w:val="24"/>
        </w:rPr>
        <w:t>je sklopljen okvirni ugovor za izradu elaborata o procjeni tržišne vrijednosti nekretnina. Sadržaj i oblik elaborata mora se izraditi sukladno</w:t>
      </w:r>
      <w:r w:rsidR="006D5D88" w:rsidRPr="00F67E11">
        <w:rPr>
          <w:rFonts w:asciiTheme="majorHAnsi" w:eastAsia="Times New Roman" w:hAnsiTheme="majorHAnsi"/>
          <w:sz w:val="24"/>
          <w:szCs w:val="24"/>
        </w:rPr>
        <w:t xml:space="preserve"> zakonskim propisima i aktima</w:t>
      </w:r>
      <w:r w:rsidR="00440A57" w:rsidRPr="00F67E11">
        <w:rPr>
          <w:rFonts w:asciiTheme="majorHAnsi" w:eastAsia="Times New Roman" w:hAnsiTheme="majorHAnsi"/>
          <w:sz w:val="24"/>
          <w:szCs w:val="24"/>
        </w:rPr>
        <w:t xml:space="preserve"> te</w:t>
      </w:r>
      <w:r w:rsidR="007E1FC9" w:rsidRPr="00F67E11">
        <w:rPr>
          <w:rFonts w:asciiTheme="majorHAnsi" w:eastAsia="Times New Roman" w:hAnsiTheme="majorHAnsi"/>
          <w:sz w:val="24"/>
          <w:szCs w:val="24"/>
        </w:rPr>
        <w:t xml:space="preserve"> uputama iz ugovora sklopljeno</w:t>
      </w:r>
      <w:r w:rsidR="00440A57" w:rsidRPr="00F67E11">
        <w:rPr>
          <w:rFonts w:asciiTheme="majorHAnsi" w:eastAsia="Times New Roman" w:hAnsiTheme="majorHAnsi"/>
          <w:sz w:val="24"/>
          <w:szCs w:val="24"/>
        </w:rPr>
        <w:t>g</w:t>
      </w:r>
      <w:r w:rsidR="003E764A" w:rsidRPr="00F67E11">
        <w:rPr>
          <w:rFonts w:asciiTheme="majorHAnsi" w:eastAsia="Times New Roman" w:hAnsiTheme="majorHAnsi"/>
          <w:sz w:val="24"/>
          <w:szCs w:val="24"/>
        </w:rPr>
        <w:t xml:space="preserve"> s izabranim sudskim vještakom.</w:t>
      </w:r>
    </w:p>
    <w:p w:rsidR="00B42C16" w:rsidRDefault="00B42C16" w:rsidP="00B42C16">
      <w:pPr>
        <w:rPr>
          <w:rFonts w:asciiTheme="majorHAnsi" w:eastAsia="Times New Roman" w:hAnsiTheme="majorHAnsi"/>
          <w:sz w:val="24"/>
          <w:szCs w:val="24"/>
        </w:rPr>
      </w:pPr>
      <w:r>
        <w:rPr>
          <w:rFonts w:asciiTheme="majorHAnsi" w:eastAsia="Times New Roman" w:hAnsiTheme="majorHAnsi"/>
          <w:sz w:val="24"/>
          <w:szCs w:val="24"/>
        </w:rPr>
        <w:br w:type="page"/>
      </w:r>
    </w:p>
    <w:p w:rsidR="009A410E" w:rsidRPr="00F529C7" w:rsidRDefault="009A410E" w:rsidP="002A3891">
      <w:pPr>
        <w:pStyle w:val="Naslov2"/>
        <w:numPr>
          <w:ilvl w:val="0"/>
          <w:numId w:val="7"/>
        </w:numPr>
        <w:tabs>
          <w:tab w:val="left" w:pos="426"/>
        </w:tabs>
        <w:spacing w:before="0"/>
        <w:ind w:left="425" w:hanging="426"/>
        <w:jc w:val="both"/>
        <w:rPr>
          <w:rFonts w:eastAsia="Times New Roman"/>
          <w:color w:val="auto"/>
          <w:lang w:eastAsia="sl-SI"/>
        </w:rPr>
      </w:pPr>
      <w:bookmarkStart w:id="143" w:name="page266"/>
      <w:bookmarkStart w:id="144" w:name="_Toc527734957"/>
      <w:bookmarkStart w:id="145" w:name="_Toc462657765"/>
      <w:bookmarkEnd w:id="143"/>
      <w:r w:rsidRPr="00F529C7">
        <w:rPr>
          <w:rFonts w:eastAsia="Times New Roman"/>
          <w:color w:val="auto"/>
          <w:lang w:eastAsia="sl-SI"/>
        </w:rPr>
        <w:lastRenderedPageBreak/>
        <w:t>GODIŠNJI PLAN RJEŠAVANJA IMOVINSKO PRAVNIH ODNOSA</w:t>
      </w:r>
      <w:bookmarkEnd w:id="144"/>
    </w:p>
    <w:p w:rsidR="009A410E" w:rsidRDefault="009A410E" w:rsidP="009A410E">
      <w:pPr>
        <w:rPr>
          <w:lang w:eastAsia="sl-SI"/>
        </w:rPr>
      </w:pPr>
    </w:p>
    <w:p w:rsidR="009A410E" w:rsidRPr="009A410E" w:rsidRDefault="009A410E" w:rsidP="009A410E">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9A410E">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9A410E" w:rsidRPr="009A410E" w:rsidRDefault="009A410E" w:rsidP="009A410E">
      <w:pPr>
        <w:rPr>
          <w:rFonts w:asciiTheme="majorHAnsi" w:eastAsia="Times New Roman" w:hAnsiTheme="majorHAnsi"/>
          <w:b/>
          <w:sz w:val="24"/>
          <w:szCs w:val="24"/>
        </w:rPr>
      </w:pPr>
      <w:r>
        <w:rPr>
          <w:rFonts w:asciiTheme="majorHAnsi" w:eastAsia="Times New Roman" w:hAnsiTheme="majorHAnsi"/>
          <w:b/>
          <w:sz w:val="24"/>
          <w:szCs w:val="24"/>
        </w:rPr>
        <w:t xml:space="preserve">          </w:t>
      </w:r>
      <w:r w:rsidRPr="009A410E">
        <w:rPr>
          <w:rFonts w:asciiTheme="majorHAnsi" w:eastAsia="Times New Roman" w:hAnsiTheme="majorHAnsi"/>
          <w:b/>
          <w:sz w:val="24"/>
          <w:szCs w:val="24"/>
        </w:rPr>
        <w:t>Zemljište oduzeto za vrijeme jugoslavenske komunističke vladavine</w:t>
      </w:r>
    </w:p>
    <w:p w:rsidR="009A410E" w:rsidRPr="009A410E" w:rsidRDefault="009A410E" w:rsidP="009A410E">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B20DAE">
        <w:rPr>
          <w:rFonts w:asciiTheme="majorHAnsi" w:eastAsia="Times New Roman" w:hAnsiTheme="majorHAnsi"/>
          <w:sz w:val="24"/>
          <w:szCs w:val="24"/>
        </w:rPr>
        <w:t>Jedinice lokalne samouprave</w:t>
      </w:r>
      <w:r w:rsidRPr="009A410E">
        <w:rPr>
          <w:rFonts w:asciiTheme="majorHAnsi" w:eastAsia="Times New Roman" w:hAnsiTheme="majorHAnsi"/>
          <w:sz w:val="24"/>
          <w:szCs w:val="24"/>
        </w:rPr>
        <w:t xml:space="preserve"> koje su fizičkim osobama isplatile naknadu za zemljište oduzeto za vrijeme jugoslavenske komunističke vladavine, a koje je sukladno posebnom propisu postalo vlasništvo Republike Hrvatske po sili zakona, mogu do 31. prosinca 2018., a najkasnije 60 dana od primitka pravomoćnog rješenja podnijeti zahtjev prema Republici Hrvatskoj za naknadu.</w:t>
      </w:r>
    </w:p>
    <w:p w:rsidR="009A410E" w:rsidRPr="009A410E" w:rsidRDefault="009A410E" w:rsidP="009A410E">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9A410E">
        <w:rPr>
          <w:rFonts w:asciiTheme="majorHAnsi" w:eastAsia="Times New Roman" w:hAnsiTheme="majorHAnsi"/>
          <w:sz w:val="24"/>
          <w:szCs w:val="24"/>
        </w:rPr>
        <w:t>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9A410E" w:rsidRPr="009A410E" w:rsidRDefault="009A410E" w:rsidP="009A410E">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33582F">
        <w:rPr>
          <w:rFonts w:asciiTheme="majorHAnsi" w:eastAsia="Times New Roman" w:hAnsiTheme="majorHAnsi"/>
          <w:sz w:val="24"/>
          <w:szCs w:val="24"/>
        </w:rPr>
        <w:t>Grad Ludbreg nije isplaćivao naknade za zemljišta oduzeta za vrijeme jugoslavenske komunističke vladavine, a koje je sukladno posebnom propisu postalo vlasništvo Republike Hrvatske po sili zakona.</w:t>
      </w:r>
      <w:r>
        <w:rPr>
          <w:rFonts w:asciiTheme="majorHAnsi" w:eastAsia="Times New Roman" w:hAnsiTheme="majorHAnsi"/>
          <w:sz w:val="24"/>
          <w:szCs w:val="24"/>
        </w:rPr>
        <w:t xml:space="preserve"> </w:t>
      </w:r>
    </w:p>
    <w:p w:rsidR="009A410E" w:rsidRPr="009A410E" w:rsidRDefault="009A410E" w:rsidP="009A410E">
      <w:pPr>
        <w:spacing w:after="120"/>
        <w:jc w:val="both"/>
        <w:rPr>
          <w:rFonts w:asciiTheme="majorHAnsi" w:eastAsia="Times New Roman" w:hAnsiTheme="majorHAnsi"/>
          <w:sz w:val="24"/>
          <w:szCs w:val="24"/>
        </w:rPr>
      </w:pPr>
      <w:r>
        <w:rPr>
          <w:rFonts w:asciiTheme="majorHAnsi" w:eastAsia="Times New Roman" w:hAnsiTheme="majorHAnsi"/>
          <w:sz w:val="24"/>
          <w:szCs w:val="24"/>
        </w:rPr>
        <w:t xml:space="preserve">        </w:t>
      </w:r>
    </w:p>
    <w:p w:rsidR="009A410E" w:rsidRDefault="009A410E" w:rsidP="002A3891">
      <w:pPr>
        <w:pStyle w:val="Naslov2"/>
        <w:numPr>
          <w:ilvl w:val="0"/>
          <w:numId w:val="7"/>
        </w:numPr>
        <w:tabs>
          <w:tab w:val="left" w:pos="426"/>
        </w:tabs>
        <w:spacing w:before="0"/>
        <w:ind w:left="425" w:hanging="426"/>
        <w:jc w:val="both"/>
        <w:rPr>
          <w:rFonts w:eastAsia="Times New Roman"/>
          <w:color w:val="auto"/>
          <w:lang w:eastAsia="sl-SI"/>
        </w:rPr>
        <w:sectPr w:rsidR="009A410E" w:rsidSect="00C923BB">
          <w:pgSz w:w="11906" w:h="16838"/>
          <w:pgMar w:top="1134" w:right="1418" w:bottom="1134" w:left="1418" w:header="709" w:footer="709" w:gutter="0"/>
          <w:cols w:space="708"/>
          <w:titlePg/>
          <w:docGrid w:linePitch="360"/>
        </w:sectPr>
      </w:pPr>
    </w:p>
    <w:p w:rsidR="00DB3E3F" w:rsidRPr="00426358" w:rsidRDefault="00426358" w:rsidP="002A3891">
      <w:pPr>
        <w:pStyle w:val="Naslov2"/>
        <w:numPr>
          <w:ilvl w:val="0"/>
          <w:numId w:val="7"/>
        </w:numPr>
        <w:tabs>
          <w:tab w:val="left" w:pos="426"/>
        </w:tabs>
        <w:spacing w:before="0"/>
        <w:ind w:left="425" w:hanging="426"/>
        <w:jc w:val="both"/>
        <w:rPr>
          <w:rFonts w:eastAsia="Times New Roman"/>
          <w:color w:val="auto"/>
          <w:lang w:eastAsia="sl-SI"/>
        </w:rPr>
      </w:pPr>
      <w:bookmarkStart w:id="146" w:name="_Toc527734958"/>
      <w:r w:rsidRPr="00426358">
        <w:rPr>
          <w:rFonts w:eastAsia="Times New Roman"/>
          <w:color w:val="auto"/>
          <w:lang w:eastAsia="sl-SI"/>
        </w:rPr>
        <w:lastRenderedPageBreak/>
        <w:t>PROVEDBE PROJEKATA JAVNO-PRIVATNOG PARTNERSTVA</w:t>
      </w:r>
      <w:bookmarkEnd w:id="145"/>
      <w:bookmarkEnd w:id="146"/>
    </w:p>
    <w:p w:rsidR="00CA3C41" w:rsidRPr="00F67E11" w:rsidRDefault="00CA3C41" w:rsidP="00CA3C41">
      <w:pPr>
        <w:spacing w:after="0"/>
        <w:rPr>
          <w:rFonts w:asciiTheme="majorHAnsi" w:eastAsia="Times New Roman" w:hAnsiTheme="majorHAnsi"/>
          <w:sz w:val="24"/>
          <w:szCs w:val="24"/>
        </w:rPr>
      </w:pPr>
    </w:p>
    <w:p w:rsidR="00DB3E3F" w:rsidRPr="00F67E11" w:rsidRDefault="00785199" w:rsidP="00785199">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Zakonski propisi kojima je uređena pro</w:t>
      </w:r>
      <w:r>
        <w:rPr>
          <w:rFonts w:asciiTheme="majorHAnsi" w:eastAsia="Times New Roman" w:hAnsiTheme="majorHAnsi"/>
          <w:sz w:val="24"/>
          <w:szCs w:val="24"/>
        </w:rPr>
        <w:t xml:space="preserve">vedba projekata javno-privatnog </w:t>
      </w:r>
      <w:r w:rsidR="00DB3E3F" w:rsidRPr="00F67E11">
        <w:rPr>
          <w:rFonts w:asciiTheme="majorHAnsi" w:eastAsia="Times New Roman" w:hAnsiTheme="majorHAnsi"/>
          <w:sz w:val="24"/>
          <w:szCs w:val="24"/>
        </w:rPr>
        <w:t>partnerstva:</w:t>
      </w:r>
    </w:p>
    <w:p w:rsidR="001E048E" w:rsidRPr="00D22C63" w:rsidRDefault="001E1A18" w:rsidP="002A3891">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1" w:history="1">
        <w:r w:rsidR="001E048E" w:rsidRPr="00D22C63">
          <w:rPr>
            <w:rFonts w:asciiTheme="majorHAnsi" w:eastAsia="Times New Roman" w:hAnsiTheme="majorHAnsi"/>
            <w:sz w:val="24"/>
            <w:szCs w:val="24"/>
          </w:rPr>
          <w:t xml:space="preserve">Zakon o javnoj nabavi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120/16),</w:t>
        </w:r>
      </w:hyperlink>
    </w:p>
    <w:p w:rsidR="001E048E" w:rsidRPr="00D22C63" w:rsidRDefault="001E1A18" w:rsidP="002A3891">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2" w:history="1">
        <w:r w:rsidR="001E048E" w:rsidRPr="00D22C63">
          <w:rPr>
            <w:rFonts w:asciiTheme="majorHAnsi" w:eastAsia="Times New Roman" w:hAnsiTheme="majorHAnsi"/>
            <w:sz w:val="24"/>
            <w:szCs w:val="24"/>
          </w:rPr>
          <w:t xml:space="preserve">Zakon o javno - privatnom partnerstvu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78/12, 152/14),</w:t>
        </w:r>
      </w:hyperlink>
    </w:p>
    <w:p w:rsidR="001E048E" w:rsidRPr="00D22C63" w:rsidRDefault="001E1A18" w:rsidP="002A3891">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3" w:history="1">
        <w:r w:rsidR="001E048E" w:rsidRPr="00D22C63">
          <w:rPr>
            <w:rFonts w:asciiTheme="majorHAnsi" w:eastAsia="Times New Roman" w:hAnsiTheme="majorHAnsi"/>
            <w:sz w:val="24"/>
            <w:szCs w:val="24"/>
          </w:rPr>
          <w:t xml:space="preserve">Zakon o koncesijama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69/17),</w:t>
        </w:r>
      </w:hyperlink>
    </w:p>
    <w:p w:rsidR="001E048E" w:rsidRPr="00D22C63" w:rsidRDefault="001E1A18" w:rsidP="002A3891">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4" w:history="1">
        <w:r w:rsidR="001E048E" w:rsidRPr="00D22C63">
          <w:rPr>
            <w:rFonts w:asciiTheme="majorHAnsi" w:eastAsia="Times New Roman" w:hAnsiTheme="majorHAnsi"/>
            <w:sz w:val="24"/>
            <w:szCs w:val="24"/>
          </w:rPr>
          <w:t xml:space="preserve">Zakon o proračunu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87/08, 136/12, 15/15),</w:t>
        </w:r>
      </w:hyperlink>
    </w:p>
    <w:p w:rsidR="001E048E" w:rsidRPr="00D22C63" w:rsidRDefault="001E1A18" w:rsidP="002A3891">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5" w:history="1">
        <w:r w:rsidR="001E048E" w:rsidRPr="00D22C63">
          <w:rPr>
            <w:rFonts w:asciiTheme="majorHAnsi" w:eastAsia="Times New Roman" w:hAnsiTheme="majorHAnsi"/>
            <w:sz w:val="24"/>
            <w:szCs w:val="24"/>
          </w:rPr>
          <w:t xml:space="preserve">Zakon o vlasništvu i drugim stvarnim pravima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91/96, 68/98, 137/99, 22/00, 73/00, 129/00, 114/01, 79/06, 141/06, 146/08, 38/09, 153/09, 143/12, 152/14),</w:t>
        </w:r>
      </w:hyperlink>
    </w:p>
    <w:p w:rsidR="001E048E" w:rsidRPr="00D22C63" w:rsidRDefault="001E1A18" w:rsidP="002A3891">
      <w:pPr>
        <w:numPr>
          <w:ilvl w:val="0"/>
          <w:numId w:val="24"/>
        </w:numPr>
        <w:tabs>
          <w:tab w:val="left" w:pos="567"/>
        </w:tabs>
        <w:ind w:left="568" w:hanging="284"/>
        <w:jc w:val="both"/>
        <w:rPr>
          <w:rFonts w:asciiTheme="majorHAnsi" w:eastAsia="Times New Roman" w:hAnsiTheme="majorHAnsi"/>
          <w:sz w:val="24"/>
          <w:szCs w:val="24"/>
        </w:rPr>
      </w:pPr>
      <w:hyperlink r:id="rId126" w:history="1">
        <w:r w:rsidR="001E048E" w:rsidRPr="00D22C63">
          <w:rPr>
            <w:rFonts w:asciiTheme="majorHAnsi" w:eastAsia="Times New Roman" w:hAnsiTheme="majorHAnsi"/>
            <w:sz w:val="24"/>
            <w:szCs w:val="24"/>
          </w:rPr>
          <w:t xml:space="preserve">Uredba Vlade Republike Hrvatske o provedbi projekata javno-privatnog partnerstva </w:t>
        </w:r>
        <w:r w:rsidR="001E048E" w:rsidRPr="00D22C63">
          <w:rPr>
            <w:rFonts w:asciiTheme="majorHAnsi" w:hAnsiTheme="majorHAnsi"/>
            <w:sz w:val="24"/>
            <w:szCs w:val="24"/>
          </w:rPr>
          <w:t xml:space="preserve">(»Narodne novine«, broj </w:t>
        </w:r>
        <w:r w:rsidR="001E048E" w:rsidRPr="00D22C63">
          <w:rPr>
            <w:rFonts w:asciiTheme="majorHAnsi" w:eastAsia="Times New Roman" w:hAnsiTheme="majorHAnsi"/>
            <w:sz w:val="24"/>
            <w:szCs w:val="24"/>
          </w:rPr>
          <w:t>88/12</w:t>
        </w:r>
      </w:hyperlink>
      <w:r w:rsidR="001E048E" w:rsidRPr="00D22C63">
        <w:rPr>
          <w:rFonts w:asciiTheme="majorHAnsi" w:eastAsia="Times New Roman" w:hAnsiTheme="majorHAnsi"/>
          <w:sz w:val="24"/>
          <w:szCs w:val="24"/>
        </w:rPr>
        <w:t xml:space="preserve">, </w:t>
      </w:r>
      <w:hyperlink r:id="rId127" w:history="1">
        <w:r w:rsidR="001E048E" w:rsidRPr="00D22C63">
          <w:rPr>
            <w:rFonts w:asciiTheme="majorHAnsi" w:eastAsia="Times New Roman" w:hAnsiTheme="majorHAnsi"/>
            <w:sz w:val="24"/>
            <w:szCs w:val="24"/>
          </w:rPr>
          <w:t>15/15</w:t>
        </w:r>
      </w:hyperlink>
      <w:r w:rsidR="001E048E" w:rsidRPr="00D22C63">
        <w:rPr>
          <w:rFonts w:asciiTheme="majorHAnsi" w:eastAsia="Times New Roman" w:hAnsiTheme="majorHAnsi"/>
          <w:sz w:val="24"/>
          <w:szCs w:val="24"/>
        </w:rPr>
        <w:t>).</w:t>
      </w:r>
    </w:p>
    <w:p w:rsidR="000E6C5F" w:rsidRDefault="001E1A18" w:rsidP="000E6C5F">
      <w:pPr>
        <w:ind w:firstLine="567"/>
        <w:jc w:val="both"/>
        <w:rPr>
          <w:rFonts w:asciiTheme="majorHAnsi" w:eastAsia="Times New Roman" w:hAnsiTheme="majorHAnsi"/>
          <w:sz w:val="24"/>
          <w:szCs w:val="24"/>
        </w:rPr>
      </w:pPr>
      <w:hyperlink r:id="rId128" w:history="1">
        <w:r w:rsidR="00DB3E3F" w:rsidRPr="007A07B4">
          <w:rPr>
            <w:rStyle w:val="Hiperveza"/>
            <w:rFonts w:asciiTheme="majorHAnsi" w:eastAsia="Times New Roman" w:hAnsiTheme="majorHAnsi"/>
            <w:color w:val="auto"/>
            <w:sz w:val="24"/>
            <w:szCs w:val="24"/>
            <w:u w:val="none"/>
          </w:rPr>
          <w:t xml:space="preserve">Zakonom o javno-privatnom partnerstvu </w:t>
        </w:r>
        <w:r w:rsidR="0068040D" w:rsidRPr="007A07B4">
          <w:rPr>
            <w:rStyle w:val="Hiperveza"/>
            <w:rFonts w:ascii="Cambria" w:hAnsi="Cambria"/>
            <w:color w:val="auto"/>
            <w:sz w:val="24"/>
            <w:szCs w:val="24"/>
            <w:u w:val="none"/>
          </w:rPr>
          <w:t xml:space="preserve">(»Narodne novine«, broj </w:t>
        </w:r>
        <w:r w:rsidR="00DB3E3F" w:rsidRPr="007A07B4">
          <w:rPr>
            <w:rStyle w:val="Hiperveza"/>
            <w:rFonts w:asciiTheme="majorHAnsi" w:eastAsia="Times New Roman" w:hAnsiTheme="majorHAnsi"/>
            <w:color w:val="auto"/>
            <w:sz w:val="24"/>
            <w:szCs w:val="24"/>
            <w:u w:val="none"/>
          </w:rPr>
          <w:t>78/12, 152/14)</w:t>
        </w:r>
      </w:hyperlink>
      <w:r w:rsidR="00DB3E3F" w:rsidRPr="007A07B4">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utvrđen je postupak predlaganja i odobravanja prijedloga projekata javno-privatnog partnerstva, provedba tih projekata, sadržaj ugovora o javno-privatnom partnerstvu te druga bitna pitanja.</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Javno-privatno-partnerstvo jest dugoročan ugovorni odnos između javnog i privatnog partnerstva, čiji je predmet izgradnja ili rekonstrukcija te održavanje javne građevine, u svrhu pružanja javnih usluga iz okvira nadležnosti javnog partnera.</w:t>
      </w:r>
      <w:r w:rsidR="007A07B4">
        <w:rPr>
          <w:rFonts w:asciiTheme="majorHAnsi" w:eastAsia="Times New Roman" w:hAnsiTheme="majorHAnsi"/>
          <w:sz w:val="24"/>
          <w:szCs w:val="24"/>
        </w:rPr>
        <w:t xml:space="preserve"> </w:t>
      </w:r>
      <w:r w:rsidRPr="00F67E11">
        <w:rPr>
          <w:rFonts w:asciiTheme="majorHAnsi" w:eastAsia="Times New Roman" w:hAnsiTheme="majorHAnsi"/>
          <w:sz w:val="24"/>
          <w:szCs w:val="24"/>
        </w:rPr>
        <w:t>Obvezu i rizike uz financiranje i proces gradnje preuzima privatni partner. Statusno javno-privatno partnerstvo jest model temeljen na ugovornom odnosu između javnog i privatnog partnera</w:t>
      </w:r>
      <w:r w:rsidR="000E6C5F">
        <w:rPr>
          <w:rFonts w:asciiTheme="majorHAnsi" w:eastAsia="Times New Roman" w:hAnsiTheme="majorHAnsi"/>
          <w:sz w:val="24"/>
          <w:szCs w:val="24"/>
        </w:rPr>
        <w:t>.</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 tijelo može dopustiti i obavljanje komercijalne djelatnosti s ciljem naplate prihoda, ako je tako ugovoreno. U svrhu provedbe projekata javno-privatnog partnerstva, javni partner prenosi na privatnog pravo građenja ili mu daje koncesiju.</w:t>
      </w:r>
      <w:r w:rsidR="00F2464E">
        <w:rPr>
          <w:rFonts w:asciiTheme="majorHAnsi" w:eastAsia="Times New Roman" w:hAnsiTheme="majorHAnsi"/>
          <w:sz w:val="24"/>
          <w:szCs w:val="24"/>
        </w:rPr>
        <w:t xml:space="preserve"> </w:t>
      </w:r>
      <w:r w:rsidRPr="00F67E11">
        <w:rPr>
          <w:rFonts w:asciiTheme="majorHAnsi" w:eastAsia="Times New Roman" w:hAnsiTheme="majorHAnsi"/>
          <w:sz w:val="24"/>
          <w:szCs w:val="24"/>
        </w:rPr>
        <w:t>Ugovor o javno-privatnom partnerstvu zaključuje se u pisanom obliku na određeno razdoblje koje ne može biti kraće od pet ni duže od četrdeset godina, osim ako posebnim zakonom nije propisano duže razdoblje.</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0E6C5F" w:rsidRDefault="00DB3E3F" w:rsidP="000E6C5F">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r w:rsidR="003E764A" w:rsidRPr="00F67E11">
        <w:rPr>
          <w:rFonts w:asciiTheme="majorHAnsi" w:eastAsia="Times New Roman" w:hAnsiTheme="majorHAnsi"/>
          <w:sz w:val="24"/>
          <w:szCs w:val="24"/>
        </w:rPr>
        <w:t>.</w:t>
      </w:r>
    </w:p>
    <w:p w:rsidR="00DB3E3F" w:rsidRDefault="00A801AB" w:rsidP="000E6C5F">
      <w:pPr>
        <w:ind w:firstLine="567"/>
        <w:jc w:val="both"/>
        <w:rPr>
          <w:rFonts w:asciiTheme="majorHAnsi" w:eastAsia="Times New Roman" w:hAnsiTheme="majorHAnsi"/>
          <w:sz w:val="24"/>
          <w:szCs w:val="24"/>
        </w:rPr>
      </w:pPr>
      <w:r w:rsidRPr="0033582F">
        <w:rPr>
          <w:rFonts w:ascii="Cambria" w:eastAsia="Times New Roman" w:hAnsi="Cambria" w:cs="Times New Roman"/>
          <w:bCs/>
          <w:sz w:val="24"/>
          <w:szCs w:val="24"/>
          <w:lang w:eastAsia="hr-HR"/>
        </w:rPr>
        <w:lastRenderedPageBreak/>
        <w:t>Grad Ludbreg nema planova za ulaženje u projekte javno-privatnog partnerstva</w:t>
      </w:r>
      <w:r w:rsidR="006C2A1B" w:rsidRPr="0033582F">
        <w:rPr>
          <w:rFonts w:ascii="Cambria" w:eastAsia="Times New Roman" w:hAnsi="Cambria" w:cs="Times New Roman"/>
          <w:bCs/>
          <w:sz w:val="24"/>
          <w:szCs w:val="24"/>
          <w:lang w:eastAsia="hr-HR"/>
        </w:rPr>
        <w:t xml:space="preserve"> u 2019. godini</w:t>
      </w:r>
      <w:r w:rsidRPr="0033582F">
        <w:rPr>
          <w:rFonts w:ascii="Cambria" w:eastAsia="Times New Roman" w:hAnsi="Cambria" w:cs="Times New Roman"/>
          <w:sz w:val="24"/>
          <w:szCs w:val="24"/>
          <w:lang w:eastAsia="hr-HR"/>
        </w:rPr>
        <w:t>.</w:t>
      </w:r>
      <w:r w:rsidR="007A07B4" w:rsidRPr="0033582F">
        <w:rPr>
          <w:rFonts w:ascii="Cambria" w:eastAsia="Times New Roman" w:hAnsi="Cambria" w:cs="Times New Roman"/>
          <w:sz w:val="24"/>
          <w:szCs w:val="24"/>
          <w:lang w:eastAsia="hr-HR"/>
        </w:rPr>
        <w:t xml:space="preserve"> </w:t>
      </w:r>
      <w:r w:rsidR="00DB3E3F" w:rsidRPr="0033582F">
        <w:rPr>
          <w:rFonts w:asciiTheme="majorHAnsi" w:eastAsia="Times New Roman" w:hAnsiTheme="majorHAnsi"/>
          <w:sz w:val="24"/>
          <w:szCs w:val="24"/>
        </w:rPr>
        <w:t>Izgradnja pojedinog javnog objekta primjenom javno-privatnog</w:t>
      </w:r>
      <w:r w:rsidR="00DB3E3F" w:rsidRPr="00F67E11">
        <w:rPr>
          <w:rFonts w:asciiTheme="majorHAnsi" w:eastAsia="Times New Roman" w:hAnsiTheme="majorHAnsi"/>
          <w:sz w:val="24"/>
          <w:szCs w:val="24"/>
        </w:rPr>
        <w:t xml:space="preserve">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w:t>
      </w:r>
      <w:r w:rsidR="007A07B4">
        <w:rPr>
          <w:rFonts w:asciiTheme="majorHAnsi" w:eastAsia="Times New Roman" w:hAnsiTheme="majorHAnsi"/>
          <w:sz w:val="24"/>
          <w:szCs w:val="24"/>
        </w:rPr>
        <w:t xml:space="preserve"> </w:t>
      </w:r>
      <w:r w:rsidR="00DB3E3F" w:rsidRPr="00F67E11">
        <w:rPr>
          <w:rFonts w:asciiTheme="majorHAnsi" w:eastAsia="Times New Roman" w:hAnsiTheme="majorHAnsi"/>
          <w:sz w:val="24"/>
          <w:szCs w:val="24"/>
        </w:rPr>
        <w:t>Republici Hrvatskoj.</w:t>
      </w:r>
    </w:p>
    <w:p w:rsidR="00B42C16" w:rsidRDefault="00B42C16" w:rsidP="00B42C16">
      <w:pPr>
        <w:rPr>
          <w:rFonts w:asciiTheme="majorHAnsi" w:eastAsia="Times New Roman" w:hAnsiTheme="majorHAnsi"/>
          <w:sz w:val="24"/>
          <w:szCs w:val="24"/>
        </w:rPr>
      </w:pPr>
      <w:r>
        <w:rPr>
          <w:rFonts w:asciiTheme="majorHAnsi" w:eastAsia="Times New Roman" w:hAnsiTheme="majorHAnsi"/>
          <w:sz w:val="24"/>
          <w:szCs w:val="24"/>
        </w:rPr>
        <w:br w:type="page"/>
      </w:r>
    </w:p>
    <w:p w:rsidR="00814144" w:rsidRPr="00426358" w:rsidRDefault="00426358" w:rsidP="002A3891">
      <w:pPr>
        <w:pStyle w:val="Naslov2"/>
        <w:numPr>
          <w:ilvl w:val="0"/>
          <w:numId w:val="7"/>
        </w:numPr>
        <w:tabs>
          <w:tab w:val="left" w:pos="426"/>
        </w:tabs>
        <w:spacing w:before="0"/>
        <w:ind w:left="425" w:hanging="426"/>
        <w:jc w:val="both"/>
        <w:rPr>
          <w:rFonts w:eastAsia="Times New Roman"/>
          <w:color w:val="auto"/>
          <w:lang w:eastAsia="sl-SI"/>
        </w:rPr>
      </w:pPr>
      <w:bookmarkStart w:id="147" w:name="_Toc462657766"/>
      <w:bookmarkStart w:id="148" w:name="_Toc527734959"/>
      <w:r w:rsidRPr="00426358">
        <w:rPr>
          <w:rFonts w:eastAsia="Times New Roman"/>
          <w:color w:val="auto"/>
          <w:lang w:eastAsia="sl-SI"/>
        </w:rPr>
        <w:lastRenderedPageBreak/>
        <w:t>GODIŠNJI PLAN VOĐENJA REGISTRA IMOVINE</w:t>
      </w:r>
      <w:bookmarkEnd w:id="147"/>
      <w:bookmarkEnd w:id="148"/>
    </w:p>
    <w:p w:rsidR="005841A9" w:rsidRPr="00F67E11" w:rsidRDefault="005841A9" w:rsidP="004269F0">
      <w:pPr>
        <w:spacing w:after="0"/>
        <w:jc w:val="both"/>
        <w:rPr>
          <w:rFonts w:asciiTheme="majorHAnsi" w:eastAsia="Arial" w:hAnsiTheme="majorHAnsi" w:cs="Times New Roman"/>
          <w:sz w:val="24"/>
          <w:szCs w:val="24"/>
        </w:rPr>
      </w:pPr>
    </w:p>
    <w:p w:rsidR="000E6C5F" w:rsidRDefault="002E1B6B" w:rsidP="000E6C5F">
      <w:pPr>
        <w:pStyle w:val="t-9-8"/>
        <w:spacing w:before="0" w:beforeAutospacing="0" w:after="200" w:afterAutospacing="0" w:line="276" w:lineRule="auto"/>
        <w:ind w:firstLine="567"/>
        <w:jc w:val="both"/>
        <w:rPr>
          <w:rFonts w:asciiTheme="majorHAnsi" w:eastAsia="Arial" w:hAnsiTheme="majorHAnsi"/>
        </w:rPr>
      </w:pPr>
      <w:r w:rsidRPr="00210A05">
        <w:rPr>
          <w:rFonts w:asciiTheme="majorHAnsi" w:hAnsiTheme="majorHAnsi"/>
        </w:rPr>
        <w:t>Uspostava Registra imovine jedna je od pretpostavki upravljanja i raspolaganja imovinom. Registar imovine mora se stalno ažurirati  kako bi se omogućila internetska dostupnost i transparentnost u upravljanju imovinom.</w:t>
      </w:r>
      <w:r w:rsidR="006E6309">
        <w:rPr>
          <w:rFonts w:asciiTheme="majorHAnsi" w:hAnsiTheme="majorHAnsi"/>
        </w:rPr>
        <w:t xml:space="preserve"> </w:t>
      </w:r>
      <w:r w:rsidR="00814144" w:rsidRPr="00F67E11">
        <w:rPr>
          <w:rFonts w:asciiTheme="majorHAnsi" w:hAnsiTheme="majorHAnsi"/>
        </w:rPr>
        <w:t>Stoga je jedan od prioritetnih ciljeva koji se navode u Strategiji formiranje Registra imovine</w:t>
      </w:r>
      <w:r w:rsidR="00A14B8E" w:rsidRPr="00F67E11">
        <w:rPr>
          <w:rFonts w:asciiTheme="majorHAnsi" w:hAnsiTheme="majorHAnsi"/>
        </w:rPr>
        <w:t xml:space="preserve"> u vlasništvu Grada Ludbrega</w:t>
      </w:r>
      <w:r w:rsidR="006E6309">
        <w:rPr>
          <w:rFonts w:asciiTheme="majorHAnsi" w:hAnsiTheme="majorHAnsi"/>
        </w:rPr>
        <w:t xml:space="preserve"> </w:t>
      </w:r>
      <w:r w:rsidR="005B19B1" w:rsidRPr="00F67E11">
        <w:rPr>
          <w:rFonts w:asciiTheme="majorHAnsi" w:eastAsia="Arial" w:hAnsiTheme="majorHAnsi"/>
        </w:rPr>
        <w:t xml:space="preserve">na način i s podacima propisanim za registar državne imovine kako bi se osigurali podaci o </w:t>
      </w:r>
      <w:r w:rsidR="005B19B1" w:rsidRPr="004F612B">
        <w:rPr>
          <w:rFonts w:asciiTheme="majorHAnsi" w:eastAsia="Arial" w:hAnsiTheme="majorHAnsi"/>
        </w:rPr>
        <w:t>cjelokupnoj imovini odnosno resursima s kojima Grad raspolaže</w:t>
      </w:r>
      <w:r w:rsidR="00F744D2" w:rsidRPr="004F612B">
        <w:rPr>
          <w:rFonts w:asciiTheme="majorHAnsi" w:eastAsia="Arial" w:hAnsiTheme="majorHAnsi"/>
        </w:rPr>
        <w:t>.</w:t>
      </w:r>
      <w:r w:rsidR="006E6309" w:rsidRPr="004F612B">
        <w:rPr>
          <w:rFonts w:asciiTheme="majorHAnsi" w:eastAsia="Arial" w:hAnsiTheme="majorHAnsi"/>
        </w:rPr>
        <w:t xml:space="preserve"> </w:t>
      </w:r>
      <w:r w:rsidR="006E6309" w:rsidRPr="004F612B">
        <w:rPr>
          <w:rFonts w:asciiTheme="majorHAnsi" w:hAnsiTheme="majorHAnsi"/>
          <w:bCs/>
          <w:color w:val="000000"/>
        </w:rPr>
        <w:t>Registar imovine je sveobuhvatnost autentičnih i redovito ažuriranih pravnih, fizičkih, ekonomskih i financijskih podataka o imovini.</w:t>
      </w:r>
    </w:p>
    <w:p w:rsidR="00814144" w:rsidRPr="00F67E11" w:rsidRDefault="00AB4778" w:rsidP="00501B00">
      <w:pPr>
        <w:pStyle w:val="t-9-8"/>
        <w:spacing w:before="0" w:beforeAutospacing="0" w:after="200" w:afterAutospacing="0" w:line="276" w:lineRule="auto"/>
        <w:ind w:firstLine="567"/>
        <w:jc w:val="both"/>
        <w:rPr>
          <w:rFonts w:asciiTheme="majorHAnsi" w:hAnsiTheme="majorHAnsi"/>
        </w:rPr>
      </w:pPr>
      <w:r w:rsidRPr="00F67E11">
        <w:rPr>
          <w:rFonts w:asciiTheme="majorHAnsi" w:hAnsiTheme="majorHAnsi"/>
        </w:rPr>
        <w:t>U</w:t>
      </w:r>
      <w:r w:rsidR="00814144" w:rsidRPr="00F67E11">
        <w:rPr>
          <w:rFonts w:asciiTheme="majorHAnsi" w:hAnsiTheme="majorHAnsi"/>
        </w:rPr>
        <w:t>spostava sveobuhvatnog popisa imovine</w:t>
      </w:r>
      <w:r w:rsidR="007E15A1">
        <w:rPr>
          <w:rFonts w:asciiTheme="majorHAnsi" w:hAnsiTheme="majorHAnsi"/>
        </w:rPr>
        <w:t xml:space="preserve"> </w:t>
      </w:r>
      <w:r w:rsidR="004E7029">
        <w:rPr>
          <w:rFonts w:asciiTheme="majorHAnsi" w:hAnsiTheme="majorHAnsi"/>
        </w:rPr>
        <w:t>bit</w:t>
      </w:r>
      <w:r w:rsidR="00042CC8" w:rsidRPr="00F67E11">
        <w:rPr>
          <w:rFonts w:asciiTheme="majorHAnsi" w:hAnsiTheme="majorHAnsi"/>
        </w:rPr>
        <w:t>n</w:t>
      </w:r>
      <w:r w:rsidR="004E7029">
        <w:rPr>
          <w:rFonts w:asciiTheme="majorHAnsi" w:hAnsiTheme="majorHAnsi"/>
        </w:rPr>
        <w:t>a</w:t>
      </w:r>
      <w:r w:rsidR="00042CC8" w:rsidRPr="00F67E11">
        <w:rPr>
          <w:rFonts w:asciiTheme="majorHAnsi" w:hAnsiTheme="majorHAnsi"/>
        </w:rPr>
        <w:t xml:space="preserve"> je za učinkovito</w:t>
      </w:r>
      <w:r w:rsidR="00814144" w:rsidRPr="00F67E11">
        <w:rPr>
          <w:rFonts w:asciiTheme="majorHAnsi" w:hAnsiTheme="majorHAnsi"/>
        </w:rPr>
        <w:t xml:space="preserve"> upravljanja imovinom</w:t>
      </w:r>
      <w:r w:rsidR="00042CC8" w:rsidRPr="00F67E11">
        <w:rPr>
          <w:rFonts w:asciiTheme="majorHAnsi" w:hAnsiTheme="majorHAnsi"/>
        </w:rPr>
        <w:t>.</w:t>
      </w:r>
      <w:r w:rsidR="00342067">
        <w:rPr>
          <w:rFonts w:asciiTheme="majorHAnsi" w:hAnsiTheme="majorHAnsi"/>
        </w:rPr>
        <w:t xml:space="preserve"> </w:t>
      </w:r>
      <w:r w:rsidR="00042CC8" w:rsidRPr="00F67E11">
        <w:rPr>
          <w:rFonts w:asciiTheme="majorHAnsi" w:hAnsiTheme="majorHAnsi"/>
        </w:rPr>
        <w:t>N</w:t>
      </w:r>
      <w:r w:rsidR="00814144" w:rsidRPr="00F67E11">
        <w:rPr>
          <w:rFonts w:asciiTheme="majorHAnsi" w:hAnsiTheme="majorHAnsi"/>
        </w:rPr>
        <w:t xml:space="preserve">jegov ustroj i </w:t>
      </w:r>
      <w:r w:rsidR="00814144" w:rsidRPr="004F612B">
        <w:rPr>
          <w:rFonts w:asciiTheme="majorHAnsi" w:hAnsiTheme="majorHAnsi"/>
        </w:rPr>
        <w:t>podatkovna nadogradnja dugogodišnji</w:t>
      </w:r>
      <w:r w:rsidR="00042CC8" w:rsidRPr="004F612B">
        <w:rPr>
          <w:rFonts w:asciiTheme="majorHAnsi" w:hAnsiTheme="majorHAnsi"/>
        </w:rPr>
        <w:t xml:space="preserve"> je proces koji se mora konstantno ažurirati.</w:t>
      </w:r>
      <w:r w:rsidR="00814144" w:rsidRPr="004F612B">
        <w:rPr>
          <w:rFonts w:asciiTheme="majorHAnsi" w:hAnsiTheme="majorHAnsi"/>
        </w:rPr>
        <w:t xml:space="preserve"> </w:t>
      </w:r>
      <w:r w:rsidR="00342067" w:rsidRPr="004F612B">
        <w:rPr>
          <w:rFonts w:asciiTheme="majorHAnsi" w:hAnsiTheme="majorHAnsi"/>
        </w:rPr>
        <w:t>Pravovremenim i učestalim ažuriranjem registra imovine ostvarit će se ključna smjernica iz Strategije.</w:t>
      </w:r>
      <w:r w:rsidR="00501B00">
        <w:rPr>
          <w:rFonts w:asciiTheme="majorHAnsi" w:hAnsiTheme="majorHAnsi"/>
        </w:rPr>
        <w:t xml:space="preserve"> </w:t>
      </w:r>
      <w:r w:rsidR="00814144" w:rsidRPr="00F67E11">
        <w:rPr>
          <w:rFonts w:asciiTheme="majorHAnsi" w:hAnsiTheme="majorHAnsi"/>
        </w:rPr>
        <w:t>Strategijom definirani su sljedeći dugoročni (srednjoročni) ciljevi vođenja registra imovine:</w:t>
      </w:r>
    </w:p>
    <w:p w:rsidR="00814144" w:rsidRPr="00F67E11" w:rsidRDefault="00814144" w:rsidP="002A3891">
      <w:pPr>
        <w:numPr>
          <w:ilvl w:val="0"/>
          <w:numId w:val="5"/>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uvid u opseg i strukturu imovine u vlasništvu </w:t>
      </w:r>
      <w:r w:rsidR="0026783D" w:rsidRPr="00F67E11">
        <w:rPr>
          <w:rFonts w:asciiTheme="majorHAnsi" w:eastAsia="Times New Roman" w:hAnsiTheme="majorHAnsi"/>
          <w:sz w:val="24"/>
          <w:szCs w:val="24"/>
        </w:rPr>
        <w:t>Grada Ludbrega,</w:t>
      </w:r>
    </w:p>
    <w:p w:rsidR="0026783D" w:rsidRPr="00F67E11" w:rsidRDefault="00814144" w:rsidP="002A3891">
      <w:pPr>
        <w:numPr>
          <w:ilvl w:val="0"/>
          <w:numId w:val="5"/>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nadzor nad stanjem imovine u vlasništvu </w:t>
      </w:r>
      <w:r w:rsidR="0026783D" w:rsidRPr="00F67E11">
        <w:rPr>
          <w:rFonts w:asciiTheme="majorHAnsi" w:eastAsia="Times New Roman" w:hAnsiTheme="majorHAnsi"/>
          <w:sz w:val="24"/>
          <w:szCs w:val="24"/>
        </w:rPr>
        <w:t>Grada Ludbrega</w:t>
      </w:r>
      <w:r w:rsidR="005841A9" w:rsidRPr="00F67E11">
        <w:rPr>
          <w:rFonts w:asciiTheme="majorHAnsi" w:eastAsia="Times New Roman" w:hAnsiTheme="majorHAnsi"/>
          <w:sz w:val="24"/>
          <w:szCs w:val="24"/>
        </w:rPr>
        <w:t>,</w:t>
      </w:r>
    </w:p>
    <w:p w:rsidR="00814144" w:rsidRPr="00F67E11" w:rsidRDefault="00814144" w:rsidP="002A3891">
      <w:pPr>
        <w:numPr>
          <w:ilvl w:val="0"/>
          <w:numId w:val="5"/>
        </w:numPr>
        <w:spacing w:after="0"/>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kvalitetnije i brže donošenje odluka o upravljanju imovinom,</w:t>
      </w:r>
    </w:p>
    <w:p w:rsidR="00814144" w:rsidRPr="00F67E11" w:rsidRDefault="00814144" w:rsidP="002A3891">
      <w:pPr>
        <w:numPr>
          <w:ilvl w:val="0"/>
          <w:numId w:val="5"/>
        </w:numPr>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praćenje koristi i učinaka upravljanja imovinom.</w:t>
      </w:r>
    </w:p>
    <w:p w:rsidR="0077255B" w:rsidRDefault="004704AD" w:rsidP="000E6C5F">
      <w:pPr>
        <w:ind w:firstLine="567"/>
        <w:jc w:val="both"/>
        <w:rPr>
          <w:rFonts w:asciiTheme="majorHAnsi" w:eastAsia="Arial" w:hAnsiTheme="majorHAnsi"/>
          <w:sz w:val="24"/>
        </w:rPr>
      </w:pPr>
      <w:r w:rsidRPr="00F67E11">
        <w:rPr>
          <w:rFonts w:asciiTheme="majorHAnsi" w:hAnsiTheme="majorHAnsi"/>
          <w:bCs/>
          <w:color w:val="000000"/>
          <w:sz w:val="24"/>
          <w:szCs w:val="24"/>
          <w:lang w:eastAsia="hr-HR"/>
        </w:rPr>
        <w:t>Sukladno načel</w:t>
      </w:r>
      <w:r w:rsidR="0077255B">
        <w:rPr>
          <w:rFonts w:asciiTheme="majorHAnsi" w:hAnsiTheme="majorHAnsi"/>
          <w:bCs/>
          <w:color w:val="000000"/>
          <w:sz w:val="24"/>
          <w:szCs w:val="24"/>
          <w:lang w:eastAsia="hr-HR"/>
        </w:rPr>
        <w:t>u javnosti na Internet stranici</w:t>
      </w:r>
      <w:r w:rsidRPr="00F67E11">
        <w:rPr>
          <w:rFonts w:asciiTheme="majorHAnsi" w:hAnsiTheme="majorHAnsi"/>
          <w:bCs/>
          <w:color w:val="000000"/>
          <w:sz w:val="24"/>
          <w:szCs w:val="24"/>
          <w:lang w:eastAsia="hr-HR"/>
        </w:rPr>
        <w:t xml:space="preserve"> Grada Ludbrega </w:t>
      </w:r>
      <w:r w:rsidR="0077255B">
        <w:rPr>
          <w:rFonts w:asciiTheme="majorHAnsi" w:hAnsiTheme="majorHAnsi"/>
          <w:bCs/>
          <w:color w:val="000000"/>
          <w:sz w:val="24"/>
          <w:szCs w:val="24"/>
          <w:lang w:eastAsia="hr-HR"/>
        </w:rPr>
        <w:t xml:space="preserve">postavljen je </w:t>
      </w:r>
      <w:r w:rsidRPr="00F67E11">
        <w:rPr>
          <w:rFonts w:asciiTheme="majorHAnsi" w:hAnsiTheme="majorHAnsi"/>
          <w:bCs/>
          <w:color w:val="000000"/>
          <w:sz w:val="24"/>
          <w:szCs w:val="24"/>
          <w:lang w:eastAsia="hr-HR"/>
        </w:rPr>
        <w:t xml:space="preserve">widget </w:t>
      </w:r>
      <w:r w:rsidR="004B76A7" w:rsidRPr="004B76A7">
        <w:rPr>
          <w:rFonts w:asciiTheme="majorHAnsi" w:hAnsiTheme="majorHAnsi"/>
          <w:bCs/>
          <w:i/>
          <w:color w:val="000000"/>
          <w:sz w:val="24"/>
          <w:szCs w:val="24"/>
          <w:lang w:eastAsia="hr-HR"/>
        </w:rPr>
        <w:t>Im</w:t>
      </w:r>
      <w:r w:rsidRPr="004B76A7">
        <w:rPr>
          <w:rFonts w:asciiTheme="majorHAnsi" w:hAnsiTheme="majorHAnsi" w:cs="Calibri"/>
          <w:i/>
          <w:sz w:val="24"/>
          <w:szCs w:val="24"/>
        </w:rPr>
        <w:t>ovin</w:t>
      </w:r>
      <w:r w:rsidR="004B76A7" w:rsidRPr="004B76A7">
        <w:rPr>
          <w:rFonts w:asciiTheme="majorHAnsi" w:hAnsiTheme="majorHAnsi" w:cs="Calibri"/>
          <w:i/>
          <w:sz w:val="24"/>
          <w:szCs w:val="24"/>
        </w:rPr>
        <w:t>a</w:t>
      </w:r>
      <w:r w:rsidR="00501B00">
        <w:rPr>
          <w:rFonts w:asciiTheme="majorHAnsi" w:hAnsiTheme="majorHAnsi" w:cs="Calibri"/>
          <w:i/>
          <w:sz w:val="24"/>
          <w:szCs w:val="24"/>
        </w:rPr>
        <w:t xml:space="preserve"> </w:t>
      </w:r>
      <w:r w:rsidR="0077255B" w:rsidRPr="00EB5CA2">
        <w:rPr>
          <w:rFonts w:asciiTheme="majorHAnsi" w:eastAsia="Arial" w:hAnsiTheme="majorHAnsi"/>
          <w:sz w:val="24"/>
        </w:rPr>
        <w:t xml:space="preserve">gdje se </w:t>
      </w:r>
      <w:r w:rsidR="0077255B" w:rsidRPr="00210A05">
        <w:rPr>
          <w:rFonts w:asciiTheme="majorHAnsi" w:eastAsia="Arial" w:hAnsiTheme="majorHAnsi"/>
          <w:sz w:val="24"/>
        </w:rPr>
        <w:t>sukladn</w:t>
      </w:r>
      <w:r w:rsidR="00B65F2E">
        <w:rPr>
          <w:rFonts w:asciiTheme="majorHAnsi" w:eastAsia="Arial" w:hAnsiTheme="majorHAnsi"/>
          <w:sz w:val="24"/>
        </w:rPr>
        <w:t>o obvezama javne objave nalazi</w:t>
      </w:r>
      <w:r w:rsidR="0077255B" w:rsidRPr="00210A05">
        <w:rPr>
          <w:rFonts w:asciiTheme="majorHAnsi" w:eastAsia="Arial" w:hAnsiTheme="majorHAnsi"/>
          <w:sz w:val="24"/>
        </w:rPr>
        <w:t xml:space="preserve"> Registar imovine te svi dokumenti bitni za upravljanje i raspolaganje imovinom.</w:t>
      </w:r>
    </w:p>
    <w:p w:rsidR="00814144" w:rsidRDefault="00814144" w:rsidP="004269F0">
      <w:pPr>
        <w:spacing w:after="0"/>
        <w:ind w:firstLine="567"/>
        <w:rPr>
          <w:rFonts w:asciiTheme="majorHAnsi" w:eastAsia="Times New Roman" w:hAnsiTheme="majorHAnsi"/>
          <w:sz w:val="24"/>
          <w:szCs w:val="24"/>
        </w:rPr>
      </w:pPr>
      <w:r w:rsidRPr="00F67E11">
        <w:rPr>
          <w:rFonts w:asciiTheme="majorHAnsi" w:eastAsia="Times New Roman" w:hAnsiTheme="majorHAnsi"/>
          <w:sz w:val="24"/>
          <w:szCs w:val="24"/>
        </w:rPr>
        <w:t xml:space="preserve">Zakonski propisi kojima je uređeno vođenje </w:t>
      </w:r>
      <w:r w:rsidR="00242DA4" w:rsidRPr="00F67E11">
        <w:rPr>
          <w:rFonts w:asciiTheme="majorHAnsi" w:eastAsia="Times New Roman" w:hAnsiTheme="majorHAnsi"/>
          <w:sz w:val="24"/>
          <w:szCs w:val="24"/>
        </w:rPr>
        <w:t>Registra državne imovine su slijedeći</w:t>
      </w:r>
      <w:r w:rsidRPr="00F67E11">
        <w:rPr>
          <w:rFonts w:asciiTheme="majorHAnsi" w:eastAsia="Times New Roman" w:hAnsiTheme="majorHAnsi"/>
          <w:sz w:val="24"/>
          <w:szCs w:val="24"/>
        </w:rPr>
        <w:t>:</w:t>
      </w:r>
    </w:p>
    <w:p w:rsidR="00501B00" w:rsidRPr="00F67E11" w:rsidRDefault="00501B00" w:rsidP="004269F0">
      <w:pPr>
        <w:spacing w:after="0"/>
        <w:ind w:firstLine="567"/>
        <w:rPr>
          <w:rFonts w:asciiTheme="majorHAnsi" w:eastAsia="Times New Roman" w:hAnsiTheme="majorHAnsi"/>
          <w:sz w:val="24"/>
          <w:szCs w:val="24"/>
        </w:rPr>
      </w:pPr>
    </w:p>
    <w:p w:rsidR="00501B00" w:rsidRPr="004F612B" w:rsidRDefault="001E1A18" w:rsidP="002A3891">
      <w:pPr>
        <w:pStyle w:val="Odlomakpopisa"/>
        <w:numPr>
          <w:ilvl w:val="0"/>
          <w:numId w:val="32"/>
        </w:numPr>
        <w:spacing w:after="0"/>
        <w:ind w:left="567" w:hanging="283"/>
        <w:jc w:val="both"/>
        <w:rPr>
          <w:rFonts w:ascii="Cambria" w:eastAsia="Times New Roman" w:hAnsi="Cambria"/>
          <w:sz w:val="24"/>
          <w:szCs w:val="24"/>
        </w:rPr>
      </w:pPr>
      <w:hyperlink r:id="rId129" w:history="1"/>
      <w:r w:rsidR="00501B00" w:rsidRPr="004F612B">
        <w:rPr>
          <w:rFonts w:ascii="Cambria" w:eastAsia="Times New Roman" w:hAnsi="Cambria"/>
          <w:sz w:val="24"/>
          <w:szCs w:val="24"/>
        </w:rPr>
        <w:t>Zakon o upravljanju i raspolaganju imovinom u vlasništvu Republike Hrvatske</w:t>
      </w:r>
      <w:r w:rsidR="0050331B" w:rsidRPr="004F612B">
        <w:rPr>
          <w:rFonts w:ascii="Cambria" w:eastAsia="Times New Roman" w:hAnsi="Cambria"/>
          <w:sz w:val="24"/>
          <w:szCs w:val="24"/>
        </w:rPr>
        <w:t xml:space="preserve"> </w:t>
      </w:r>
      <w:r w:rsidR="00501B00" w:rsidRPr="004F612B">
        <w:rPr>
          <w:rFonts w:ascii="Cambria" w:eastAsia="Times New Roman" w:hAnsi="Cambria"/>
          <w:sz w:val="24"/>
          <w:szCs w:val="24"/>
        </w:rPr>
        <w:t>(»Narodne novine«94/13, 18/16, 89/17)</w:t>
      </w:r>
    </w:p>
    <w:p w:rsidR="00501B00" w:rsidRPr="004F612B" w:rsidRDefault="001E1A18" w:rsidP="002A3891">
      <w:pPr>
        <w:numPr>
          <w:ilvl w:val="0"/>
          <w:numId w:val="32"/>
        </w:numPr>
        <w:tabs>
          <w:tab w:val="left" w:pos="567"/>
        </w:tabs>
        <w:ind w:left="568" w:hanging="284"/>
        <w:jc w:val="both"/>
        <w:rPr>
          <w:rFonts w:asciiTheme="majorHAnsi" w:eastAsia="Times New Roman" w:hAnsiTheme="majorHAnsi"/>
          <w:sz w:val="24"/>
          <w:szCs w:val="24"/>
        </w:rPr>
      </w:pPr>
      <w:hyperlink r:id="rId130" w:history="1">
        <w:r w:rsidR="00501B00" w:rsidRPr="004F612B">
          <w:rPr>
            <w:rFonts w:asciiTheme="majorHAnsi" w:eastAsia="Times New Roman" w:hAnsiTheme="majorHAnsi"/>
            <w:sz w:val="24"/>
            <w:szCs w:val="24"/>
          </w:rPr>
          <w:t xml:space="preserve">Uredba o Registru državne imovine </w:t>
        </w:r>
        <w:r w:rsidR="00501B00" w:rsidRPr="004F612B">
          <w:rPr>
            <w:rFonts w:asciiTheme="majorHAnsi" w:hAnsiTheme="majorHAnsi"/>
            <w:sz w:val="24"/>
            <w:szCs w:val="24"/>
          </w:rPr>
          <w:t xml:space="preserve">(»Narodne novine«, broj </w:t>
        </w:r>
        <w:r w:rsidR="00501B00" w:rsidRPr="004F612B">
          <w:rPr>
            <w:rFonts w:asciiTheme="majorHAnsi" w:eastAsia="Times New Roman" w:hAnsiTheme="majorHAnsi"/>
            <w:sz w:val="24"/>
            <w:szCs w:val="24"/>
          </w:rPr>
          <w:t>55/11).</w:t>
        </w:r>
      </w:hyperlink>
    </w:p>
    <w:p w:rsidR="00235E76" w:rsidRPr="004F612B" w:rsidRDefault="00235E76" w:rsidP="00235E76">
      <w:pPr>
        <w:jc w:val="both"/>
        <w:rPr>
          <w:rFonts w:asciiTheme="majorHAnsi" w:hAnsiTheme="majorHAnsi"/>
          <w:bCs/>
          <w:color w:val="000000"/>
          <w:sz w:val="24"/>
          <w:szCs w:val="24"/>
        </w:rPr>
      </w:pPr>
      <w:r w:rsidRPr="004F612B">
        <w:rPr>
          <w:rFonts w:asciiTheme="majorHAnsi" w:hAnsiTheme="majorHAnsi"/>
          <w:bCs/>
          <w:color w:val="000000"/>
          <w:sz w:val="24"/>
          <w:szCs w:val="24"/>
        </w:rPr>
        <w:t xml:space="preserve">          Odredbe glave VIII., članci 60. – 64. Zakona o upravljanju i raspolaganju imovinom u vlasništvu Republike Hrvatske (»Narodne novine«, br. 94/13, 18/16 i 89/17 – Odluka Ustavnog suda Republike Hrvatske) ostaju na snazi do stupanja na snagu Zakona kojim se uređuje vođenje Središnjeg registra državne imovine.</w:t>
      </w:r>
    </w:p>
    <w:p w:rsidR="00814144" w:rsidRPr="00F67E11" w:rsidRDefault="00EE124C" w:rsidP="000E6C5F">
      <w:pPr>
        <w:ind w:firstLine="567"/>
        <w:jc w:val="both"/>
        <w:rPr>
          <w:rFonts w:asciiTheme="majorHAnsi" w:hAnsiTheme="majorHAnsi" w:cs="Lucida Sans Unicode"/>
          <w:sz w:val="24"/>
          <w:szCs w:val="24"/>
          <w:shd w:val="clear" w:color="auto" w:fill="FFFFFF"/>
        </w:rPr>
      </w:pPr>
      <w:r w:rsidRPr="00F67E11">
        <w:rPr>
          <w:rFonts w:asciiTheme="majorHAnsi" w:hAnsiTheme="majorHAnsi"/>
          <w:color w:val="000000"/>
          <w:sz w:val="24"/>
          <w:szCs w:val="24"/>
        </w:rPr>
        <w:t xml:space="preserve">Sukladno članku 60. </w:t>
      </w:r>
      <w:r w:rsidRPr="00F67E11">
        <w:rPr>
          <w:rFonts w:asciiTheme="majorHAnsi" w:hAnsiTheme="majorHAnsi"/>
          <w:bCs/>
          <w:color w:val="000000"/>
          <w:sz w:val="24"/>
          <w:szCs w:val="24"/>
        </w:rPr>
        <w:t xml:space="preserve">Zakona o upravljanju i raspolaganju imovinom u vlasništvu Republike Hrvatske </w:t>
      </w:r>
      <w:r w:rsidR="0068040D" w:rsidRPr="00F67E11">
        <w:rPr>
          <w:rFonts w:ascii="Cambria" w:hAnsi="Cambria"/>
          <w:sz w:val="24"/>
          <w:szCs w:val="24"/>
        </w:rPr>
        <w:t xml:space="preserve">(»Narodne novine«, broj </w:t>
      </w:r>
      <w:r w:rsidR="0068040D" w:rsidRPr="00F67E11">
        <w:rPr>
          <w:rFonts w:asciiTheme="majorHAnsi" w:hAnsiTheme="majorHAnsi"/>
          <w:bCs/>
          <w:color w:val="000000"/>
          <w:sz w:val="24"/>
          <w:szCs w:val="24"/>
        </w:rPr>
        <w:t>94/13 i 18/</w:t>
      </w:r>
      <w:r w:rsidRPr="00F67E11">
        <w:rPr>
          <w:rFonts w:asciiTheme="majorHAnsi" w:hAnsiTheme="majorHAnsi"/>
          <w:bCs/>
          <w:color w:val="000000"/>
          <w:sz w:val="24"/>
          <w:szCs w:val="24"/>
        </w:rPr>
        <w:t>16</w:t>
      </w:r>
      <w:r w:rsidR="0032327F">
        <w:rPr>
          <w:rFonts w:asciiTheme="majorHAnsi" w:hAnsiTheme="majorHAnsi"/>
          <w:bCs/>
          <w:color w:val="000000"/>
          <w:sz w:val="24"/>
          <w:szCs w:val="24"/>
        </w:rPr>
        <w:t xml:space="preserve">, </w:t>
      </w:r>
      <w:r w:rsidR="0032327F">
        <w:rPr>
          <w:rFonts w:asciiTheme="majorHAnsi" w:eastAsia="Times New Roman" w:hAnsiTheme="majorHAnsi"/>
          <w:sz w:val="24"/>
          <w:szCs w:val="24"/>
        </w:rPr>
        <w:t>89/17</w:t>
      </w:r>
      <w:r w:rsidRPr="00F67E11">
        <w:rPr>
          <w:rFonts w:asciiTheme="majorHAnsi" w:hAnsiTheme="majorHAnsi"/>
          <w:bCs/>
          <w:color w:val="000000"/>
          <w:sz w:val="24"/>
          <w:szCs w:val="24"/>
        </w:rPr>
        <w:t xml:space="preserve">) uspostavlja se i vodi Registar imovine. </w:t>
      </w:r>
      <w:r w:rsidRPr="00F67E11">
        <w:rPr>
          <w:rFonts w:asciiTheme="majorHAnsi" w:hAnsiTheme="majorHAnsi"/>
          <w:color w:val="000000"/>
          <w:sz w:val="24"/>
          <w:szCs w:val="24"/>
        </w:rPr>
        <w:t>Način uspostave, sadržaj, oblik i način vođenja Registra imovine</w:t>
      </w:r>
      <w:r w:rsidR="004F612B">
        <w:rPr>
          <w:rFonts w:asciiTheme="majorHAnsi" w:hAnsiTheme="majorHAnsi"/>
          <w:color w:val="000000"/>
          <w:sz w:val="24"/>
          <w:szCs w:val="24"/>
        </w:rPr>
        <w:t xml:space="preserve"> </w:t>
      </w:r>
      <w:r w:rsidRPr="00F67E11">
        <w:rPr>
          <w:rStyle w:val="apple-converted-space"/>
          <w:rFonts w:asciiTheme="majorHAnsi" w:hAnsiTheme="majorHAnsi"/>
          <w:color w:val="000000"/>
          <w:sz w:val="24"/>
          <w:szCs w:val="24"/>
        </w:rPr>
        <w:t xml:space="preserve">propisan je </w:t>
      </w:r>
      <w:r w:rsidRPr="00F67E11">
        <w:rPr>
          <w:rFonts w:asciiTheme="majorHAnsi" w:hAnsiTheme="majorHAnsi"/>
          <w:bCs/>
          <w:color w:val="000000"/>
          <w:sz w:val="24"/>
          <w:szCs w:val="24"/>
        </w:rPr>
        <w:t xml:space="preserve">Uredbom o registru državne imovine </w:t>
      </w:r>
      <w:r w:rsidR="0068040D" w:rsidRPr="00F67E11">
        <w:rPr>
          <w:rFonts w:ascii="Cambria" w:hAnsi="Cambria"/>
          <w:sz w:val="24"/>
          <w:szCs w:val="24"/>
        </w:rPr>
        <w:t xml:space="preserve">(»Narodne novine«, broj </w:t>
      </w:r>
      <w:r w:rsidR="0068040D" w:rsidRPr="00F67E11">
        <w:rPr>
          <w:rFonts w:asciiTheme="majorHAnsi" w:hAnsiTheme="majorHAnsi"/>
          <w:bCs/>
          <w:color w:val="000000"/>
          <w:sz w:val="24"/>
          <w:szCs w:val="24"/>
        </w:rPr>
        <w:t>55/</w:t>
      </w:r>
      <w:r w:rsidRPr="00F67E11">
        <w:rPr>
          <w:rFonts w:asciiTheme="majorHAnsi" w:hAnsiTheme="majorHAnsi"/>
          <w:bCs/>
          <w:color w:val="000000"/>
          <w:sz w:val="24"/>
          <w:szCs w:val="24"/>
        </w:rPr>
        <w:t xml:space="preserve">11). </w:t>
      </w:r>
      <w:bookmarkStart w:id="149" w:name="page324"/>
      <w:bookmarkStart w:id="150" w:name="page328"/>
      <w:bookmarkEnd w:id="149"/>
      <w:bookmarkEnd w:id="150"/>
    </w:p>
    <w:p w:rsidR="00FD77D9" w:rsidRDefault="00FD77D9" w:rsidP="004269F0">
      <w:pPr>
        <w:pStyle w:val="Naslov1"/>
        <w:spacing w:before="0" w:beforeAutospacing="0" w:after="0" w:afterAutospacing="0" w:line="276" w:lineRule="auto"/>
        <w:jc w:val="center"/>
        <w:rPr>
          <w:rFonts w:asciiTheme="majorHAnsi" w:hAnsiTheme="majorHAnsi"/>
          <w:sz w:val="24"/>
          <w:szCs w:val="24"/>
        </w:rPr>
      </w:pPr>
      <w:bookmarkStart w:id="151" w:name="_Toc462324673"/>
    </w:p>
    <w:p w:rsidR="006B380E" w:rsidRDefault="006B380E">
      <w:pPr>
        <w:rPr>
          <w:rFonts w:asciiTheme="majorHAnsi" w:hAnsiTheme="majorHAnsi"/>
          <w:b/>
          <w:bCs/>
          <w:sz w:val="20"/>
          <w:szCs w:val="20"/>
        </w:rPr>
      </w:pPr>
      <w:r>
        <w:rPr>
          <w:rFonts w:asciiTheme="majorHAnsi" w:hAnsiTheme="majorHAnsi"/>
          <w:sz w:val="20"/>
          <w:szCs w:val="20"/>
        </w:rPr>
        <w:br w:type="page"/>
      </w:r>
    </w:p>
    <w:p w:rsidR="00FD77D9" w:rsidRPr="00BE4F19" w:rsidRDefault="00FD77D9" w:rsidP="00235E76">
      <w:pPr>
        <w:pStyle w:val="Opisslike"/>
        <w:spacing w:after="0" w:line="276" w:lineRule="auto"/>
        <w:jc w:val="center"/>
        <w:rPr>
          <w:rFonts w:asciiTheme="majorHAnsi" w:hAnsiTheme="majorHAnsi"/>
          <w:color w:val="auto"/>
          <w:sz w:val="22"/>
          <w:szCs w:val="22"/>
        </w:rPr>
      </w:pPr>
      <w:bookmarkStart w:id="152" w:name="_Toc527734986"/>
      <w:r w:rsidRPr="00BE4F19">
        <w:rPr>
          <w:rFonts w:asciiTheme="majorHAnsi" w:hAnsiTheme="majorHAnsi"/>
          <w:color w:val="auto"/>
          <w:sz w:val="22"/>
          <w:szCs w:val="22"/>
        </w:rPr>
        <w:lastRenderedPageBreak/>
        <w:t xml:space="preserve">Tablica </w:t>
      </w:r>
      <w:r w:rsidR="001E1A18" w:rsidRPr="00BE4F19">
        <w:rPr>
          <w:rFonts w:asciiTheme="majorHAnsi" w:hAnsiTheme="majorHAnsi"/>
          <w:color w:val="auto"/>
          <w:sz w:val="22"/>
          <w:szCs w:val="22"/>
        </w:rPr>
        <w:fldChar w:fldCharType="begin"/>
      </w:r>
      <w:r w:rsidRPr="00BE4F19">
        <w:rPr>
          <w:rFonts w:asciiTheme="majorHAnsi" w:hAnsiTheme="majorHAnsi"/>
          <w:color w:val="auto"/>
          <w:sz w:val="22"/>
          <w:szCs w:val="22"/>
        </w:rPr>
        <w:instrText xml:space="preserve"> SEQ Tablica \* ARABIC </w:instrText>
      </w:r>
      <w:r w:rsidR="001E1A18" w:rsidRPr="00BE4F19">
        <w:rPr>
          <w:rFonts w:asciiTheme="majorHAnsi" w:hAnsiTheme="majorHAnsi"/>
          <w:color w:val="auto"/>
          <w:sz w:val="22"/>
          <w:szCs w:val="22"/>
        </w:rPr>
        <w:fldChar w:fldCharType="separate"/>
      </w:r>
      <w:r w:rsidR="004F612B">
        <w:rPr>
          <w:rFonts w:asciiTheme="majorHAnsi" w:hAnsiTheme="majorHAnsi"/>
          <w:noProof/>
          <w:color w:val="auto"/>
          <w:sz w:val="22"/>
          <w:szCs w:val="22"/>
        </w:rPr>
        <w:t>18</w:t>
      </w:r>
      <w:r w:rsidR="001E1A18" w:rsidRPr="00BE4F19">
        <w:rPr>
          <w:rFonts w:asciiTheme="majorHAnsi" w:hAnsiTheme="majorHAnsi"/>
          <w:color w:val="auto"/>
          <w:sz w:val="22"/>
          <w:szCs w:val="22"/>
        </w:rPr>
        <w:fldChar w:fldCharType="end"/>
      </w:r>
      <w:r w:rsidRPr="00BE4F19">
        <w:rPr>
          <w:rFonts w:asciiTheme="majorHAnsi" w:hAnsiTheme="majorHAnsi"/>
          <w:color w:val="auto"/>
          <w:sz w:val="22"/>
          <w:szCs w:val="22"/>
        </w:rPr>
        <w:t>. Sažeti prikaz ciljeva i izvedbenih mjera za godišnji plan vođenja</w:t>
      </w:r>
      <w:bookmarkEnd w:id="152"/>
    </w:p>
    <w:p w:rsidR="00FD77D9" w:rsidRPr="00BE4F19" w:rsidRDefault="00235E76" w:rsidP="00235E76">
      <w:pPr>
        <w:pStyle w:val="Opisslike"/>
        <w:spacing w:after="0"/>
        <w:jc w:val="center"/>
        <w:rPr>
          <w:rFonts w:asciiTheme="majorHAnsi" w:hAnsiTheme="majorHAnsi"/>
          <w:color w:val="auto"/>
          <w:sz w:val="22"/>
          <w:szCs w:val="22"/>
        </w:rPr>
      </w:pPr>
      <w:r>
        <w:rPr>
          <w:rFonts w:asciiTheme="majorHAnsi" w:hAnsiTheme="majorHAnsi"/>
          <w:color w:val="auto"/>
          <w:sz w:val="22"/>
          <w:szCs w:val="22"/>
        </w:rPr>
        <w:t xml:space="preserve">Registra imovine u </w:t>
      </w:r>
      <w:r w:rsidRPr="004F612B">
        <w:rPr>
          <w:rFonts w:asciiTheme="majorHAnsi" w:hAnsiTheme="majorHAnsi"/>
          <w:color w:val="auto"/>
          <w:sz w:val="22"/>
          <w:szCs w:val="22"/>
        </w:rPr>
        <w:t>2019</w:t>
      </w:r>
      <w:r w:rsidR="00FD77D9" w:rsidRPr="004F612B">
        <w:rPr>
          <w:rFonts w:asciiTheme="majorHAnsi" w:hAnsiTheme="majorHAnsi"/>
          <w:color w:val="auto"/>
          <w:sz w:val="22"/>
          <w:szCs w:val="22"/>
        </w:rPr>
        <w:t>.</w:t>
      </w:r>
      <w:r w:rsidR="00FD77D9" w:rsidRPr="00BE4F19">
        <w:rPr>
          <w:rFonts w:asciiTheme="majorHAnsi" w:hAnsiTheme="majorHAnsi"/>
          <w:color w:val="auto"/>
          <w:sz w:val="22"/>
          <w:szCs w:val="22"/>
        </w:rPr>
        <w:t xml:space="preserve"> godini</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358"/>
      </w:tblGrid>
      <w:tr w:rsidR="00C27D53" w:rsidRPr="00665BFB" w:rsidTr="00BE4F19">
        <w:tc>
          <w:tcPr>
            <w:tcW w:w="2235" w:type="dxa"/>
            <w:tcBorders>
              <w:bottom w:val="double" w:sz="4" w:space="0" w:color="auto"/>
            </w:tcBorders>
            <w:shd w:val="clear" w:color="auto" w:fill="BFBFBF" w:themeFill="background1" w:themeFillShade="BF"/>
            <w:vAlign w:val="center"/>
          </w:tcPr>
          <w:bookmarkEnd w:id="151"/>
          <w:p w:rsidR="00C27D53" w:rsidRPr="00665BFB" w:rsidRDefault="00C27D53"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Ciljevi</w:t>
            </w:r>
          </w:p>
        </w:tc>
        <w:tc>
          <w:tcPr>
            <w:tcW w:w="2693" w:type="dxa"/>
            <w:tcBorders>
              <w:bottom w:val="double" w:sz="4" w:space="0" w:color="auto"/>
            </w:tcBorders>
            <w:shd w:val="clear" w:color="auto" w:fill="BFBFBF" w:themeFill="background1" w:themeFillShade="BF"/>
            <w:vAlign w:val="center"/>
          </w:tcPr>
          <w:p w:rsidR="00C27D53" w:rsidRPr="00665BFB" w:rsidRDefault="00C27D53"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Mjere</w:t>
            </w:r>
          </w:p>
        </w:tc>
        <w:tc>
          <w:tcPr>
            <w:tcW w:w="4358" w:type="dxa"/>
            <w:tcBorders>
              <w:bottom w:val="double" w:sz="4" w:space="0" w:color="auto"/>
            </w:tcBorders>
            <w:shd w:val="clear" w:color="auto" w:fill="BFBFBF" w:themeFill="background1" w:themeFillShade="BF"/>
            <w:vAlign w:val="center"/>
          </w:tcPr>
          <w:p w:rsidR="00C27D53" w:rsidRPr="00665BFB" w:rsidRDefault="001A3598" w:rsidP="00FC327E">
            <w:pPr>
              <w:tabs>
                <w:tab w:val="left" w:pos="366"/>
              </w:tabs>
              <w:spacing w:line="276" w:lineRule="auto"/>
              <w:jc w:val="center"/>
              <w:rPr>
                <w:rFonts w:asciiTheme="majorHAnsi" w:eastAsia="Symbol" w:hAnsiTheme="majorHAnsi"/>
                <w:b/>
              </w:rPr>
            </w:pPr>
            <w:r w:rsidRPr="00665BFB">
              <w:rPr>
                <w:rFonts w:asciiTheme="majorHAnsi" w:eastAsia="Symbol" w:hAnsiTheme="majorHAnsi"/>
                <w:b/>
              </w:rPr>
              <w:t xml:space="preserve">Kratko pojašnjenje </w:t>
            </w:r>
            <w:r w:rsidR="00C27D53" w:rsidRPr="00665BFB">
              <w:rPr>
                <w:rFonts w:asciiTheme="majorHAnsi" w:eastAsia="Symbol" w:hAnsiTheme="majorHAnsi"/>
                <w:b/>
              </w:rPr>
              <w:t>aktivnosti mjera</w:t>
            </w:r>
          </w:p>
        </w:tc>
      </w:tr>
      <w:tr w:rsidR="009D537E" w:rsidRPr="00665BFB" w:rsidTr="004A4D0A">
        <w:trPr>
          <w:trHeight w:val="5541"/>
        </w:trPr>
        <w:tc>
          <w:tcPr>
            <w:tcW w:w="2235" w:type="dxa"/>
            <w:tcBorders>
              <w:top w:val="double" w:sz="4" w:space="0" w:color="auto"/>
              <w:bottom w:val="double" w:sz="4" w:space="0" w:color="auto"/>
            </w:tcBorders>
            <w:shd w:val="clear" w:color="auto" w:fill="D9D9D9" w:themeFill="background1" w:themeFillShade="D9"/>
            <w:vAlign w:val="center"/>
          </w:tcPr>
          <w:p w:rsidR="009D537E" w:rsidRPr="00665BFB" w:rsidRDefault="009D537E" w:rsidP="00FC327E">
            <w:pPr>
              <w:tabs>
                <w:tab w:val="left" w:pos="1140"/>
              </w:tabs>
              <w:spacing w:line="276" w:lineRule="auto"/>
              <w:jc w:val="center"/>
              <w:rPr>
                <w:rFonts w:asciiTheme="majorHAnsi" w:eastAsia="Times New Roman" w:hAnsiTheme="majorHAnsi"/>
              </w:rPr>
            </w:pPr>
            <w:r w:rsidRPr="004070C1">
              <w:rPr>
                <w:rFonts w:asciiTheme="majorHAnsi" w:eastAsia="Times New Roman" w:hAnsiTheme="majorHAnsi"/>
              </w:rPr>
              <w:t>Ažuriranje postavljenog Registra imovine</w:t>
            </w:r>
          </w:p>
        </w:tc>
        <w:tc>
          <w:tcPr>
            <w:tcW w:w="2693" w:type="dxa"/>
            <w:tcBorders>
              <w:top w:val="double" w:sz="4" w:space="0" w:color="auto"/>
              <w:bottom w:val="double" w:sz="4" w:space="0" w:color="auto"/>
            </w:tcBorders>
            <w:vAlign w:val="center"/>
          </w:tcPr>
          <w:p w:rsidR="009D537E" w:rsidRPr="00665BFB" w:rsidRDefault="009D537E" w:rsidP="009D537E">
            <w:pPr>
              <w:tabs>
                <w:tab w:val="left" w:pos="366"/>
              </w:tabs>
              <w:spacing w:line="276" w:lineRule="auto"/>
              <w:jc w:val="center"/>
              <w:rPr>
                <w:rFonts w:asciiTheme="majorHAnsi" w:eastAsia="Symbol" w:hAnsiTheme="majorHAnsi"/>
              </w:rPr>
            </w:pPr>
            <w:r w:rsidRPr="004070C1">
              <w:rPr>
                <w:rFonts w:asciiTheme="majorHAnsi" w:eastAsia="Symbol" w:hAnsiTheme="majorHAnsi"/>
              </w:rPr>
              <w:t xml:space="preserve">Ažurirati Registar imovine koji je postavljen na Internet stranici </w:t>
            </w:r>
            <w:r>
              <w:rPr>
                <w:rFonts w:asciiTheme="majorHAnsi" w:eastAsia="Symbol" w:hAnsiTheme="majorHAnsi"/>
              </w:rPr>
              <w:t>Grada Ludbrega</w:t>
            </w:r>
          </w:p>
        </w:tc>
        <w:tc>
          <w:tcPr>
            <w:tcW w:w="4358" w:type="dxa"/>
            <w:tcBorders>
              <w:top w:val="double" w:sz="4" w:space="0" w:color="auto"/>
            </w:tcBorders>
            <w:vAlign w:val="center"/>
          </w:tcPr>
          <w:p w:rsidR="009D537E" w:rsidRPr="009D537E" w:rsidRDefault="009D537E" w:rsidP="004A4D0A">
            <w:pPr>
              <w:jc w:val="both"/>
              <w:rPr>
                <w:rFonts w:asciiTheme="majorHAnsi" w:eastAsia="Arial" w:hAnsiTheme="majorHAnsi"/>
                <w:sz w:val="24"/>
              </w:rPr>
            </w:pPr>
            <w:r w:rsidRPr="00665BFB">
              <w:rPr>
                <w:rFonts w:asciiTheme="majorHAnsi" w:eastAsia="Arial" w:hAnsiTheme="majorHAnsi"/>
              </w:rPr>
              <w:t>Prema preporukama Državnog ureda za reviziju predlaže se poduzimati aktivnosti ustroja i vođenja registra imovine Grada na način i s podacima propisanim za registar državne imovine kako bi se osigurali podaci o cjelokupnoj imovini odnosno resursima s kojima Grad raspolaže.</w:t>
            </w:r>
            <w:r w:rsidR="00296035">
              <w:rPr>
                <w:rFonts w:asciiTheme="majorHAnsi" w:eastAsia="Arial" w:hAnsiTheme="majorHAnsi"/>
              </w:rPr>
              <w:t xml:space="preserve"> </w:t>
            </w:r>
            <w:r w:rsidRPr="00665BFB">
              <w:rPr>
                <w:rFonts w:asciiTheme="majorHAnsi" w:eastAsia="Times New Roman" w:hAnsiTheme="majorHAnsi"/>
              </w:rPr>
              <w:t xml:space="preserve">Sadržaj registra imovine propisan je u Zakonu o upravljanju i </w:t>
            </w:r>
            <w:r w:rsidRPr="009D537E">
              <w:rPr>
                <w:rFonts w:asciiTheme="majorHAnsi" w:eastAsia="Times New Roman" w:hAnsiTheme="majorHAnsi"/>
              </w:rPr>
              <w:t xml:space="preserve">raspolaganju imovinom u vlasništvu Republike Hrvatske </w:t>
            </w:r>
            <w:r w:rsidRPr="009D537E">
              <w:rPr>
                <w:rFonts w:ascii="Cambria" w:hAnsi="Cambria"/>
              </w:rPr>
              <w:t xml:space="preserve">(»Narodne novine«, broj </w:t>
            </w:r>
            <w:r w:rsidRPr="009D537E">
              <w:rPr>
                <w:rFonts w:asciiTheme="majorHAnsi" w:eastAsia="Times New Roman" w:hAnsiTheme="majorHAnsi"/>
              </w:rPr>
              <w:t xml:space="preserve">94/13, 18/16, 89/17) i Uredbi o Registru državne imovine </w:t>
            </w:r>
            <w:r w:rsidRPr="009D537E">
              <w:rPr>
                <w:rFonts w:ascii="Cambria" w:hAnsi="Cambria"/>
              </w:rPr>
              <w:t xml:space="preserve">(»Narodne novine«, broj </w:t>
            </w:r>
            <w:r w:rsidRPr="009D537E">
              <w:rPr>
                <w:rFonts w:asciiTheme="majorHAnsi" w:eastAsia="Times New Roman" w:hAnsiTheme="majorHAnsi"/>
              </w:rPr>
              <w:t>55/11).</w:t>
            </w:r>
            <w:r w:rsidRPr="009D537E">
              <w:rPr>
                <w:rFonts w:asciiTheme="majorHAnsi" w:hAnsiTheme="majorHAnsi"/>
                <w:bCs/>
                <w:color w:val="000000"/>
                <w:lang w:eastAsia="hr-HR"/>
              </w:rPr>
              <w:t xml:space="preserve"> Sukladno načelu javnosti na Internet stranici Grada Ludbrega postavljen je widget </w:t>
            </w:r>
            <w:r w:rsidRPr="009D537E">
              <w:rPr>
                <w:rFonts w:asciiTheme="majorHAnsi" w:hAnsiTheme="majorHAnsi"/>
                <w:bCs/>
                <w:i/>
                <w:color w:val="000000"/>
                <w:lang w:eastAsia="hr-HR"/>
              </w:rPr>
              <w:t>Im</w:t>
            </w:r>
            <w:r w:rsidRPr="009D537E">
              <w:rPr>
                <w:rFonts w:asciiTheme="majorHAnsi" w:hAnsiTheme="majorHAnsi" w:cs="Calibri"/>
                <w:i/>
              </w:rPr>
              <w:t xml:space="preserve">ovina </w:t>
            </w:r>
            <w:r w:rsidRPr="009D537E">
              <w:rPr>
                <w:rFonts w:asciiTheme="majorHAnsi" w:eastAsia="Arial" w:hAnsiTheme="majorHAnsi"/>
              </w:rPr>
              <w:t>gdje se sukladn</w:t>
            </w:r>
            <w:r w:rsidR="007E15A1">
              <w:rPr>
                <w:rFonts w:asciiTheme="majorHAnsi" w:eastAsia="Arial" w:hAnsiTheme="majorHAnsi"/>
              </w:rPr>
              <w:t>o obvezama javne objave nalazi</w:t>
            </w:r>
            <w:r w:rsidRPr="009D537E">
              <w:rPr>
                <w:rFonts w:asciiTheme="majorHAnsi" w:eastAsia="Arial" w:hAnsiTheme="majorHAnsi"/>
              </w:rPr>
              <w:t xml:space="preserve"> Registar imovine te svi dokumenti bitni za upravljanje i raspolaganje imovinom. </w:t>
            </w:r>
            <w:r w:rsidRPr="009D537E">
              <w:rPr>
                <w:rFonts w:asciiTheme="majorHAnsi" w:hAnsiTheme="majorHAnsi"/>
              </w:rPr>
              <w:t>Javnom objavom ostvarit će se bolji nadzor nad stanjem imovinom kojom Grad Ludbreg raspolaže.</w:t>
            </w:r>
          </w:p>
        </w:tc>
      </w:tr>
    </w:tbl>
    <w:p w:rsidR="00A9069B" w:rsidRPr="00F67E11" w:rsidRDefault="00A9069B" w:rsidP="004269F0">
      <w:pPr>
        <w:pStyle w:val="t-9-8"/>
        <w:spacing w:before="0" w:beforeAutospacing="0" w:after="0" w:afterAutospacing="0" w:line="276" w:lineRule="auto"/>
        <w:jc w:val="both"/>
        <w:rPr>
          <w:rFonts w:asciiTheme="majorHAnsi" w:hAnsiTheme="majorHAnsi"/>
          <w:b/>
          <w:color w:val="000000"/>
        </w:rPr>
      </w:pPr>
    </w:p>
    <w:p w:rsidR="00431BA4" w:rsidRPr="00F67E11" w:rsidRDefault="00A9069B" w:rsidP="004269F0">
      <w:pPr>
        <w:spacing w:after="0"/>
        <w:rPr>
          <w:rFonts w:asciiTheme="majorHAnsi" w:eastAsia="Times New Roman" w:hAnsiTheme="majorHAnsi" w:cs="Times New Roman"/>
          <w:b/>
          <w:color w:val="000000"/>
          <w:sz w:val="24"/>
          <w:szCs w:val="24"/>
          <w:lang w:eastAsia="hr-HR"/>
        </w:rPr>
      </w:pPr>
      <w:r w:rsidRPr="00F67E11">
        <w:rPr>
          <w:rFonts w:asciiTheme="majorHAnsi" w:hAnsiTheme="majorHAnsi"/>
          <w:b/>
          <w:color w:val="000000"/>
        </w:rPr>
        <w:br w:type="page"/>
      </w:r>
    </w:p>
    <w:p w:rsidR="00497636" w:rsidRPr="00426358" w:rsidRDefault="00426358" w:rsidP="002A3891">
      <w:pPr>
        <w:pStyle w:val="Naslov2"/>
        <w:numPr>
          <w:ilvl w:val="0"/>
          <w:numId w:val="7"/>
        </w:numPr>
        <w:tabs>
          <w:tab w:val="left" w:pos="426"/>
        </w:tabs>
        <w:spacing w:before="0"/>
        <w:ind w:left="425" w:hanging="426"/>
        <w:jc w:val="both"/>
        <w:rPr>
          <w:rFonts w:eastAsia="Times New Roman"/>
          <w:color w:val="auto"/>
          <w:lang w:eastAsia="sl-SI"/>
        </w:rPr>
      </w:pPr>
      <w:bookmarkStart w:id="153" w:name="_Toc462657767"/>
      <w:bookmarkStart w:id="154" w:name="_Toc527734960"/>
      <w:r w:rsidRPr="00426358">
        <w:rPr>
          <w:rFonts w:eastAsia="Times New Roman"/>
          <w:color w:val="auto"/>
          <w:lang w:eastAsia="sl-SI"/>
        </w:rPr>
        <w:lastRenderedPageBreak/>
        <w:t>GODIŠNJI PLAN POSTUPAKA VEZANIH UZ SAVJETOVANJE SA ZAINTERESIRANOM JAVNOŠĆU I PRAVO NA PRISTUP INFORMACIJAMA KOJE SE TIČU UPRAVLJANJA I RASPOLAGANJA IMOVINOM U VLASNIŠTVU GRADA LUDBREGA</w:t>
      </w:r>
      <w:bookmarkEnd w:id="153"/>
      <w:bookmarkEnd w:id="154"/>
    </w:p>
    <w:p w:rsidR="00431BA4" w:rsidRPr="00F67E11" w:rsidRDefault="00431BA4" w:rsidP="004269F0">
      <w:pPr>
        <w:pStyle w:val="t-9-8"/>
        <w:spacing w:before="0" w:beforeAutospacing="0" w:after="0" w:afterAutospacing="0" w:line="276" w:lineRule="auto"/>
        <w:jc w:val="center"/>
        <w:rPr>
          <w:rFonts w:asciiTheme="majorHAnsi" w:hAnsiTheme="majorHAnsi"/>
          <w:b/>
          <w:color w:val="000000"/>
          <w:sz w:val="28"/>
          <w:szCs w:val="28"/>
        </w:rPr>
      </w:pPr>
    </w:p>
    <w:p w:rsidR="00431BA4" w:rsidRDefault="00712F59"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Strategijom </w:t>
      </w:r>
      <w:r w:rsidR="00F732BB" w:rsidRPr="00F67E11">
        <w:rPr>
          <w:rFonts w:asciiTheme="majorHAnsi" w:eastAsia="Times New Roman" w:hAnsiTheme="majorHAnsi"/>
          <w:sz w:val="24"/>
          <w:szCs w:val="24"/>
        </w:rPr>
        <w:t xml:space="preserve">definirani su </w:t>
      </w:r>
      <w:r w:rsidR="00431BA4" w:rsidRPr="00F67E11">
        <w:rPr>
          <w:rFonts w:asciiTheme="majorHAnsi" w:eastAsia="Times New Roman" w:hAnsiTheme="majorHAnsi"/>
          <w:sz w:val="24"/>
          <w:szCs w:val="24"/>
        </w:rPr>
        <w:t xml:space="preserve">sljedeći ciljevi vezani uz savjetovanje sa zainteresiranom javnošću i pravo na pristup informacijama koje se tiču upravljanja i raspolaganja imovinom u vlasništvu </w:t>
      </w:r>
      <w:r w:rsidR="00F732BB" w:rsidRPr="00F67E11">
        <w:rPr>
          <w:rFonts w:asciiTheme="majorHAnsi" w:eastAsia="Times New Roman" w:hAnsiTheme="majorHAnsi"/>
          <w:sz w:val="24"/>
          <w:szCs w:val="24"/>
        </w:rPr>
        <w:t>Grada Ludbrega</w:t>
      </w:r>
      <w:r w:rsidR="00431BA4" w:rsidRPr="00F67E11">
        <w:rPr>
          <w:rFonts w:asciiTheme="majorHAnsi" w:eastAsia="Times New Roman" w:hAnsiTheme="majorHAnsi"/>
          <w:sz w:val="24"/>
          <w:szCs w:val="24"/>
        </w:rPr>
        <w:t>:</w:t>
      </w:r>
    </w:p>
    <w:p w:rsidR="00C91A8C" w:rsidRPr="00F67E11" w:rsidRDefault="00927C2C" w:rsidP="002A3891">
      <w:pPr>
        <w:pStyle w:val="Odlomakpopisa"/>
        <w:numPr>
          <w:ilvl w:val="0"/>
          <w:numId w:val="6"/>
        </w:numPr>
        <w:spacing w:after="0"/>
        <w:ind w:left="851" w:hanging="284"/>
        <w:jc w:val="both"/>
        <w:rPr>
          <w:rFonts w:asciiTheme="majorHAnsi" w:eastAsia="Times New Roman" w:hAnsiTheme="majorHAnsi"/>
          <w:sz w:val="24"/>
          <w:szCs w:val="24"/>
        </w:rPr>
      </w:pPr>
      <w:r>
        <w:rPr>
          <w:rFonts w:asciiTheme="majorHAnsi" w:hAnsiTheme="majorHAnsi"/>
          <w:bCs/>
          <w:color w:val="000000"/>
          <w:sz w:val="24"/>
          <w:szCs w:val="24"/>
          <w:lang w:eastAsia="hr-HR"/>
        </w:rPr>
        <w:t>Potrebno je na internet</w:t>
      </w:r>
      <w:r w:rsidR="00C91A8C" w:rsidRPr="00F67E11">
        <w:rPr>
          <w:rFonts w:asciiTheme="majorHAnsi" w:hAnsiTheme="majorHAnsi"/>
          <w:bCs/>
          <w:color w:val="000000"/>
          <w:sz w:val="24"/>
          <w:szCs w:val="24"/>
          <w:lang w:eastAsia="hr-HR"/>
        </w:rPr>
        <w:t xml:space="preserve"> stranici Grada Ludbrega </w:t>
      </w:r>
      <w:r w:rsidR="000D14C6" w:rsidRPr="00F67E11">
        <w:rPr>
          <w:rFonts w:asciiTheme="majorHAnsi" w:hAnsiTheme="majorHAnsi"/>
          <w:bCs/>
          <w:color w:val="000000"/>
          <w:sz w:val="24"/>
          <w:szCs w:val="24"/>
          <w:lang w:eastAsia="hr-HR"/>
        </w:rPr>
        <w:t xml:space="preserve">na uočljiv i lako pretraživ način </w:t>
      </w:r>
      <w:r w:rsidR="00BB3F5E" w:rsidRPr="00F67E11">
        <w:rPr>
          <w:rFonts w:asciiTheme="majorHAnsi" w:hAnsiTheme="majorHAnsi"/>
          <w:bCs/>
          <w:color w:val="000000"/>
          <w:sz w:val="24"/>
          <w:szCs w:val="24"/>
          <w:lang w:eastAsia="hr-HR"/>
        </w:rPr>
        <w:t>omogućiti informiranje</w:t>
      </w:r>
      <w:r w:rsidR="000D14C6" w:rsidRPr="00F67E11">
        <w:rPr>
          <w:rFonts w:asciiTheme="majorHAnsi" w:hAnsiTheme="majorHAnsi"/>
          <w:bCs/>
          <w:color w:val="000000"/>
          <w:sz w:val="24"/>
          <w:szCs w:val="24"/>
          <w:lang w:eastAsia="hr-HR"/>
        </w:rPr>
        <w:t xml:space="preserve"> javnost</w:t>
      </w:r>
      <w:r w:rsidR="00BB3F5E" w:rsidRPr="00F67E11">
        <w:rPr>
          <w:rFonts w:asciiTheme="majorHAnsi" w:hAnsiTheme="majorHAnsi"/>
          <w:bCs/>
          <w:color w:val="000000"/>
          <w:sz w:val="24"/>
          <w:szCs w:val="24"/>
          <w:lang w:eastAsia="hr-HR"/>
        </w:rPr>
        <w:t>i</w:t>
      </w:r>
      <w:r w:rsidR="000D14C6" w:rsidRPr="00F67E11">
        <w:rPr>
          <w:rFonts w:asciiTheme="majorHAnsi" w:hAnsiTheme="majorHAnsi"/>
          <w:bCs/>
          <w:color w:val="000000"/>
          <w:sz w:val="24"/>
          <w:szCs w:val="24"/>
          <w:lang w:eastAsia="hr-HR"/>
        </w:rPr>
        <w:t xml:space="preserve"> o upravljanju i raspolaganju imovinom Grada Ludbrega</w:t>
      </w:r>
      <w:r w:rsidR="00F91CD9" w:rsidRPr="00F67E11">
        <w:rPr>
          <w:rFonts w:asciiTheme="majorHAnsi" w:hAnsiTheme="majorHAnsi"/>
          <w:bCs/>
          <w:color w:val="000000"/>
          <w:sz w:val="24"/>
          <w:szCs w:val="24"/>
          <w:lang w:eastAsia="hr-HR"/>
        </w:rPr>
        <w:t>,</w:t>
      </w:r>
    </w:p>
    <w:p w:rsidR="00BB3F5E" w:rsidRPr="00F67E11" w:rsidRDefault="00BB3F5E" w:rsidP="002A3891">
      <w:pPr>
        <w:numPr>
          <w:ilvl w:val="0"/>
          <w:numId w:val="6"/>
        </w:numPr>
        <w:tabs>
          <w:tab w:val="left" w:pos="1140"/>
        </w:tabs>
        <w:ind w:left="851" w:hanging="284"/>
        <w:jc w:val="both"/>
        <w:rPr>
          <w:rFonts w:asciiTheme="majorHAnsi" w:eastAsia="Times New Roman" w:hAnsiTheme="majorHAnsi"/>
          <w:sz w:val="24"/>
          <w:szCs w:val="24"/>
        </w:rPr>
      </w:pPr>
      <w:r w:rsidRPr="00F67E11">
        <w:rPr>
          <w:rFonts w:asciiTheme="majorHAnsi" w:eastAsia="Times New Roman" w:hAnsiTheme="majorHAnsi"/>
          <w:sz w:val="24"/>
          <w:szCs w:val="24"/>
        </w:rPr>
        <w:t>Organizirati učinkovitije i transparentno korištenje imovine u vlasništvu Grada Ludbrega s ciljem stvaranja novih vrijednosti i ostvarivanja veće ekonomske koristi.</w:t>
      </w:r>
    </w:p>
    <w:p w:rsidR="00431BA4" w:rsidRPr="00F67E11"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Zakonski propisi kojima je uređeno postupanje vezano uz savjetovanje sa zainteresiranom javnošću i pravo na pristup informacijama koje se tiču upravljanja i raspolaganja imovinom u vlasništvu </w:t>
      </w:r>
      <w:r w:rsidR="00BB3F5E" w:rsidRPr="00F67E11">
        <w:rPr>
          <w:rFonts w:asciiTheme="majorHAnsi" w:eastAsia="Times New Roman" w:hAnsiTheme="majorHAnsi"/>
          <w:sz w:val="24"/>
          <w:szCs w:val="24"/>
        </w:rPr>
        <w:t>Grada Ludbrega:</w:t>
      </w:r>
    </w:p>
    <w:p w:rsidR="00872947" w:rsidRPr="00CA5048" w:rsidRDefault="00872947" w:rsidP="004A4D0A">
      <w:pPr>
        <w:rPr>
          <w:rFonts w:asciiTheme="majorHAnsi" w:eastAsia="Times New Roman" w:hAnsiTheme="majorHAnsi"/>
          <w:b/>
          <w:sz w:val="24"/>
          <w:szCs w:val="24"/>
        </w:rPr>
      </w:pPr>
      <w:r w:rsidRPr="00CA5048">
        <w:rPr>
          <w:rFonts w:asciiTheme="majorHAnsi" w:eastAsia="Times New Roman" w:hAnsiTheme="majorHAnsi"/>
          <w:b/>
          <w:sz w:val="24"/>
          <w:szCs w:val="24"/>
        </w:rPr>
        <w:t>Opći propisi:</w:t>
      </w:r>
    </w:p>
    <w:p w:rsidR="003E276E" w:rsidRPr="00F27597" w:rsidRDefault="001E1A18" w:rsidP="002A3891">
      <w:pPr>
        <w:pStyle w:val="Odlomakpopisa"/>
        <w:numPr>
          <w:ilvl w:val="0"/>
          <w:numId w:val="33"/>
        </w:numPr>
        <w:spacing w:after="0"/>
        <w:ind w:hanging="357"/>
        <w:jc w:val="both"/>
        <w:rPr>
          <w:rFonts w:ascii="Cambria" w:eastAsia="Times New Roman" w:hAnsi="Cambria"/>
          <w:sz w:val="24"/>
          <w:szCs w:val="24"/>
        </w:rPr>
      </w:pPr>
      <w:hyperlink r:id="rId131" w:history="1">
        <w:hyperlink r:id="rId132" w:history="1">
          <w:r w:rsidR="003E276E" w:rsidRPr="00F27597">
            <w:rPr>
              <w:rStyle w:val="Hiperveza"/>
              <w:rFonts w:ascii="Cambria" w:hAnsi="Cambria" w:cs="Calibri"/>
              <w:bCs/>
              <w:color w:val="auto"/>
              <w:sz w:val="24"/>
              <w:szCs w:val="24"/>
              <w:u w:val="none"/>
            </w:rPr>
            <w:t>Zakon o upravljanju državnom imovinom (NN 52/18)</w:t>
          </w:r>
        </w:hyperlink>
        <w:r w:rsidR="003E276E" w:rsidRPr="00F27597">
          <w:rPr>
            <w:rStyle w:val="Hiperveza"/>
            <w:rFonts w:ascii="Cambria" w:eastAsia="Times New Roman" w:hAnsi="Cambria"/>
            <w:color w:val="auto"/>
            <w:sz w:val="24"/>
            <w:szCs w:val="24"/>
            <w:u w:val="none"/>
          </w:rPr>
          <w:t>,</w:t>
        </w:r>
      </w:hyperlink>
    </w:p>
    <w:p w:rsidR="003E276E" w:rsidRPr="00F27597" w:rsidRDefault="001E1A18" w:rsidP="002A3891">
      <w:pPr>
        <w:numPr>
          <w:ilvl w:val="0"/>
          <w:numId w:val="25"/>
        </w:numPr>
        <w:tabs>
          <w:tab w:val="left" w:pos="1140"/>
        </w:tabs>
        <w:spacing w:after="0"/>
        <w:ind w:left="709" w:hanging="357"/>
        <w:contextualSpacing/>
        <w:jc w:val="both"/>
        <w:rPr>
          <w:rFonts w:asciiTheme="majorHAnsi" w:eastAsia="Times New Roman" w:hAnsiTheme="majorHAnsi"/>
          <w:sz w:val="24"/>
          <w:szCs w:val="24"/>
        </w:rPr>
      </w:pPr>
      <w:hyperlink r:id="rId133" w:history="1">
        <w:r w:rsidR="003E276E" w:rsidRPr="00F27597">
          <w:rPr>
            <w:rStyle w:val="Hiperveza"/>
            <w:rFonts w:asciiTheme="majorHAnsi" w:eastAsia="Times New Roman" w:hAnsiTheme="majorHAnsi"/>
            <w:color w:val="auto"/>
            <w:sz w:val="24"/>
            <w:szCs w:val="24"/>
            <w:u w:val="none"/>
          </w:rPr>
          <w:t>Zakon o pravu na pristup informacijama (»Narodne novine«, broj 25/13, 85/15),</w:t>
        </w:r>
      </w:hyperlink>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34" w:history="1">
        <w:r w:rsidR="003E276E" w:rsidRPr="00F27597">
          <w:rPr>
            <w:rStyle w:val="Hiperveza"/>
            <w:rFonts w:asciiTheme="majorHAnsi" w:eastAsia="Times New Roman" w:hAnsiTheme="majorHAnsi"/>
            <w:color w:val="auto"/>
            <w:sz w:val="24"/>
            <w:szCs w:val="24"/>
            <w:u w:val="none"/>
          </w:rPr>
          <w:t>Uredba (EU) 2016/679 Europskog parlamenta i Vijeća od 27. travnja 2016. o zaštiti pojedinaca u vezi s obradom osobnih podataka i o slobodnom kretanju takvih podataka te o stavljanju izvan snage Direktive 95/46/EZ</w:t>
        </w:r>
      </w:hyperlink>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35" w:history="1">
        <w:r w:rsidR="003E276E" w:rsidRPr="00F27597">
          <w:rPr>
            <w:rStyle w:val="Hiperveza"/>
            <w:rFonts w:asciiTheme="majorHAnsi" w:eastAsia="Times New Roman" w:hAnsiTheme="majorHAnsi"/>
            <w:color w:val="auto"/>
            <w:sz w:val="24"/>
            <w:szCs w:val="24"/>
            <w:u w:val="none"/>
          </w:rPr>
          <w:t>Zakon o provedbi Opće uredbe o zaštiti podataka (»Narodne novine«, broj 42/18),</w:t>
        </w:r>
      </w:hyperlink>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36" w:history="1">
        <w:r w:rsidR="003E276E" w:rsidRPr="00F27597">
          <w:rPr>
            <w:rStyle w:val="Hiperveza"/>
            <w:rFonts w:asciiTheme="majorHAnsi" w:eastAsia="Times New Roman" w:hAnsiTheme="majorHAnsi"/>
            <w:color w:val="auto"/>
            <w:sz w:val="24"/>
            <w:szCs w:val="24"/>
            <w:u w:val="none"/>
          </w:rPr>
          <w:t>Zakon o tajnosti podataka (»Narodne novine«, broj 79/07, 86/12),</w:t>
        </w:r>
      </w:hyperlink>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37" w:history="1">
        <w:r w:rsidR="003E276E" w:rsidRPr="00F27597">
          <w:rPr>
            <w:rStyle w:val="Hiperveza"/>
            <w:rFonts w:asciiTheme="majorHAnsi" w:eastAsia="Times New Roman" w:hAnsiTheme="majorHAnsi"/>
            <w:color w:val="auto"/>
            <w:sz w:val="24"/>
            <w:szCs w:val="24"/>
            <w:u w:val="none"/>
          </w:rPr>
          <w:t>Zakon o zaštiti tajnosti podataka</w:t>
        </w:r>
      </w:hyperlink>
      <w:r w:rsidR="003E276E" w:rsidRPr="00F27597">
        <w:rPr>
          <w:rFonts w:asciiTheme="majorHAnsi" w:eastAsia="Times New Roman" w:hAnsiTheme="majorHAnsi"/>
          <w:sz w:val="24"/>
          <w:szCs w:val="24"/>
        </w:rPr>
        <w:t xml:space="preserve"> (»Narodne novine«, broj </w:t>
      </w:r>
      <w:hyperlink r:id="rId138" w:history="1">
        <w:r w:rsidR="003E276E" w:rsidRPr="00F27597">
          <w:rPr>
            <w:rFonts w:asciiTheme="majorHAnsi" w:eastAsia="Times New Roman" w:hAnsiTheme="majorHAnsi"/>
            <w:sz w:val="24"/>
            <w:szCs w:val="24"/>
          </w:rPr>
          <w:t>108/96</w:t>
        </w:r>
      </w:hyperlink>
      <w:r w:rsidR="003E276E" w:rsidRPr="00F27597">
        <w:rPr>
          <w:rFonts w:asciiTheme="majorHAnsi" w:eastAsia="Times New Roman" w:hAnsiTheme="majorHAnsi"/>
          <w:sz w:val="24"/>
          <w:szCs w:val="24"/>
        </w:rPr>
        <w:t>),</w:t>
      </w:r>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39" w:history="1">
        <w:r w:rsidR="003E276E" w:rsidRPr="00F27597">
          <w:rPr>
            <w:rStyle w:val="Hiperveza"/>
            <w:rFonts w:asciiTheme="majorHAnsi" w:eastAsia="Times New Roman" w:hAnsiTheme="majorHAnsi"/>
            <w:color w:val="auto"/>
            <w:sz w:val="24"/>
            <w:szCs w:val="24"/>
            <w:u w:val="none"/>
          </w:rPr>
          <w:t>Zakon o medijima</w:t>
        </w:r>
      </w:hyperlink>
      <w:r w:rsidR="003E276E" w:rsidRPr="00F27597">
        <w:rPr>
          <w:rFonts w:asciiTheme="majorHAnsi" w:eastAsia="Times New Roman" w:hAnsiTheme="majorHAnsi"/>
          <w:sz w:val="24"/>
          <w:szCs w:val="24"/>
        </w:rPr>
        <w:t xml:space="preserve"> (»Narodne novine«, broj </w:t>
      </w:r>
      <w:hyperlink r:id="rId140" w:history="1">
        <w:r w:rsidR="003E276E" w:rsidRPr="00F27597">
          <w:rPr>
            <w:rFonts w:asciiTheme="majorHAnsi" w:eastAsia="Times New Roman" w:hAnsiTheme="majorHAnsi"/>
            <w:sz w:val="24"/>
            <w:szCs w:val="24"/>
          </w:rPr>
          <w:t>59/04</w:t>
        </w:r>
      </w:hyperlink>
      <w:r w:rsidR="003E276E" w:rsidRPr="00F27597">
        <w:rPr>
          <w:rFonts w:asciiTheme="majorHAnsi" w:eastAsia="Times New Roman" w:hAnsiTheme="majorHAnsi"/>
          <w:sz w:val="24"/>
          <w:szCs w:val="24"/>
        </w:rPr>
        <w:t xml:space="preserve">, </w:t>
      </w:r>
      <w:hyperlink r:id="rId141" w:history="1">
        <w:r w:rsidR="003E276E" w:rsidRPr="00F27597">
          <w:rPr>
            <w:rFonts w:asciiTheme="majorHAnsi" w:eastAsia="Times New Roman" w:hAnsiTheme="majorHAnsi"/>
            <w:sz w:val="24"/>
            <w:szCs w:val="24"/>
          </w:rPr>
          <w:t>84/11</w:t>
        </w:r>
      </w:hyperlink>
      <w:r w:rsidR="003E276E" w:rsidRPr="00F27597">
        <w:rPr>
          <w:rFonts w:asciiTheme="majorHAnsi" w:eastAsia="Times New Roman" w:hAnsiTheme="majorHAnsi"/>
          <w:sz w:val="24"/>
          <w:szCs w:val="24"/>
        </w:rPr>
        <w:t>, 81/13),</w:t>
      </w:r>
    </w:p>
    <w:p w:rsidR="003E276E" w:rsidRPr="00300191"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2" w:history="1">
        <w:r w:rsidR="003E276E" w:rsidRPr="00300191">
          <w:rPr>
            <w:rStyle w:val="Hiperveza"/>
            <w:rFonts w:asciiTheme="majorHAnsi" w:eastAsia="Times New Roman" w:hAnsiTheme="majorHAnsi"/>
            <w:color w:val="auto"/>
            <w:sz w:val="24"/>
            <w:szCs w:val="24"/>
            <w:u w:val="none"/>
          </w:rPr>
          <w:t>Zakon o arhivskom gradivu i arhivima</w:t>
        </w:r>
      </w:hyperlink>
      <w:r w:rsidR="003E276E" w:rsidRPr="00300191">
        <w:rPr>
          <w:rFonts w:asciiTheme="majorHAnsi" w:eastAsia="Times New Roman" w:hAnsiTheme="majorHAnsi"/>
          <w:sz w:val="24"/>
          <w:szCs w:val="24"/>
        </w:rPr>
        <w:t xml:space="preserve"> (»Narodne novine«, broj </w:t>
      </w:r>
      <w:r w:rsidR="00AF54E1" w:rsidRPr="00300191">
        <w:rPr>
          <w:rFonts w:asciiTheme="majorHAnsi" w:hAnsiTheme="majorHAnsi"/>
          <w:sz w:val="24"/>
          <w:szCs w:val="24"/>
        </w:rPr>
        <w:t>61/18</w:t>
      </w:r>
      <w:r w:rsidR="003E276E" w:rsidRPr="00300191">
        <w:rPr>
          <w:rFonts w:ascii="Cambria" w:eastAsia="Times New Roman" w:hAnsi="Cambria"/>
          <w:sz w:val="24"/>
          <w:szCs w:val="24"/>
        </w:rPr>
        <w:t>),</w:t>
      </w:r>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3" w:history="1">
        <w:r w:rsidR="003E276E" w:rsidRPr="00F27597">
          <w:rPr>
            <w:rStyle w:val="Hiperveza"/>
            <w:rFonts w:asciiTheme="majorHAnsi" w:eastAsia="Times New Roman" w:hAnsiTheme="majorHAnsi"/>
            <w:color w:val="auto"/>
            <w:sz w:val="24"/>
            <w:szCs w:val="24"/>
            <w:u w:val="none"/>
          </w:rPr>
          <w:t>Zakon o sustavu državne uprave u odnosima uprave i građana</w:t>
        </w:r>
      </w:hyperlink>
      <w:r w:rsidR="003E276E" w:rsidRPr="00F27597">
        <w:rPr>
          <w:rFonts w:asciiTheme="majorHAnsi" w:eastAsia="Times New Roman" w:hAnsiTheme="majorHAnsi"/>
          <w:sz w:val="24"/>
          <w:szCs w:val="24"/>
        </w:rPr>
        <w:t xml:space="preserve"> (»Narodne novine«, broj </w:t>
      </w:r>
      <w:hyperlink r:id="rId144" w:history="1">
        <w:r w:rsidR="003E276E" w:rsidRPr="00F27597">
          <w:rPr>
            <w:rFonts w:asciiTheme="majorHAnsi" w:eastAsia="Times New Roman" w:hAnsiTheme="majorHAnsi"/>
            <w:sz w:val="24"/>
            <w:szCs w:val="24"/>
          </w:rPr>
          <w:t>150/11</w:t>
        </w:r>
      </w:hyperlink>
      <w:r w:rsidR="003E276E" w:rsidRPr="00F27597">
        <w:rPr>
          <w:rFonts w:asciiTheme="majorHAnsi" w:eastAsia="Times New Roman" w:hAnsiTheme="majorHAnsi"/>
          <w:sz w:val="24"/>
          <w:szCs w:val="24"/>
        </w:rPr>
        <w:t>, 12/13, 93/16, 104/16),</w:t>
      </w:r>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5" w:history="1">
        <w:r w:rsidR="003E276E" w:rsidRPr="00F27597">
          <w:rPr>
            <w:rStyle w:val="Hiperveza"/>
            <w:rFonts w:asciiTheme="majorHAnsi" w:eastAsia="Times New Roman" w:hAnsiTheme="majorHAnsi"/>
            <w:color w:val="auto"/>
            <w:sz w:val="24"/>
            <w:szCs w:val="24"/>
            <w:u w:val="none"/>
          </w:rPr>
          <w:t>Pravilnik o Središnjem katalogu službenih dokumenata Republike Hrvatske (»Narodne novine«, broj 124/15),</w:t>
        </w:r>
      </w:hyperlink>
    </w:p>
    <w:p w:rsidR="003E276E"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6" w:history="1">
        <w:r w:rsidR="003E276E" w:rsidRPr="00F27597">
          <w:rPr>
            <w:rStyle w:val="Hiperveza"/>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1237C0"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7" w:history="1">
        <w:r w:rsidR="003E276E" w:rsidRPr="00F27597">
          <w:rPr>
            <w:rStyle w:val="Hiperveza"/>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3E276E" w:rsidRPr="00F27597">
        <w:rPr>
          <w:rFonts w:asciiTheme="majorHAnsi" w:eastAsia="Times New Roman" w:hAnsiTheme="majorHAnsi"/>
          <w:sz w:val="24"/>
          <w:szCs w:val="24"/>
        </w:rPr>
        <w:t xml:space="preserve">, </w:t>
      </w:r>
      <w:hyperlink r:id="rId148" w:history="1">
        <w:r w:rsidR="003E276E" w:rsidRPr="00F27597">
          <w:rPr>
            <w:rStyle w:val="Hiperveza"/>
            <w:rFonts w:asciiTheme="majorHAnsi" w:eastAsia="Times New Roman" w:hAnsiTheme="majorHAnsi"/>
            <w:color w:val="auto"/>
            <w:sz w:val="24"/>
            <w:szCs w:val="24"/>
            <w:u w:val="none"/>
          </w:rPr>
          <w:t>15/14</w:t>
        </w:r>
      </w:hyperlink>
      <w:r w:rsidR="003E276E" w:rsidRPr="00F27597">
        <w:rPr>
          <w:rFonts w:asciiTheme="majorHAnsi" w:eastAsia="Times New Roman" w:hAnsiTheme="majorHAnsi"/>
          <w:sz w:val="24"/>
          <w:szCs w:val="24"/>
        </w:rPr>
        <w:t>),</w:t>
      </w:r>
    </w:p>
    <w:p w:rsidR="00872947" w:rsidRPr="00F27597" w:rsidRDefault="001E1A18" w:rsidP="002A3891">
      <w:pPr>
        <w:numPr>
          <w:ilvl w:val="0"/>
          <w:numId w:val="25"/>
        </w:numPr>
        <w:tabs>
          <w:tab w:val="left" w:pos="1140"/>
        </w:tabs>
        <w:ind w:left="709"/>
        <w:contextualSpacing/>
        <w:jc w:val="both"/>
        <w:rPr>
          <w:rFonts w:asciiTheme="majorHAnsi" w:eastAsia="Times New Roman" w:hAnsiTheme="majorHAnsi"/>
          <w:sz w:val="24"/>
          <w:szCs w:val="24"/>
        </w:rPr>
      </w:pPr>
      <w:hyperlink r:id="rId149" w:history="1">
        <w:r w:rsidR="003E276E" w:rsidRPr="00F27597">
          <w:rPr>
            <w:rStyle w:val="Hiperveza"/>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A4125D" w:rsidRDefault="00A4125D" w:rsidP="004A4D0A">
      <w:pPr>
        <w:rPr>
          <w:rFonts w:asciiTheme="majorHAnsi" w:eastAsia="Times New Roman" w:hAnsiTheme="majorHAnsi"/>
          <w:b/>
          <w:sz w:val="24"/>
          <w:szCs w:val="24"/>
        </w:rPr>
        <w:sectPr w:rsidR="00A4125D" w:rsidSect="00C923BB">
          <w:pgSz w:w="11906" w:h="16838"/>
          <w:pgMar w:top="1134" w:right="1418" w:bottom="1134" w:left="1418" w:header="709" w:footer="709" w:gutter="0"/>
          <w:cols w:space="708"/>
          <w:titlePg/>
          <w:docGrid w:linePitch="360"/>
        </w:sectPr>
      </w:pPr>
    </w:p>
    <w:p w:rsidR="00872947" w:rsidRPr="00C565C9" w:rsidRDefault="00872947" w:rsidP="004A4D0A">
      <w:pPr>
        <w:rPr>
          <w:rFonts w:asciiTheme="majorHAnsi" w:eastAsia="Times New Roman" w:hAnsiTheme="majorHAnsi"/>
          <w:b/>
          <w:sz w:val="24"/>
          <w:szCs w:val="24"/>
        </w:rPr>
      </w:pPr>
      <w:r w:rsidRPr="00C565C9">
        <w:rPr>
          <w:rFonts w:asciiTheme="majorHAnsi" w:eastAsia="Times New Roman" w:hAnsiTheme="majorHAnsi"/>
          <w:b/>
          <w:sz w:val="24"/>
          <w:szCs w:val="24"/>
        </w:rPr>
        <w:lastRenderedPageBreak/>
        <w:t>Propisi EU:</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0" w:history="1">
        <w:r w:rsidR="00BA5A2A" w:rsidRPr="00F27597">
          <w:rPr>
            <w:rStyle w:val="Hiperveza"/>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1" w:history="1">
        <w:r w:rsidR="00BA5A2A" w:rsidRPr="00F27597">
          <w:rPr>
            <w:rStyle w:val="Hiperveza"/>
            <w:rFonts w:asciiTheme="majorHAnsi" w:eastAsia="Times New Roman" w:hAnsiTheme="majorHAnsi"/>
            <w:color w:val="auto"/>
            <w:sz w:val="24"/>
            <w:szCs w:val="24"/>
            <w:u w:val="none"/>
          </w:rPr>
          <w:t>Directive 2003/98/EC of the European Parliament and of the Council of 17 November 2003 on the re-use of public sector information</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2" w:history="1">
        <w:r w:rsidR="00BA5A2A" w:rsidRPr="00F27597">
          <w:rPr>
            <w:rStyle w:val="Hiperveza"/>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3" w:history="1">
        <w:r w:rsidR="00BA5A2A" w:rsidRPr="00F27597">
          <w:rPr>
            <w:rStyle w:val="Hiperveza"/>
            <w:rFonts w:asciiTheme="majorHAnsi" w:eastAsia="Times New Roman" w:hAnsiTheme="majorHAnsi"/>
            <w:color w:val="auto"/>
            <w:sz w:val="24"/>
            <w:szCs w:val="24"/>
            <w:u w:val="none"/>
          </w:rPr>
          <w:t>Directive 2013/37/EU of the European Parliament and of the Council of 26 June 2013 amending Directive 2003/98/EC on the re-use of public sector informationText with EEA relevance</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4" w:history="1">
        <w:r w:rsidR="00BA5A2A" w:rsidRPr="00F27597">
          <w:rPr>
            <w:rStyle w:val="Hiperveza"/>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5" w:history="1">
        <w:r w:rsidR="00BA5A2A" w:rsidRPr="00F27597">
          <w:rPr>
            <w:rStyle w:val="Hiperveza"/>
            <w:rFonts w:asciiTheme="majorHAnsi" w:eastAsia="Times New Roman" w:hAnsiTheme="majorHAnsi"/>
            <w:color w:val="auto"/>
            <w:sz w:val="24"/>
            <w:szCs w:val="24"/>
            <w:u w:val="none"/>
          </w:rPr>
          <w:t>Consolidated Directive 2003/98/EC of the European Parliament and of the Council of 17 November 2003 on the re-use of public sector information</w:t>
        </w:r>
      </w:hyperlink>
      <w:r w:rsidR="00BA5A2A" w:rsidRPr="00F27597">
        <w:rPr>
          <w:rFonts w:asciiTheme="majorHAnsi" w:eastAsia="Times New Roman" w:hAnsiTheme="majorHAnsi"/>
          <w:sz w:val="24"/>
          <w:szCs w:val="24"/>
        </w:rPr>
        <w:t>,</w:t>
      </w:r>
    </w:p>
    <w:p w:rsidR="00BA5A2A" w:rsidRPr="00F27597" w:rsidRDefault="001E1A18" w:rsidP="002A3891">
      <w:pPr>
        <w:numPr>
          <w:ilvl w:val="0"/>
          <w:numId w:val="26"/>
        </w:numPr>
        <w:tabs>
          <w:tab w:val="left" w:pos="567"/>
        </w:tabs>
        <w:contextualSpacing/>
        <w:jc w:val="both"/>
        <w:rPr>
          <w:rFonts w:asciiTheme="majorHAnsi" w:eastAsia="Times New Roman" w:hAnsiTheme="majorHAnsi"/>
          <w:sz w:val="24"/>
          <w:szCs w:val="24"/>
        </w:rPr>
      </w:pPr>
      <w:hyperlink r:id="rId156" w:history="1">
        <w:r w:rsidR="00BA5A2A" w:rsidRPr="00F27597">
          <w:rPr>
            <w:rStyle w:val="Hiperveza"/>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BA5A2A" w:rsidRPr="00F27597">
        <w:rPr>
          <w:rFonts w:asciiTheme="majorHAnsi" w:eastAsia="Times New Roman" w:hAnsiTheme="majorHAnsi"/>
          <w:sz w:val="24"/>
          <w:szCs w:val="24"/>
        </w:rPr>
        <w:t>,</w:t>
      </w:r>
    </w:p>
    <w:p w:rsidR="00872947" w:rsidRPr="00F27597" w:rsidRDefault="001E1A18" w:rsidP="002A3891">
      <w:pPr>
        <w:numPr>
          <w:ilvl w:val="0"/>
          <w:numId w:val="26"/>
        </w:numPr>
        <w:tabs>
          <w:tab w:val="left" w:pos="567"/>
        </w:tabs>
        <w:jc w:val="both"/>
        <w:rPr>
          <w:rFonts w:asciiTheme="majorHAnsi" w:eastAsia="Times New Roman" w:hAnsiTheme="majorHAnsi"/>
          <w:sz w:val="24"/>
          <w:szCs w:val="24"/>
        </w:rPr>
      </w:pPr>
      <w:hyperlink r:id="rId157" w:history="1">
        <w:r w:rsidR="00BA5A2A" w:rsidRPr="00F27597">
          <w:rPr>
            <w:rStyle w:val="Hiperveza"/>
            <w:rFonts w:asciiTheme="majorHAnsi" w:eastAsia="Times New Roman" w:hAnsiTheme="majorHAnsi"/>
            <w:color w:val="auto"/>
            <w:sz w:val="24"/>
            <w:szCs w:val="24"/>
            <w:u w:val="none"/>
          </w:rPr>
          <w:t>Guidelines on recommended standard licences, data sets and charging for the reuse of documents 2014/C 240/01</w:t>
        </w:r>
      </w:hyperlink>
      <w:r w:rsidR="00BA5A2A" w:rsidRPr="00F27597">
        <w:rPr>
          <w:rFonts w:asciiTheme="majorHAnsi" w:eastAsia="Times New Roman" w:hAnsiTheme="majorHAnsi"/>
          <w:sz w:val="24"/>
          <w:szCs w:val="24"/>
        </w:rPr>
        <w:t>.</w:t>
      </w:r>
    </w:p>
    <w:p w:rsidR="00431BA4"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Sukladno Zakonu o pravu na pristup informacijama </w:t>
      </w:r>
      <w:r w:rsidR="0068040D" w:rsidRPr="00F67E11">
        <w:rPr>
          <w:rFonts w:ascii="Cambria" w:hAnsi="Cambria"/>
          <w:sz w:val="24"/>
          <w:szCs w:val="24"/>
        </w:rPr>
        <w:t xml:space="preserve">(»Narodne novine«, broj </w:t>
      </w:r>
      <w:r w:rsidR="0068040D" w:rsidRPr="00F67E11">
        <w:rPr>
          <w:rFonts w:asciiTheme="majorHAnsi" w:eastAsia="Times New Roman" w:hAnsiTheme="majorHAnsi"/>
          <w:sz w:val="24"/>
          <w:szCs w:val="24"/>
        </w:rPr>
        <w:t>25/</w:t>
      </w:r>
      <w:r w:rsidRPr="00F67E11">
        <w:rPr>
          <w:rFonts w:asciiTheme="majorHAnsi" w:eastAsia="Times New Roman" w:hAnsiTheme="majorHAnsi"/>
          <w:sz w:val="24"/>
          <w:szCs w:val="24"/>
        </w:rPr>
        <w:t>13</w:t>
      </w:r>
      <w:r w:rsidR="0068040D" w:rsidRPr="00F67E11">
        <w:rPr>
          <w:rFonts w:asciiTheme="majorHAnsi" w:eastAsia="Times New Roman" w:hAnsiTheme="majorHAnsi"/>
          <w:sz w:val="24"/>
          <w:szCs w:val="24"/>
        </w:rPr>
        <w:t xml:space="preserve"> i 85/</w:t>
      </w:r>
      <w:r w:rsidR="004E2715" w:rsidRPr="00F67E11">
        <w:rPr>
          <w:rFonts w:asciiTheme="majorHAnsi" w:eastAsia="Times New Roman" w:hAnsiTheme="majorHAnsi"/>
          <w:sz w:val="24"/>
          <w:szCs w:val="24"/>
        </w:rPr>
        <w:t>15</w:t>
      </w:r>
      <w:r w:rsidRPr="00F67E11">
        <w:rPr>
          <w:rFonts w:asciiTheme="majorHAnsi" w:eastAsia="Times New Roman" w:hAnsiTheme="majorHAnsi"/>
          <w:sz w:val="24"/>
          <w:szCs w:val="24"/>
        </w:rPr>
        <w:t xml:space="preserve">) </w:t>
      </w:r>
      <w:r w:rsidR="00F91CD9" w:rsidRPr="00F67E11">
        <w:rPr>
          <w:rFonts w:asciiTheme="majorHAnsi" w:eastAsia="Times New Roman" w:hAnsiTheme="majorHAnsi"/>
          <w:sz w:val="24"/>
          <w:szCs w:val="24"/>
        </w:rPr>
        <w:t>na svojoj službenoj Internet</w:t>
      </w:r>
      <w:r w:rsidRPr="00F67E11">
        <w:rPr>
          <w:rFonts w:asciiTheme="majorHAnsi" w:eastAsia="Times New Roman" w:hAnsiTheme="majorHAnsi"/>
          <w:sz w:val="24"/>
          <w:szCs w:val="24"/>
        </w:rPr>
        <w:t xml:space="preserve"> stranici </w:t>
      </w:r>
      <w:r w:rsidR="00165426" w:rsidRPr="00F67E11">
        <w:rPr>
          <w:rFonts w:asciiTheme="majorHAnsi" w:eastAsia="Times New Roman" w:hAnsiTheme="majorHAnsi"/>
          <w:sz w:val="24"/>
          <w:szCs w:val="24"/>
        </w:rPr>
        <w:t xml:space="preserve">Grad Ludbreg </w:t>
      </w:r>
      <w:r w:rsidR="00E678CB">
        <w:rPr>
          <w:rFonts w:asciiTheme="majorHAnsi" w:eastAsia="Times New Roman" w:hAnsiTheme="majorHAnsi"/>
          <w:sz w:val="24"/>
          <w:szCs w:val="24"/>
        </w:rPr>
        <w:t xml:space="preserve">ima obvezu </w:t>
      </w:r>
      <w:r w:rsidR="00E678CB" w:rsidRPr="005E3F2B">
        <w:rPr>
          <w:rFonts w:asciiTheme="majorHAnsi" w:eastAsia="Times New Roman" w:hAnsiTheme="majorHAnsi"/>
          <w:sz w:val="24"/>
          <w:szCs w:val="24"/>
        </w:rPr>
        <w:t>objavlj</w:t>
      </w:r>
      <w:r w:rsidR="00E678CB">
        <w:rPr>
          <w:rFonts w:asciiTheme="majorHAnsi" w:eastAsia="Times New Roman" w:hAnsiTheme="majorHAnsi"/>
          <w:sz w:val="24"/>
          <w:szCs w:val="24"/>
        </w:rPr>
        <w:t>ivati</w:t>
      </w:r>
      <w:r w:rsidR="00E678CB" w:rsidRPr="005E3F2B">
        <w:rPr>
          <w:rFonts w:asciiTheme="majorHAnsi" w:eastAsia="Times New Roman" w:hAnsiTheme="majorHAnsi"/>
          <w:sz w:val="24"/>
          <w:szCs w:val="24"/>
        </w:rPr>
        <w:t>:</w:t>
      </w:r>
    </w:p>
    <w:p w:rsidR="00E678CB" w:rsidRDefault="00E678CB" w:rsidP="002A3891">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E678CB">
        <w:rPr>
          <w:rFonts w:asciiTheme="majorHAnsi" w:eastAsia="Times New Roman" w:hAnsiTheme="majorHAnsi"/>
          <w:sz w:val="24"/>
          <w:szCs w:val="24"/>
        </w:rPr>
        <w:t>opće akte koje donosi, a koji se objavljuju i u Službe</w:t>
      </w:r>
      <w:bookmarkStart w:id="155" w:name="page331"/>
      <w:bookmarkEnd w:id="155"/>
      <w:r w:rsidR="00F27597">
        <w:rPr>
          <w:rFonts w:asciiTheme="majorHAnsi" w:eastAsia="Times New Roman" w:hAnsiTheme="majorHAnsi"/>
          <w:sz w:val="24"/>
          <w:szCs w:val="24"/>
        </w:rPr>
        <w:t>nom vjesniku V</w:t>
      </w:r>
      <w:r>
        <w:rPr>
          <w:rFonts w:asciiTheme="majorHAnsi" w:eastAsia="Times New Roman" w:hAnsiTheme="majorHAnsi"/>
          <w:sz w:val="24"/>
          <w:szCs w:val="24"/>
        </w:rPr>
        <w:t>araždinske županije</w:t>
      </w:r>
    </w:p>
    <w:p w:rsidR="00E678CB" w:rsidRPr="00E678CB" w:rsidRDefault="00E678CB" w:rsidP="002A3891">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E678CB">
        <w:rPr>
          <w:rFonts w:asciiTheme="majorHAnsi" w:eastAsia="Times New Roman" w:hAnsiTheme="majorHAnsi"/>
          <w:sz w:val="24"/>
          <w:szCs w:val="24"/>
        </w:rPr>
        <w:t xml:space="preserve">nacrte općih akata koje donosi u svrhu provedbe savjetovanja sa zainteresiranom javnošću </w:t>
      </w:r>
    </w:p>
    <w:p w:rsidR="00E678CB" w:rsidRPr="00B45BF7" w:rsidRDefault="00E678CB" w:rsidP="002A3891">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B45BF7">
        <w:rPr>
          <w:rFonts w:asciiTheme="majorHAnsi" w:eastAsia="Times New Roman" w:hAnsiTheme="majorHAnsi"/>
          <w:sz w:val="24"/>
          <w:szCs w:val="24"/>
        </w:rPr>
        <w:t>godišnje planove, programe, strategije, upute, proračun, izvještaje o radu, financijska izvješća – na godišnjoj razini,</w:t>
      </w:r>
    </w:p>
    <w:p w:rsidR="00E678CB" w:rsidRPr="00B45BF7" w:rsidRDefault="00E678CB" w:rsidP="002A3891">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B45BF7">
        <w:rPr>
          <w:rFonts w:asciiTheme="majorHAnsi" w:eastAsia="Times New Roman" w:hAnsiTheme="majorHAnsi"/>
          <w:sz w:val="24"/>
          <w:szCs w:val="24"/>
        </w:rPr>
        <w:t>zapis</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vezan</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uz lokalnu upravu, zapisnike i zaključke sa službenih sjednica </w:t>
      </w:r>
      <w:r w:rsidR="003823E4">
        <w:rPr>
          <w:rFonts w:asciiTheme="majorHAnsi" w:eastAsia="Times New Roman" w:hAnsiTheme="majorHAnsi"/>
          <w:sz w:val="24"/>
          <w:szCs w:val="24"/>
        </w:rPr>
        <w:t>Gradskog</w:t>
      </w:r>
      <w:r w:rsidRPr="00B45BF7">
        <w:rPr>
          <w:rFonts w:asciiTheme="majorHAnsi" w:eastAsia="Times New Roman" w:hAnsiTheme="majorHAnsi"/>
          <w:sz w:val="24"/>
          <w:szCs w:val="24"/>
        </w:rPr>
        <w:t xml:space="preserve"> vijeća i službene dokumente usvojene na tim sjednicama,</w:t>
      </w:r>
    </w:p>
    <w:p w:rsidR="00431BA4" w:rsidRPr="004A4D0A" w:rsidRDefault="00E678CB" w:rsidP="002A3891">
      <w:pPr>
        <w:pStyle w:val="Odlomakpopisa"/>
        <w:numPr>
          <w:ilvl w:val="0"/>
          <w:numId w:val="27"/>
        </w:numPr>
        <w:tabs>
          <w:tab w:val="left" w:pos="1140"/>
        </w:tabs>
        <w:ind w:left="709" w:hanging="357"/>
        <w:contextualSpacing w:val="0"/>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pozive za javne natječaje davanja u zakup imovine u vlasništvu </w:t>
      </w:r>
      <w:r w:rsidR="003823E4">
        <w:rPr>
          <w:rFonts w:asciiTheme="majorHAnsi" w:eastAsia="Times New Roman" w:hAnsiTheme="majorHAnsi"/>
          <w:sz w:val="24"/>
          <w:szCs w:val="24"/>
        </w:rPr>
        <w:t>Grada Ludbrega</w:t>
      </w:r>
      <w:r w:rsidRPr="00B45BF7">
        <w:rPr>
          <w:rFonts w:asciiTheme="majorHAnsi" w:eastAsia="Times New Roman" w:hAnsiTheme="majorHAnsi"/>
          <w:sz w:val="24"/>
          <w:szCs w:val="24"/>
        </w:rPr>
        <w:t xml:space="preserve">, </w:t>
      </w:r>
    </w:p>
    <w:p w:rsidR="004A4D0A" w:rsidRDefault="00BB636F"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Kontinuiranom</w:t>
      </w:r>
      <w:r w:rsidR="00431BA4" w:rsidRPr="00F67E11">
        <w:rPr>
          <w:rFonts w:asciiTheme="majorHAnsi" w:eastAsia="Times New Roman" w:hAnsiTheme="majorHAnsi"/>
          <w:sz w:val="24"/>
          <w:szCs w:val="24"/>
        </w:rPr>
        <w:t xml:space="preserve"> i </w:t>
      </w:r>
      <w:r w:rsidR="00B0244E" w:rsidRPr="00F67E11">
        <w:rPr>
          <w:rFonts w:asciiTheme="majorHAnsi" w:eastAsia="Times New Roman" w:hAnsiTheme="majorHAnsi"/>
          <w:sz w:val="24"/>
          <w:szCs w:val="24"/>
        </w:rPr>
        <w:t>r</w:t>
      </w:r>
      <w:r w:rsidRPr="00F67E11">
        <w:rPr>
          <w:rFonts w:asciiTheme="majorHAnsi" w:eastAsia="Times New Roman" w:hAnsiTheme="majorHAnsi"/>
          <w:sz w:val="24"/>
          <w:szCs w:val="24"/>
        </w:rPr>
        <w:t xml:space="preserve">edovitom </w:t>
      </w:r>
      <w:r w:rsidR="00431BA4" w:rsidRPr="00F67E11">
        <w:rPr>
          <w:rFonts w:asciiTheme="majorHAnsi" w:eastAsia="Times New Roman" w:hAnsiTheme="majorHAnsi"/>
          <w:sz w:val="24"/>
          <w:szCs w:val="24"/>
        </w:rPr>
        <w:t>objavom</w:t>
      </w:r>
      <w:r w:rsidR="00A919A1" w:rsidRPr="00F67E11">
        <w:rPr>
          <w:rFonts w:asciiTheme="majorHAnsi" w:eastAsia="Times New Roman" w:hAnsiTheme="majorHAnsi"/>
          <w:sz w:val="24"/>
          <w:szCs w:val="24"/>
        </w:rPr>
        <w:t xml:space="preserve"> navedenih informacija</w:t>
      </w:r>
      <w:r w:rsidR="00F91CD9" w:rsidRPr="00F67E11">
        <w:rPr>
          <w:rFonts w:asciiTheme="majorHAnsi" w:eastAsia="Times New Roman" w:hAnsiTheme="majorHAnsi"/>
          <w:sz w:val="24"/>
          <w:szCs w:val="24"/>
        </w:rPr>
        <w:t xml:space="preserve"> na Internet</w:t>
      </w:r>
      <w:r w:rsidR="00431BA4" w:rsidRPr="00F67E11">
        <w:rPr>
          <w:rFonts w:asciiTheme="majorHAnsi" w:eastAsia="Times New Roman" w:hAnsiTheme="majorHAnsi"/>
          <w:sz w:val="24"/>
          <w:szCs w:val="24"/>
        </w:rPr>
        <w:t xml:space="preserve"> stranicama </w:t>
      </w:r>
      <w:r w:rsidR="00A919A1" w:rsidRPr="00F67E11">
        <w:rPr>
          <w:rFonts w:asciiTheme="majorHAnsi" w:eastAsia="Times New Roman" w:hAnsiTheme="majorHAnsi"/>
          <w:sz w:val="24"/>
          <w:szCs w:val="24"/>
        </w:rPr>
        <w:t>Grada Ludbrega</w:t>
      </w:r>
      <w:r w:rsidRPr="00F67E11">
        <w:rPr>
          <w:rFonts w:asciiTheme="majorHAnsi" w:eastAsia="Times New Roman" w:hAnsiTheme="majorHAnsi"/>
          <w:sz w:val="24"/>
          <w:szCs w:val="24"/>
        </w:rPr>
        <w:t xml:space="preserve"> zainteresiranoj javnosti</w:t>
      </w:r>
      <w:r w:rsidR="00431BA4" w:rsidRPr="00F67E11">
        <w:rPr>
          <w:rFonts w:asciiTheme="majorHAnsi" w:eastAsia="Times New Roman" w:hAnsiTheme="majorHAnsi"/>
          <w:sz w:val="24"/>
          <w:szCs w:val="24"/>
        </w:rPr>
        <w:t xml:space="preserve"> omogućava </w:t>
      </w:r>
      <w:r w:rsidRPr="00F67E11">
        <w:rPr>
          <w:rFonts w:asciiTheme="majorHAnsi" w:eastAsia="Times New Roman" w:hAnsiTheme="majorHAnsi"/>
          <w:sz w:val="24"/>
          <w:szCs w:val="24"/>
        </w:rPr>
        <w:t xml:space="preserve">se </w:t>
      </w:r>
      <w:r w:rsidR="00431BA4" w:rsidRPr="00F67E11">
        <w:rPr>
          <w:rFonts w:asciiTheme="majorHAnsi" w:eastAsia="Times New Roman" w:hAnsiTheme="majorHAnsi"/>
          <w:sz w:val="24"/>
          <w:szCs w:val="24"/>
        </w:rPr>
        <w:t xml:space="preserve">uvid u rad </w:t>
      </w:r>
      <w:r w:rsidR="00A919A1" w:rsidRPr="00F67E11">
        <w:rPr>
          <w:rFonts w:asciiTheme="majorHAnsi" w:eastAsia="Times New Roman" w:hAnsiTheme="majorHAnsi"/>
          <w:sz w:val="24"/>
          <w:szCs w:val="24"/>
        </w:rPr>
        <w:t>Grada Ludbrega</w:t>
      </w:r>
      <w:r w:rsidR="00431BA4" w:rsidRPr="00F67E11">
        <w:rPr>
          <w:rFonts w:asciiTheme="majorHAnsi" w:eastAsia="Times New Roman" w:hAnsiTheme="majorHAnsi"/>
          <w:sz w:val="24"/>
          <w:szCs w:val="24"/>
        </w:rPr>
        <w:t xml:space="preserve"> te se povećava transparentnost i učinkovitost cjelokupnog sustava upravljanja imovinom</w:t>
      </w:r>
      <w:r w:rsidR="00BC2CC2" w:rsidRPr="00F67E11">
        <w:rPr>
          <w:rFonts w:asciiTheme="majorHAnsi" w:eastAsia="Times New Roman" w:hAnsiTheme="majorHAnsi"/>
          <w:sz w:val="24"/>
          <w:szCs w:val="24"/>
        </w:rPr>
        <w:t xml:space="preserve"> u vlasništvu Grada Ludbrega</w:t>
      </w:r>
      <w:r w:rsidR="00431BA4" w:rsidRPr="00F67E11">
        <w:rPr>
          <w:rFonts w:asciiTheme="majorHAnsi" w:eastAsia="Times New Roman" w:hAnsiTheme="majorHAnsi"/>
          <w:sz w:val="24"/>
          <w:szCs w:val="24"/>
        </w:rPr>
        <w:t>.</w:t>
      </w:r>
    </w:p>
    <w:p w:rsidR="004A4D0A" w:rsidRDefault="00BC2CC2"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Na Internet stranicama Grada Ludbrega građanima su javno dostupni službeni kontakt podaci zaposlenika Grada Ludbrega po odsjecima kako bi bio vidljiv ustroj, opseg posla i zadaća svakog zaposlenika čime jačamo integritet, društvenu odgovornost i transparentnost.</w:t>
      </w:r>
    </w:p>
    <w:p w:rsidR="004A4D0A"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lastRenderedPageBreak/>
        <w:t>Javnosti je na raspolagan</w:t>
      </w:r>
      <w:r w:rsidR="00914500" w:rsidRPr="00F67E11">
        <w:rPr>
          <w:rFonts w:asciiTheme="majorHAnsi" w:eastAsia="Times New Roman" w:hAnsiTheme="majorHAnsi"/>
          <w:sz w:val="24"/>
          <w:szCs w:val="24"/>
        </w:rPr>
        <w:t xml:space="preserve">ju i službenica za informiranje </w:t>
      </w:r>
      <w:r w:rsidRPr="00F67E11">
        <w:rPr>
          <w:rFonts w:asciiTheme="majorHAnsi" w:eastAsia="Times New Roman" w:hAnsiTheme="majorHAnsi"/>
          <w:sz w:val="24"/>
          <w:szCs w:val="24"/>
        </w:rPr>
        <w:t>koja u zakonskom roku informira o svim aktivnostima i podacima vezanima uz imovinuna temelju upućenog zahtjeva za pristup informacijama prema Zakonu o pravu na pristup informacijama</w:t>
      </w:r>
      <w:r w:rsidR="00FA7745">
        <w:rPr>
          <w:rFonts w:asciiTheme="majorHAnsi" w:eastAsia="Times New Roman" w:hAnsiTheme="majorHAnsi"/>
          <w:sz w:val="24"/>
          <w:szCs w:val="24"/>
        </w:rPr>
        <w:t xml:space="preserve"> </w:t>
      </w:r>
      <w:hyperlink r:id="rId158" w:history="1">
        <w:r w:rsidR="00EB745D" w:rsidRPr="00FA7745">
          <w:rPr>
            <w:rStyle w:val="Hiperveza"/>
            <w:rFonts w:ascii="Cambria" w:hAnsi="Cambria"/>
            <w:color w:val="auto"/>
            <w:sz w:val="24"/>
            <w:szCs w:val="24"/>
            <w:u w:val="none"/>
          </w:rPr>
          <w:t xml:space="preserve">(»Narodne novine«, broj 25/13 i </w:t>
        </w:r>
        <w:r w:rsidR="00EB745D" w:rsidRPr="00FA7745">
          <w:rPr>
            <w:rStyle w:val="Hiperveza"/>
            <w:rFonts w:asciiTheme="majorHAnsi" w:eastAsia="Times New Roman" w:hAnsiTheme="majorHAnsi"/>
            <w:color w:val="auto"/>
            <w:sz w:val="24"/>
            <w:szCs w:val="24"/>
            <w:u w:val="none"/>
          </w:rPr>
          <w:t>85/15)</w:t>
        </w:r>
        <w:r w:rsidRPr="00FA7745">
          <w:rPr>
            <w:rStyle w:val="Hiperveza"/>
            <w:rFonts w:asciiTheme="majorHAnsi" w:eastAsia="Times New Roman" w:hAnsiTheme="majorHAnsi"/>
            <w:color w:val="auto"/>
            <w:sz w:val="24"/>
            <w:szCs w:val="24"/>
            <w:u w:val="none"/>
          </w:rPr>
          <w:t>.</w:t>
        </w:r>
      </w:hyperlink>
      <w:r w:rsidR="00A17C88" w:rsidRPr="00FA7745">
        <w:rPr>
          <w:rFonts w:asciiTheme="majorHAnsi" w:eastAsia="Times New Roman" w:hAnsiTheme="majorHAnsi"/>
          <w:sz w:val="24"/>
          <w:szCs w:val="24"/>
        </w:rPr>
        <w:t xml:space="preserve"> </w:t>
      </w:r>
      <w:r w:rsidR="00A17C88" w:rsidRPr="00F67E11">
        <w:rPr>
          <w:rFonts w:asciiTheme="majorHAnsi" w:eastAsia="Times New Roman" w:hAnsiTheme="majorHAnsi"/>
          <w:sz w:val="24"/>
          <w:szCs w:val="24"/>
        </w:rPr>
        <w:t>Ujedno se pristupa dostavljanju zakonom utvrđenih podataka u Središnji katalog službenih dokumenata Republike Hrvatske, prema Pravilniku o središnjem katalogu službenih dokumenata Republike Hrvatske.</w:t>
      </w:r>
      <w:r w:rsidR="00875072" w:rsidRPr="00F67E11">
        <w:rPr>
          <w:rFonts w:asciiTheme="majorHAnsi" w:eastAsia="Times New Roman" w:hAnsiTheme="majorHAnsi"/>
          <w:sz w:val="24"/>
          <w:szCs w:val="24"/>
        </w:rPr>
        <w:t xml:space="preserve"> Službenica za informiranje redovito se bavi i unapređenjem načina obrade dokumenata, njihovim razvrstavanjem, čuvanjem i objavljivanjem, kako bi što jednostavnije i kvalitetnije bili dostupni.</w:t>
      </w:r>
    </w:p>
    <w:p w:rsidR="00704FF2" w:rsidRPr="00F27597" w:rsidRDefault="00704FF2" w:rsidP="00704FF2">
      <w:pPr>
        <w:ind w:firstLine="567"/>
        <w:jc w:val="both"/>
        <w:rPr>
          <w:rFonts w:asciiTheme="majorHAnsi" w:eastAsia="Times New Roman" w:hAnsiTheme="majorHAnsi"/>
          <w:sz w:val="24"/>
          <w:szCs w:val="24"/>
        </w:rPr>
      </w:pPr>
      <w:r w:rsidRPr="00F27597">
        <w:rPr>
          <w:rFonts w:asciiTheme="majorHAnsi" w:eastAsia="Times New Roman" w:hAnsiTheme="majorHAnsi"/>
          <w:sz w:val="24"/>
          <w:szCs w:val="24"/>
        </w:rPr>
        <w:t xml:space="preserve">Sukladno Zakonu o pravu na pristup informacijama </w:t>
      </w:r>
      <w:r w:rsidRPr="00F27597">
        <w:rPr>
          <w:rFonts w:ascii="Cambria" w:hAnsi="Cambria"/>
          <w:sz w:val="24"/>
          <w:szCs w:val="24"/>
        </w:rPr>
        <w:t xml:space="preserve">(»Narodne novine«, broj 25/13 i </w:t>
      </w:r>
      <w:r w:rsidRPr="00F27597">
        <w:rPr>
          <w:rFonts w:asciiTheme="majorHAnsi" w:eastAsia="Times New Roman" w:hAnsiTheme="majorHAnsi"/>
          <w:sz w:val="24"/>
          <w:szCs w:val="24"/>
        </w:rPr>
        <w:t>85/15) Grad Ludbreg dužan je Povjereniku dostaviti izvješće o provedbi ovog Zakona za prethodnu godinu najkasnije do 31. siječnja tekuće godine.</w:t>
      </w:r>
    </w:p>
    <w:p w:rsidR="001853E1" w:rsidRPr="00F27597" w:rsidRDefault="00704FF2" w:rsidP="001853E1">
      <w:pPr>
        <w:ind w:firstLine="567"/>
        <w:jc w:val="both"/>
        <w:rPr>
          <w:rFonts w:asciiTheme="majorHAnsi" w:eastAsia="Times New Roman" w:hAnsiTheme="majorHAnsi"/>
          <w:sz w:val="24"/>
          <w:szCs w:val="24"/>
        </w:rPr>
      </w:pPr>
      <w:r w:rsidRPr="00F27597">
        <w:rPr>
          <w:rFonts w:asciiTheme="majorHAnsi" w:eastAsia="Times New Roman" w:hAnsiTheme="majorHAnsi"/>
          <w:sz w:val="24"/>
          <w:szCs w:val="24"/>
        </w:rPr>
        <w:t xml:space="preserve">Tijela javne vlasti, trgovačka društva u vlasništvu Grada Ludbrega te proračunski korisnici Grada Ludbrega imaju jednaku obvezu poštivanja načela javnosti, obvezu proaktivnog informiranja sudionika javnosti te ispunjavanja odredbi Zakona o pravu na pristup informacijama </w:t>
      </w:r>
      <w:r w:rsidRPr="00F27597">
        <w:rPr>
          <w:rFonts w:ascii="Cambria" w:hAnsi="Cambria"/>
          <w:sz w:val="24"/>
          <w:szCs w:val="24"/>
        </w:rPr>
        <w:t>(»Narodne novine«, broj 25/13,</w:t>
      </w:r>
      <w:r w:rsidR="00F33631" w:rsidRPr="00F27597">
        <w:rPr>
          <w:rFonts w:ascii="Cambria" w:hAnsi="Cambria"/>
          <w:sz w:val="24"/>
          <w:szCs w:val="24"/>
        </w:rPr>
        <w:t xml:space="preserve"> </w:t>
      </w:r>
      <w:r w:rsidRPr="00F27597">
        <w:rPr>
          <w:rFonts w:asciiTheme="majorHAnsi" w:eastAsia="Times New Roman" w:hAnsiTheme="majorHAnsi"/>
          <w:sz w:val="24"/>
          <w:szCs w:val="24"/>
        </w:rPr>
        <w:t>85/15).</w:t>
      </w:r>
      <w:bookmarkStart w:id="156" w:name="page333"/>
      <w:bookmarkEnd w:id="156"/>
      <w:r w:rsidR="001853E1" w:rsidRPr="00F27597">
        <w:rPr>
          <w:rFonts w:asciiTheme="majorHAnsi" w:eastAsia="Times New Roman" w:hAnsiTheme="majorHAnsi"/>
          <w:sz w:val="24"/>
          <w:szCs w:val="24"/>
        </w:rPr>
        <w:t xml:space="preserve"> Obveza uključuje poštivanje i rad u skladu s pravilima i kriterijima upravljanja i raspolaganja imovinom definiranih propisima i drugim aktima te redovitu koordinaciju prije raspolaganja imovinom u vlasništvu Grada Ludbrega.</w:t>
      </w:r>
    </w:p>
    <w:p w:rsidR="004E3185" w:rsidRDefault="004E3185" w:rsidP="004E3185">
      <w:pPr>
        <w:ind w:firstLine="567"/>
        <w:jc w:val="both"/>
        <w:rPr>
          <w:rFonts w:asciiTheme="majorHAnsi" w:eastAsia="Times New Roman" w:hAnsiTheme="majorHAnsi"/>
          <w:sz w:val="24"/>
          <w:szCs w:val="24"/>
        </w:rPr>
      </w:pPr>
      <w:r w:rsidRPr="00F27597">
        <w:rPr>
          <w:rFonts w:asciiTheme="majorHAnsi" w:eastAsia="Times New Roman" w:hAnsiTheme="majorHAnsi"/>
          <w:sz w:val="24"/>
          <w:szCs w:val="24"/>
        </w:rPr>
        <w:t>Upravljanje imovinom koja im je dana na raspolaganje ili je u njihovu vlasništvu mora biti u skladu sa Strategijom te ovi</w:t>
      </w:r>
      <w:r w:rsidR="009C7DBE" w:rsidRPr="00F27597">
        <w:rPr>
          <w:rFonts w:asciiTheme="majorHAnsi" w:eastAsia="Times New Roman" w:hAnsiTheme="majorHAnsi"/>
          <w:sz w:val="24"/>
          <w:szCs w:val="24"/>
        </w:rPr>
        <w:t>m Planom upravljanja 2019</w:t>
      </w:r>
      <w:r w:rsidRPr="00F27597">
        <w:rPr>
          <w:rFonts w:asciiTheme="majorHAnsi" w:eastAsia="Times New Roman" w:hAnsiTheme="majorHAnsi"/>
          <w:sz w:val="24"/>
          <w:szCs w:val="24"/>
        </w:rPr>
        <w:t>. Odluke koje se odnose na upravljanje i raspolaganje imovinom u vlasništvu Grada Ludbrega moraju biti objavljene kako bi bile dostupne javnosti.</w:t>
      </w:r>
    </w:p>
    <w:p w:rsidR="008B65E6" w:rsidRPr="00F27597" w:rsidRDefault="004E3185" w:rsidP="008B65E6">
      <w:pPr>
        <w:ind w:firstLine="567"/>
        <w:jc w:val="both"/>
        <w:rPr>
          <w:rFonts w:asciiTheme="majorHAnsi" w:hAnsiTheme="majorHAnsi"/>
          <w:color w:val="000000"/>
          <w:sz w:val="24"/>
          <w:szCs w:val="24"/>
        </w:rPr>
      </w:pPr>
      <w:r w:rsidRPr="00F27597">
        <w:rPr>
          <w:rFonts w:asciiTheme="majorHAnsi" w:eastAsia="Times New Roman" w:hAnsiTheme="majorHAnsi"/>
          <w:sz w:val="24"/>
          <w:szCs w:val="24"/>
        </w:rPr>
        <w:t xml:space="preserve">Grad Ludbreg zbog ustavnopravne zaštite svog statusa ima autonomiju rada i odlučivanja, uključujući i aktivnosti vezane za imovinu. U Strategiji upravljanja i raspolaganja imovinom u vlasništvu Republike Hrvatske za razdoblje od 2013. do 2017. godine </w:t>
      </w:r>
      <w:r w:rsidRPr="00F27597">
        <w:rPr>
          <w:rFonts w:ascii="Cambria" w:hAnsi="Cambria"/>
          <w:sz w:val="24"/>
          <w:szCs w:val="24"/>
        </w:rPr>
        <w:t xml:space="preserve">(»Narodne novine«, broj </w:t>
      </w:r>
      <w:r w:rsidRPr="00F27597">
        <w:rPr>
          <w:rFonts w:asciiTheme="majorHAnsi" w:eastAsia="Times New Roman" w:hAnsiTheme="majorHAnsi"/>
          <w:sz w:val="24"/>
          <w:szCs w:val="24"/>
        </w:rPr>
        <w:t>76/13) u</w:t>
      </w:r>
      <w:r w:rsidRPr="00F27597">
        <w:rPr>
          <w:rFonts w:asciiTheme="majorHAnsi" w:hAnsiTheme="majorHAnsi"/>
          <w:color w:val="000000"/>
          <w:sz w:val="24"/>
          <w:szCs w:val="24"/>
        </w:rPr>
        <w:t xml:space="preserve">smjernicama u upravljanju i raspolaganju nekretninama u vlasništvu Republike Hrvatske </w:t>
      </w:r>
      <w:r w:rsidRPr="00F27597">
        <w:rPr>
          <w:rFonts w:asciiTheme="majorHAnsi" w:eastAsia="Times New Roman" w:hAnsiTheme="majorHAnsi"/>
          <w:sz w:val="24"/>
          <w:szCs w:val="24"/>
        </w:rPr>
        <w:t>navedeno je: „</w:t>
      </w:r>
      <w:r w:rsidRPr="00F27597">
        <w:rPr>
          <w:rFonts w:asciiTheme="majorHAnsi" w:hAnsiTheme="majorHAnsi"/>
          <w:i/>
          <w:color w:val="000000"/>
          <w:sz w:val="24"/>
          <w:szCs w:val="24"/>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008B65E6" w:rsidRPr="00F27597">
        <w:rPr>
          <w:rFonts w:asciiTheme="majorHAnsi" w:hAnsiTheme="majorHAnsi"/>
          <w:i/>
          <w:color w:val="000000"/>
          <w:sz w:val="24"/>
          <w:szCs w:val="24"/>
        </w:rPr>
        <w:t xml:space="preserve"> </w:t>
      </w:r>
      <w:r w:rsidR="008B65E6" w:rsidRPr="00F27597">
        <w:rPr>
          <w:rFonts w:asciiTheme="majorHAnsi" w:eastAsia="Times New Roman" w:hAnsiTheme="majorHAnsi"/>
          <w:sz w:val="24"/>
          <w:szCs w:val="24"/>
        </w:rPr>
        <w:t>Grad Ludbreg u sastavljanju svoje Strategije te Plana upravljanja 2019. provodi</w:t>
      </w:r>
      <w:r w:rsidR="008B65E6" w:rsidRPr="00F27597">
        <w:rPr>
          <w:rFonts w:asciiTheme="majorHAnsi" w:hAnsiTheme="majorHAnsi"/>
          <w:color w:val="000000"/>
          <w:sz w:val="24"/>
          <w:szCs w:val="24"/>
        </w:rPr>
        <w:t xml:space="preserve"> </w:t>
      </w:r>
      <w:r w:rsidR="001D54DA" w:rsidRPr="00F27597">
        <w:rPr>
          <w:rFonts w:asciiTheme="majorHAnsi" w:hAnsiTheme="majorHAnsi"/>
          <w:color w:val="000000"/>
          <w:sz w:val="24"/>
          <w:szCs w:val="24"/>
        </w:rPr>
        <w:t xml:space="preserve">će </w:t>
      </w:r>
      <w:r w:rsidR="008B65E6" w:rsidRPr="00F27597">
        <w:rPr>
          <w:rFonts w:asciiTheme="majorHAnsi" w:hAnsiTheme="majorHAnsi"/>
          <w:color w:val="000000"/>
          <w:sz w:val="24"/>
          <w:szCs w:val="24"/>
        </w:rPr>
        <w:t>smjernice nacionalne Strategije.</w:t>
      </w:r>
    </w:p>
    <w:p w:rsidR="00210ED9" w:rsidRPr="004A4D0A" w:rsidRDefault="00210ED9" w:rsidP="00210ED9">
      <w:pPr>
        <w:ind w:firstLine="567"/>
        <w:jc w:val="both"/>
        <w:rPr>
          <w:rFonts w:asciiTheme="majorHAnsi" w:eastAsia="Times New Roman" w:hAnsiTheme="majorHAnsi"/>
          <w:sz w:val="24"/>
          <w:szCs w:val="24"/>
        </w:rPr>
      </w:pPr>
      <w:r w:rsidRPr="00F27597">
        <w:rPr>
          <w:rFonts w:asciiTheme="majorHAnsi" w:eastAsia="Times New Roman" w:hAnsiTheme="majorHAnsi"/>
          <w:sz w:val="24"/>
          <w:szCs w:val="24"/>
        </w:rPr>
        <w:t xml:space="preserve">Sukladno nacionalnim smjernicama Grad Ludbreg učinit će javno dostupnima svoj registar imovine i sve dokumente kojima se uređuje upravljanje i raspolaganje nekretninama kako bi bili javno dostupni svim građanima. Prema tome i ovaj Plan bit će objavljen na Internet stranici Grada Ludbrega te će se sukladno članku 11. Zakona o pravu na pristup informacijama </w:t>
      </w:r>
      <w:r w:rsidRPr="00F27597">
        <w:rPr>
          <w:rFonts w:ascii="Cambria" w:hAnsi="Cambria"/>
          <w:sz w:val="24"/>
          <w:szCs w:val="24"/>
        </w:rPr>
        <w:t xml:space="preserve">(»Narodne novine«, broj 25/13 i </w:t>
      </w:r>
      <w:r w:rsidRPr="00F27597">
        <w:rPr>
          <w:rFonts w:asciiTheme="majorHAnsi" w:eastAsia="Times New Roman" w:hAnsiTheme="majorHAnsi"/>
          <w:sz w:val="24"/>
          <w:szCs w:val="24"/>
        </w:rPr>
        <w:t>85/15) provesti postupak savjetovanja sa zainteresiranom javnošću putem Internet stranice Grada Ludbrega.</w:t>
      </w:r>
    </w:p>
    <w:p w:rsidR="004A4D0A" w:rsidRDefault="00A17C88"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lastRenderedPageBreak/>
        <w:t>Na Internet stranici Grada Ludbrega pos</w:t>
      </w:r>
      <w:r w:rsidR="004D7D26" w:rsidRPr="00F67E11">
        <w:rPr>
          <w:rFonts w:asciiTheme="majorHAnsi" w:eastAsia="Times New Roman" w:hAnsiTheme="majorHAnsi"/>
          <w:sz w:val="24"/>
          <w:szCs w:val="24"/>
        </w:rPr>
        <w:t xml:space="preserve">tavljen je i widget </w:t>
      </w:r>
      <w:r w:rsidR="004D7D26" w:rsidRPr="00F67E11">
        <w:rPr>
          <w:rFonts w:asciiTheme="majorHAnsi" w:eastAsia="Times New Roman" w:hAnsiTheme="majorHAnsi"/>
          <w:i/>
          <w:sz w:val="24"/>
          <w:szCs w:val="24"/>
        </w:rPr>
        <w:t>Savjetovanja</w:t>
      </w:r>
      <w:r w:rsidRPr="00F67E11">
        <w:rPr>
          <w:rFonts w:asciiTheme="majorHAnsi" w:eastAsia="Times New Roman" w:hAnsiTheme="majorHAnsi"/>
          <w:i/>
          <w:sz w:val="24"/>
          <w:szCs w:val="24"/>
        </w:rPr>
        <w:t xml:space="preserve"> s javnošću</w:t>
      </w:r>
      <w:r w:rsidR="00704FF2">
        <w:rPr>
          <w:rFonts w:asciiTheme="majorHAnsi" w:eastAsia="Times New Roman" w:hAnsiTheme="majorHAnsi"/>
          <w:i/>
          <w:sz w:val="24"/>
          <w:szCs w:val="24"/>
        </w:rPr>
        <w:t xml:space="preserve"> </w:t>
      </w:r>
      <w:r w:rsidR="004D7D26" w:rsidRPr="00F67E11">
        <w:rPr>
          <w:rFonts w:asciiTheme="majorHAnsi" w:eastAsia="Times New Roman" w:hAnsiTheme="majorHAnsi"/>
          <w:sz w:val="24"/>
          <w:szCs w:val="24"/>
        </w:rPr>
        <w:t xml:space="preserve">preko kojega </w:t>
      </w:r>
      <w:r w:rsidR="0091092D" w:rsidRPr="00F67E11">
        <w:rPr>
          <w:rFonts w:asciiTheme="majorHAnsi" w:hAnsiTheme="majorHAnsi" w:cs="Tahoma"/>
          <w:sz w:val="24"/>
          <w:szCs w:val="24"/>
          <w:shd w:val="clear" w:color="auto" w:fill="FFFFFF"/>
        </w:rPr>
        <w:t>Grad Ludbreg provodi praksu savjetovanja sa zainteresiranom javnošću pri donošenju općih akata ili drugih dokumenata kojima se utječe na interese građana i pravnih osoba, kao i pri usvajanju strateških i planskih dokumenata putem internetske stranice, objavom nacrta općeg akta odnosno drugog dokumenta, s obrazloženjem razloga i ciljeva koji se žele postići te pozivom javnosti da dostavi svoje prijedloge i mišljenja. Svrha savjetovanja je prikupljanje informacija o interesima, stavovima i prijedlozima zainteresirane javnosti kako bi se podigla razina razumijevanja i prihvaćanja novih akata i drugih dokumenata, ali i radi uočavanja slabosti i negativnih 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Radi transparentnijeg provođenja savjetovanja s javnošću javnosti je na raspolaganju i k</w:t>
      </w:r>
      <w:r w:rsidR="00E263D8" w:rsidRPr="00F67E11">
        <w:rPr>
          <w:rFonts w:asciiTheme="majorHAnsi" w:hAnsiTheme="majorHAnsi" w:cs="Tahoma"/>
          <w:sz w:val="24"/>
          <w:szCs w:val="24"/>
          <w:shd w:val="clear" w:color="auto" w:fill="FFFFFF"/>
        </w:rPr>
        <w:t>o</w:t>
      </w:r>
      <w:r w:rsidR="0091092D" w:rsidRPr="00F67E11">
        <w:rPr>
          <w:rFonts w:asciiTheme="majorHAnsi" w:hAnsiTheme="majorHAnsi" w:cs="Tahoma"/>
          <w:sz w:val="24"/>
          <w:szCs w:val="24"/>
          <w:shd w:val="clear" w:color="auto" w:fill="FFFFFF"/>
        </w:rPr>
        <w:t>ordinatorica za savjetovanje.</w:t>
      </w:r>
      <w:bookmarkStart w:id="157" w:name="page332"/>
      <w:bookmarkEnd w:id="157"/>
    </w:p>
    <w:p w:rsidR="004A4D0A" w:rsidRDefault="00431BA4" w:rsidP="004A4D0A">
      <w:pPr>
        <w:ind w:firstLine="567"/>
        <w:jc w:val="both"/>
        <w:rPr>
          <w:rFonts w:asciiTheme="majorHAnsi" w:eastAsia="Times New Roman" w:hAnsiTheme="majorHAnsi"/>
          <w:sz w:val="24"/>
          <w:szCs w:val="24"/>
        </w:rPr>
      </w:pPr>
      <w:r w:rsidRPr="00F67E11">
        <w:rPr>
          <w:rFonts w:asciiTheme="majorHAnsi" w:eastAsia="Times New Roman" w:hAnsiTheme="majorHAnsi"/>
          <w:sz w:val="24"/>
          <w:szCs w:val="24"/>
        </w:rPr>
        <w:t xml:space="preserve">Sudionici javnosti mogu se putem internetske stranice kontinuirano informirati o svim novostima, otvorenim natječajima </w:t>
      </w:r>
      <w:r w:rsidR="00965374" w:rsidRPr="00F67E11">
        <w:rPr>
          <w:rFonts w:asciiTheme="majorHAnsi" w:eastAsia="Times New Roman" w:hAnsiTheme="majorHAnsi"/>
          <w:sz w:val="24"/>
          <w:szCs w:val="24"/>
        </w:rPr>
        <w:t>te ostalim informacijama vezanih</w:t>
      </w:r>
      <w:r w:rsidR="00875072" w:rsidRPr="00F67E11">
        <w:rPr>
          <w:rFonts w:asciiTheme="majorHAnsi" w:eastAsia="Times New Roman" w:hAnsiTheme="majorHAnsi"/>
          <w:sz w:val="24"/>
          <w:szCs w:val="24"/>
        </w:rPr>
        <w:t>za upravljanje imovinom u vlasništvu Grada Ludbrega.</w:t>
      </w:r>
    </w:p>
    <w:p w:rsidR="006060F3" w:rsidRPr="009E6921" w:rsidRDefault="00BF629A" w:rsidP="005B0311">
      <w:pPr>
        <w:pStyle w:val="Opisslike"/>
        <w:spacing w:after="0" w:line="276" w:lineRule="auto"/>
        <w:jc w:val="center"/>
        <w:rPr>
          <w:rFonts w:asciiTheme="majorHAnsi" w:hAnsiTheme="majorHAnsi"/>
          <w:color w:val="auto"/>
          <w:sz w:val="22"/>
          <w:szCs w:val="22"/>
        </w:rPr>
      </w:pPr>
      <w:bookmarkStart w:id="158" w:name="_Toc527734987"/>
      <w:r w:rsidRPr="009E6921">
        <w:rPr>
          <w:rFonts w:asciiTheme="majorHAnsi" w:hAnsiTheme="majorHAnsi"/>
          <w:color w:val="auto"/>
          <w:sz w:val="22"/>
          <w:szCs w:val="22"/>
        </w:rPr>
        <w:t xml:space="preserve">Tablica </w:t>
      </w:r>
      <w:r w:rsidR="001E1A18" w:rsidRPr="009E6921">
        <w:rPr>
          <w:rFonts w:asciiTheme="majorHAnsi" w:hAnsiTheme="majorHAnsi"/>
          <w:color w:val="auto"/>
          <w:sz w:val="22"/>
          <w:szCs w:val="22"/>
        </w:rPr>
        <w:fldChar w:fldCharType="begin"/>
      </w:r>
      <w:r w:rsidRPr="009E6921">
        <w:rPr>
          <w:rFonts w:asciiTheme="majorHAnsi" w:hAnsiTheme="majorHAnsi"/>
          <w:color w:val="auto"/>
          <w:sz w:val="22"/>
          <w:szCs w:val="22"/>
        </w:rPr>
        <w:instrText xml:space="preserve"> SEQ Tablica \* ARABIC </w:instrText>
      </w:r>
      <w:r w:rsidR="001E1A18" w:rsidRPr="009E6921">
        <w:rPr>
          <w:rFonts w:asciiTheme="majorHAnsi" w:hAnsiTheme="majorHAnsi"/>
          <w:color w:val="auto"/>
          <w:sz w:val="22"/>
          <w:szCs w:val="22"/>
        </w:rPr>
        <w:fldChar w:fldCharType="separate"/>
      </w:r>
      <w:r w:rsidR="003B38D5">
        <w:rPr>
          <w:rFonts w:asciiTheme="majorHAnsi" w:hAnsiTheme="majorHAnsi"/>
          <w:noProof/>
          <w:color w:val="auto"/>
          <w:sz w:val="22"/>
          <w:szCs w:val="22"/>
        </w:rPr>
        <w:t>19</w:t>
      </w:r>
      <w:r w:rsidR="001E1A18" w:rsidRPr="009E6921">
        <w:rPr>
          <w:rFonts w:asciiTheme="majorHAnsi" w:hAnsiTheme="majorHAnsi"/>
          <w:color w:val="auto"/>
          <w:sz w:val="22"/>
          <w:szCs w:val="22"/>
        </w:rPr>
        <w:fldChar w:fldCharType="end"/>
      </w:r>
      <w:r w:rsidRPr="009E6921">
        <w:rPr>
          <w:rFonts w:asciiTheme="majorHAnsi" w:hAnsiTheme="majorHAnsi"/>
          <w:color w:val="auto"/>
          <w:sz w:val="22"/>
          <w:szCs w:val="22"/>
        </w:rPr>
        <w:t>. Sažeti prikaz ciljeva i izvedbenih mjera za godišnji plan postupaka vezanih</w:t>
      </w:r>
      <w:bookmarkEnd w:id="158"/>
    </w:p>
    <w:p w:rsidR="006060F3" w:rsidRPr="009E6921" w:rsidRDefault="00BF629A" w:rsidP="005B0311">
      <w:pPr>
        <w:pStyle w:val="Opisslike"/>
        <w:spacing w:after="0" w:line="276" w:lineRule="auto"/>
        <w:jc w:val="center"/>
        <w:rPr>
          <w:rFonts w:asciiTheme="majorHAnsi" w:hAnsiTheme="majorHAnsi"/>
          <w:color w:val="auto"/>
          <w:sz w:val="22"/>
          <w:szCs w:val="22"/>
        </w:rPr>
      </w:pPr>
      <w:r w:rsidRPr="009E6921">
        <w:rPr>
          <w:rFonts w:asciiTheme="majorHAnsi" w:hAnsiTheme="majorHAnsi"/>
          <w:color w:val="auto"/>
          <w:sz w:val="22"/>
          <w:szCs w:val="22"/>
        </w:rPr>
        <w:t>uz savjetovanje sa zainteresiranom javnošću i pravo na pristup informacijama</w:t>
      </w:r>
    </w:p>
    <w:p w:rsidR="00426358" w:rsidRPr="009E6921" w:rsidRDefault="00BF629A" w:rsidP="005B0311">
      <w:pPr>
        <w:pStyle w:val="Opisslike"/>
        <w:spacing w:after="0"/>
        <w:jc w:val="center"/>
        <w:rPr>
          <w:rFonts w:asciiTheme="majorHAnsi" w:hAnsiTheme="majorHAnsi"/>
          <w:color w:val="auto"/>
          <w:sz w:val="22"/>
          <w:szCs w:val="22"/>
        </w:rPr>
      </w:pPr>
      <w:r w:rsidRPr="009E6921">
        <w:rPr>
          <w:rFonts w:asciiTheme="majorHAnsi" w:hAnsiTheme="majorHAnsi"/>
          <w:color w:val="auto"/>
          <w:sz w:val="22"/>
          <w:szCs w:val="22"/>
        </w:rPr>
        <w:t>koje se tiču upravljanja i raspolaganja imovinom u vlasništvu Grada Ludbrega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2552"/>
        <w:gridCol w:w="4783"/>
      </w:tblGrid>
      <w:tr w:rsidR="00100584" w:rsidRPr="00665BFB" w:rsidTr="009E6921">
        <w:tc>
          <w:tcPr>
            <w:tcW w:w="1951"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Mjere</w:t>
            </w:r>
          </w:p>
        </w:tc>
        <w:tc>
          <w:tcPr>
            <w:tcW w:w="4783" w:type="dxa"/>
            <w:tcBorders>
              <w:bottom w:val="double" w:sz="4" w:space="0" w:color="auto"/>
            </w:tcBorders>
            <w:shd w:val="clear" w:color="auto" w:fill="BFBFBF" w:themeFill="background1" w:themeFillShade="BF"/>
          </w:tcPr>
          <w:p w:rsidR="00100584" w:rsidRPr="00665BFB" w:rsidRDefault="00100584" w:rsidP="004269F0">
            <w:pPr>
              <w:tabs>
                <w:tab w:val="left" w:pos="366"/>
              </w:tabs>
              <w:spacing w:line="276" w:lineRule="auto"/>
              <w:jc w:val="center"/>
              <w:rPr>
                <w:rFonts w:asciiTheme="majorHAnsi" w:eastAsia="Symbol" w:hAnsiTheme="majorHAnsi"/>
                <w:b/>
              </w:rPr>
            </w:pPr>
            <w:r w:rsidRPr="00665BFB">
              <w:rPr>
                <w:rFonts w:asciiTheme="majorHAnsi" w:eastAsia="Symbol" w:hAnsiTheme="majorHAnsi"/>
                <w:b/>
              </w:rPr>
              <w:t>Kratko pojašnjenje aktivnosti mjera</w:t>
            </w:r>
          </w:p>
        </w:tc>
      </w:tr>
      <w:tr w:rsidR="00836CEE" w:rsidRPr="00665BFB" w:rsidTr="009E6921">
        <w:trPr>
          <w:trHeight w:val="1650"/>
        </w:trPr>
        <w:tc>
          <w:tcPr>
            <w:tcW w:w="1951" w:type="dxa"/>
            <w:vMerge w:val="restart"/>
            <w:tcBorders>
              <w:bottom w:val="double" w:sz="4" w:space="0" w:color="auto"/>
            </w:tcBorders>
            <w:shd w:val="clear" w:color="auto" w:fill="D9D9D9" w:themeFill="background1" w:themeFillShade="D9"/>
          </w:tcPr>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A61FA1" w:rsidRPr="00665BFB" w:rsidRDefault="00A61FA1" w:rsidP="000815C5">
            <w:pPr>
              <w:tabs>
                <w:tab w:val="left" w:pos="1140"/>
              </w:tabs>
              <w:spacing w:line="276" w:lineRule="auto"/>
              <w:jc w:val="center"/>
              <w:rPr>
                <w:rFonts w:asciiTheme="majorHAnsi" w:eastAsia="Symbol" w:hAnsiTheme="majorHAnsi"/>
              </w:rPr>
            </w:pPr>
          </w:p>
          <w:p w:rsidR="00F95A2D" w:rsidRPr="00665BFB" w:rsidRDefault="00836CEE" w:rsidP="004269F0">
            <w:pPr>
              <w:tabs>
                <w:tab w:val="left" w:pos="1140"/>
              </w:tabs>
              <w:spacing w:line="276" w:lineRule="auto"/>
              <w:jc w:val="center"/>
              <w:rPr>
                <w:rFonts w:asciiTheme="majorHAnsi" w:eastAsia="Times New Roman" w:hAnsiTheme="majorHAnsi"/>
              </w:rPr>
            </w:pPr>
            <w:r w:rsidRPr="00665BFB">
              <w:rPr>
                <w:rFonts w:asciiTheme="majorHAnsi" w:eastAsia="Symbol" w:hAnsiTheme="majorHAnsi"/>
              </w:rPr>
              <w:t xml:space="preserve">Provoditi odredbe </w:t>
            </w:r>
            <w:r w:rsidRPr="00665BFB">
              <w:rPr>
                <w:rFonts w:asciiTheme="majorHAnsi" w:eastAsia="Times New Roman" w:hAnsiTheme="majorHAnsi"/>
              </w:rPr>
              <w:t xml:space="preserve">Zakona o pravu </w:t>
            </w:r>
          </w:p>
          <w:p w:rsidR="00836CEE" w:rsidRPr="00665BFB" w:rsidRDefault="00836CEE" w:rsidP="004269F0">
            <w:pPr>
              <w:tabs>
                <w:tab w:val="left" w:pos="1140"/>
              </w:tabs>
              <w:spacing w:line="276" w:lineRule="auto"/>
              <w:jc w:val="center"/>
              <w:rPr>
                <w:rFonts w:asciiTheme="majorHAnsi" w:eastAsia="Symbol" w:hAnsiTheme="majorHAnsi"/>
              </w:rPr>
            </w:pPr>
            <w:r w:rsidRPr="00665BFB">
              <w:rPr>
                <w:rFonts w:asciiTheme="majorHAnsi" w:eastAsia="Times New Roman" w:hAnsiTheme="majorHAnsi"/>
              </w:rPr>
              <w:t xml:space="preserve">na pristup informacijama </w:t>
            </w:r>
            <w:r w:rsidR="00E60891" w:rsidRPr="00665BFB">
              <w:rPr>
                <w:rFonts w:ascii="Cambria" w:hAnsi="Cambria"/>
              </w:rPr>
              <w:t xml:space="preserve">(»Narodne novine«, broj </w:t>
            </w:r>
            <w:r w:rsidR="004A4D0A">
              <w:rPr>
                <w:rFonts w:asciiTheme="majorHAnsi" w:eastAsia="Times New Roman" w:hAnsiTheme="majorHAnsi"/>
              </w:rPr>
              <w:t xml:space="preserve">25/13, </w:t>
            </w:r>
            <w:r w:rsidR="00E60891" w:rsidRPr="00665BFB">
              <w:rPr>
                <w:rFonts w:asciiTheme="majorHAnsi" w:eastAsia="Times New Roman" w:hAnsiTheme="majorHAnsi"/>
              </w:rPr>
              <w:t>85/</w:t>
            </w:r>
            <w:r w:rsidRPr="00665BFB">
              <w:rPr>
                <w:rFonts w:asciiTheme="majorHAnsi" w:eastAsia="Times New Roman" w:hAnsiTheme="majorHAnsi"/>
              </w:rPr>
              <w:t>15)</w:t>
            </w:r>
          </w:p>
        </w:tc>
        <w:tc>
          <w:tcPr>
            <w:tcW w:w="2552" w:type="dxa"/>
            <w:tcBorders>
              <w:bottom w:val="double" w:sz="4" w:space="0" w:color="auto"/>
            </w:tcBorders>
            <w:vAlign w:val="center"/>
          </w:tcPr>
          <w:p w:rsidR="00836CEE" w:rsidRPr="00665BFB" w:rsidRDefault="00836CEE" w:rsidP="004A0BA7">
            <w:pPr>
              <w:tabs>
                <w:tab w:val="left" w:pos="366"/>
              </w:tabs>
              <w:spacing w:line="276" w:lineRule="auto"/>
              <w:rPr>
                <w:rFonts w:asciiTheme="majorHAnsi" w:eastAsia="Symbol" w:hAnsiTheme="majorHAnsi"/>
              </w:rPr>
            </w:pPr>
            <w:r w:rsidRPr="00665BFB">
              <w:rPr>
                <w:rFonts w:asciiTheme="majorHAnsi" w:eastAsia="Symbol" w:hAnsiTheme="majorHAnsi"/>
              </w:rPr>
              <w:t>Vršiti objavu informacija na Internet stranici Grada Ludbrega</w:t>
            </w:r>
          </w:p>
        </w:tc>
        <w:tc>
          <w:tcPr>
            <w:tcW w:w="4783" w:type="dxa"/>
            <w:tcBorders>
              <w:bottom w:val="double" w:sz="4" w:space="0" w:color="auto"/>
            </w:tcBorders>
            <w:vAlign w:val="center"/>
          </w:tcPr>
          <w:p w:rsidR="00836CEE" w:rsidRPr="00665BFB" w:rsidRDefault="00836CEE" w:rsidP="004A4D0A">
            <w:pPr>
              <w:tabs>
                <w:tab w:val="left" w:pos="1140"/>
              </w:tabs>
              <w:spacing w:line="276" w:lineRule="auto"/>
              <w:jc w:val="both"/>
              <w:rPr>
                <w:rFonts w:asciiTheme="majorHAnsi" w:eastAsia="Times New Roman" w:hAnsiTheme="majorHAnsi"/>
              </w:rPr>
            </w:pPr>
            <w:r w:rsidRPr="00665BFB">
              <w:rPr>
                <w:rFonts w:asciiTheme="majorHAnsi" w:eastAsia="Symbol" w:hAnsiTheme="majorHAnsi"/>
              </w:rPr>
              <w:t>Sukladno članku 10. Zakona</w:t>
            </w:r>
            <w:r w:rsidRPr="00665BFB">
              <w:rPr>
                <w:rFonts w:asciiTheme="majorHAnsi" w:eastAsia="Times New Roman" w:hAnsiTheme="majorHAnsi"/>
              </w:rPr>
              <w:t xml:space="preserve"> o pravu na pristup informacijama </w:t>
            </w:r>
            <w:r w:rsidR="003A016F" w:rsidRPr="00665BFB">
              <w:rPr>
                <w:rFonts w:ascii="Cambria" w:hAnsi="Cambria"/>
              </w:rPr>
              <w:t xml:space="preserve">(»Narodne novine«, broj </w:t>
            </w:r>
            <w:r w:rsidR="003A016F" w:rsidRPr="00665BFB">
              <w:rPr>
                <w:rFonts w:asciiTheme="majorHAnsi" w:eastAsia="Times New Roman" w:hAnsiTheme="majorHAnsi"/>
              </w:rPr>
              <w:t>25/13</w:t>
            </w:r>
            <w:r w:rsidR="004A4D0A">
              <w:rPr>
                <w:rFonts w:asciiTheme="majorHAnsi" w:eastAsia="Times New Roman" w:hAnsiTheme="majorHAnsi"/>
              </w:rPr>
              <w:t>,</w:t>
            </w:r>
            <w:r w:rsidR="003A016F" w:rsidRPr="00665BFB">
              <w:rPr>
                <w:rFonts w:asciiTheme="majorHAnsi" w:eastAsia="Times New Roman" w:hAnsiTheme="majorHAnsi"/>
              </w:rPr>
              <w:t xml:space="preserve"> 85/</w:t>
            </w:r>
            <w:r w:rsidR="000F6414" w:rsidRPr="00665BFB">
              <w:rPr>
                <w:rFonts w:asciiTheme="majorHAnsi" w:eastAsia="Times New Roman" w:hAnsiTheme="majorHAnsi"/>
              </w:rPr>
              <w:t>15) Grad Ludbreg će na Internet stranici</w:t>
            </w:r>
            <w:r w:rsidRPr="00665BFB">
              <w:rPr>
                <w:rFonts w:asciiTheme="majorHAnsi" w:eastAsia="Times New Roman" w:hAnsiTheme="majorHAnsi"/>
              </w:rPr>
              <w:t xml:space="preserve"> na lako pretraživ način objavljivati potrebne informacije.</w:t>
            </w:r>
          </w:p>
        </w:tc>
      </w:tr>
      <w:tr w:rsidR="00836CEE" w:rsidRPr="00665BFB" w:rsidTr="009E6921">
        <w:trPr>
          <w:trHeight w:val="1395"/>
        </w:trPr>
        <w:tc>
          <w:tcPr>
            <w:tcW w:w="1951" w:type="dxa"/>
            <w:vMerge/>
            <w:tcBorders>
              <w:top w:val="double" w:sz="4" w:space="0" w:color="auto"/>
              <w:bottom w:val="double" w:sz="4" w:space="0" w:color="auto"/>
            </w:tcBorders>
            <w:shd w:val="clear" w:color="auto" w:fill="D9D9D9" w:themeFill="background1" w:themeFillShade="D9"/>
          </w:tcPr>
          <w:p w:rsidR="00836CEE" w:rsidRPr="00665BFB" w:rsidRDefault="00836CEE" w:rsidP="004269F0">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836CEE" w:rsidRPr="00665BFB" w:rsidRDefault="00836CEE" w:rsidP="004A0BA7">
            <w:pPr>
              <w:tabs>
                <w:tab w:val="left" w:pos="366"/>
              </w:tabs>
              <w:spacing w:line="276" w:lineRule="auto"/>
              <w:rPr>
                <w:rFonts w:asciiTheme="majorHAnsi" w:eastAsia="Symbol" w:hAnsiTheme="majorHAnsi"/>
              </w:rPr>
            </w:pPr>
            <w:r w:rsidRPr="00665BFB">
              <w:rPr>
                <w:rFonts w:asciiTheme="majorHAnsi" w:eastAsia="Symbol" w:hAnsiTheme="majorHAnsi"/>
              </w:rPr>
              <w:t>Odgovaranje na zaprimljene zahtjeve</w:t>
            </w:r>
          </w:p>
        </w:tc>
        <w:tc>
          <w:tcPr>
            <w:tcW w:w="4783" w:type="dxa"/>
            <w:tcBorders>
              <w:top w:val="double" w:sz="4" w:space="0" w:color="auto"/>
              <w:bottom w:val="double" w:sz="4" w:space="0" w:color="auto"/>
            </w:tcBorders>
            <w:vAlign w:val="center"/>
          </w:tcPr>
          <w:p w:rsidR="00836CEE" w:rsidRPr="00665BFB" w:rsidRDefault="00836CEE" w:rsidP="00F95A2D">
            <w:pPr>
              <w:tabs>
                <w:tab w:val="left" w:pos="1140"/>
              </w:tabs>
              <w:spacing w:line="276" w:lineRule="auto"/>
              <w:jc w:val="both"/>
              <w:rPr>
                <w:rFonts w:asciiTheme="majorHAnsi" w:eastAsia="Symbol" w:hAnsiTheme="majorHAnsi"/>
              </w:rPr>
            </w:pPr>
            <w:r w:rsidRPr="00665BFB">
              <w:rPr>
                <w:rFonts w:asciiTheme="majorHAnsi" w:eastAsia="Symbol" w:hAnsiTheme="majorHAnsi"/>
              </w:rPr>
              <w:t>Prilikom zaprimanja zahtjeva za pristup informacijama postupiti sukladno članku 18., 19., 20., 21., 22., 23., i 24. Zakona</w:t>
            </w:r>
            <w:r w:rsidRPr="00665BFB">
              <w:rPr>
                <w:rFonts w:asciiTheme="majorHAnsi" w:eastAsia="Times New Roman" w:hAnsiTheme="majorHAnsi"/>
              </w:rPr>
              <w:t xml:space="preserve"> o pravu na pristup informacijama </w:t>
            </w:r>
            <w:r w:rsidR="003A016F" w:rsidRPr="00665BFB">
              <w:rPr>
                <w:rFonts w:ascii="Cambria" w:hAnsi="Cambria"/>
              </w:rPr>
              <w:t xml:space="preserve">(»Narodne novine«, broj </w:t>
            </w:r>
            <w:r w:rsidR="004A4D0A">
              <w:rPr>
                <w:rFonts w:asciiTheme="majorHAnsi" w:eastAsia="Times New Roman" w:hAnsiTheme="majorHAnsi"/>
              </w:rPr>
              <w:t xml:space="preserve">25/13, </w:t>
            </w:r>
            <w:r w:rsidR="003A016F" w:rsidRPr="00665BFB">
              <w:rPr>
                <w:rFonts w:asciiTheme="majorHAnsi" w:eastAsia="Times New Roman" w:hAnsiTheme="majorHAnsi"/>
              </w:rPr>
              <w:t>85/</w:t>
            </w:r>
            <w:r w:rsidRPr="00665BFB">
              <w:rPr>
                <w:rFonts w:asciiTheme="majorHAnsi" w:eastAsia="Times New Roman" w:hAnsiTheme="majorHAnsi"/>
              </w:rPr>
              <w:t>15)</w:t>
            </w:r>
            <w:r w:rsidR="000F6414" w:rsidRPr="00665BFB">
              <w:rPr>
                <w:rFonts w:asciiTheme="majorHAnsi" w:eastAsia="Times New Roman" w:hAnsiTheme="majorHAnsi"/>
              </w:rPr>
              <w:t>,</w:t>
            </w:r>
            <w:r w:rsidR="00EB1734" w:rsidRPr="00665BFB">
              <w:rPr>
                <w:rFonts w:asciiTheme="majorHAnsi" w:eastAsia="Times New Roman" w:hAnsiTheme="majorHAnsi"/>
              </w:rPr>
              <w:t xml:space="preserve"> te zaprimljen zahtjev upisati u Službeni upisnik suklad</w:t>
            </w:r>
            <w:r w:rsidR="000815C5" w:rsidRPr="00665BFB">
              <w:rPr>
                <w:rFonts w:asciiTheme="majorHAnsi" w:eastAsia="Times New Roman" w:hAnsiTheme="majorHAnsi"/>
              </w:rPr>
              <w:t>no članku 14. navedenog zakona.</w:t>
            </w:r>
          </w:p>
        </w:tc>
      </w:tr>
      <w:tr w:rsidR="00836CEE" w:rsidRPr="00665BFB" w:rsidTr="009E6921">
        <w:trPr>
          <w:trHeight w:val="273"/>
        </w:trPr>
        <w:tc>
          <w:tcPr>
            <w:tcW w:w="1951" w:type="dxa"/>
            <w:vMerge/>
            <w:tcBorders>
              <w:top w:val="double" w:sz="4" w:space="0" w:color="auto"/>
              <w:bottom w:val="double" w:sz="4" w:space="0" w:color="auto"/>
            </w:tcBorders>
            <w:shd w:val="clear" w:color="auto" w:fill="D9D9D9" w:themeFill="background1" w:themeFillShade="D9"/>
          </w:tcPr>
          <w:p w:rsidR="00836CEE" w:rsidRPr="00665BFB" w:rsidRDefault="00836CEE" w:rsidP="004269F0">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F95A2D" w:rsidRPr="00665BFB" w:rsidRDefault="00836CEE" w:rsidP="004A0BA7">
            <w:pPr>
              <w:tabs>
                <w:tab w:val="left" w:pos="366"/>
              </w:tabs>
              <w:spacing w:line="276" w:lineRule="auto"/>
              <w:rPr>
                <w:rFonts w:asciiTheme="majorHAnsi" w:eastAsia="Times New Roman" w:hAnsiTheme="majorHAnsi"/>
              </w:rPr>
            </w:pPr>
            <w:r w:rsidRPr="00665BFB">
              <w:rPr>
                <w:rFonts w:asciiTheme="majorHAnsi" w:eastAsia="Symbol" w:hAnsiTheme="majorHAnsi"/>
              </w:rPr>
              <w:t>Slanje godišnjeg izvješća</w:t>
            </w:r>
            <w:r w:rsidR="00EE260C" w:rsidRPr="00665BFB">
              <w:rPr>
                <w:rFonts w:asciiTheme="majorHAnsi" w:eastAsia="Symbol" w:hAnsiTheme="majorHAnsi"/>
              </w:rPr>
              <w:t xml:space="preserve"> o provedbi </w:t>
            </w:r>
            <w:r w:rsidR="00EE260C" w:rsidRPr="00665BFB">
              <w:rPr>
                <w:rFonts w:asciiTheme="majorHAnsi" w:eastAsia="Times New Roman" w:hAnsiTheme="majorHAnsi"/>
              </w:rPr>
              <w:t xml:space="preserve">Zakona </w:t>
            </w:r>
          </w:p>
          <w:p w:rsidR="004A0BA7" w:rsidRPr="00665BFB" w:rsidRDefault="00EE260C" w:rsidP="004A0BA7">
            <w:pPr>
              <w:tabs>
                <w:tab w:val="left" w:pos="366"/>
              </w:tabs>
              <w:spacing w:line="276" w:lineRule="auto"/>
              <w:rPr>
                <w:rFonts w:ascii="Cambria" w:hAnsi="Cambria"/>
              </w:rPr>
            </w:pPr>
            <w:r w:rsidRPr="00665BFB">
              <w:rPr>
                <w:rFonts w:asciiTheme="majorHAnsi" w:eastAsia="Times New Roman" w:hAnsiTheme="majorHAnsi"/>
              </w:rPr>
              <w:t xml:space="preserve">o pravu na pristup informacijama </w:t>
            </w:r>
            <w:r w:rsidR="00E832BA" w:rsidRPr="00665BFB">
              <w:rPr>
                <w:rFonts w:ascii="Cambria" w:hAnsi="Cambria"/>
              </w:rPr>
              <w:t xml:space="preserve">(»Narodne novine«, </w:t>
            </w:r>
          </w:p>
          <w:p w:rsidR="00836CEE" w:rsidRPr="00665BFB" w:rsidRDefault="00E832BA" w:rsidP="004A0BA7">
            <w:pPr>
              <w:tabs>
                <w:tab w:val="left" w:pos="366"/>
              </w:tabs>
              <w:spacing w:line="276" w:lineRule="auto"/>
              <w:rPr>
                <w:rFonts w:asciiTheme="majorHAnsi" w:eastAsia="Symbol" w:hAnsiTheme="majorHAnsi"/>
              </w:rPr>
            </w:pPr>
            <w:r w:rsidRPr="00665BFB">
              <w:rPr>
                <w:rFonts w:ascii="Cambria" w:hAnsi="Cambria"/>
              </w:rPr>
              <w:t xml:space="preserve">broj </w:t>
            </w:r>
            <w:r w:rsidR="004A4D0A">
              <w:rPr>
                <w:rFonts w:asciiTheme="majorHAnsi" w:eastAsia="Times New Roman" w:hAnsiTheme="majorHAnsi"/>
              </w:rPr>
              <w:t xml:space="preserve">25/13, </w:t>
            </w:r>
            <w:r w:rsidRPr="00665BFB">
              <w:rPr>
                <w:rFonts w:asciiTheme="majorHAnsi" w:eastAsia="Times New Roman" w:hAnsiTheme="majorHAnsi"/>
              </w:rPr>
              <w:t>85/</w:t>
            </w:r>
            <w:r w:rsidR="00EE260C" w:rsidRPr="00665BFB">
              <w:rPr>
                <w:rFonts w:asciiTheme="majorHAnsi" w:eastAsia="Times New Roman" w:hAnsiTheme="majorHAnsi"/>
              </w:rPr>
              <w:t>15)</w:t>
            </w:r>
          </w:p>
        </w:tc>
        <w:tc>
          <w:tcPr>
            <w:tcW w:w="4783" w:type="dxa"/>
            <w:tcBorders>
              <w:top w:val="double" w:sz="4" w:space="0" w:color="auto"/>
              <w:bottom w:val="double" w:sz="4" w:space="0" w:color="auto"/>
            </w:tcBorders>
            <w:vAlign w:val="center"/>
          </w:tcPr>
          <w:p w:rsidR="00836CEE" w:rsidRPr="00665BFB" w:rsidRDefault="00EE260C" w:rsidP="00F95A2D">
            <w:pPr>
              <w:tabs>
                <w:tab w:val="left" w:pos="1140"/>
              </w:tabs>
              <w:spacing w:line="276" w:lineRule="auto"/>
              <w:jc w:val="both"/>
              <w:rPr>
                <w:rFonts w:asciiTheme="majorHAnsi" w:eastAsia="Times New Roman" w:hAnsiTheme="majorHAnsi"/>
              </w:rPr>
            </w:pPr>
            <w:r w:rsidRPr="00665BFB">
              <w:rPr>
                <w:rFonts w:asciiTheme="majorHAnsi" w:eastAsia="Times New Roman" w:hAnsiTheme="majorHAnsi"/>
              </w:rPr>
              <w:t xml:space="preserve">Povjereniku za informiranje sukladno članku 60. Zakona o pravu na pristup informacijama </w:t>
            </w:r>
            <w:r w:rsidR="003A016F" w:rsidRPr="00665BFB">
              <w:rPr>
                <w:rFonts w:ascii="Cambria" w:hAnsi="Cambria"/>
              </w:rPr>
              <w:t xml:space="preserve">(»Narodne novine«, broj </w:t>
            </w:r>
            <w:r w:rsidR="003A016F" w:rsidRPr="00665BFB">
              <w:rPr>
                <w:rFonts w:asciiTheme="majorHAnsi" w:eastAsia="Times New Roman" w:hAnsiTheme="majorHAnsi"/>
              </w:rPr>
              <w:t>25/</w:t>
            </w:r>
            <w:r w:rsidR="004A4D0A">
              <w:rPr>
                <w:rFonts w:asciiTheme="majorHAnsi" w:eastAsia="Times New Roman" w:hAnsiTheme="majorHAnsi"/>
              </w:rPr>
              <w:t xml:space="preserve">13, </w:t>
            </w:r>
            <w:r w:rsidR="003A016F" w:rsidRPr="00665BFB">
              <w:rPr>
                <w:rFonts w:asciiTheme="majorHAnsi" w:eastAsia="Times New Roman" w:hAnsiTheme="majorHAnsi"/>
              </w:rPr>
              <w:t>85/</w:t>
            </w:r>
            <w:r w:rsidR="000028B2">
              <w:rPr>
                <w:rFonts w:asciiTheme="majorHAnsi" w:eastAsia="Times New Roman" w:hAnsiTheme="majorHAnsi"/>
              </w:rPr>
              <w:t xml:space="preserve">15) do 31. </w:t>
            </w:r>
            <w:r w:rsidR="00E01F95">
              <w:rPr>
                <w:rFonts w:asciiTheme="majorHAnsi" w:eastAsia="Times New Roman" w:hAnsiTheme="majorHAnsi"/>
              </w:rPr>
              <w:t>s</w:t>
            </w:r>
            <w:r w:rsidR="000028B2">
              <w:rPr>
                <w:rFonts w:asciiTheme="majorHAnsi" w:eastAsia="Times New Roman" w:hAnsiTheme="majorHAnsi"/>
              </w:rPr>
              <w:t>iječnja tekuće</w:t>
            </w:r>
            <w:r w:rsidRPr="00665BFB">
              <w:rPr>
                <w:rFonts w:asciiTheme="majorHAnsi" w:eastAsia="Times New Roman" w:hAnsiTheme="majorHAnsi"/>
              </w:rPr>
              <w:t xml:space="preserve"> godine dostaviti izvješće </w:t>
            </w:r>
            <w:r w:rsidR="00CD351E" w:rsidRPr="00665BFB">
              <w:rPr>
                <w:rFonts w:asciiTheme="majorHAnsi" w:eastAsia="Times New Roman" w:hAnsiTheme="majorHAnsi"/>
              </w:rPr>
              <w:t>o pr</w:t>
            </w:r>
            <w:r w:rsidR="000028B2">
              <w:rPr>
                <w:rFonts w:asciiTheme="majorHAnsi" w:eastAsia="Times New Roman" w:hAnsiTheme="majorHAnsi"/>
              </w:rPr>
              <w:t xml:space="preserve">ovedbi navedenog zakona za </w:t>
            </w:r>
            <w:r w:rsidR="00E01F95">
              <w:rPr>
                <w:rFonts w:asciiTheme="majorHAnsi" w:eastAsia="Times New Roman" w:hAnsiTheme="majorHAnsi"/>
              </w:rPr>
              <w:t>prethodnu</w:t>
            </w:r>
            <w:r w:rsidR="00CD351E" w:rsidRPr="00665BFB">
              <w:rPr>
                <w:rFonts w:asciiTheme="majorHAnsi" w:eastAsia="Times New Roman" w:hAnsiTheme="majorHAnsi"/>
              </w:rPr>
              <w:t xml:space="preserve"> godinu.</w:t>
            </w:r>
          </w:p>
        </w:tc>
      </w:tr>
      <w:tr w:rsidR="00682FED" w:rsidRPr="00665BFB" w:rsidTr="009E6921">
        <w:trPr>
          <w:trHeight w:val="395"/>
        </w:trPr>
        <w:tc>
          <w:tcPr>
            <w:tcW w:w="1951" w:type="dxa"/>
            <w:tcBorders>
              <w:top w:val="double" w:sz="4" w:space="0" w:color="auto"/>
              <w:bottom w:val="double" w:sz="4" w:space="0" w:color="auto"/>
            </w:tcBorders>
            <w:shd w:val="clear" w:color="auto" w:fill="D9D9D9" w:themeFill="background1" w:themeFillShade="D9"/>
          </w:tcPr>
          <w:p w:rsidR="00E60891" w:rsidRPr="00665BFB" w:rsidRDefault="00E60891" w:rsidP="004269F0">
            <w:pPr>
              <w:tabs>
                <w:tab w:val="left" w:pos="1140"/>
              </w:tabs>
              <w:spacing w:line="276" w:lineRule="auto"/>
              <w:jc w:val="center"/>
              <w:rPr>
                <w:rFonts w:asciiTheme="majorHAnsi" w:eastAsia="Symbol" w:hAnsiTheme="majorHAnsi"/>
              </w:rPr>
            </w:pPr>
          </w:p>
          <w:p w:rsidR="00F95A2D" w:rsidRPr="00665BFB" w:rsidRDefault="00806F0F" w:rsidP="004269F0">
            <w:pPr>
              <w:tabs>
                <w:tab w:val="left" w:pos="1140"/>
              </w:tabs>
              <w:spacing w:line="276" w:lineRule="auto"/>
              <w:jc w:val="center"/>
              <w:rPr>
                <w:rFonts w:asciiTheme="majorHAnsi" w:eastAsia="Symbol" w:hAnsiTheme="majorHAnsi"/>
              </w:rPr>
            </w:pPr>
            <w:r w:rsidRPr="00665BFB">
              <w:rPr>
                <w:rFonts w:asciiTheme="majorHAnsi" w:eastAsia="Symbol" w:hAnsiTheme="majorHAnsi"/>
              </w:rPr>
              <w:t xml:space="preserve">Savjetovanje </w:t>
            </w:r>
          </w:p>
          <w:p w:rsidR="00682FED" w:rsidRPr="00665BFB" w:rsidRDefault="00806F0F" w:rsidP="004269F0">
            <w:pPr>
              <w:tabs>
                <w:tab w:val="left" w:pos="1140"/>
              </w:tabs>
              <w:spacing w:line="276" w:lineRule="auto"/>
              <w:jc w:val="center"/>
              <w:rPr>
                <w:rFonts w:asciiTheme="majorHAnsi" w:eastAsia="Symbol" w:hAnsiTheme="majorHAnsi"/>
              </w:rPr>
            </w:pPr>
            <w:r w:rsidRPr="00665BFB">
              <w:rPr>
                <w:rFonts w:asciiTheme="majorHAnsi" w:eastAsia="Symbol" w:hAnsiTheme="majorHAnsi"/>
              </w:rPr>
              <w:t>s javnošću</w:t>
            </w:r>
          </w:p>
        </w:tc>
        <w:tc>
          <w:tcPr>
            <w:tcW w:w="2552" w:type="dxa"/>
            <w:tcBorders>
              <w:top w:val="double" w:sz="4" w:space="0" w:color="auto"/>
              <w:bottom w:val="double" w:sz="4" w:space="0" w:color="auto"/>
            </w:tcBorders>
            <w:vAlign w:val="center"/>
          </w:tcPr>
          <w:p w:rsidR="004A0BA7" w:rsidRPr="00665BFB" w:rsidRDefault="004A0BA7" w:rsidP="004A0BA7">
            <w:pPr>
              <w:tabs>
                <w:tab w:val="left" w:pos="366"/>
              </w:tabs>
              <w:spacing w:line="276" w:lineRule="auto"/>
              <w:rPr>
                <w:rFonts w:asciiTheme="majorHAnsi" w:eastAsia="Symbol" w:hAnsiTheme="majorHAnsi"/>
              </w:rPr>
            </w:pPr>
          </w:p>
          <w:p w:rsidR="00F95A2D" w:rsidRPr="00665BFB" w:rsidRDefault="00682FED" w:rsidP="004A0BA7">
            <w:pPr>
              <w:tabs>
                <w:tab w:val="left" w:pos="366"/>
              </w:tabs>
              <w:spacing w:line="276" w:lineRule="auto"/>
              <w:rPr>
                <w:rFonts w:asciiTheme="majorHAnsi" w:eastAsia="Symbol" w:hAnsiTheme="majorHAnsi"/>
              </w:rPr>
            </w:pPr>
            <w:r w:rsidRPr="00665BFB">
              <w:rPr>
                <w:rFonts w:asciiTheme="majorHAnsi" w:eastAsia="Symbol" w:hAnsiTheme="majorHAnsi"/>
              </w:rPr>
              <w:t xml:space="preserve">Provoditi savjetovanje </w:t>
            </w:r>
          </w:p>
          <w:p w:rsidR="00682FED" w:rsidRPr="00665BFB" w:rsidRDefault="00682FED" w:rsidP="004A0BA7">
            <w:pPr>
              <w:tabs>
                <w:tab w:val="left" w:pos="366"/>
              </w:tabs>
              <w:spacing w:line="276" w:lineRule="auto"/>
              <w:rPr>
                <w:rFonts w:asciiTheme="majorHAnsi" w:eastAsia="Symbol" w:hAnsiTheme="majorHAnsi"/>
              </w:rPr>
            </w:pPr>
            <w:r w:rsidRPr="00665BFB">
              <w:rPr>
                <w:rFonts w:asciiTheme="majorHAnsi" w:eastAsia="Symbol" w:hAnsiTheme="majorHAnsi"/>
              </w:rPr>
              <w:t xml:space="preserve">s javnošću </w:t>
            </w:r>
          </w:p>
        </w:tc>
        <w:tc>
          <w:tcPr>
            <w:tcW w:w="4783" w:type="dxa"/>
            <w:tcBorders>
              <w:top w:val="double" w:sz="4" w:space="0" w:color="auto"/>
              <w:bottom w:val="double" w:sz="4" w:space="0" w:color="auto"/>
            </w:tcBorders>
            <w:vAlign w:val="center"/>
          </w:tcPr>
          <w:p w:rsidR="00682FED" w:rsidRPr="00665BFB" w:rsidRDefault="00682FED" w:rsidP="004A4D0A">
            <w:pPr>
              <w:tabs>
                <w:tab w:val="left" w:pos="1140"/>
              </w:tabs>
              <w:spacing w:line="276" w:lineRule="auto"/>
              <w:jc w:val="both"/>
              <w:rPr>
                <w:rFonts w:asciiTheme="majorHAnsi" w:eastAsia="Times New Roman" w:hAnsiTheme="majorHAnsi"/>
              </w:rPr>
            </w:pPr>
            <w:r w:rsidRPr="00665BFB">
              <w:rPr>
                <w:rFonts w:asciiTheme="majorHAnsi" w:eastAsia="Symbol" w:hAnsiTheme="majorHAnsi"/>
              </w:rPr>
              <w:t>Provoditi savjetovanje s javnošću sukladno članku 11. Zakona</w:t>
            </w:r>
            <w:r w:rsidRPr="00665BFB">
              <w:rPr>
                <w:rFonts w:asciiTheme="majorHAnsi" w:eastAsia="Times New Roman" w:hAnsiTheme="majorHAnsi"/>
              </w:rPr>
              <w:t xml:space="preserve"> o pravu na pristup informacijama </w:t>
            </w:r>
            <w:r w:rsidR="00E832BA" w:rsidRPr="00665BFB">
              <w:rPr>
                <w:rFonts w:ascii="Cambria" w:hAnsi="Cambria"/>
              </w:rPr>
              <w:t xml:space="preserve">(»Narodne novine«, broj </w:t>
            </w:r>
            <w:r w:rsidR="00E832BA" w:rsidRPr="00665BFB">
              <w:rPr>
                <w:rFonts w:asciiTheme="majorHAnsi" w:eastAsia="Times New Roman" w:hAnsiTheme="majorHAnsi"/>
              </w:rPr>
              <w:t>25/13</w:t>
            </w:r>
            <w:r w:rsidR="004A4D0A">
              <w:rPr>
                <w:rFonts w:asciiTheme="majorHAnsi" w:eastAsia="Times New Roman" w:hAnsiTheme="majorHAnsi"/>
              </w:rPr>
              <w:t>,</w:t>
            </w:r>
            <w:r w:rsidR="00E832BA" w:rsidRPr="00665BFB">
              <w:rPr>
                <w:rFonts w:asciiTheme="majorHAnsi" w:eastAsia="Times New Roman" w:hAnsiTheme="majorHAnsi"/>
              </w:rPr>
              <w:t xml:space="preserve"> 85/</w:t>
            </w:r>
            <w:r w:rsidRPr="00665BFB">
              <w:rPr>
                <w:rFonts w:asciiTheme="majorHAnsi" w:eastAsia="Times New Roman" w:hAnsiTheme="majorHAnsi"/>
              </w:rPr>
              <w:t>15)</w:t>
            </w:r>
            <w:r w:rsidR="009E6921">
              <w:rPr>
                <w:rFonts w:asciiTheme="majorHAnsi" w:eastAsia="Times New Roman" w:hAnsiTheme="majorHAnsi"/>
              </w:rPr>
              <w:t>.</w:t>
            </w:r>
          </w:p>
        </w:tc>
      </w:tr>
    </w:tbl>
    <w:p w:rsidR="00A24F44" w:rsidRPr="00F67E11" w:rsidRDefault="00A24F44" w:rsidP="004269F0">
      <w:pPr>
        <w:spacing w:after="0"/>
        <w:rPr>
          <w:rFonts w:asciiTheme="majorHAnsi" w:eastAsia="Times New Roman" w:hAnsiTheme="majorHAnsi" w:cs="Times New Roman"/>
          <w:b/>
          <w:bCs/>
          <w:kern w:val="36"/>
          <w:sz w:val="32"/>
          <w:szCs w:val="32"/>
          <w:highlight w:val="lightGray"/>
          <w:lang w:eastAsia="hr-HR"/>
        </w:rPr>
      </w:pPr>
      <w:bookmarkStart w:id="159" w:name="page334"/>
      <w:bookmarkEnd w:id="159"/>
      <w:r w:rsidRPr="00F67E11">
        <w:rPr>
          <w:rFonts w:asciiTheme="majorHAnsi" w:hAnsiTheme="majorHAnsi"/>
          <w:sz w:val="32"/>
          <w:szCs w:val="32"/>
          <w:highlight w:val="lightGray"/>
        </w:rPr>
        <w:br w:type="page"/>
      </w:r>
    </w:p>
    <w:p w:rsidR="009C154B" w:rsidRPr="001A29F6" w:rsidRDefault="00426358" w:rsidP="002A3891">
      <w:pPr>
        <w:pStyle w:val="Naslov2"/>
        <w:numPr>
          <w:ilvl w:val="0"/>
          <w:numId w:val="7"/>
        </w:numPr>
        <w:tabs>
          <w:tab w:val="left" w:pos="426"/>
        </w:tabs>
        <w:spacing w:before="0"/>
        <w:ind w:left="425" w:hanging="426"/>
        <w:jc w:val="both"/>
        <w:rPr>
          <w:rFonts w:eastAsia="Times New Roman"/>
          <w:color w:val="auto"/>
          <w:lang w:eastAsia="sl-SI"/>
        </w:rPr>
      </w:pPr>
      <w:bookmarkStart w:id="160" w:name="_Toc462657768"/>
      <w:bookmarkStart w:id="161" w:name="_Toc527734961"/>
      <w:r w:rsidRPr="001A29F6">
        <w:rPr>
          <w:rFonts w:eastAsia="Times New Roman"/>
          <w:color w:val="auto"/>
          <w:lang w:eastAsia="sl-SI"/>
        </w:rPr>
        <w:lastRenderedPageBreak/>
        <w:t xml:space="preserve">GODIŠNJI PLAN ZAHTJEVA ZA DAROVANJE NEKRETNINA UPUĆEN </w:t>
      </w:r>
      <w:bookmarkEnd w:id="160"/>
      <w:r w:rsidR="00186502" w:rsidRPr="001A29F6">
        <w:rPr>
          <w:rFonts w:eastAsia="Times New Roman"/>
          <w:color w:val="auto"/>
          <w:lang w:eastAsia="sl-SI"/>
        </w:rPr>
        <w:t>MINISTARSTVU DRŽAVNE IMOVINE</w:t>
      </w:r>
      <w:bookmarkEnd w:id="161"/>
    </w:p>
    <w:p w:rsidR="009C154B" w:rsidRPr="00F67E11" w:rsidRDefault="009C154B" w:rsidP="004269F0">
      <w:pPr>
        <w:pStyle w:val="t-9-8"/>
        <w:spacing w:before="0" w:beforeAutospacing="0" w:after="0" w:afterAutospacing="0" w:line="276" w:lineRule="auto"/>
        <w:rPr>
          <w:rFonts w:asciiTheme="majorHAnsi" w:hAnsiTheme="majorHAnsi"/>
          <w:b/>
        </w:rPr>
      </w:pPr>
    </w:p>
    <w:p w:rsidR="00A9569B" w:rsidRPr="003B38D5" w:rsidRDefault="00A9569B" w:rsidP="00A9569B">
      <w:pPr>
        <w:ind w:firstLine="567"/>
        <w:jc w:val="both"/>
        <w:rPr>
          <w:rFonts w:asciiTheme="majorHAnsi" w:eastAsia="Times New Roman" w:hAnsiTheme="majorHAnsi"/>
          <w:sz w:val="24"/>
          <w:szCs w:val="24"/>
        </w:rPr>
      </w:pPr>
      <w:r w:rsidRPr="003B38D5">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A9569B" w:rsidRPr="003B38D5" w:rsidRDefault="00A9569B" w:rsidP="00A9569B">
      <w:pPr>
        <w:ind w:firstLine="567"/>
        <w:jc w:val="both"/>
        <w:rPr>
          <w:rFonts w:asciiTheme="majorHAnsi" w:eastAsia="Times New Roman" w:hAnsiTheme="majorHAnsi"/>
          <w:sz w:val="24"/>
          <w:szCs w:val="24"/>
        </w:rPr>
      </w:pPr>
      <w:r w:rsidRPr="003B38D5">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A9569B" w:rsidRPr="003B38D5" w:rsidRDefault="00A9569B" w:rsidP="00A9569B">
      <w:pPr>
        <w:ind w:firstLine="567"/>
        <w:jc w:val="both"/>
        <w:rPr>
          <w:rFonts w:asciiTheme="majorHAnsi" w:eastAsia="Times New Roman" w:hAnsiTheme="majorHAnsi"/>
          <w:sz w:val="24"/>
          <w:szCs w:val="24"/>
        </w:rPr>
      </w:pPr>
      <w:r w:rsidRPr="003B38D5">
        <w:rPr>
          <w:rFonts w:asciiTheme="majorHAnsi" w:eastAsia="Times New Roman" w:hAnsiTheme="majorHAnsi"/>
          <w:sz w:val="24"/>
          <w:szCs w:val="24"/>
        </w:rPr>
        <w:t>Raspolaganje provodi se osobito u svrhu:</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ostvarenja projekata izgradnje poduzetničke infrastrukture, odnosno poduzetničkih zona i poduzetničkih potpornih institucija u skladu s posebnim zakonom</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ostvarenja projekata ulaganja u skladu s posebnim zakonom</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provođenja programa stambenog zbrinjavanja i društveno poticane stanogradnje</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provođenja programa integracije osoba s invaliditetom u društvo</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provođenja programa demografske obnove</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provođenja programa gospodarenja otpadom</w:t>
      </w:r>
    </w:p>
    <w:p w:rsidR="00A9569B" w:rsidRPr="003B38D5" w:rsidRDefault="00A9569B" w:rsidP="002A3891">
      <w:pPr>
        <w:pStyle w:val="Odlomakpopisa"/>
        <w:numPr>
          <w:ilvl w:val="0"/>
          <w:numId w:val="34"/>
        </w:numPr>
        <w:jc w:val="both"/>
        <w:rPr>
          <w:rFonts w:asciiTheme="majorHAnsi" w:eastAsia="Times New Roman" w:hAnsiTheme="majorHAnsi"/>
          <w:sz w:val="24"/>
          <w:szCs w:val="24"/>
        </w:rPr>
      </w:pPr>
      <w:r w:rsidRPr="003B38D5">
        <w:rPr>
          <w:rFonts w:asciiTheme="majorHAnsi" w:eastAsia="Times New Roman" w:hAnsiTheme="majorHAnsi"/>
          <w:sz w:val="24"/>
          <w:szCs w:val="24"/>
        </w:rPr>
        <w:t>provođenja operativnih programa Vlade Republike Hrvatske za nacionalne manjine.</w:t>
      </w:r>
    </w:p>
    <w:p w:rsidR="00A9569B" w:rsidRPr="003B38D5" w:rsidRDefault="00A9569B" w:rsidP="00A9569B">
      <w:pPr>
        <w:ind w:firstLine="567"/>
        <w:jc w:val="both"/>
        <w:rPr>
          <w:rFonts w:asciiTheme="majorHAnsi" w:hAnsiTheme="majorHAnsi" w:cs="Lucida Sans Unicode"/>
          <w:sz w:val="24"/>
          <w:szCs w:val="24"/>
          <w:shd w:val="clear" w:color="auto" w:fill="FFFFFF"/>
        </w:rPr>
      </w:pPr>
      <w:r w:rsidRPr="003B38D5">
        <w:rPr>
          <w:rFonts w:asciiTheme="majorHAnsi" w:hAnsiTheme="majorHAnsi" w:cs="Lucida Sans Unicode"/>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3B38D5">
        <w:rPr>
          <w:rFonts w:asciiTheme="majorHAnsi" w:eastAsia="Times New Roman" w:hAnsiTheme="majorHAnsi"/>
          <w:sz w:val="24"/>
          <w:szCs w:val="24"/>
        </w:rPr>
        <w:t xml:space="preserve">novog Zakona o upravljanju državnom imovinom </w:t>
      </w:r>
      <w:r w:rsidRPr="003B38D5">
        <w:rPr>
          <w:rFonts w:asciiTheme="majorHAnsi" w:hAnsiTheme="majorHAnsi" w:cs="Lucida Sans Unicode"/>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A9569B" w:rsidRPr="003B38D5" w:rsidRDefault="00A9569B" w:rsidP="00A9569B">
      <w:pPr>
        <w:ind w:firstLine="567"/>
        <w:jc w:val="both"/>
        <w:rPr>
          <w:rFonts w:asciiTheme="majorHAnsi" w:hAnsiTheme="majorHAnsi" w:cs="Lucida Sans Unicode"/>
          <w:sz w:val="24"/>
          <w:szCs w:val="24"/>
          <w:shd w:val="clear" w:color="auto" w:fill="FFFFFF"/>
        </w:rPr>
      </w:pPr>
      <w:r w:rsidRPr="003B38D5">
        <w:rPr>
          <w:rFonts w:asciiTheme="majorHAnsi" w:hAnsiTheme="majorHAnsi" w:cs="Lucida Sans Unicode"/>
          <w:sz w:val="24"/>
          <w:szCs w:val="24"/>
          <w:shd w:val="clear" w:color="auto" w:fill="FFFFFF"/>
        </w:rPr>
        <w:t xml:space="preserve">Jedinice lokalne i područne (regionalne) samouprave, odnosno ustanove dužne su do 31. prosinca 2019. dostaviti Ministarstvu zahtjev za izdavanje isprave podobne za upis prava vlasništva na gore spomenutim nekretninama. Ministarstvo će izdati ispravu podobnu za upis prava vlasništva na navedenim nekretninama jedinici lokalne i </w:t>
      </w:r>
      <w:r w:rsidRPr="003B38D5">
        <w:rPr>
          <w:rFonts w:asciiTheme="majorHAnsi" w:hAnsiTheme="majorHAnsi" w:cs="Lucida Sans Unicode"/>
          <w:sz w:val="24"/>
          <w:szCs w:val="24"/>
          <w:shd w:val="clear" w:color="auto" w:fill="FFFFFF"/>
        </w:rPr>
        <w:lastRenderedPageBreak/>
        <w:t>područne (regionalne) samouprave, odnosno ustanovi sukladno pravodobno podnesenim zahtjevima.</w:t>
      </w:r>
    </w:p>
    <w:p w:rsidR="00A9569B" w:rsidRPr="003B38D5" w:rsidRDefault="00A9569B" w:rsidP="00A9569B">
      <w:pPr>
        <w:ind w:firstLine="567"/>
        <w:jc w:val="both"/>
        <w:rPr>
          <w:rFonts w:asciiTheme="majorHAnsi" w:hAnsiTheme="majorHAnsi" w:cs="Lucida Sans Unicode"/>
          <w:sz w:val="24"/>
          <w:szCs w:val="24"/>
          <w:shd w:val="clear" w:color="auto" w:fill="FFFFFF"/>
        </w:rPr>
      </w:pPr>
      <w:r w:rsidRPr="003B38D5">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A9569B" w:rsidRPr="003B38D5" w:rsidRDefault="00A9569B" w:rsidP="00A9569B">
      <w:pPr>
        <w:ind w:firstLine="567"/>
        <w:jc w:val="both"/>
        <w:rPr>
          <w:rFonts w:asciiTheme="majorHAnsi" w:hAnsiTheme="majorHAnsi" w:cs="Lucida Sans Unicode"/>
          <w:sz w:val="24"/>
          <w:szCs w:val="24"/>
          <w:shd w:val="clear" w:color="auto" w:fill="FFFFFF"/>
        </w:rPr>
      </w:pPr>
      <w:r w:rsidRPr="003B38D5">
        <w:rPr>
          <w:rFonts w:asciiTheme="majorHAnsi" w:hAnsiTheme="majorHAnsi" w:cs="Lucida Sans Unicode"/>
          <w:sz w:val="24"/>
          <w:szCs w:val="24"/>
          <w:shd w:val="clear" w:color="auto" w:fill="FFFFFF"/>
        </w:rPr>
        <w:t xml:space="preserve">Dana 11. studenog 2016. godine Hrvatski sabor donio je Zakon o izmjenama i dopunama </w:t>
      </w:r>
      <w:hyperlink r:id="rId159" w:history="1">
        <w:r w:rsidRPr="003B38D5">
          <w:rPr>
            <w:rFonts w:asciiTheme="majorHAnsi" w:hAnsiTheme="majorHAnsi" w:cs="Lucida Sans Unicode"/>
            <w:sz w:val="24"/>
            <w:szCs w:val="24"/>
            <w:shd w:val="clear" w:color="auto" w:fill="FFFFFF"/>
          </w:rPr>
          <w:t>Zakona o ustrojstvu i djelokrugu ministarstava i drugih središnjih tijela državne uprave</w:t>
        </w:r>
      </w:hyperlink>
      <w:r w:rsidRPr="003B38D5">
        <w:rPr>
          <w:rFonts w:asciiTheme="majorHAnsi" w:hAnsiTheme="majorHAnsi" w:cs="Lucida Sans Unicode"/>
          <w:sz w:val="24"/>
          <w:szCs w:val="24"/>
          <w:shd w:val="clear" w:color="auto" w:fill="FFFFFF"/>
        </w:rPr>
        <w:t xml:space="preserve"> koji je objavljen u </w:t>
      </w:r>
      <w:r w:rsidRPr="003B38D5">
        <w:rPr>
          <w:rFonts w:asciiTheme="majorHAnsi" w:hAnsiTheme="majorHAnsi" w:cs="Tahoma"/>
          <w:sz w:val="24"/>
          <w:szCs w:val="24"/>
        </w:rPr>
        <w:t xml:space="preserve">Narodnim novinama broj 93/16, </w:t>
      </w:r>
      <w:hyperlink r:id="rId160" w:tooltip="blocked::http://narodne-novine.nn.hr/clanci/sluzbeni/2016_11_104_2200.html" w:history="1">
        <w:r w:rsidRPr="003B38D5">
          <w:rPr>
            <w:rFonts w:asciiTheme="majorHAnsi" w:hAnsiTheme="majorHAnsi" w:cs="Lucida Sans Unicode"/>
            <w:sz w:val="24"/>
            <w:szCs w:val="24"/>
            <w:shd w:val="clear" w:color="auto" w:fill="FFFFFF"/>
          </w:rPr>
          <w:t>104/16</w:t>
        </w:r>
      </w:hyperlink>
      <w:r w:rsidRPr="003B38D5">
        <w:rPr>
          <w:rFonts w:asciiTheme="majorHAnsi" w:hAnsiTheme="majorHAnsi" w:cs="Lucida Sans Unicode"/>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3B38D5">
        <w:rPr>
          <w:rFonts w:asciiTheme="majorHAnsi" w:hAnsiTheme="majorHAnsi" w:cs="Lucida Sans Unicode"/>
          <w:bCs/>
          <w:sz w:val="24"/>
          <w:szCs w:val="24"/>
          <w:shd w:val="clear" w:color="auto" w:fill="FFFFFF"/>
        </w:rPr>
        <w:t>danom stupanja na snagu Zakona ustrojava Ministarstvo državne imovine</w:t>
      </w:r>
      <w:r w:rsidRPr="003B38D5">
        <w:rPr>
          <w:rFonts w:asciiTheme="majorHAnsi" w:hAnsiTheme="majorHAnsi" w:cs="Lucida Sans Unicode"/>
          <w:sz w:val="24"/>
          <w:szCs w:val="24"/>
          <w:shd w:val="clear" w:color="auto" w:fill="FFFFFF"/>
        </w:rPr>
        <w:t>, a da Središnji državni ured za upravljanje državnom imovinom s danom stupanja na snagu Zakona prestaje s radom.</w:t>
      </w:r>
    </w:p>
    <w:p w:rsidR="00A9569B" w:rsidRPr="00DC755C" w:rsidRDefault="00A9569B" w:rsidP="00A9569B">
      <w:pPr>
        <w:ind w:firstLine="567"/>
        <w:jc w:val="both"/>
        <w:rPr>
          <w:rFonts w:asciiTheme="majorHAnsi" w:hAnsiTheme="majorHAnsi" w:cs="Lucida Sans Unicode"/>
          <w:sz w:val="24"/>
          <w:szCs w:val="24"/>
          <w:shd w:val="clear" w:color="auto" w:fill="FFFFFF"/>
        </w:rPr>
      </w:pPr>
      <w:r w:rsidRPr="003B38D5">
        <w:rPr>
          <w:rFonts w:asciiTheme="majorHAnsi" w:hAnsiTheme="majorHAnsi" w:cs="Lucida Sans Unicode"/>
          <w:sz w:val="24"/>
          <w:szCs w:val="24"/>
          <w:shd w:val="clear" w:color="auto" w:fill="FFFFFF"/>
        </w:rPr>
        <w:t xml:space="preserve">Ministarstvo državne imovine preuzelo je poslove, opremu, pismohranu i drugu dokumentaciju, sredstva za rad, financijska sredstva te prava i obveze Središnjeg državnog ureda za upravljanje državnom imovinom, kao i državne službenike i </w:t>
      </w:r>
      <w:r w:rsidRPr="00633E84">
        <w:rPr>
          <w:rFonts w:asciiTheme="majorHAnsi" w:hAnsiTheme="majorHAnsi" w:cs="Lucida Sans Unicode"/>
          <w:sz w:val="24"/>
          <w:szCs w:val="24"/>
          <w:shd w:val="clear" w:color="auto" w:fill="FFFFFF"/>
        </w:rPr>
        <w:t>namještenike zatečene na preuzetim poslovima. Grad Ludbreg je zatražio darovanje nekretnina i ima namjeru zatražiti nekretnine i tijekom 2019. godine.</w:t>
      </w:r>
    </w:p>
    <w:p w:rsidR="004A4D0A" w:rsidRDefault="009C154B" w:rsidP="004A4D0A">
      <w:pPr>
        <w:ind w:firstLine="567"/>
        <w:jc w:val="both"/>
        <w:rPr>
          <w:rFonts w:asciiTheme="majorHAnsi" w:hAnsiTheme="majorHAnsi" w:cs="Lucida Sans Unicode"/>
          <w:sz w:val="24"/>
          <w:szCs w:val="24"/>
          <w:shd w:val="clear" w:color="auto" w:fill="FFFFFF"/>
        </w:rPr>
      </w:pPr>
      <w:r w:rsidRPr="00F67E11">
        <w:rPr>
          <w:rFonts w:asciiTheme="majorHAnsi" w:eastAsia="Arial" w:hAnsiTheme="majorHAnsi"/>
          <w:sz w:val="24"/>
          <w:szCs w:val="24"/>
        </w:rPr>
        <w:t xml:space="preserve">Državni ured za upravljanje državnom imovinom i Grad zaključili su ugovor o dodjeli nekretnina na korištenje na razdoblje od listopada 2013. do listopada 2016. prema kojem će se zgrada suda koristiti za potrebe obavljanja djelatnosti Gradske knjižnice i čitaonice, Pučkog otvorenog učilišta i osnovne glazbene škole. </w:t>
      </w:r>
      <w:r w:rsidR="00D5262B" w:rsidRPr="00F67E11">
        <w:rPr>
          <w:rFonts w:asciiTheme="majorHAnsi" w:hAnsiTheme="majorHAnsi"/>
          <w:sz w:val="24"/>
          <w:szCs w:val="24"/>
        </w:rPr>
        <w:t>U vrijeme podnošenja zahtjeva za darovanje objekt na čkbr. 1314 nije bio etažiran već je DUUDI zatražio da se objekt etažira na način da</w:t>
      </w:r>
      <w:r w:rsidR="00461A6B">
        <w:rPr>
          <w:rFonts w:asciiTheme="majorHAnsi" w:hAnsiTheme="majorHAnsi"/>
          <w:sz w:val="24"/>
          <w:szCs w:val="24"/>
        </w:rPr>
        <w:t xml:space="preserve"> su</w:t>
      </w:r>
      <w:r w:rsidR="00D5262B" w:rsidRPr="00F67E11">
        <w:rPr>
          <w:rFonts w:asciiTheme="majorHAnsi" w:hAnsiTheme="majorHAnsi"/>
          <w:sz w:val="24"/>
          <w:szCs w:val="24"/>
        </w:rPr>
        <w:t xml:space="preserve"> podrum i prizemlje etaža 1.</w:t>
      </w:r>
      <w:r w:rsidR="00461A6B">
        <w:rPr>
          <w:rFonts w:asciiTheme="majorHAnsi" w:hAnsiTheme="majorHAnsi"/>
          <w:sz w:val="24"/>
          <w:szCs w:val="24"/>
        </w:rPr>
        <w:t xml:space="preserve"> koja</w:t>
      </w:r>
      <w:r w:rsidR="00D5262B" w:rsidRPr="00F67E11">
        <w:rPr>
          <w:rFonts w:asciiTheme="majorHAnsi" w:hAnsiTheme="majorHAnsi"/>
          <w:sz w:val="24"/>
          <w:szCs w:val="24"/>
        </w:rPr>
        <w:t xml:space="preserve"> ostaje u vlasništvu RH i koristi se i dalje za potrebe rada gruntovnice, a 1. kat i tavan je etaža 2. koja bi trebala biti darovana Gradu Ludbregu, a prije donošenja odluke o darovanju dali su predmetni prostor na korištenje.</w:t>
      </w:r>
    </w:p>
    <w:p w:rsidR="009C154B" w:rsidRPr="004A4D0A" w:rsidRDefault="009C154B" w:rsidP="004A4D0A">
      <w:pPr>
        <w:ind w:firstLine="567"/>
        <w:jc w:val="both"/>
        <w:rPr>
          <w:rFonts w:asciiTheme="majorHAnsi" w:hAnsiTheme="majorHAnsi" w:cs="Lucida Sans Unicode"/>
          <w:sz w:val="24"/>
          <w:szCs w:val="24"/>
          <w:shd w:val="clear" w:color="auto" w:fill="FFFFFF"/>
        </w:rPr>
      </w:pPr>
      <w:r w:rsidRPr="00F67E11">
        <w:rPr>
          <w:rFonts w:asciiTheme="majorHAnsi" w:eastAsia="Arial" w:hAnsiTheme="majorHAnsi"/>
          <w:sz w:val="24"/>
          <w:szCs w:val="24"/>
        </w:rPr>
        <w:t xml:space="preserve">Grad je </w:t>
      </w:r>
      <w:r w:rsidR="00FF0F66">
        <w:rPr>
          <w:rFonts w:asciiTheme="majorHAnsi" w:eastAsia="Arial" w:hAnsiTheme="majorHAnsi"/>
          <w:sz w:val="24"/>
          <w:szCs w:val="24"/>
        </w:rPr>
        <w:t xml:space="preserve">Ministarstvu državne imovine </w:t>
      </w:r>
      <w:r w:rsidRPr="00F67E11">
        <w:rPr>
          <w:rFonts w:asciiTheme="majorHAnsi" w:eastAsia="Arial" w:hAnsiTheme="majorHAnsi"/>
          <w:sz w:val="24"/>
          <w:szCs w:val="24"/>
        </w:rPr>
        <w:t xml:space="preserve">dostavio ponovni zahtjev za darovanje zgrade suda </w:t>
      </w:r>
      <w:r w:rsidR="00FF0F66" w:rsidRPr="0018001E">
        <w:rPr>
          <w:rFonts w:ascii="Cambria" w:hAnsi="Cambria"/>
          <w:sz w:val="24"/>
          <w:szCs w:val="24"/>
        </w:rPr>
        <w:t xml:space="preserve">04. srpnja 2017. godine </w:t>
      </w:r>
      <w:r w:rsidRPr="00F67E11">
        <w:rPr>
          <w:rFonts w:asciiTheme="majorHAnsi" w:eastAsia="Arial" w:hAnsiTheme="majorHAnsi"/>
          <w:sz w:val="24"/>
          <w:szCs w:val="24"/>
        </w:rPr>
        <w:t>te navodi</w:t>
      </w:r>
      <w:r w:rsidR="000F6414" w:rsidRPr="00F67E11">
        <w:rPr>
          <w:rFonts w:asciiTheme="majorHAnsi" w:eastAsia="Arial" w:hAnsiTheme="majorHAnsi"/>
          <w:sz w:val="24"/>
          <w:szCs w:val="24"/>
        </w:rPr>
        <w:t xml:space="preserve"> kako bi se</w:t>
      </w:r>
      <w:r w:rsidRPr="00F67E11">
        <w:rPr>
          <w:rFonts w:asciiTheme="majorHAnsi" w:eastAsia="Arial" w:hAnsiTheme="majorHAnsi"/>
          <w:sz w:val="24"/>
          <w:szCs w:val="24"/>
        </w:rPr>
        <w:t xml:space="preserve"> darovanjem predmetne nekretnine za potrebe obavljanja djelatnosti Gradske knjižnice i čitaonice, Pučkog otvorenog učilišta i osnovne glazbene škole ostvario projekt od općeg javnog interesa s obzirom da na području Grada ne postoji drugi adekvatni prostor za njihov smještaj.</w:t>
      </w:r>
      <w:r w:rsidR="00FF0F66">
        <w:rPr>
          <w:rFonts w:asciiTheme="majorHAnsi" w:eastAsia="Arial" w:hAnsiTheme="majorHAnsi"/>
          <w:sz w:val="24"/>
          <w:szCs w:val="24"/>
        </w:rPr>
        <w:t xml:space="preserve"> 12.05.2017. godine</w:t>
      </w:r>
      <w:r w:rsidR="00AE3209">
        <w:rPr>
          <w:rFonts w:asciiTheme="majorHAnsi" w:eastAsia="Arial" w:hAnsiTheme="majorHAnsi"/>
          <w:sz w:val="24"/>
          <w:szCs w:val="24"/>
        </w:rPr>
        <w:t>,</w:t>
      </w:r>
      <w:r w:rsidR="00FF0F66">
        <w:rPr>
          <w:rFonts w:asciiTheme="majorHAnsi" w:eastAsia="Arial" w:hAnsiTheme="majorHAnsi"/>
          <w:sz w:val="24"/>
          <w:szCs w:val="24"/>
        </w:rPr>
        <w:t xml:space="preserve"> Ugovor o dodjeli nekretnine na korištenje broj 2305/2017 produžen je</w:t>
      </w:r>
      <w:r w:rsidR="00202268">
        <w:rPr>
          <w:rFonts w:asciiTheme="majorHAnsi" w:eastAsia="Arial" w:hAnsiTheme="majorHAnsi"/>
          <w:sz w:val="24"/>
          <w:szCs w:val="24"/>
        </w:rPr>
        <w:t xml:space="preserve"> do 12.05.2020. godine.</w:t>
      </w:r>
    </w:p>
    <w:p w:rsidR="00A9569B" w:rsidRPr="00776E39" w:rsidRDefault="00A9569B" w:rsidP="00A9569B">
      <w:pPr>
        <w:ind w:firstLine="567"/>
        <w:jc w:val="both"/>
        <w:rPr>
          <w:rFonts w:asciiTheme="majorHAnsi" w:hAnsiTheme="majorHAnsi" w:cs="Lucida Sans Unicode"/>
          <w:sz w:val="24"/>
          <w:szCs w:val="24"/>
          <w:shd w:val="clear" w:color="auto" w:fill="FFFFFF"/>
        </w:rPr>
      </w:pPr>
      <w:r w:rsidRPr="002B4124">
        <w:rPr>
          <w:rFonts w:asciiTheme="majorHAnsi" w:hAnsiTheme="majorHAnsi" w:cs="Lucida Sans Unicode"/>
          <w:sz w:val="24"/>
          <w:szCs w:val="24"/>
        </w:rPr>
        <w:t xml:space="preserve">U tablicama (dolje) navedene su nekretnine koje su darovane od strane Ministarstva državne imovine Gradu Ludbregu ali i </w:t>
      </w:r>
      <w:r w:rsidRPr="002B4124">
        <w:rPr>
          <w:rFonts w:asciiTheme="majorHAnsi" w:eastAsia="Times New Roman" w:hAnsiTheme="majorHAnsi" w:cs="Times New Roman"/>
          <w:bCs/>
          <w:sz w:val="24"/>
          <w:szCs w:val="24"/>
          <w:lang w:eastAsia="hr-HR"/>
        </w:rPr>
        <w:t>nekretnine u pogledu kojih će Grad Ludbreg zatražiti darovanje od Ministarstva državne imovine</w:t>
      </w:r>
      <w:r w:rsidR="001D54DA" w:rsidRPr="002B4124">
        <w:rPr>
          <w:rFonts w:asciiTheme="majorHAnsi" w:eastAsia="Times New Roman" w:hAnsiTheme="majorHAnsi" w:cs="Times New Roman"/>
          <w:bCs/>
          <w:sz w:val="24"/>
          <w:szCs w:val="24"/>
          <w:lang w:eastAsia="hr-HR"/>
        </w:rPr>
        <w:t>.</w:t>
      </w:r>
    </w:p>
    <w:p w:rsidR="009C154B" w:rsidRPr="00846612" w:rsidRDefault="00846612" w:rsidP="00846612">
      <w:pPr>
        <w:rPr>
          <w:rFonts w:asciiTheme="majorHAnsi" w:eastAsia="Times New Roman" w:hAnsiTheme="majorHAnsi" w:cs="Times New Roman"/>
          <w:b/>
          <w:lang w:eastAsia="hr-HR"/>
        </w:rPr>
      </w:pPr>
      <w:r>
        <w:rPr>
          <w:rFonts w:asciiTheme="majorHAnsi" w:hAnsiTheme="majorHAnsi"/>
          <w:b/>
        </w:rPr>
        <w:br w:type="page"/>
      </w:r>
    </w:p>
    <w:p w:rsidR="009C154B" w:rsidRPr="00A12F0C" w:rsidRDefault="00A9569B" w:rsidP="00A9569B">
      <w:pPr>
        <w:pStyle w:val="Opisslike"/>
        <w:spacing w:after="0"/>
        <w:jc w:val="center"/>
        <w:rPr>
          <w:rFonts w:asciiTheme="majorHAnsi" w:hAnsiTheme="majorHAnsi"/>
          <w:color w:val="auto"/>
          <w:sz w:val="22"/>
          <w:szCs w:val="22"/>
        </w:rPr>
      </w:pPr>
      <w:bookmarkStart w:id="162" w:name="_Toc462324678"/>
      <w:bookmarkStart w:id="163" w:name="_Toc527734988"/>
      <w:r w:rsidRPr="00633E84">
        <w:rPr>
          <w:rFonts w:asciiTheme="majorHAnsi" w:hAnsiTheme="majorHAnsi"/>
          <w:color w:val="auto"/>
          <w:sz w:val="22"/>
          <w:szCs w:val="22"/>
        </w:rPr>
        <w:lastRenderedPageBreak/>
        <w:t xml:space="preserve">Tablica </w:t>
      </w:r>
      <w:r w:rsidR="001E1A18" w:rsidRPr="00633E84">
        <w:rPr>
          <w:rFonts w:asciiTheme="majorHAnsi" w:hAnsiTheme="majorHAnsi"/>
          <w:color w:val="auto"/>
          <w:sz w:val="22"/>
          <w:szCs w:val="22"/>
        </w:rPr>
        <w:fldChar w:fldCharType="begin"/>
      </w:r>
      <w:r w:rsidRPr="00633E84">
        <w:rPr>
          <w:rFonts w:asciiTheme="majorHAnsi" w:hAnsiTheme="majorHAnsi"/>
          <w:color w:val="auto"/>
          <w:sz w:val="22"/>
          <w:szCs w:val="22"/>
        </w:rPr>
        <w:instrText xml:space="preserve"> SEQ Tablica \* ARABIC </w:instrText>
      </w:r>
      <w:r w:rsidR="001E1A18" w:rsidRPr="00633E84">
        <w:rPr>
          <w:rFonts w:asciiTheme="majorHAnsi" w:hAnsiTheme="majorHAnsi"/>
          <w:color w:val="auto"/>
          <w:sz w:val="22"/>
          <w:szCs w:val="22"/>
        </w:rPr>
        <w:fldChar w:fldCharType="separate"/>
      </w:r>
      <w:r w:rsidR="000447B6" w:rsidRPr="00633E84">
        <w:rPr>
          <w:rFonts w:asciiTheme="majorHAnsi" w:hAnsiTheme="majorHAnsi"/>
          <w:noProof/>
          <w:color w:val="auto"/>
          <w:sz w:val="22"/>
          <w:szCs w:val="22"/>
        </w:rPr>
        <w:t>20</w:t>
      </w:r>
      <w:r w:rsidR="001E1A18" w:rsidRPr="00633E84">
        <w:rPr>
          <w:rFonts w:asciiTheme="majorHAnsi" w:hAnsiTheme="majorHAnsi"/>
          <w:color w:val="auto"/>
          <w:sz w:val="22"/>
          <w:szCs w:val="22"/>
        </w:rPr>
        <w:fldChar w:fldCharType="end"/>
      </w:r>
      <w:r w:rsidRPr="00633E84">
        <w:rPr>
          <w:rFonts w:asciiTheme="majorHAnsi" w:hAnsiTheme="majorHAnsi"/>
          <w:color w:val="auto"/>
          <w:sz w:val="22"/>
          <w:szCs w:val="22"/>
        </w:rPr>
        <w:t xml:space="preserve">. </w:t>
      </w:r>
      <w:r w:rsidR="000E021F" w:rsidRPr="00633E84">
        <w:rPr>
          <w:rFonts w:asciiTheme="majorHAnsi" w:hAnsiTheme="majorHAnsi"/>
          <w:color w:val="auto"/>
          <w:sz w:val="22"/>
          <w:szCs w:val="22"/>
        </w:rPr>
        <w:t xml:space="preserve">Nekretnine dobivene na korištenje od </w:t>
      </w:r>
      <w:bookmarkEnd w:id="162"/>
      <w:r w:rsidR="003677DA" w:rsidRPr="00633E84">
        <w:rPr>
          <w:rFonts w:asciiTheme="majorHAnsi" w:hAnsiTheme="majorHAnsi"/>
          <w:color w:val="auto"/>
          <w:sz w:val="22"/>
          <w:szCs w:val="22"/>
        </w:rPr>
        <w:t>Ministarstva državne imovine</w:t>
      </w:r>
      <w:bookmarkEnd w:id="163"/>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
        <w:gridCol w:w="1435"/>
        <w:gridCol w:w="1118"/>
        <w:gridCol w:w="1348"/>
        <w:gridCol w:w="1267"/>
        <w:gridCol w:w="1545"/>
        <w:gridCol w:w="1572"/>
      </w:tblGrid>
      <w:tr w:rsidR="009C154B" w:rsidRPr="00665BFB" w:rsidTr="005118B7">
        <w:trPr>
          <w:trHeight w:val="254"/>
        </w:trPr>
        <w:tc>
          <w:tcPr>
            <w:tcW w:w="0" w:type="auto"/>
            <w:gridSpan w:val="7"/>
            <w:shd w:val="clear" w:color="auto" w:fill="BFBFBF" w:themeFill="background1" w:themeFillShade="BF"/>
            <w:vAlign w:val="center"/>
            <w:hideMark/>
          </w:tcPr>
          <w:p w:rsidR="003677DA" w:rsidRPr="003677DA" w:rsidRDefault="009C154B" w:rsidP="00A9569B">
            <w:pPr>
              <w:pStyle w:val="t-9-8"/>
              <w:spacing w:before="0" w:beforeAutospacing="0" w:after="0" w:afterAutospacing="0" w:line="276" w:lineRule="auto"/>
              <w:jc w:val="center"/>
              <w:rPr>
                <w:rFonts w:asciiTheme="majorHAnsi" w:hAnsiTheme="majorHAnsi"/>
                <w:b/>
                <w:bCs/>
                <w:color w:val="000000"/>
                <w:sz w:val="22"/>
                <w:szCs w:val="22"/>
              </w:rPr>
            </w:pPr>
            <w:r w:rsidRPr="003677DA">
              <w:rPr>
                <w:rFonts w:asciiTheme="majorHAnsi" w:hAnsiTheme="majorHAnsi"/>
                <w:b/>
                <w:bCs/>
                <w:color w:val="000000"/>
                <w:sz w:val="22"/>
                <w:szCs w:val="22"/>
              </w:rPr>
              <w:t>Nekretnine koje je Grad Ludbreg dobio na korištenje</w:t>
            </w:r>
          </w:p>
          <w:p w:rsidR="009C154B" w:rsidRPr="003677DA" w:rsidRDefault="009C154B" w:rsidP="004269F0">
            <w:pPr>
              <w:pStyle w:val="t-9-8"/>
              <w:spacing w:before="0" w:beforeAutospacing="0" w:after="0" w:afterAutospacing="0" w:line="276" w:lineRule="auto"/>
              <w:jc w:val="center"/>
              <w:rPr>
                <w:rFonts w:asciiTheme="majorHAnsi" w:hAnsiTheme="majorHAnsi"/>
                <w:b/>
                <w:sz w:val="22"/>
                <w:szCs w:val="22"/>
              </w:rPr>
            </w:pPr>
            <w:r w:rsidRPr="003677DA">
              <w:rPr>
                <w:rFonts w:asciiTheme="majorHAnsi" w:hAnsiTheme="majorHAnsi"/>
                <w:b/>
                <w:bCs/>
                <w:color w:val="000000"/>
                <w:sz w:val="22"/>
                <w:szCs w:val="22"/>
              </w:rPr>
              <w:t xml:space="preserve"> od </w:t>
            </w:r>
            <w:r w:rsidR="003677DA" w:rsidRPr="003677DA">
              <w:rPr>
                <w:rFonts w:asciiTheme="majorHAnsi" w:hAnsiTheme="majorHAnsi"/>
                <w:b/>
                <w:sz w:val="22"/>
                <w:szCs w:val="22"/>
              </w:rPr>
              <w:t>Ministarstva državne imovine</w:t>
            </w:r>
          </w:p>
        </w:tc>
      </w:tr>
      <w:tr w:rsidR="000C53F3" w:rsidRPr="00665BFB" w:rsidTr="005118B7">
        <w:trPr>
          <w:trHeight w:val="770"/>
        </w:trPr>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Br. čestice</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Katastarska općina</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Površina u </w:t>
            </w:r>
            <w:r w:rsidR="00C43BD9" w:rsidRPr="00665BFB">
              <w:rPr>
                <w:rFonts w:asciiTheme="majorHAnsi" w:eastAsia="Times New Roman" w:hAnsiTheme="majorHAnsi" w:cs="Times New Roman"/>
                <w:b/>
                <w:bCs/>
                <w:color w:val="000000"/>
                <w:lang w:eastAsia="hr-HR"/>
              </w:rPr>
              <w:t>m²</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Opis nekretnine</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Razlog za davanja na korištenje</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Akt raspolaganja</w:t>
            </w:r>
          </w:p>
        </w:tc>
        <w:tc>
          <w:tcPr>
            <w:tcW w:w="0" w:type="auto"/>
            <w:shd w:val="clear" w:color="auto" w:fill="D9D9D9" w:themeFill="background1" w:themeFillShade="D9"/>
            <w:vAlign w:val="center"/>
            <w:hideMark/>
          </w:tcPr>
          <w:p w:rsidR="009C154B" w:rsidRPr="00665BFB" w:rsidRDefault="009C154B"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Zakupodavac</w:t>
            </w:r>
          </w:p>
        </w:tc>
      </w:tr>
      <w:tr w:rsidR="00CB2170" w:rsidRPr="00665BFB" w:rsidTr="005118B7">
        <w:trPr>
          <w:trHeight w:val="904"/>
        </w:trPr>
        <w:tc>
          <w:tcPr>
            <w:tcW w:w="0" w:type="auto"/>
            <w:vMerge w:val="restart"/>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1314 - 2. etaža</w:t>
            </w:r>
          </w:p>
        </w:tc>
        <w:tc>
          <w:tcPr>
            <w:tcW w:w="0" w:type="auto"/>
            <w:vMerge w:val="restart"/>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Ludbreg</w:t>
            </w:r>
          </w:p>
        </w:tc>
        <w:tc>
          <w:tcPr>
            <w:tcW w:w="0" w:type="auto"/>
            <w:vMerge w:val="restart"/>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523,59</w:t>
            </w:r>
          </w:p>
        </w:tc>
        <w:tc>
          <w:tcPr>
            <w:tcW w:w="0" w:type="auto"/>
            <w:vMerge w:val="restart"/>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Bivša zgrada suda</w:t>
            </w:r>
          </w:p>
        </w:tc>
        <w:tc>
          <w:tcPr>
            <w:tcW w:w="0" w:type="auto"/>
            <w:vMerge w:val="restart"/>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Za potrebe smještaja glazbene škole</w:t>
            </w:r>
          </w:p>
        </w:tc>
        <w:tc>
          <w:tcPr>
            <w:tcW w:w="0" w:type="auto"/>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Ugovor o korištenju od 24.10.2013.</w:t>
            </w:r>
          </w:p>
        </w:tc>
        <w:tc>
          <w:tcPr>
            <w:tcW w:w="0" w:type="auto"/>
            <w:vMerge w:val="restart"/>
            <w:shd w:val="clear" w:color="auto" w:fill="auto"/>
            <w:vAlign w:val="center"/>
            <w:hideMark/>
          </w:tcPr>
          <w:p w:rsidR="00CB2170" w:rsidRPr="00665BFB" w:rsidRDefault="000C53F3" w:rsidP="004269F0">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RH - </w:t>
            </w:r>
            <w:r w:rsidR="0072437A">
              <w:rPr>
                <w:rFonts w:asciiTheme="majorHAnsi" w:eastAsia="Times New Roman" w:hAnsiTheme="majorHAnsi" w:cs="Times New Roman"/>
                <w:color w:val="000000"/>
                <w:lang w:eastAsia="hr-HR"/>
              </w:rPr>
              <w:t>Ministarstvo državne imovine</w:t>
            </w:r>
          </w:p>
        </w:tc>
      </w:tr>
      <w:tr w:rsidR="00CB2170" w:rsidRPr="00665BFB" w:rsidTr="005118B7">
        <w:trPr>
          <w:trHeight w:val="232"/>
        </w:trPr>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c>
          <w:tcPr>
            <w:tcW w:w="0" w:type="auto"/>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Ugovor </w:t>
            </w:r>
            <w:r w:rsidR="00C923BB">
              <w:rPr>
                <w:rFonts w:asciiTheme="majorHAnsi" w:eastAsia="Times New Roman" w:hAnsiTheme="majorHAnsi" w:cs="Times New Roman"/>
                <w:color w:val="000000"/>
                <w:lang w:eastAsia="hr-HR"/>
              </w:rPr>
              <w:t>o dodjeli nekretnine na korištenje od 12.05.2017.</w:t>
            </w:r>
          </w:p>
        </w:tc>
        <w:tc>
          <w:tcPr>
            <w:tcW w:w="0" w:type="auto"/>
            <w:vMerge/>
            <w:shd w:val="clear" w:color="auto" w:fill="auto"/>
            <w:vAlign w:val="center"/>
            <w:hideMark/>
          </w:tcPr>
          <w:p w:rsidR="00CB2170" w:rsidRPr="00665BFB" w:rsidRDefault="00CB2170" w:rsidP="004269F0">
            <w:pPr>
              <w:spacing w:after="0"/>
              <w:jc w:val="center"/>
              <w:rPr>
                <w:rFonts w:asciiTheme="majorHAnsi" w:eastAsia="Times New Roman" w:hAnsiTheme="majorHAnsi" w:cs="Times New Roman"/>
                <w:color w:val="000000"/>
                <w:lang w:eastAsia="hr-HR"/>
              </w:rPr>
            </w:pPr>
          </w:p>
        </w:tc>
      </w:tr>
    </w:tbl>
    <w:p w:rsidR="009C154B" w:rsidRPr="001C09AD" w:rsidRDefault="009C154B" w:rsidP="004A4D0A">
      <w:pPr>
        <w:pStyle w:val="Naslov1"/>
        <w:spacing w:before="0" w:beforeAutospacing="0" w:after="120" w:afterAutospacing="0" w:line="276" w:lineRule="auto"/>
        <w:rPr>
          <w:rFonts w:asciiTheme="majorHAnsi" w:hAnsiTheme="majorHAnsi"/>
          <w:sz w:val="22"/>
          <w:szCs w:val="22"/>
        </w:rPr>
      </w:pPr>
    </w:p>
    <w:p w:rsidR="0018001E" w:rsidRPr="00633E84" w:rsidRDefault="00783FAB" w:rsidP="007D76D3">
      <w:pPr>
        <w:ind w:firstLine="708"/>
        <w:jc w:val="both"/>
        <w:rPr>
          <w:rFonts w:ascii="Cambria" w:hAnsi="Cambria"/>
          <w:sz w:val="24"/>
          <w:szCs w:val="24"/>
        </w:rPr>
      </w:pPr>
      <w:bookmarkStart w:id="164" w:name="_Toc462324679"/>
      <w:r w:rsidRPr="00633E84">
        <w:rPr>
          <w:rFonts w:ascii="Cambria" w:hAnsi="Cambria"/>
          <w:sz w:val="24"/>
          <w:szCs w:val="24"/>
        </w:rPr>
        <w:t>04. srpnja 2017. godine Grad Ludbreg posl</w:t>
      </w:r>
      <w:r w:rsidR="00FF20FE" w:rsidRPr="00633E84">
        <w:rPr>
          <w:rFonts w:ascii="Cambria" w:hAnsi="Cambria"/>
          <w:sz w:val="24"/>
          <w:szCs w:val="24"/>
        </w:rPr>
        <w:t>ao je</w:t>
      </w:r>
      <w:r w:rsidR="00A9569B" w:rsidRPr="00633E84">
        <w:rPr>
          <w:rFonts w:ascii="Cambria" w:hAnsi="Cambria"/>
          <w:sz w:val="24"/>
          <w:szCs w:val="24"/>
        </w:rPr>
        <w:t xml:space="preserve"> </w:t>
      </w:r>
      <w:r w:rsidR="00FF20FE" w:rsidRPr="00633E84">
        <w:rPr>
          <w:rFonts w:ascii="Cambria" w:hAnsi="Cambria"/>
          <w:sz w:val="24"/>
          <w:szCs w:val="24"/>
        </w:rPr>
        <w:t>Ministarstvu državne imovine popis Zahtjeva</w:t>
      </w:r>
      <w:r w:rsidR="0018001E" w:rsidRPr="00633E84">
        <w:rPr>
          <w:rFonts w:ascii="Cambria" w:hAnsi="Cambria"/>
          <w:sz w:val="24"/>
          <w:szCs w:val="24"/>
        </w:rPr>
        <w:t xml:space="preserve"> za zatražena darovanja</w:t>
      </w:r>
      <w:r w:rsidR="00FF20FE" w:rsidRPr="00633E84">
        <w:rPr>
          <w:rFonts w:ascii="Cambria" w:hAnsi="Cambria"/>
          <w:sz w:val="24"/>
          <w:szCs w:val="24"/>
        </w:rPr>
        <w:t xml:space="preserve"> Grada Ludbrega</w:t>
      </w:r>
      <w:r w:rsidR="0018001E" w:rsidRPr="00633E84">
        <w:rPr>
          <w:rFonts w:ascii="Cambria" w:hAnsi="Cambria"/>
          <w:sz w:val="24"/>
          <w:szCs w:val="24"/>
        </w:rPr>
        <w:t xml:space="preserve"> u pogledu korištenja odnosno stjecanja vlasništva nekretnina koje su u vlasništvu Republike Hrvatske</w:t>
      </w:r>
      <w:r w:rsidR="004A4D0A" w:rsidRPr="00633E84">
        <w:rPr>
          <w:rFonts w:ascii="Cambria" w:hAnsi="Cambria"/>
          <w:sz w:val="24"/>
          <w:szCs w:val="24"/>
        </w:rPr>
        <w:t>.</w:t>
      </w:r>
    </w:p>
    <w:p w:rsidR="009C154B" w:rsidRPr="001C09AD" w:rsidRDefault="00A9569B" w:rsidP="00A9569B">
      <w:pPr>
        <w:pStyle w:val="Opisslike"/>
        <w:spacing w:after="0"/>
        <w:jc w:val="center"/>
        <w:rPr>
          <w:rFonts w:asciiTheme="majorHAnsi" w:hAnsiTheme="majorHAnsi"/>
          <w:color w:val="auto"/>
          <w:sz w:val="22"/>
          <w:szCs w:val="22"/>
        </w:rPr>
      </w:pPr>
      <w:bookmarkStart w:id="165" w:name="_Toc527734989"/>
      <w:r w:rsidRPr="00633E84">
        <w:rPr>
          <w:rFonts w:asciiTheme="majorHAnsi" w:hAnsiTheme="majorHAnsi"/>
          <w:color w:val="auto"/>
          <w:sz w:val="22"/>
          <w:szCs w:val="22"/>
        </w:rPr>
        <w:t xml:space="preserve">Tablica </w:t>
      </w:r>
      <w:r w:rsidR="001E1A18" w:rsidRPr="00633E84">
        <w:rPr>
          <w:rFonts w:asciiTheme="majorHAnsi" w:hAnsiTheme="majorHAnsi"/>
          <w:color w:val="auto"/>
          <w:sz w:val="22"/>
          <w:szCs w:val="22"/>
        </w:rPr>
        <w:fldChar w:fldCharType="begin"/>
      </w:r>
      <w:r w:rsidRPr="00633E84">
        <w:rPr>
          <w:rFonts w:asciiTheme="majorHAnsi" w:hAnsiTheme="majorHAnsi"/>
          <w:color w:val="auto"/>
          <w:sz w:val="22"/>
          <w:szCs w:val="22"/>
        </w:rPr>
        <w:instrText xml:space="preserve"> SEQ Tablica \* ARABIC </w:instrText>
      </w:r>
      <w:r w:rsidR="001E1A18" w:rsidRPr="00633E84">
        <w:rPr>
          <w:rFonts w:asciiTheme="majorHAnsi" w:hAnsiTheme="majorHAnsi"/>
          <w:color w:val="auto"/>
          <w:sz w:val="22"/>
          <w:szCs w:val="22"/>
        </w:rPr>
        <w:fldChar w:fldCharType="separate"/>
      </w:r>
      <w:r w:rsidR="000447B6" w:rsidRPr="00633E84">
        <w:rPr>
          <w:rFonts w:asciiTheme="majorHAnsi" w:hAnsiTheme="majorHAnsi"/>
          <w:noProof/>
          <w:color w:val="auto"/>
          <w:sz w:val="22"/>
          <w:szCs w:val="22"/>
        </w:rPr>
        <w:t>21</w:t>
      </w:r>
      <w:r w:rsidR="001E1A18" w:rsidRPr="00633E84">
        <w:rPr>
          <w:rFonts w:asciiTheme="majorHAnsi" w:hAnsiTheme="majorHAnsi"/>
          <w:color w:val="auto"/>
          <w:sz w:val="22"/>
          <w:szCs w:val="22"/>
        </w:rPr>
        <w:fldChar w:fldCharType="end"/>
      </w:r>
      <w:r w:rsidRPr="00633E84">
        <w:rPr>
          <w:rFonts w:asciiTheme="majorHAnsi" w:hAnsiTheme="majorHAnsi"/>
          <w:color w:val="auto"/>
          <w:sz w:val="22"/>
          <w:szCs w:val="22"/>
        </w:rPr>
        <w:t xml:space="preserve">. </w:t>
      </w:r>
      <w:r w:rsidR="003419ED" w:rsidRPr="00633E84">
        <w:rPr>
          <w:rFonts w:asciiTheme="majorHAnsi" w:hAnsiTheme="majorHAnsi"/>
          <w:color w:val="auto"/>
          <w:sz w:val="22"/>
          <w:szCs w:val="22"/>
        </w:rPr>
        <w:t>Z</w:t>
      </w:r>
      <w:r w:rsidR="000E021F" w:rsidRPr="00633E84">
        <w:rPr>
          <w:rFonts w:asciiTheme="majorHAnsi" w:hAnsiTheme="majorHAnsi"/>
          <w:color w:val="auto"/>
          <w:sz w:val="22"/>
          <w:szCs w:val="22"/>
        </w:rPr>
        <w:t xml:space="preserve">atražena darovanja od </w:t>
      </w:r>
      <w:bookmarkEnd w:id="164"/>
      <w:r w:rsidR="001C09AD" w:rsidRPr="00633E84">
        <w:rPr>
          <w:rFonts w:asciiTheme="majorHAnsi" w:hAnsiTheme="majorHAnsi"/>
          <w:color w:val="auto"/>
          <w:sz w:val="22"/>
          <w:szCs w:val="22"/>
        </w:rPr>
        <w:t>Ministarstva državne imovine</w:t>
      </w:r>
      <w:bookmarkEnd w:id="165"/>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9C154B" w:rsidRPr="00665BFB" w:rsidTr="005118B7">
        <w:trPr>
          <w:trHeight w:val="204"/>
        </w:trPr>
        <w:tc>
          <w:tcPr>
            <w:tcW w:w="9195" w:type="dxa"/>
            <w:gridSpan w:val="6"/>
            <w:shd w:val="clear" w:color="auto" w:fill="BFBFBF" w:themeFill="background1" w:themeFillShade="BF"/>
            <w:vAlign w:val="center"/>
            <w:hideMark/>
          </w:tcPr>
          <w:p w:rsidR="007038A9" w:rsidRDefault="00B4415F" w:rsidP="00A9569B">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 xml:space="preserve">Nekretnine </w:t>
            </w:r>
            <w:r w:rsidR="00273DA5">
              <w:rPr>
                <w:rFonts w:asciiTheme="majorHAnsi" w:eastAsia="Times New Roman" w:hAnsiTheme="majorHAnsi" w:cs="Times New Roman"/>
                <w:b/>
                <w:bCs/>
                <w:color w:val="000000"/>
                <w:lang w:eastAsia="hr-HR"/>
              </w:rPr>
              <w:t xml:space="preserve">za </w:t>
            </w:r>
            <w:r>
              <w:rPr>
                <w:rFonts w:asciiTheme="majorHAnsi" w:eastAsia="Times New Roman" w:hAnsiTheme="majorHAnsi" w:cs="Times New Roman"/>
                <w:b/>
                <w:bCs/>
                <w:color w:val="000000"/>
                <w:lang w:eastAsia="hr-HR"/>
              </w:rPr>
              <w:t>koje je Grad Ludbreg zatražio</w:t>
            </w:r>
            <w:r w:rsidR="009C154B" w:rsidRPr="00665BFB">
              <w:rPr>
                <w:rFonts w:asciiTheme="majorHAnsi" w:eastAsia="Times New Roman" w:hAnsiTheme="majorHAnsi" w:cs="Times New Roman"/>
                <w:b/>
                <w:bCs/>
                <w:color w:val="000000"/>
                <w:lang w:eastAsia="hr-HR"/>
              </w:rPr>
              <w:t xml:space="preserve"> darovanje od </w:t>
            </w:r>
          </w:p>
          <w:p w:rsidR="009C154B" w:rsidRPr="007038A9" w:rsidRDefault="007038A9" w:rsidP="007038A9">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Ministarstva državne imovine</w:t>
            </w:r>
            <w:r w:rsidR="000447B6">
              <w:rPr>
                <w:rFonts w:asciiTheme="majorHAnsi" w:eastAsia="Times New Roman" w:hAnsiTheme="majorHAnsi" w:cs="Times New Roman"/>
                <w:b/>
                <w:bCs/>
                <w:color w:val="000000"/>
                <w:lang w:eastAsia="hr-HR"/>
              </w:rPr>
              <w:t xml:space="preserve"> </w:t>
            </w:r>
            <w:r w:rsidR="00E8142E" w:rsidRPr="00E8142E">
              <w:rPr>
                <w:rFonts w:ascii="Cambria" w:hAnsi="Cambria"/>
                <w:b/>
              </w:rPr>
              <w:t>04. srpnja 2017. godine</w:t>
            </w:r>
          </w:p>
        </w:tc>
      </w:tr>
      <w:tr w:rsidR="008A6671" w:rsidRPr="00665BFB" w:rsidTr="005118B7">
        <w:trPr>
          <w:trHeight w:val="1122"/>
        </w:trPr>
        <w:tc>
          <w:tcPr>
            <w:tcW w:w="1591"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Površina u </w:t>
            </w:r>
            <w:r w:rsidR="00C43BD9" w:rsidRPr="00665BFB">
              <w:rPr>
                <w:rFonts w:asciiTheme="majorHAnsi" w:eastAsia="Times New Roman" w:hAnsiTheme="majorHAnsi" w:cs="Times New Roman"/>
                <w:b/>
                <w:bCs/>
                <w:color w:val="000000"/>
                <w:lang w:eastAsia="hr-HR"/>
              </w:rPr>
              <w:t>m²</w:t>
            </w:r>
          </w:p>
        </w:tc>
        <w:tc>
          <w:tcPr>
            <w:tcW w:w="1612"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Razlog za darovanje</w:t>
            </w:r>
          </w:p>
        </w:tc>
        <w:tc>
          <w:tcPr>
            <w:tcW w:w="1523" w:type="dxa"/>
            <w:shd w:val="clear" w:color="auto" w:fill="D9D9D9" w:themeFill="background1" w:themeFillShade="D9"/>
            <w:vAlign w:val="center"/>
            <w:hideMark/>
          </w:tcPr>
          <w:p w:rsidR="008A6671" w:rsidRPr="00665BFB" w:rsidRDefault="008A6671" w:rsidP="004269F0">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 xml:space="preserve">Datum podnošenja </w:t>
            </w:r>
            <w:r w:rsidR="00DC29B1">
              <w:rPr>
                <w:rFonts w:asciiTheme="majorHAnsi" w:eastAsia="Times New Roman" w:hAnsiTheme="majorHAnsi" w:cs="Times New Roman"/>
                <w:b/>
                <w:bCs/>
                <w:color w:val="000000"/>
                <w:lang w:eastAsia="hr-HR"/>
              </w:rPr>
              <w:t xml:space="preserve">prvog </w:t>
            </w:r>
            <w:r w:rsidRPr="00665BFB">
              <w:rPr>
                <w:rFonts w:asciiTheme="majorHAnsi" w:eastAsia="Times New Roman" w:hAnsiTheme="majorHAnsi" w:cs="Times New Roman"/>
                <w:b/>
                <w:bCs/>
                <w:color w:val="000000"/>
                <w:lang w:eastAsia="hr-HR"/>
              </w:rPr>
              <w:t>zahtjeva za darovanje</w:t>
            </w:r>
          </w:p>
        </w:tc>
      </w:tr>
      <w:tr w:rsidR="008A6671" w:rsidRPr="00665BFB" w:rsidTr="005118B7">
        <w:trPr>
          <w:trHeight w:val="900"/>
        </w:trPr>
        <w:tc>
          <w:tcPr>
            <w:tcW w:w="1591" w:type="dxa"/>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1314 - 2. etaža</w:t>
            </w:r>
          </w:p>
        </w:tc>
        <w:tc>
          <w:tcPr>
            <w:tcW w:w="1458" w:type="dxa"/>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523,59</w:t>
            </w:r>
          </w:p>
        </w:tc>
        <w:tc>
          <w:tcPr>
            <w:tcW w:w="1612" w:type="dxa"/>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Bivša zgrada suda</w:t>
            </w:r>
          </w:p>
        </w:tc>
        <w:tc>
          <w:tcPr>
            <w:tcW w:w="1875" w:type="dxa"/>
            <w:shd w:val="clear" w:color="auto" w:fill="auto"/>
            <w:vAlign w:val="center"/>
            <w:hideMark/>
          </w:tcPr>
          <w:p w:rsidR="008A6671" w:rsidRPr="006D6D20" w:rsidRDefault="008A6671" w:rsidP="004269F0">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Za potrebe smještaja glazbene škole</w:t>
            </w:r>
          </w:p>
        </w:tc>
        <w:tc>
          <w:tcPr>
            <w:tcW w:w="1523" w:type="dxa"/>
            <w:shd w:val="clear" w:color="auto" w:fill="auto"/>
            <w:vAlign w:val="center"/>
            <w:hideMark/>
          </w:tcPr>
          <w:p w:rsidR="008A6671" w:rsidRPr="00665BFB" w:rsidRDefault="008A6671"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29.10.2012.</w:t>
            </w:r>
          </w:p>
        </w:tc>
      </w:tr>
      <w:tr w:rsidR="008A6671" w:rsidRPr="00665BFB" w:rsidTr="005118B7">
        <w:trPr>
          <w:trHeight w:val="1200"/>
        </w:trPr>
        <w:tc>
          <w:tcPr>
            <w:tcW w:w="1591" w:type="dxa"/>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1052</w:t>
            </w:r>
          </w:p>
        </w:tc>
        <w:tc>
          <w:tcPr>
            <w:tcW w:w="1458" w:type="dxa"/>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847</w:t>
            </w:r>
          </w:p>
        </w:tc>
        <w:tc>
          <w:tcPr>
            <w:tcW w:w="1612" w:type="dxa"/>
            <w:shd w:val="clear" w:color="auto" w:fill="auto"/>
            <w:vAlign w:val="center"/>
            <w:hideMark/>
          </w:tcPr>
          <w:p w:rsidR="008A6671" w:rsidRPr="00DC29B1" w:rsidRDefault="00F95A2D"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T</w:t>
            </w:r>
            <w:r w:rsidR="000F6414" w:rsidRPr="00DC29B1">
              <w:rPr>
                <w:rFonts w:asciiTheme="majorHAnsi" w:eastAsia="Times New Roman" w:hAnsiTheme="majorHAnsi" w:cs="Times New Roman"/>
                <w:color w:val="000000"/>
                <w:lang w:eastAsia="hr-HR"/>
              </w:rPr>
              <w:t>zv. „Bakina hiža“</w:t>
            </w:r>
            <w:r w:rsidR="008A6671" w:rsidRPr="00DC29B1">
              <w:rPr>
                <w:rFonts w:asciiTheme="majorHAnsi" w:eastAsia="Times New Roman" w:hAnsiTheme="majorHAnsi" w:cs="Times New Roman"/>
                <w:color w:val="000000"/>
                <w:lang w:eastAsia="hr-HR"/>
              </w:rPr>
              <w:t xml:space="preserve"> - kuća koju koristi Udruga „Žene iz centra svijeta“</w:t>
            </w:r>
          </w:p>
        </w:tc>
        <w:tc>
          <w:tcPr>
            <w:tcW w:w="1875" w:type="dxa"/>
            <w:shd w:val="clear" w:color="auto" w:fill="auto"/>
            <w:vAlign w:val="bottom"/>
            <w:hideMark/>
          </w:tcPr>
          <w:p w:rsidR="008A6671" w:rsidRPr="00DC29B1" w:rsidRDefault="008A6671" w:rsidP="004269F0">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Za izložbeni prostor i turističku atrakciju prikaza etno kuće i baštine</w:t>
            </w:r>
          </w:p>
        </w:tc>
        <w:tc>
          <w:tcPr>
            <w:tcW w:w="1523" w:type="dxa"/>
            <w:shd w:val="clear" w:color="auto" w:fill="auto"/>
            <w:vAlign w:val="center"/>
            <w:hideMark/>
          </w:tcPr>
          <w:p w:rsidR="008A6671" w:rsidRPr="00665BFB" w:rsidRDefault="008A6671" w:rsidP="004269F0">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29.10.2014.</w:t>
            </w:r>
          </w:p>
        </w:tc>
      </w:tr>
      <w:tr w:rsidR="008A6671" w:rsidRPr="00665BFB" w:rsidTr="005118B7">
        <w:trPr>
          <w:trHeight w:val="234"/>
        </w:trPr>
        <w:tc>
          <w:tcPr>
            <w:tcW w:w="1591" w:type="dxa"/>
            <w:shd w:val="clear" w:color="auto" w:fill="auto"/>
            <w:vAlign w:val="center"/>
            <w:hideMark/>
          </w:tcPr>
          <w:p w:rsidR="008A6671" w:rsidRPr="00AA3C6D" w:rsidRDefault="008A6671" w:rsidP="00F95A2D">
            <w:pPr>
              <w:spacing w:after="0"/>
              <w:jc w:val="center"/>
              <w:rPr>
                <w:rFonts w:asciiTheme="majorHAnsi" w:eastAsia="Times New Roman" w:hAnsiTheme="majorHAnsi" w:cs="Times New Roman"/>
                <w:color w:val="000000"/>
                <w:highlight w:val="yellow"/>
                <w:lang w:eastAsia="hr-HR"/>
              </w:rPr>
            </w:pPr>
            <w:r w:rsidRPr="002868D0">
              <w:rPr>
                <w:rFonts w:asciiTheme="majorHAnsi" w:eastAsia="Times New Roman" w:hAnsiTheme="majorHAnsi" w:cs="Times New Roman"/>
                <w:color w:val="000000"/>
                <w:lang w:eastAsia="hr-HR"/>
              </w:rPr>
              <w:t xml:space="preserve">1781, 1782, 1783, 1786, 1787, 1790, 1792, 1794, 1796, 1797, 1798, 1799, 1800, 1801, 1802, 1803, 1804, 1779, 1780, 1784, </w:t>
            </w:r>
            <w:r w:rsidRPr="002868D0">
              <w:rPr>
                <w:rFonts w:asciiTheme="majorHAnsi" w:eastAsia="Times New Roman" w:hAnsiTheme="majorHAnsi" w:cs="Times New Roman"/>
                <w:color w:val="000000"/>
                <w:lang w:eastAsia="hr-HR"/>
              </w:rPr>
              <w:lastRenderedPageBreak/>
              <w:t>1785, 1789, 1791, 2692/1, 2692/3, 2692/4, 2692</w:t>
            </w:r>
            <w:r w:rsidR="002868D0" w:rsidRPr="002868D0">
              <w:rPr>
                <w:rFonts w:asciiTheme="majorHAnsi" w:eastAsia="Times New Roman" w:hAnsiTheme="majorHAnsi" w:cs="Times New Roman"/>
                <w:color w:val="000000"/>
                <w:lang w:eastAsia="hr-HR"/>
              </w:rPr>
              <w:t>/</w:t>
            </w:r>
            <w:r w:rsidRPr="002868D0">
              <w:rPr>
                <w:rFonts w:asciiTheme="majorHAnsi" w:eastAsia="Times New Roman" w:hAnsiTheme="majorHAnsi" w:cs="Times New Roman"/>
                <w:color w:val="000000"/>
                <w:lang w:eastAsia="hr-HR"/>
              </w:rPr>
              <w:t>6, 2692/7, 2692/9</w:t>
            </w:r>
          </w:p>
        </w:tc>
        <w:tc>
          <w:tcPr>
            <w:tcW w:w="1458" w:type="dxa"/>
            <w:shd w:val="clear" w:color="auto" w:fill="auto"/>
            <w:vAlign w:val="center"/>
            <w:hideMark/>
          </w:tcPr>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lastRenderedPageBreak/>
              <w:t>Ludbreg</w:t>
            </w:r>
          </w:p>
        </w:tc>
        <w:tc>
          <w:tcPr>
            <w:tcW w:w="1136" w:type="dxa"/>
            <w:shd w:val="clear" w:color="auto" w:fill="auto"/>
            <w:vAlign w:val="center"/>
            <w:hideMark/>
          </w:tcPr>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167772</w:t>
            </w:r>
          </w:p>
        </w:tc>
        <w:tc>
          <w:tcPr>
            <w:tcW w:w="1612" w:type="dxa"/>
            <w:shd w:val="clear" w:color="auto" w:fill="auto"/>
            <w:vAlign w:val="center"/>
            <w:hideMark/>
          </w:tcPr>
          <w:p w:rsidR="008A6671" w:rsidRPr="002868D0" w:rsidRDefault="000F6414"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Parkovna površina „</w:t>
            </w:r>
            <w:r w:rsidR="008A6671" w:rsidRPr="002868D0">
              <w:rPr>
                <w:rFonts w:asciiTheme="majorHAnsi" w:eastAsia="Times New Roman" w:hAnsiTheme="majorHAnsi" w:cs="Times New Roman"/>
                <w:color w:val="000000"/>
                <w:lang w:eastAsia="hr-HR"/>
              </w:rPr>
              <w:t>Otok mladost</w:t>
            </w:r>
            <w:r w:rsidRPr="002868D0">
              <w:rPr>
                <w:rFonts w:asciiTheme="majorHAnsi" w:eastAsia="Times New Roman" w:hAnsiTheme="majorHAnsi" w:cs="Times New Roman"/>
                <w:color w:val="000000"/>
                <w:lang w:eastAsia="hr-HR"/>
              </w:rPr>
              <w:t>i“</w:t>
            </w:r>
          </w:p>
        </w:tc>
        <w:tc>
          <w:tcPr>
            <w:tcW w:w="1875" w:type="dxa"/>
            <w:shd w:val="clear" w:color="auto" w:fill="auto"/>
            <w:vAlign w:val="center"/>
            <w:hideMark/>
          </w:tcPr>
          <w:p w:rsidR="00F95A2D"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Za potrebe razvoja sportsko-rekreacijskih</w:t>
            </w:r>
          </w:p>
          <w:p w:rsidR="008A6671" w:rsidRPr="002868D0" w:rsidRDefault="008A6671" w:rsidP="00F95A2D">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i glazbenih sadržaja (turizma)</w:t>
            </w:r>
          </w:p>
          <w:p w:rsidR="008A6671" w:rsidRPr="002868D0" w:rsidRDefault="008A6671" w:rsidP="00F95A2D">
            <w:pPr>
              <w:spacing w:after="0"/>
              <w:jc w:val="center"/>
              <w:rPr>
                <w:rFonts w:asciiTheme="majorHAnsi" w:eastAsia="Times New Roman" w:hAnsiTheme="majorHAnsi" w:cs="Times New Roman"/>
                <w:color w:val="000000"/>
                <w:lang w:eastAsia="hr-HR"/>
              </w:rPr>
            </w:pPr>
          </w:p>
          <w:p w:rsidR="008A6671" w:rsidRPr="002868D0" w:rsidRDefault="008A6671" w:rsidP="00F95A2D">
            <w:pPr>
              <w:spacing w:after="0"/>
              <w:jc w:val="center"/>
              <w:rPr>
                <w:rFonts w:asciiTheme="majorHAnsi" w:eastAsia="Times New Roman" w:hAnsiTheme="majorHAnsi" w:cs="Times New Roman"/>
                <w:color w:val="000000"/>
                <w:lang w:eastAsia="hr-HR"/>
              </w:rPr>
            </w:pPr>
          </w:p>
          <w:p w:rsidR="008A6671" w:rsidRPr="002868D0" w:rsidRDefault="008A6671" w:rsidP="00F95A2D">
            <w:pPr>
              <w:spacing w:after="0"/>
              <w:rPr>
                <w:rFonts w:asciiTheme="majorHAnsi" w:eastAsia="Times New Roman" w:hAnsiTheme="majorHAnsi" w:cs="Times New Roman"/>
                <w:color w:val="000000"/>
                <w:lang w:eastAsia="hr-HR"/>
              </w:rPr>
            </w:pPr>
          </w:p>
        </w:tc>
        <w:tc>
          <w:tcPr>
            <w:tcW w:w="1523" w:type="dxa"/>
            <w:shd w:val="clear" w:color="auto" w:fill="auto"/>
            <w:vAlign w:val="center"/>
            <w:hideMark/>
          </w:tcPr>
          <w:p w:rsidR="008A6671" w:rsidRPr="00665BFB" w:rsidRDefault="00F95A2D" w:rsidP="00F95A2D">
            <w:pPr>
              <w:spacing w:after="0"/>
              <w:jc w:val="center"/>
              <w:rPr>
                <w:rFonts w:asciiTheme="majorHAnsi" w:eastAsia="Times New Roman" w:hAnsiTheme="majorHAnsi" w:cs="Times New Roman"/>
                <w:color w:val="000000"/>
                <w:lang w:eastAsia="hr-HR"/>
              </w:rPr>
            </w:pPr>
            <w:r w:rsidRPr="00665BFB">
              <w:rPr>
                <w:rFonts w:asciiTheme="majorHAnsi" w:eastAsia="Times New Roman" w:hAnsiTheme="majorHAnsi" w:cs="Times New Roman"/>
                <w:color w:val="000000"/>
                <w:lang w:eastAsia="hr-HR"/>
              </w:rPr>
              <w:t>19.02.2015.</w:t>
            </w:r>
          </w:p>
        </w:tc>
      </w:tr>
      <w:tr w:rsidR="008A6671" w:rsidRPr="00665BFB" w:rsidTr="005118B7">
        <w:trPr>
          <w:trHeight w:val="196"/>
        </w:trPr>
        <w:tc>
          <w:tcPr>
            <w:tcW w:w="1591" w:type="dxa"/>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lastRenderedPageBreak/>
              <w:t>2228, 2229</w:t>
            </w:r>
          </w:p>
        </w:tc>
        <w:tc>
          <w:tcPr>
            <w:tcW w:w="1458" w:type="dxa"/>
            <w:shd w:val="clear" w:color="auto" w:fill="auto"/>
            <w:vAlign w:val="center"/>
            <w:hideMark/>
          </w:tcPr>
          <w:p w:rsidR="008A6671" w:rsidRPr="00DC29B1" w:rsidRDefault="00DC29B1" w:rsidP="00F95A2D">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Ludbreški</w:t>
            </w:r>
          </w:p>
        </w:tc>
        <w:tc>
          <w:tcPr>
            <w:tcW w:w="1136" w:type="dxa"/>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9103</w:t>
            </w:r>
          </w:p>
        </w:tc>
        <w:tc>
          <w:tcPr>
            <w:tcW w:w="1612" w:type="dxa"/>
            <w:shd w:val="clear" w:color="auto" w:fill="auto"/>
            <w:vAlign w:val="center"/>
            <w:hideMark/>
          </w:tcPr>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Star</w:t>
            </w:r>
            <w:r w:rsidR="00DC29B1">
              <w:rPr>
                <w:rFonts w:asciiTheme="majorHAnsi" w:eastAsia="Times New Roman" w:hAnsiTheme="majorHAnsi" w:cs="Times New Roman"/>
                <w:color w:val="000000"/>
                <w:lang w:eastAsia="hr-HR"/>
              </w:rPr>
              <w:t>i društveni dom u Vinogradima Ludbreškim</w:t>
            </w:r>
            <w:r w:rsidRPr="00DC29B1">
              <w:rPr>
                <w:rFonts w:asciiTheme="majorHAnsi" w:eastAsia="Times New Roman" w:hAnsiTheme="majorHAnsi" w:cs="Times New Roman"/>
                <w:color w:val="000000"/>
                <w:lang w:eastAsia="hr-HR"/>
              </w:rPr>
              <w:t xml:space="preserve"> i šikara</w:t>
            </w:r>
          </w:p>
        </w:tc>
        <w:tc>
          <w:tcPr>
            <w:tcW w:w="1875" w:type="dxa"/>
            <w:shd w:val="clear" w:color="auto" w:fill="auto"/>
            <w:vAlign w:val="center"/>
            <w:hideMark/>
          </w:tcPr>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Koristio bi se kao prostor za rad djecom </w:t>
            </w:r>
          </w:p>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i mladima te kao izviđački dom, </w:t>
            </w:r>
          </w:p>
          <w:p w:rsidR="00F95A2D"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 xml:space="preserve">pa bi se objekt obnovio, a ostali prostor uredio </w:t>
            </w:r>
          </w:p>
          <w:p w:rsidR="008A6671" w:rsidRPr="00DC29B1" w:rsidRDefault="008A6671" w:rsidP="00F95A2D">
            <w:pPr>
              <w:spacing w:after="0"/>
              <w:jc w:val="center"/>
              <w:rPr>
                <w:rFonts w:asciiTheme="majorHAnsi" w:eastAsia="Times New Roman" w:hAnsiTheme="majorHAnsi" w:cs="Times New Roman"/>
                <w:color w:val="000000"/>
                <w:lang w:eastAsia="hr-HR"/>
              </w:rPr>
            </w:pPr>
            <w:r w:rsidRPr="00DC29B1">
              <w:rPr>
                <w:rFonts w:asciiTheme="majorHAnsi" w:eastAsia="Times New Roman" w:hAnsiTheme="majorHAnsi" w:cs="Times New Roman"/>
                <w:color w:val="000000"/>
                <w:lang w:eastAsia="hr-HR"/>
              </w:rPr>
              <w:t>u park</w:t>
            </w:r>
          </w:p>
        </w:tc>
        <w:tc>
          <w:tcPr>
            <w:tcW w:w="1523" w:type="dxa"/>
            <w:shd w:val="clear" w:color="auto" w:fill="auto"/>
            <w:vAlign w:val="center"/>
            <w:hideMark/>
          </w:tcPr>
          <w:p w:rsidR="008A6671" w:rsidRPr="00665BFB" w:rsidRDefault="00DC29B1" w:rsidP="00F95A2D">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23.08.2016.</w:t>
            </w:r>
          </w:p>
        </w:tc>
      </w:tr>
    </w:tbl>
    <w:p w:rsidR="000F5FA6" w:rsidRDefault="000F5FA6" w:rsidP="00BB34CC">
      <w:pPr>
        <w:pStyle w:val="Naslov1"/>
        <w:spacing w:before="0" w:beforeAutospacing="0" w:after="120" w:afterAutospacing="0" w:line="276" w:lineRule="auto"/>
        <w:jc w:val="both"/>
        <w:rPr>
          <w:rFonts w:asciiTheme="majorHAnsi" w:hAnsiTheme="majorHAnsi"/>
          <w:sz w:val="22"/>
          <w:szCs w:val="22"/>
        </w:rPr>
      </w:pPr>
    </w:p>
    <w:p w:rsidR="00BB34CC" w:rsidRPr="00BB34CC" w:rsidRDefault="009B3369" w:rsidP="00BB34CC">
      <w:pPr>
        <w:jc w:val="both"/>
        <w:rPr>
          <w:rFonts w:asciiTheme="majorHAnsi" w:hAnsiTheme="majorHAnsi"/>
          <w:sz w:val="24"/>
          <w:szCs w:val="24"/>
        </w:rPr>
      </w:pPr>
      <w:r w:rsidRPr="003A6F27">
        <w:rPr>
          <w:rFonts w:asciiTheme="majorHAnsi" w:hAnsiTheme="majorHAnsi"/>
          <w:sz w:val="24"/>
          <w:szCs w:val="24"/>
        </w:rPr>
        <w:tab/>
      </w:r>
      <w:r w:rsidR="003A6F27" w:rsidRPr="003A6F27">
        <w:rPr>
          <w:rFonts w:asciiTheme="majorHAnsi" w:hAnsiTheme="majorHAnsi"/>
          <w:sz w:val="24"/>
          <w:szCs w:val="24"/>
        </w:rPr>
        <w:t xml:space="preserve">Novim </w:t>
      </w:r>
      <w:r w:rsidR="00955D83">
        <w:rPr>
          <w:rFonts w:asciiTheme="majorHAnsi" w:hAnsiTheme="majorHAnsi"/>
          <w:sz w:val="24"/>
          <w:szCs w:val="24"/>
        </w:rPr>
        <w:t>Z</w:t>
      </w:r>
      <w:r w:rsidR="003A6F27" w:rsidRPr="003A6F27">
        <w:rPr>
          <w:rFonts w:asciiTheme="majorHAnsi" w:hAnsiTheme="majorHAnsi"/>
          <w:sz w:val="24"/>
          <w:szCs w:val="24"/>
        </w:rPr>
        <w:t>akonom o upravljanju državnom imovinom (NN br. 52/2018.)</w:t>
      </w:r>
      <w:r w:rsidR="00F9457C">
        <w:rPr>
          <w:rFonts w:asciiTheme="majorHAnsi" w:hAnsiTheme="majorHAnsi"/>
          <w:sz w:val="24"/>
          <w:szCs w:val="24"/>
        </w:rPr>
        <w:t xml:space="preserve"> uvedena je novina u raspolaganje nekretninama Republike Hrvatske </w:t>
      </w:r>
      <w:r w:rsidR="00474F86">
        <w:rPr>
          <w:rFonts w:asciiTheme="majorHAnsi" w:hAnsiTheme="majorHAnsi"/>
          <w:sz w:val="24"/>
          <w:szCs w:val="24"/>
        </w:rPr>
        <w:t xml:space="preserve">jer </w:t>
      </w:r>
      <w:r w:rsidR="00D744AE">
        <w:rPr>
          <w:rFonts w:asciiTheme="majorHAnsi" w:hAnsiTheme="majorHAnsi"/>
          <w:sz w:val="24"/>
          <w:szCs w:val="24"/>
        </w:rPr>
        <w:t>je predviđeno da</w:t>
      </w:r>
      <w:r w:rsidR="00474F86">
        <w:rPr>
          <w:rFonts w:asciiTheme="majorHAnsi" w:hAnsiTheme="majorHAnsi"/>
          <w:sz w:val="24"/>
          <w:szCs w:val="24"/>
        </w:rPr>
        <w:t xml:space="preserve"> </w:t>
      </w:r>
      <w:r w:rsidR="00D744AE">
        <w:rPr>
          <w:rFonts w:asciiTheme="majorHAnsi" w:hAnsiTheme="majorHAnsi"/>
          <w:sz w:val="24"/>
          <w:szCs w:val="24"/>
        </w:rPr>
        <w:t xml:space="preserve">će se </w:t>
      </w:r>
      <w:r w:rsidR="00474F86">
        <w:rPr>
          <w:rFonts w:asciiTheme="majorHAnsi" w:hAnsiTheme="majorHAnsi"/>
          <w:sz w:val="24"/>
          <w:szCs w:val="24"/>
        </w:rPr>
        <w:t>određen</w:t>
      </w:r>
      <w:r w:rsidR="00D744AE">
        <w:rPr>
          <w:rFonts w:asciiTheme="majorHAnsi" w:hAnsiTheme="majorHAnsi"/>
          <w:sz w:val="24"/>
          <w:szCs w:val="24"/>
        </w:rPr>
        <w:t>e</w:t>
      </w:r>
      <w:r w:rsidR="00474F86">
        <w:rPr>
          <w:rFonts w:asciiTheme="majorHAnsi" w:hAnsiTheme="majorHAnsi"/>
          <w:sz w:val="24"/>
          <w:szCs w:val="24"/>
        </w:rPr>
        <w:t xml:space="preserve"> vrst</w:t>
      </w:r>
      <w:r w:rsidR="00D744AE">
        <w:rPr>
          <w:rFonts w:asciiTheme="majorHAnsi" w:hAnsiTheme="majorHAnsi"/>
          <w:sz w:val="24"/>
          <w:szCs w:val="24"/>
        </w:rPr>
        <w:t>e</w:t>
      </w:r>
      <w:r w:rsidR="00474F86">
        <w:rPr>
          <w:rFonts w:asciiTheme="majorHAnsi" w:hAnsiTheme="majorHAnsi"/>
          <w:sz w:val="24"/>
          <w:szCs w:val="24"/>
        </w:rPr>
        <w:t xml:space="preserve"> nekretnina</w:t>
      </w:r>
      <w:r w:rsidR="00D744AE">
        <w:rPr>
          <w:rFonts w:asciiTheme="majorHAnsi" w:hAnsiTheme="majorHAnsi"/>
          <w:sz w:val="24"/>
          <w:szCs w:val="24"/>
        </w:rPr>
        <w:t xml:space="preserve"> ustupati jedinicama </w:t>
      </w:r>
      <w:proofErr w:type="spellStart"/>
      <w:r w:rsidR="00D744AE">
        <w:rPr>
          <w:rFonts w:asciiTheme="majorHAnsi" w:hAnsiTheme="majorHAnsi"/>
          <w:sz w:val="24"/>
          <w:szCs w:val="24"/>
        </w:rPr>
        <w:t>loklne</w:t>
      </w:r>
      <w:proofErr w:type="spellEnd"/>
      <w:r w:rsidR="00D744AE">
        <w:rPr>
          <w:rFonts w:asciiTheme="majorHAnsi" w:hAnsiTheme="majorHAnsi"/>
          <w:sz w:val="24"/>
          <w:szCs w:val="24"/>
        </w:rPr>
        <w:t xml:space="preserve"> i područne (regionalne) samouprave. Naime, u čl. 70. st. 1. Zakona o upravljanju državnom imovinom, </w:t>
      </w:r>
      <w:r w:rsidR="00D744AE" w:rsidRPr="00D744AE">
        <w:rPr>
          <w:rFonts w:asciiTheme="majorHAnsi" w:hAnsiTheme="majorHAnsi"/>
          <w:sz w:val="24"/>
          <w:szCs w:val="24"/>
        </w:rPr>
        <w:t>određeno je: „</w:t>
      </w:r>
      <w:r w:rsidR="00D744AE" w:rsidRPr="00D744AE">
        <w:rPr>
          <w:rFonts w:asciiTheme="majorHAnsi" w:hAnsiTheme="majorHAnsi"/>
          <w:i/>
          <w:sz w:val="24"/>
          <w:szCs w:val="24"/>
        </w:rPr>
        <w:t>(1) 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ovoga Zakona upisat će se u vlasništvo jedinca lokalne ili područne (regionalne) samouprave na čijem području se nalaze odnosno u vlasništvo ustanove koja ih koristi ili njima upravlja i koja je vlasništvo nekretnine stekla temeljem posebnog propisa</w:t>
      </w:r>
      <w:r w:rsidR="00D744AE" w:rsidRPr="00D744AE">
        <w:rPr>
          <w:rFonts w:asciiTheme="majorHAnsi" w:hAnsiTheme="majorHAnsi"/>
          <w:sz w:val="24"/>
          <w:szCs w:val="24"/>
        </w:rPr>
        <w:t>.“</w:t>
      </w:r>
      <w:r w:rsidR="00D744AE">
        <w:rPr>
          <w:rFonts w:asciiTheme="majorHAnsi" w:hAnsiTheme="majorHAnsi"/>
          <w:sz w:val="24"/>
          <w:szCs w:val="24"/>
        </w:rPr>
        <w:t xml:space="preserve"> </w:t>
      </w:r>
      <w:r w:rsidR="00F80C1E">
        <w:rPr>
          <w:rFonts w:asciiTheme="majorHAnsi" w:hAnsiTheme="majorHAnsi"/>
          <w:sz w:val="24"/>
          <w:szCs w:val="24"/>
        </w:rPr>
        <w:t>U stavku</w:t>
      </w:r>
      <w:r w:rsidR="00D744AE" w:rsidRPr="00BB34CC">
        <w:rPr>
          <w:rFonts w:asciiTheme="majorHAnsi" w:hAnsiTheme="majorHAnsi"/>
          <w:sz w:val="24"/>
          <w:szCs w:val="24"/>
        </w:rPr>
        <w:t xml:space="preserve"> 2. istog članka propisano je da su </w:t>
      </w:r>
      <w:proofErr w:type="spellStart"/>
      <w:r w:rsidR="00D744AE" w:rsidRPr="00BB34CC">
        <w:rPr>
          <w:rFonts w:asciiTheme="majorHAnsi" w:hAnsiTheme="majorHAnsi"/>
          <w:sz w:val="24"/>
          <w:szCs w:val="24"/>
        </w:rPr>
        <w:t>jednice</w:t>
      </w:r>
      <w:proofErr w:type="spellEnd"/>
      <w:r w:rsidR="00D744AE" w:rsidRPr="00BB34CC">
        <w:rPr>
          <w:rFonts w:asciiTheme="majorHAnsi" w:hAnsiTheme="majorHAnsi"/>
          <w:sz w:val="24"/>
          <w:szCs w:val="24"/>
        </w:rPr>
        <w:t xml:space="preserve"> lokalne i područne (regionalne) samouprave dužne do </w:t>
      </w:r>
      <w:proofErr w:type="spellStart"/>
      <w:r w:rsidR="00BB34CC" w:rsidRPr="00BB34CC">
        <w:rPr>
          <w:rFonts w:asciiTheme="majorHAnsi" w:hAnsiTheme="majorHAnsi"/>
          <w:sz w:val="24"/>
          <w:szCs w:val="24"/>
        </w:rPr>
        <w:t>do</w:t>
      </w:r>
      <w:proofErr w:type="spellEnd"/>
      <w:r w:rsidR="00BB34CC" w:rsidRPr="00BB34CC">
        <w:rPr>
          <w:rFonts w:asciiTheme="majorHAnsi" w:hAnsiTheme="majorHAnsi"/>
          <w:sz w:val="24"/>
          <w:szCs w:val="24"/>
        </w:rPr>
        <w:t xml:space="preserve"> 31. prosinca 2019. dostaviti Ministarstvu zahtjev za izdavanje isprave podobne za upis prava vlasništva na </w:t>
      </w:r>
      <w:r w:rsidR="00BB34CC">
        <w:rPr>
          <w:rFonts w:asciiTheme="majorHAnsi" w:hAnsiTheme="majorHAnsi"/>
          <w:sz w:val="24"/>
          <w:szCs w:val="24"/>
        </w:rPr>
        <w:t xml:space="preserve">navedenim </w:t>
      </w:r>
      <w:r w:rsidR="00BB34CC" w:rsidRPr="00BB34CC">
        <w:rPr>
          <w:rFonts w:asciiTheme="majorHAnsi" w:hAnsiTheme="majorHAnsi"/>
          <w:sz w:val="24"/>
          <w:szCs w:val="24"/>
        </w:rPr>
        <w:t>nekretninama.</w:t>
      </w:r>
    </w:p>
    <w:p w:rsidR="00B037C1" w:rsidRPr="001C09AD" w:rsidRDefault="00B037C1" w:rsidP="00B037C1">
      <w:pPr>
        <w:pStyle w:val="Opisslike"/>
        <w:spacing w:after="0"/>
        <w:jc w:val="center"/>
        <w:rPr>
          <w:rFonts w:asciiTheme="majorHAnsi" w:hAnsiTheme="majorHAnsi"/>
          <w:color w:val="auto"/>
          <w:sz w:val="22"/>
          <w:szCs w:val="22"/>
        </w:rPr>
      </w:pPr>
      <w:r w:rsidRPr="00633E84">
        <w:rPr>
          <w:rFonts w:asciiTheme="majorHAnsi" w:hAnsiTheme="majorHAnsi"/>
          <w:color w:val="auto"/>
          <w:sz w:val="22"/>
          <w:szCs w:val="22"/>
        </w:rPr>
        <w:t xml:space="preserve">Tablica </w:t>
      </w:r>
      <w:r>
        <w:rPr>
          <w:rFonts w:asciiTheme="majorHAnsi" w:hAnsiTheme="majorHAnsi"/>
          <w:color w:val="auto"/>
          <w:sz w:val="22"/>
          <w:szCs w:val="22"/>
        </w:rPr>
        <w:t>22</w:t>
      </w:r>
      <w:r w:rsidRPr="00633E84">
        <w:rPr>
          <w:rFonts w:asciiTheme="majorHAnsi" w:hAnsiTheme="majorHAnsi"/>
          <w:color w:val="auto"/>
          <w:sz w:val="22"/>
          <w:szCs w:val="22"/>
        </w:rPr>
        <w:t xml:space="preserve">. </w:t>
      </w:r>
      <w:r>
        <w:rPr>
          <w:rFonts w:asciiTheme="majorHAnsi" w:hAnsiTheme="majorHAnsi"/>
          <w:color w:val="auto"/>
          <w:sz w:val="22"/>
          <w:szCs w:val="22"/>
        </w:rPr>
        <w:t xml:space="preserve">Nekretnine za koje će se </w:t>
      </w:r>
      <w:proofErr w:type="spellStart"/>
      <w:r>
        <w:rPr>
          <w:rFonts w:asciiTheme="majorHAnsi" w:hAnsiTheme="majorHAnsi"/>
          <w:color w:val="auto"/>
          <w:sz w:val="22"/>
          <w:szCs w:val="22"/>
        </w:rPr>
        <w:t>Ministrastvu</w:t>
      </w:r>
      <w:proofErr w:type="spellEnd"/>
      <w:r>
        <w:rPr>
          <w:rFonts w:asciiTheme="majorHAnsi" w:hAnsiTheme="majorHAnsi"/>
          <w:color w:val="auto"/>
          <w:sz w:val="22"/>
          <w:szCs w:val="22"/>
        </w:rPr>
        <w:t xml:space="preserve"> državne imovine predati zahtjev za </w:t>
      </w:r>
      <w:proofErr w:type="spellStart"/>
      <w:r>
        <w:rPr>
          <w:rFonts w:asciiTheme="majorHAnsi" w:hAnsiTheme="majorHAnsi"/>
          <w:color w:val="auto"/>
          <w:sz w:val="22"/>
          <w:szCs w:val="22"/>
        </w:rPr>
        <w:t>priznjanje</w:t>
      </w:r>
      <w:proofErr w:type="spellEnd"/>
      <w:r>
        <w:rPr>
          <w:rFonts w:asciiTheme="majorHAnsi" w:hAnsiTheme="majorHAnsi"/>
          <w:color w:val="auto"/>
          <w:sz w:val="22"/>
          <w:szCs w:val="22"/>
        </w:rPr>
        <w:t xml:space="preserve"> prava vlasništva sukladno čl. 70. </w:t>
      </w:r>
      <w:r w:rsidRPr="00B037C1">
        <w:rPr>
          <w:rFonts w:asciiTheme="majorHAnsi" w:hAnsiTheme="majorHAnsi"/>
          <w:color w:val="auto"/>
          <w:sz w:val="22"/>
          <w:szCs w:val="22"/>
        </w:rPr>
        <w:t>Zakonom o upravljanju državnom imovinom</w:t>
      </w: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EC15D4" w:rsidRPr="00665BFB" w:rsidTr="0027140E">
        <w:trPr>
          <w:trHeight w:val="204"/>
        </w:trPr>
        <w:tc>
          <w:tcPr>
            <w:tcW w:w="9195" w:type="dxa"/>
            <w:gridSpan w:val="6"/>
            <w:shd w:val="clear" w:color="auto" w:fill="BFBFBF" w:themeFill="background1" w:themeFillShade="BF"/>
            <w:vAlign w:val="center"/>
            <w:hideMark/>
          </w:tcPr>
          <w:p w:rsidR="00EC15D4" w:rsidRPr="007038A9" w:rsidRDefault="00EC15D4" w:rsidP="00EC15D4">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 xml:space="preserve">Nekretnine za </w:t>
            </w:r>
            <w:r>
              <w:rPr>
                <w:rFonts w:asciiTheme="majorHAnsi" w:eastAsia="Times New Roman" w:hAnsiTheme="majorHAnsi" w:cs="Times New Roman"/>
                <w:b/>
                <w:bCs/>
                <w:color w:val="000000"/>
                <w:lang w:eastAsia="hr-HR"/>
              </w:rPr>
              <w:t>koje će</w:t>
            </w:r>
            <w:r>
              <w:rPr>
                <w:rFonts w:asciiTheme="majorHAnsi" w:eastAsia="Times New Roman" w:hAnsiTheme="majorHAnsi" w:cs="Times New Roman"/>
                <w:b/>
                <w:bCs/>
                <w:color w:val="000000"/>
                <w:lang w:eastAsia="hr-HR"/>
              </w:rPr>
              <w:t xml:space="preserve"> Grad Ludbreg </w:t>
            </w:r>
            <w:r w:rsidRPr="00EC15D4">
              <w:rPr>
                <w:rFonts w:asciiTheme="majorHAnsi" w:eastAsia="Times New Roman" w:hAnsiTheme="majorHAnsi" w:cs="Times New Roman"/>
                <w:b/>
                <w:bCs/>
                <w:color w:val="000000"/>
                <w:lang w:eastAsia="hr-HR"/>
              </w:rPr>
              <w:t xml:space="preserve">predati zahtjev za </w:t>
            </w:r>
            <w:proofErr w:type="spellStart"/>
            <w:r w:rsidRPr="00EC15D4">
              <w:rPr>
                <w:rFonts w:asciiTheme="majorHAnsi" w:eastAsia="Times New Roman" w:hAnsiTheme="majorHAnsi" w:cs="Times New Roman"/>
                <w:b/>
                <w:bCs/>
                <w:color w:val="000000"/>
                <w:lang w:eastAsia="hr-HR"/>
              </w:rPr>
              <w:t>priznjanje</w:t>
            </w:r>
            <w:proofErr w:type="spellEnd"/>
            <w:r w:rsidRPr="00EC15D4">
              <w:rPr>
                <w:rFonts w:asciiTheme="majorHAnsi" w:eastAsia="Times New Roman" w:hAnsiTheme="majorHAnsi" w:cs="Times New Roman"/>
                <w:b/>
                <w:bCs/>
                <w:color w:val="000000"/>
                <w:lang w:eastAsia="hr-HR"/>
              </w:rPr>
              <w:t xml:space="preserve"> prava vlasništva sukladno čl. 70. Zakonom o upravljanju državnom imovinom</w:t>
            </w:r>
          </w:p>
        </w:tc>
      </w:tr>
      <w:tr w:rsidR="00EC15D4" w:rsidRPr="00665BFB" w:rsidTr="0027140E">
        <w:trPr>
          <w:trHeight w:val="1122"/>
        </w:trPr>
        <w:tc>
          <w:tcPr>
            <w:tcW w:w="1591" w:type="dxa"/>
            <w:shd w:val="clear" w:color="auto" w:fill="D9D9D9" w:themeFill="background1" w:themeFillShade="D9"/>
            <w:vAlign w:val="center"/>
            <w:hideMark/>
          </w:tcPr>
          <w:p w:rsidR="00EC15D4" w:rsidRPr="00665BFB" w:rsidRDefault="00EC15D4" w:rsidP="0027140E">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EC15D4" w:rsidRPr="00665BFB" w:rsidRDefault="00EC15D4" w:rsidP="0027140E">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EC15D4" w:rsidRPr="00665BFB" w:rsidRDefault="00EC15D4" w:rsidP="0027140E">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Površina u m²</w:t>
            </w:r>
          </w:p>
        </w:tc>
        <w:tc>
          <w:tcPr>
            <w:tcW w:w="1612" w:type="dxa"/>
            <w:shd w:val="clear" w:color="auto" w:fill="D9D9D9" w:themeFill="background1" w:themeFillShade="D9"/>
            <w:vAlign w:val="center"/>
            <w:hideMark/>
          </w:tcPr>
          <w:p w:rsidR="00EC15D4" w:rsidRPr="00665BFB" w:rsidRDefault="00EC15D4" w:rsidP="0027140E">
            <w:pPr>
              <w:spacing w:after="0"/>
              <w:jc w:val="center"/>
              <w:rPr>
                <w:rFonts w:asciiTheme="majorHAnsi" w:eastAsia="Times New Roman" w:hAnsiTheme="majorHAnsi" w:cs="Times New Roman"/>
                <w:b/>
                <w:bCs/>
                <w:color w:val="000000"/>
                <w:lang w:eastAsia="hr-HR"/>
              </w:rPr>
            </w:pPr>
            <w:r w:rsidRPr="00665BFB">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EC15D4" w:rsidRPr="00665BFB" w:rsidRDefault="001245B0" w:rsidP="0027140E">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Namjena nekretnine</w:t>
            </w:r>
          </w:p>
        </w:tc>
        <w:tc>
          <w:tcPr>
            <w:tcW w:w="1523" w:type="dxa"/>
            <w:shd w:val="clear" w:color="auto" w:fill="D9D9D9" w:themeFill="background1" w:themeFillShade="D9"/>
            <w:vAlign w:val="center"/>
            <w:hideMark/>
          </w:tcPr>
          <w:p w:rsidR="00EC15D4" w:rsidRPr="00665BFB" w:rsidRDefault="00BF121A" w:rsidP="00BF121A">
            <w:pPr>
              <w:spacing w:after="0"/>
              <w:jc w:val="center"/>
              <w:rPr>
                <w:rFonts w:asciiTheme="majorHAnsi" w:eastAsia="Times New Roman" w:hAnsiTheme="majorHAnsi" w:cs="Times New Roman"/>
                <w:b/>
                <w:bCs/>
                <w:color w:val="000000"/>
                <w:lang w:eastAsia="hr-HR"/>
              </w:rPr>
            </w:pPr>
            <w:r>
              <w:rPr>
                <w:rFonts w:asciiTheme="majorHAnsi" w:eastAsia="Times New Roman" w:hAnsiTheme="majorHAnsi" w:cs="Times New Roman"/>
                <w:b/>
                <w:bCs/>
                <w:color w:val="000000"/>
                <w:lang w:eastAsia="hr-HR"/>
              </w:rPr>
              <w:t>Vrijeme</w:t>
            </w:r>
            <w:r w:rsidR="00EC15D4" w:rsidRPr="00665BFB">
              <w:rPr>
                <w:rFonts w:asciiTheme="majorHAnsi" w:eastAsia="Times New Roman" w:hAnsiTheme="majorHAnsi" w:cs="Times New Roman"/>
                <w:b/>
                <w:bCs/>
                <w:color w:val="000000"/>
                <w:lang w:eastAsia="hr-HR"/>
              </w:rPr>
              <w:t xml:space="preserve"> podnošenja zahtjeva za </w:t>
            </w:r>
            <w:r>
              <w:rPr>
                <w:rFonts w:asciiTheme="majorHAnsi" w:eastAsia="Times New Roman" w:hAnsiTheme="majorHAnsi" w:cs="Times New Roman"/>
                <w:b/>
                <w:bCs/>
                <w:color w:val="000000"/>
                <w:lang w:eastAsia="hr-HR"/>
              </w:rPr>
              <w:t>priznanje vlasništva</w:t>
            </w:r>
          </w:p>
        </w:tc>
      </w:tr>
      <w:tr w:rsidR="00EC15D4" w:rsidRPr="00665BFB" w:rsidTr="0027140E">
        <w:trPr>
          <w:trHeight w:val="900"/>
        </w:trPr>
        <w:tc>
          <w:tcPr>
            <w:tcW w:w="1591" w:type="dxa"/>
            <w:shd w:val="clear" w:color="auto" w:fill="auto"/>
            <w:vAlign w:val="center"/>
            <w:hideMark/>
          </w:tcPr>
          <w:p w:rsidR="00EC15D4" w:rsidRPr="006D6D20" w:rsidRDefault="000B477C"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1315/1</w:t>
            </w:r>
          </w:p>
        </w:tc>
        <w:tc>
          <w:tcPr>
            <w:tcW w:w="1458" w:type="dxa"/>
            <w:shd w:val="clear" w:color="auto" w:fill="auto"/>
            <w:vAlign w:val="center"/>
            <w:hideMark/>
          </w:tcPr>
          <w:p w:rsidR="00EC15D4" w:rsidRPr="006D6D20" w:rsidRDefault="00EC15D4" w:rsidP="0027140E">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EC15D4" w:rsidRPr="006D6D20" w:rsidRDefault="000B477C"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2815</w:t>
            </w:r>
          </w:p>
        </w:tc>
        <w:tc>
          <w:tcPr>
            <w:tcW w:w="1612" w:type="dxa"/>
            <w:shd w:val="clear" w:color="auto" w:fill="auto"/>
            <w:vAlign w:val="center"/>
            <w:hideMark/>
          </w:tcPr>
          <w:p w:rsidR="00EC15D4" w:rsidRPr="006D6D20" w:rsidRDefault="00EC13C1"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w:t>
            </w:r>
            <w:r w:rsidR="000B477C">
              <w:rPr>
                <w:rFonts w:asciiTheme="majorHAnsi" w:eastAsia="Times New Roman" w:hAnsiTheme="majorHAnsi" w:cs="Times New Roman"/>
                <w:color w:val="000000"/>
                <w:lang w:eastAsia="hr-HR"/>
              </w:rPr>
              <w:t>euređena površina za parkiranje</w:t>
            </w:r>
          </w:p>
        </w:tc>
        <w:tc>
          <w:tcPr>
            <w:tcW w:w="1875" w:type="dxa"/>
            <w:shd w:val="clear" w:color="auto" w:fill="auto"/>
            <w:vAlign w:val="center"/>
            <w:hideMark/>
          </w:tcPr>
          <w:p w:rsidR="00EC15D4" w:rsidRPr="006D6D20" w:rsidRDefault="00EC15D4" w:rsidP="00BF121A">
            <w:pPr>
              <w:spacing w:after="0"/>
              <w:jc w:val="center"/>
              <w:rPr>
                <w:rFonts w:asciiTheme="majorHAnsi" w:eastAsia="Times New Roman" w:hAnsiTheme="majorHAnsi" w:cs="Times New Roman"/>
                <w:color w:val="000000"/>
                <w:lang w:eastAsia="hr-HR"/>
              </w:rPr>
            </w:pPr>
            <w:r w:rsidRPr="006D6D20">
              <w:rPr>
                <w:rFonts w:asciiTheme="majorHAnsi" w:eastAsia="Times New Roman" w:hAnsiTheme="majorHAnsi" w:cs="Times New Roman"/>
                <w:color w:val="000000"/>
                <w:lang w:eastAsia="hr-HR"/>
              </w:rPr>
              <w:t>Za potrebe</w:t>
            </w:r>
            <w:r w:rsidR="000B477C">
              <w:rPr>
                <w:rFonts w:asciiTheme="majorHAnsi" w:eastAsia="Times New Roman" w:hAnsiTheme="majorHAnsi" w:cs="Times New Roman"/>
                <w:color w:val="000000"/>
                <w:lang w:eastAsia="hr-HR"/>
              </w:rPr>
              <w:t xml:space="preserve"> uređenja parkirališta</w:t>
            </w:r>
          </w:p>
        </w:tc>
        <w:tc>
          <w:tcPr>
            <w:tcW w:w="1523" w:type="dxa"/>
            <w:shd w:val="clear" w:color="auto" w:fill="auto"/>
            <w:vAlign w:val="center"/>
            <w:hideMark/>
          </w:tcPr>
          <w:p w:rsidR="00EC15D4" w:rsidRPr="00665BFB" w:rsidRDefault="00BF121A"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2018/19</w:t>
            </w:r>
          </w:p>
        </w:tc>
      </w:tr>
      <w:tr w:rsidR="00EC15D4" w:rsidRPr="00665BFB" w:rsidTr="00071877">
        <w:trPr>
          <w:trHeight w:val="1200"/>
        </w:trPr>
        <w:tc>
          <w:tcPr>
            <w:tcW w:w="1591" w:type="dxa"/>
            <w:shd w:val="clear" w:color="auto" w:fill="auto"/>
            <w:vAlign w:val="center"/>
            <w:hideMark/>
          </w:tcPr>
          <w:p w:rsidR="00EC15D4" w:rsidRPr="00DC29B1" w:rsidRDefault="00322F62" w:rsidP="00322F62">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217/7 (kat. br. 369/2), 217/8 (kat. br. 369/2), 217/6 (kat. br. 372/2), 219/2 (kat. br. 408/2),</w:t>
            </w:r>
          </w:p>
        </w:tc>
        <w:tc>
          <w:tcPr>
            <w:tcW w:w="1458" w:type="dxa"/>
            <w:shd w:val="clear" w:color="auto" w:fill="auto"/>
            <w:vAlign w:val="center"/>
            <w:hideMark/>
          </w:tcPr>
          <w:p w:rsidR="00EC15D4" w:rsidRPr="00DC29B1" w:rsidRDefault="00322F62"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Bolfan</w:t>
            </w:r>
          </w:p>
        </w:tc>
        <w:tc>
          <w:tcPr>
            <w:tcW w:w="1136" w:type="dxa"/>
            <w:shd w:val="clear" w:color="auto" w:fill="auto"/>
            <w:vAlign w:val="center"/>
            <w:hideMark/>
          </w:tcPr>
          <w:p w:rsidR="00EC15D4" w:rsidRPr="00DC29B1" w:rsidRDefault="007D5196"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10718</w:t>
            </w:r>
          </w:p>
        </w:tc>
        <w:tc>
          <w:tcPr>
            <w:tcW w:w="1612" w:type="dxa"/>
            <w:shd w:val="clear" w:color="auto" w:fill="auto"/>
            <w:vAlign w:val="center"/>
            <w:hideMark/>
          </w:tcPr>
          <w:p w:rsidR="00EC15D4" w:rsidRPr="00DC29B1" w:rsidRDefault="00ED3292"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Nogometno igralište i svlačionice u Bolfanu</w:t>
            </w:r>
          </w:p>
        </w:tc>
        <w:tc>
          <w:tcPr>
            <w:tcW w:w="1875" w:type="dxa"/>
            <w:shd w:val="clear" w:color="auto" w:fill="auto"/>
            <w:vAlign w:val="center"/>
            <w:hideMark/>
          </w:tcPr>
          <w:p w:rsidR="00EC15D4" w:rsidRPr="00DC29B1" w:rsidRDefault="00071877" w:rsidP="00071877">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Nekretnine bi se i nadalje koristile kao nogometno igralište i svlačionice u</w:t>
            </w:r>
          </w:p>
        </w:tc>
        <w:tc>
          <w:tcPr>
            <w:tcW w:w="1523" w:type="dxa"/>
            <w:shd w:val="clear" w:color="auto" w:fill="auto"/>
            <w:vAlign w:val="center"/>
            <w:hideMark/>
          </w:tcPr>
          <w:p w:rsidR="00EC15D4" w:rsidRPr="00665BFB" w:rsidRDefault="003577D5"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2018/19</w:t>
            </w:r>
          </w:p>
        </w:tc>
      </w:tr>
      <w:tr w:rsidR="00EC15D4" w:rsidRPr="00665BFB" w:rsidTr="0027140E">
        <w:trPr>
          <w:trHeight w:val="234"/>
        </w:trPr>
        <w:tc>
          <w:tcPr>
            <w:tcW w:w="1591" w:type="dxa"/>
            <w:shd w:val="clear" w:color="auto" w:fill="auto"/>
            <w:vAlign w:val="center"/>
            <w:hideMark/>
          </w:tcPr>
          <w:p w:rsidR="00EC15D4" w:rsidRPr="00AA3C6D" w:rsidRDefault="00EC15D4" w:rsidP="0027140E">
            <w:pPr>
              <w:spacing w:after="0"/>
              <w:jc w:val="center"/>
              <w:rPr>
                <w:rFonts w:asciiTheme="majorHAnsi" w:eastAsia="Times New Roman" w:hAnsiTheme="majorHAnsi" w:cs="Times New Roman"/>
                <w:color w:val="000000"/>
                <w:highlight w:val="yellow"/>
                <w:lang w:eastAsia="hr-HR"/>
              </w:rPr>
            </w:pPr>
            <w:r w:rsidRPr="002868D0">
              <w:rPr>
                <w:rFonts w:asciiTheme="majorHAnsi" w:eastAsia="Times New Roman" w:hAnsiTheme="majorHAnsi" w:cs="Times New Roman"/>
                <w:color w:val="000000"/>
                <w:lang w:eastAsia="hr-HR"/>
              </w:rPr>
              <w:t>1781, 1782, 1783, 1786, 1787, 1790, 1792, 1794, 1796, 1797, 1798, 1799, 1800, 1801, 1802, 1803, 1804, 1779, 1780, 1784, 1785, 1789, 1791, 2692/1, 2692/3, 2692/4, 2692/6, 2692/7, 2692/9</w:t>
            </w:r>
          </w:p>
        </w:tc>
        <w:tc>
          <w:tcPr>
            <w:tcW w:w="1458" w:type="dxa"/>
            <w:shd w:val="clear" w:color="auto" w:fill="auto"/>
            <w:vAlign w:val="center"/>
            <w:hideMark/>
          </w:tcPr>
          <w:p w:rsidR="00EC15D4" w:rsidRPr="002868D0" w:rsidRDefault="00EC15D4" w:rsidP="0027140E">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EC15D4" w:rsidRPr="002868D0" w:rsidRDefault="00EC15D4" w:rsidP="0027140E">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167772</w:t>
            </w:r>
          </w:p>
        </w:tc>
        <w:tc>
          <w:tcPr>
            <w:tcW w:w="1612" w:type="dxa"/>
            <w:shd w:val="clear" w:color="auto" w:fill="auto"/>
            <w:vAlign w:val="center"/>
            <w:hideMark/>
          </w:tcPr>
          <w:p w:rsidR="00EC15D4" w:rsidRPr="002868D0" w:rsidRDefault="00EC15D4" w:rsidP="0027140E">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Parkovna površina „Otok mladosti“</w:t>
            </w:r>
          </w:p>
        </w:tc>
        <w:tc>
          <w:tcPr>
            <w:tcW w:w="1875" w:type="dxa"/>
            <w:shd w:val="clear" w:color="auto" w:fill="auto"/>
            <w:vAlign w:val="center"/>
            <w:hideMark/>
          </w:tcPr>
          <w:p w:rsidR="00EC15D4" w:rsidRPr="002868D0" w:rsidRDefault="00EC15D4" w:rsidP="0027140E">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Za potrebe razvoja sportsko-rekreacijskih</w:t>
            </w:r>
          </w:p>
          <w:p w:rsidR="00EC15D4" w:rsidRPr="002868D0" w:rsidRDefault="00EC15D4" w:rsidP="0027140E">
            <w:pPr>
              <w:spacing w:after="0"/>
              <w:jc w:val="center"/>
              <w:rPr>
                <w:rFonts w:asciiTheme="majorHAnsi" w:eastAsia="Times New Roman" w:hAnsiTheme="majorHAnsi" w:cs="Times New Roman"/>
                <w:color w:val="000000"/>
                <w:lang w:eastAsia="hr-HR"/>
              </w:rPr>
            </w:pPr>
            <w:r w:rsidRPr="002868D0">
              <w:rPr>
                <w:rFonts w:asciiTheme="majorHAnsi" w:eastAsia="Times New Roman" w:hAnsiTheme="majorHAnsi" w:cs="Times New Roman"/>
                <w:color w:val="000000"/>
                <w:lang w:eastAsia="hr-HR"/>
              </w:rPr>
              <w:t>i glazbenih sadržaja (turizma)</w:t>
            </w:r>
          </w:p>
          <w:p w:rsidR="00EC15D4" w:rsidRPr="002868D0" w:rsidRDefault="00EC15D4" w:rsidP="0027140E">
            <w:pPr>
              <w:spacing w:after="0"/>
              <w:jc w:val="center"/>
              <w:rPr>
                <w:rFonts w:asciiTheme="majorHAnsi" w:eastAsia="Times New Roman" w:hAnsiTheme="majorHAnsi" w:cs="Times New Roman"/>
                <w:color w:val="000000"/>
                <w:lang w:eastAsia="hr-HR"/>
              </w:rPr>
            </w:pPr>
          </w:p>
          <w:p w:rsidR="00EC15D4" w:rsidRPr="002868D0" w:rsidRDefault="00EC15D4" w:rsidP="0027140E">
            <w:pPr>
              <w:spacing w:after="0"/>
              <w:jc w:val="center"/>
              <w:rPr>
                <w:rFonts w:asciiTheme="majorHAnsi" w:eastAsia="Times New Roman" w:hAnsiTheme="majorHAnsi" w:cs="Times New Roman"/>
                <w:color w:val="000000"/>
                <w:lang w:eastAsia="hr-HR"/>
              </w:rPr>
            </w:pPr>
          </w:p>
          <w:p w:rsidR="00EC15D4" w:rsidRPr="002868D0" w:rsidRDefault="00EC15D4" w:rsidP="0027140E">
            <w:pPr>
              <w:spacing w:after="0"/>
              <w:rPr>
                <w:rFonts w:asciiTheme="majorHAnsi" w:eastAsia="Times New Roman" w:hAnsiTheme="majorHAnsi" w:cs="Times New Roman"/>
                <w:color w:val="000000"/>
                <w:lang w:eastAsia="hr-HR"/>
              </w:rPr>
            </w:pPr>
          </w:p>
        </w:tc>
        <w:tc>
          <w:tcPr>
            <w:tcW w:w="1523" w:type="dxa"/>
            <w:shd w:val="clear" w:color="auto" w:fill="auto"/>
            <w:vAlign w:val="center"/>
            <w:hideMark/>
          </w:tcPr>
          <w:p w:rsidR="00EC15D4" w:rsidRPr="00665BFB" w:rsidRDefault="00463683" w:rsidP="0027140E">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2018/19</w:t>
            </w:r>
          </w:p>
        </w:tc>
      </w:tr>
    </w:tbl>
    <w:p w:rsidR="00D744AE" w:rsidRPr="00D744AE" w:rsidRDefault="00D744AE" w:rsidP="00BB34CC">
      <w:pPr>
        <w:jc w:val="both"/>
        <w:rPr>
          <w:rFonts w:asciiTheme="majorHAnsi" w:hAnsiTheme="majorHAnsi"/>
          <w:sz w:val="24"/>
          <w:szCs w:val="24"/>
        </w:rPr>
      </w:pPr>
    </w:p>
    <w:p w:rsidR="003A6F27" w:rsidRPr="003A6F27" w:rsidRDefault="003A6F27" w:rsidP="00D744AE">
      <w:pPr>
        <w:spacing w:after="0"/>
        <w:jc w:val="both"/>
        <w:rPr>
          <w:rFonts w:asciiTheme="majorHAnsi" w:hAnsiTheme="majorHAnsi"/>
          <w:sz w:val="24"/>
          <w:szCs w:val="24"/>
        </w:rPr>
      </w:pPr>
    </w:p>
    <w:p w:rsidR="009B3369" w:rsidRPr="003A6F27" w:rsidRDefault="009B3369" w:rsidP="00D744AE">
      <w:pPr>
        <w:spacing w:after="0"/>
        <w:jc w:val="both"/>
        <w:rPr>
          <w:rFonts w:asciiTheme="majorHAnsi" w:hAnsiTheme="majorHAnsi"/>
          <w:sz w:val="24"/>
          <w:szCs w:val="24"/>
        </w:rPr>
      </w:pPr>
    </w:p>
    <w:sectPr w:rsidR="009B3369" w:rsidRPr="003A6F27" w:rsidSect="00C923BB">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26" w:rsidRDefault="001A6026" w:rsidP="003F59B1">
      <w:pPr>
        <w:spacing w:after="0" w:line="240" w:lineRule="auto"/>
      </w:pPr>
      <w:r>
        <w:separator/>
      </w:r>
    </w:p>
  </w:endnote>
  <w:endnote w:type="continuationSeparator" w:id="0">
    <w:p w:rsidR="001A6026" w:rsidRDefault="001A6026" w:rsidP="003F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48486"/>
      <w:docPartObj>
        <w:docPartGallery w:val="Page Numbers (Bottom of Page)"/>
        <w:docPartUnique/>
      </w:docPartObj>
    </w:sdtPr>
    <w:sdtContent>
      <w:p w:rsidR="00D744AE" w:rsidRDefault="00D744AE">
        <w:pPr>
          <w:pStyle w:val="Podnoje"/>
          <w:jc w:val="center"/>
        </w:pPr>
        <w:fldSimple w:instr=" PAGE   \* MERGEFORMAT ">
          <w:r w:rsidR="00196F69">
            <w:rPr>
              <w:noProof/>
            </w:rPr>
            <w:t>2</w:t>
          </w:r>
        </w:fldSimple>
      </w:p>
    </w:sdtContent>
  </w:sdt>
  <w:p w:rsidR="00D744AE" w:rsidRDefault="00D744A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AE" w:rsidRDefault="00D744AE">
    <w:pPr>
      <w:pStyle w:val="Podnoje"/>
      <w:jc w:val="center"/>
    </w:pPr>
  </w:p>
  <w:p w:rsidR="00D744AE" w:rsidRDefault="00D744A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6486"/>
      <w:docPartObj>
        <w:docPartGallery w:val="Page Numbers (Bottom of Page)"/>
        <w:docPartUnique/>
      </w:docPartObj>
    </w:sdtPr>
    <w:sdtContent>
      <w:p w:rsidR="00D744AE" w:rsidRDefault="00D744AE">
        <w:pPr>
          <w:pStyle w:val="Podnoje"/>
          <w:jc w:val="center"/>
        </w:pPr>
        <w:fldSimple w:instr=" PAGE   \* MERGEFORMAT ">
          <w:r w:rsidR="00196F69">
            <w:rPr>
              <w:noProof/>
            </w:rPr>
            <w:t>7</w:t>
          </w:r>
        </w:fldSimple>
      </w:p>
    </w:sdtContent>
  </w:sdt>
  <w:p w:rsidR="00D744AE" w:rsidRDefault="00D744A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26" w:rsidRDefault="001A6026" w:rsidP="003F59B1">
      <w:pPr>
        <w:spacing w:after="0" w:line="240" w:lineRule="auto"/>
      </w:pPr>
      <w:r>
        <w:separator/>
      </w:r>
    </w:p>
  </w:footnote>
  <w:footnote w:type="continuationSeparator" w:id="0">
    <w:p w:rsidR="001A6026" w:rsidRDefault="001A6026" w:rsidP="003F5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C"/>
    <w:multiLevelType w:val="hybridMultilevel"/>
    <w:tmpl w:val="4F38F2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D6713B"/>
    <w:multiLevelType w:val="hybridMultilevel"/>
    <w:tmpl w:val="4E348E4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nsid w:val="0CA678F7"/>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650774"/>
    <w:multiLevelType w:val="hybridMultilevel"/>
    <w:tmpl w:val="55CC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17295D"/>
    <w:multiLevelType w:val="multilevel"/>
    <w:tmpl w:val="19041DCA"/>
    <w:lvl w:ilvl="0">
      <w:start w:val="1"/>
      <w:numFmt w:val="decimal"/>
      <w:lvlText w:val="%1."/>
      <w:lvlJc w:val="left"/>
    </w:lvl>
    <w:lvl w:ilvl="1">
      <w:start w:val="2"/>
      <w:numFmt w:val="decimal"/>
      <w:isLgl/>
      <w:lvlText w:val="%1.%2"/>
      <w:lvlJc w:val="left"/>
      <w:pPr>
        <w:ind w:left="644" w:hanging="360"/>
      </w:pPr>
      <w:rPr>
        <w:rFonts w:asciiTheme="minorHAnsi" w:eastAsiaTheme="minorHAnsi" w:hAnsiTheme="minorHAnsi" w:hint="default"/>
        <w:sz w:val="22"/>
      </w:rPr>
    </w:lvl>
    <w:lvl w:ilvl="2">
      <w:start w:val="1"/>
      <w:numFmt w:val="decimal"/>
      <w:isLgl/>
      <w:lvlText w:val="%1.%2.%3"/>
      <w:lvlJc w:val="left"/>
      <w:pPr>
        <w:ind w:left="1288" w:hanging="720"/>
      </w:pPr>
      <w:rPr>
        <w:rFonts w:asciiTheme="minorHAnsi" w:eastAsiaTheme="minorHAnsi" w:hAnsiTheme="minorHAnsi" w:hint="default"/>
        <w:sz w:val="22"/>
      </w:rPr>
    </w:lvl>
    <w:lvl w:ilvl="3">
      <w:start w:val="1"/>
      <w:numFmt w:val="decimal"/>
      <w:isLgl/>
      <w:lvlText w:val="%1.%2.%3.%4"/>
      <w:lvlJc w:val="left"/>
      <w:pPr>
        <w:ind w:left="1932" w:hanging="1080"/>
      </w:pPr>
      <w:rPr>
        <w:rFonts w:asciiTheme="minorHAnsi" w:eastAsiaTheme="minorHAnsi" w:hAnsiTheme="minorHAnsi" w:hint="default"/>
        <w:sz w:val="22"/>
      </w:rPr>
    </w:lvl>
    <w:lvl w:ilvl="4">
      <w:start w:val="1"/>
      <w:numFmt w:val="decimal"/>
      <w:isLgl/>
      <w:lvlText w:val="%1.%2.%3.%4.%5"/>
      <w:lvlJc w:val="left"/>
      <w:pPr>
        <w:ind w:left="2216" w:hanging="1080"/>
      </w:pPr>
      <w:rPr>
        <w:rFonts w:asciiTheme="minorHAnsi" w:eastAsiaTheme="minorHAnsi" w:hAnsiTheme="minorHAnsi" w:hint="default"/>
        <w:sz w:val="22"/>
      </w:rPr>
    </w:lvl>
    <w:lvl w:ilvl="5">
      <w:start w:val="1"/>
      <w:numFmt w:val="decimal"/>
      <w:isLgl/>
      <w:lvlText w:val="%1.%2.%3.%4.%5.%6"/>
      <w:lvlJc w:val="left"/>
      <w:pPr>
        <w:ind w:left="2860" w:hanging="1440"/>
      </w:pPr>
      <w:rPr>
        <w:rFonts w:asciiTheme="minorHAnsi" w:eastAsiaTheme="minorHAnsi" w:hAnsiTheme="minorHAnsi" w:hint="default"/>
        <w:sz w:val="22"/>
      </w:rPr>
    </w:lvl>
    <w:lvl w:ilvl="6">
      <w:start w:val="1"/>
      <w:numFmt w:val="decimal"/>
      <w:isLgl/>
      <w:lvlText w:val="%1.%2.%3.%4.%5.%6.%7"/>
      <w:lvlJc w:val="left"/>
      <w:pPr>
        <w:ind w:left="3144" w:hanging="1440"/>
      </w:pPr>
      <w:rPr>
        <w:rFonts w:asciiTheme="minorHAnsi" w:eastAsiaTheme="minorHAnsi" w:hAnsiTheme="minorHAnsi" w:hint="default"/>
        <w:sz w:val="22"/>
      </w:rPr>
    </w:lvl>
    <w:lvl w:ilvl="7">
      <w:start w:val="1"/>
      <w:numFmt w:val="decimal"/>
      <w:isLgl/>
      <w:lvlText w:val="%1.%2.%3.%4.%5.%6.%7.%8"/>
      <w:lvlJc w:val="left"/>
      <w:pPr>
        <w:ind w:left="3788" w:hanging="1800"/>
      </w:pPr>
      <w:rPr>
        <w:rFonts w:asciiTheme="minorHAnsi" w:eastAsiaTheme="minorHAnsi" w:hAnsiTheme="minorHAnsi" w:hint="default"/>
        <w:sz w:val="22"/>
      </w:rPr>
    </w:lvl>
    <w:lvl w:ilvl="8">
      <w:start w:val="1"/>
      <w:numFmt w:val="decimal"/>
      <w:isLgl/>
      <w:lvlText w:val="%1.%2.%3.%4.%5.%6.%7.%8.%9"/>
      <w:lvlJc w:val="left"/>
      <w:pPr>
        <w:ind w:left="4072" w:hanging="1800"/>
      </w:pPr>
      <w:rPr>
        <w:rFonts w:asciiTheme="minorHAnsi" w:eastAsiaTheme="minorHAnsi" w:hAnsiTheme="minorHAnsi" w:hint="default"/>
        <w:sz w:val="22"/>
      </w:rPr>
    </w:lvl>
  </w:abstractNum>
  <w:abstractNum w:abstractNumId="6">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17177E09"/>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4A3673"/>
    <w:multiLevelType w:val="hybridMultilevel"/>
    <w:tmpl w:val="30C8C08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nsid w:val="271A4C4C"/>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495E6E"/>
    <w:multiLevelType w:val="hybridMultilevel"/>
    <w:tmpl w:val="C4D6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5C1E50"/>
    <w:multiLevelType w:val="multilevel"/>
    <w:tmpl w:val="40D2426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A0531FA"/>
    <w:multiLevelType w:val="hybridMultilevel"/>
    <w:tmpl w:val="DEBA3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1A59A3"/>
    <w:multiLevelType w:val="hybridMultilevel"/>
    <w:tmpl w:val="3C98FC5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A096F36"/>
    <w:multiLevelType w:val="hybridMultilevel"/>
    <w:tmpl w:val="7948530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nsid w:val="4A7D58A6"/>
    <w:multiLevelType w:val="hybridMultilevel"/>
    <w:tmpl w:val="49B07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1A4B8D"/>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9A20C0"/>
    <w:multiLevelType w:val="hybridMultilevel"/>
    <w:tmpl w:val="5BB6E2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6792F5E"/>
    <w:multiLevelType w:val="hybridMultilevel"/>
    <w:tmpl w:val="C8F27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D632BB"/>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nsid w:val="60766313"/>
    <w:multiLevelType w:val="hybridMultilevel"/>
    <w:tmpl w:val="5A90B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A07F12"/>
    <w:multiLevelType w:val="hybridMultilevel"/>
    <w:tmpl w:val="5D981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nsid w:val="6D203DDF"/>
    <w:multiLevelType w:val="multilevel"/>
    <w:tmpl w:val="0C546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17"/>
  </w:num>
  <w:num w:numId="2">
    <w:abstractNumId w:val="0"/>
  </w:num>
  <w:num w:numId="3">
    <w:abstractNumId w:val="12"/>
  </w:num>
  <w:num w:numId="4">
    <w:abstractNumId w:val="14"/>
  </w:num>
  <w:num w:numId="5">
    <w:abstractNumId w:val="11"/>
  </w:num>
  <w:num w:numId="6">
    <w:abstractNumId w:val="18"/>
  </w:num>
  <w:num w:numId="7">
    <w:abstractNumId w:val="3"/>
  </w:num>
  <w:num w:numId="8">
    <w:abstractNumId w:val="10"/>
  </w:num>
  <w:num w:numId="9">
    <w:abstractNumId w:val="22"/>
  </w:num>
  <w:num w:numId="10">
    <w:abstractNumId w:val="8"/>
  </w:num>
  <w:num w:numId="11">
    <w:abstractNumId w:val="21"/>
  </w:num>
  <w:num w:numId="12">
    <w:abstractNumId w:val="31"/>
  </w:num>
  <w:num w:numId="13">
    <w:abstractNumId w:val="33"/>
  </w:num>
  <w:num w:numId="14">
    <w:abstractNumId w:val="5"/>
  </w:num>
  <w:num w:numId="15">
    <w:abstractNumId w:val="4"/>
  </w:num>
  <w:num w:numId="16">
    <w:abstractNumId w:val="30"/>
  </w:num>
  <w:num w:numId="17">
    <w:abstractNumId w:val="24"/>
  </w:num>
  <w:num w:numId="18">
    <w:abstractNumId w:val="1"/>
  </w:num>
  <w:num w:numId="19">
    <w:abstractNumId w:val="25"/>
  </w:num>
  <w:num w:numId="20">
    <w:abstractNumId w:val="32"/>
  </w:num>
  <w:num w:numId="21">
    <w:abstractNumId w:val="23"/>
  </w:num>
  <w:num w:numId="22">
    <w:abstractNumId w:val="26"/>
  </w:num>
  <w:num w:numId="23">
    <w:abstractNumId w:val="34"/>
  </w:num>
  <w:num w:numId="24">
    <w:abstractNumId w:val="28"/>
  </w:num>
  <w:num w:numId="25">
    <w:abstractNumId w:val="29"/>
  </w:num>
  <w:num w:numId="26">
    <w:abstractNumId w:val="19"/>
  </w:num>
  <w:num w:numId="27">
    <w:abstractNumId w:val="6"/>
  </w:num>
  <w:num w:numId="28">
    <w:abstractNumId w:val="15"/>
  </w:num>
  <w:num w:numId="29">
    <w:abstractNumId w:val="13"/>
  </w:num>
  <w:num w:numId="30">
    <w:abstractNumId w:val="16"/>
  </w:num>
  <w:num w:numId="31">
    <w:abstractNumId w:val="2"/>
  </w:num>
  <w:num w:numId="32">
    <w:abstractNumId w:val="7"/>
  </w:num>
  <w:num w:numId="33">
    <w:abstractNumId w:val="20"/>
  </w:num>
  <w:num w:numId="34">
    <w:abstractNumId w:val="9"/>
  </w:num>
  <w:num w:numId="35">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4630D1"/>
    <w:rsid w:val="00001601"/>
    <w:rsid w:val="000028B2"/>
    <w:rsid w:val="000029AF"/>
    <w:rsid w:val="0000324E"/>
    <w:rsid w:val="000053AC"/>
    <w:rsid w:val="00005EAF"/>
    <w:rsid w:val="00006FFE"/>
    <w:rsid w:val="00007BE0"/>
    <w:rsid w:val="00010776"/>
    <w:rsid w:val="00011D45"/>
    <w:rsid w:val="000138F7"/>
    <w:rsid w:val="00013E3F"/>
    <w:rsid w:val="00014B5D"/>
    <w:rsid w:val="000153F2"/>
    <w:rsid w:val="00016436"/>
    <w:rsid w:val="00016A29"/>
    <w:rsid w:val="00017394"/>
    <w:rsid w:val="000176C2"/>
    <w:rsid w:val="000223ED"/>
    <w:rsid w:val="00022BD8"/>
    <w:rsid w:val="000240D0"/>
    <w:rsid w:val="00032FF0"/>
    <w:rsid w:val="000341AB"/>
    <w:rsid w:val="00034699"/>
    <w:rsid w:val="00034A5E"/>
    <w:rsid w:val="000352F8"/>
    <w:rsid w:val="000400C1"/>
    <w:rsid w:val="00040DA5"/>
    <w:rsid w:val="00042CC8"/>
    <w:rsid w:val="000436B9"/>
    <w:rsid w:val="000445B3"/>
    <w:rsid w:val="0004465A"/>
    <w:rsid w:val="000447B6"/>
    <w:rsid w:val="00044CB2"/>
    <w:rsid w:val="00045142"/>
    <w:rsid w:val="00045CC4"/>
    <w:rsid w:val="00046F6A"/>
    <w:rsid w:val="0004707D"/>
    <w:rsid w:val="0005076D"/>
    <w:rsid w:val="000509EB"/>
    <w:rsid w:val="00051387"/>
    <w:rsid w:val="0006110F"/>
    <w:rsid w:val="00061487"/>
    <w:rsid w:val="00062254"/>
    <w:rsid w:val="000632E5"/>
    <w:rsid w:val="00065E71"/>
    <w:rsid w:val="000674B9"/>
    <w:rsid w:val="00071877"/>
    <w:rsid w:val="000718EA"/>
    <w:rsid w:val="000732AF"/>
    <w:rsid w:val="00073D17"/>
    <w:rsid w:val="00073F7A"/>
    <w:rsid w:val="00074D6F"/>
    <w:rsid w:val="0007522D"/>
    <w:rsid w:val="00077985"/>
    <w:rsid w:val="00080853"/>
    <w:rsid w:val="000815C5"/>
    <w:rsid w:val="00083EE8"/>
    <w:rsid w:val="000844EA"/>
    <w:rsid w:val="00084BC9"/>
    <w:rsid w:val="00086C7A"/>
    <w:rsid w:val="000879CE"/>
    <w:rsid w:val="00091A3D"/>
    <w:rsid w:val="000924A9"/>
    <w:rsid w:val="0009321A"/>
    <w:rsid w:val="000939E7"/>
    <w:rsid w:val="00095366"/>
    <w:rsid w:val="000958A8"/>
    <w:rsid w:val="000967CD"/>
    <w:rsid w:val="00096CCA"/>
    <w:rsid w:val="000A34A3"/>
    <w:rsid w:val="000A34AD"/>
    <w:rsid w:val="000A4E4C"/>
    <w:rsid w:val="000A4E71"/>
    <w:rsid w:val="000A5D53"/>
    <w:rsid w:val="000A5F07"/>
    <w:rsid w:val="000A6DE1"/>
    <w:rsid w:val="000B050A"/>
    <w:rsid w:val="000B0651"/>
    <w:rsid w:val="000B383C"/>
    <w:rsid w:val="000B477C"/>
    <w:rsid w:val="000B5A58"/>
    <w:rsid w:val="000B67C8"/>
    <w:rsid w:val="000B767F"/>
    <w:rsid w:val="000B7752"/>
    <w:rsid w:val="000B786A"/>
    <w:rsid w:val="000C2015"/>
    <w:rsid w:val="000C2072"/>
    <w:rsid w:val="000C23D9"/>
    <w:rsid w:val="000C3243"/>
    <w:rsid w:val="000C48CC"/>
    <w:rsid w:val="000C53F3"/>
    <w:rsid w:val="000C7395"/>
    <w:rsid w:val="000D08B4"/>
    <w:rsid w:val="000D0D6D"/>
    <w:rsid w:val="000D14C6"/>
    <w:rsid w:val="000D1986"/>
    <w:rsid w:val="000D22CA"/>
    <w:rsid w:val="000D2E9D"/>
    <w:rsid w:val="000D373A"/>
    <w:rsid w:val="000D4F9C"/>
    <w:rsid w:val="000D58D3"/>
    <w:rsid w:val="000E021F"/>
    <w:rsid w:val="000E1E67"/>
    <w:rsid w:val="000E1FE9"/>
    <w:rsid w:val="000E2046"/>
    <w:rsid w:val="000E26E3"/>
    <w:rsid w:val="000E2DD0"/>
    <w:rsid w:val="000E4018"/>
    <w:rsid w:val="000E581C"/>
    <w:rsid w:val="000E5E95"/>
    <w:rsid w:val="000E6902"/>
    <w:rsid w:val="000E6C5F"/>
    <w:rsid w:val="000F000C"/>
    <w:rsid w:val="000F03DC"/>
    <w:rsid w:val="000F15BE"/>
    <w:rsid w:val="000F2C37"/>
    <w:rsid w:val="000F2CF1"/>
    <w:rsid w:val="000F3A54"/>
    <w:rsid w:val="000F4B00"/>
    <w:rsid w:val="000F5FA6"/>
    <w:rsid w:val="000F6414"/>
    <w:rsid w:val="00100584"/>
    <w:rsid w:val="001021F4"/>
    <w:rsid w:val="00103992"/>
    <w:rsid w:val="00104EEB"/>
    <w:rsid w:val="0011076A"/>
    <w:rsid w:val="001110A2"/>
    <w:rsid w:val="00111594"/>
    <w:rsid w:val="001119F1"/>
    <w:rsid w:val="00111CC7"/>
    <w:rsid w:val="00113D26"/>
    <w:rsid w:val="00115253"/>
    <w:rsid w:val="00115BDE"/>
    <w:rsid w:val="00116E46"/>
    <w:rsid w:val="001171DD"/>
    <w:rsid w:val="001209CD"/>
    <w:rsid w:val="00121772"/>
    <w:rsid w:val="00121A71"/>
    <w:rsid w:val="00121E73"/>
    <w:rsid w:val="001237C0"/>
    <w:rsid w:val="00123CAD"/>
    <w:rsid w:val="001245B0"/>
    <w:rsid w:val="00124948"/>
    <w:rsid w:val="001273F9"/>
    <w:rsid w:val="001305AA"/>
    <w:rsid w:val="00130804"/>
    <w:rsid w:val="00130859"/>
    <w:rsid w:val="00130974"/>
    <w:rsid w:val="00132192"/>
    <w:rsid w:val="0013319E"/>
    <w:rsid w:val="00133450"/>
    <w:rsid w:val="00133D88"/>
    <w:rsid w:val="00137FE1"/>
    <w:rsid w:val="00141433"/>
    <w:rsid w:val="00141966"/>
    <w:rsid w:val="00143F4C"/>
    <w:rsid w:val="00144D52"/>
    <w:rsid w:val="00146B5B"/>
    <w:rsid w:val="001472E1"/>
    <w:rsid w:val="0015080C"/>
    <w:rsid w:val="001526BF"/>
    <w:rsid w:val="001531AF"/>
    <w:rsid w:val="001534E9"/>
    <w:rsid w:val="0015497C"/>
    <w:rsid w:val="00154FF0"/>
    <w:rsid w:val="00155E26"/>
    <w:rsid w:val="00160379"/>
    <w:rsid w:val="001611BE"/>
    <w:rsid w:val="00161D39"/>
    <w:rsid w:val="00162A77"/>
    <w:rsid w:val="00162E69"/>
    <w:rsid w:val="00162F0C"/>
    <w:rsid w:val="00165426"/>
    <w:rsid w:val="0017136E"/>
    <w:rsid w:val="0017156B"/>
    <w:rsid w:val="001739E8"/>
    <w:rsid w:val="00173A5B"/>
    <w:rsid w:val="00174846"/>
    <w:rsid w:val="0018001E"/>
    <w:rsid w:val="001800AB"/>
    <w:rsid w:val="001805C5"/>
    <w:rsid w:val="00182260"/>
    <w:rsid w:val="001849B4"/>
    <w:rsid w:val="00184AFE"/>
    <w:rsid w:val="00184B6E"/>
    <w:rsid w:val="001853E1"/>
    <w:rsid w:val="00185B99"/>
    <w:rsid w:val="00186502"/>
    <w:rsid w:val="00191A18"/>
    <w:rsid w:val="0019218B"/>
    <w:rsid w:val="00194FBD"/>
    <w:rsid w:val="001956D7"/>
    <w:rsid w:val="00195A34"/>
    <w:rsid w:val="001969BC"/>
    <w:rsid w:val="00196F69"/>
    <w:rsid w:val="0019741A"/>
    <w:rsid w:val="001A1516"/>
    <w:rsid w:val="001A231E"/>
    <w:rsid w:val="001A29F6"/>
    <w:rsid w:val="001A3598"/>
    <w:rsid w:val="001A4112"/>
    <w:rsid w:val="001A460C"/>
    <w:rsid w:val="001A6026"/>
    <w:rsid w:val="001A7D8B"/>
    <w:rsid w:val="001B1296"/>
    <w:rsid w:val="001B12F4"/>
    <w:rsid w:val="001B13C3"/>
    <w:rsid w:val="001B153D"/>
    <w:rsid w:val="001B192F"/>
    <w:rsid w:val="001B1966"/>
    <w:rsid w:val="001B2970"/>
    <w:rsid w:val="001B47E3"/>
    <w:rsid w:val="001B49C6"/>
    <w:rsid w:val="001B4D78"/>
    <w:rsid w:val="001B4E69"/>
    <w:rsid w:val="001B6CB6"/>
    <w:rsid w:val="001B73C4"/>
    <w:rsid w:val="001C00C9"/>
    <w:rsid w:val="001C09AD"/>
    <w:rsid w:val="001C0AF3"/>
    <w:rsid w:val="001C2013"/>
    <w:rsid w:val="001C5C98"/>
    <w:rsid w:val="001C685A"/>
    <w:rsid w:val="001D0FB7"/>
    <w:rsid w:val="001D2BDC"/>
    <w:rsid w:val="001D2CFD"/>
    <w:rsid w:val="001D4331"/>
    <w:rsid w:val="001D4B1C"/>
    <w:rsid w:val="001D54DA"/>
    <w:rsid w:val="001D7ABB"/>
    <w:rsid w:val="001E048E"/>
    <w:rsid w:val="001E1A18"/>
    <w:rsid w:val="001E1B92"/>
    <w:rsid w:val="001E2F50"/>
    <w:rsid w:val="001E3D3A"/>
    <w:rsid w:val="001F06B5"/>
    <w:rsid w:val="00200793"/>
    <w:rsid w:val="0020080E"/>
    <w:rsid w:val="00202131"/>
    <w:rsid w:val="00202268"/>
    <w:rsid w:val="0020249F"/>
    <w:rsid w:val="0020272C"/>
    <w:rsid w:val="00202FCE"/>
    <w:rsid w:val="00203561"/>
    <w:rsid w:val="00204B6A"/>
    <w:rsid w:val="00204F27"/>
    <w:rsid w:val="002055ED"/>
    <w:rsid w:val="00205AB2"/>
    <w:rsid w:val="00205E75"/>
    <w:rsid w:val="00206B5B"/>
    <w:rsid w:val="00207791"/>
    <w:rsid w:val="00207A40"/>
    <w:rsid w:val="00210449"/>
    <w:rsid w:val="00210ED9"/>
    <w:rsid w:val="002117D4"/>
    <w:rsid w:val="002119F0"/>
    <w:rsid w:val="0021230E"/>
    <w:rsid w:val="00212AA6"/>
    <w:rsid w:val="0021373A"/>
    <w:rsid w:val="002147F3"/>
    <w:rsid w:val="00217A45"/>
    <w:rsid w:val="00220AC5"/>
    <w:rsid w:val="00220B6E"/>
    <w:rsid w:val="002218C6"/>
    <w:rsid w:val="00222DF6"/>
    <w:rsid w:val="00223659"/>
    <w:rsid w:val="002241FB"/>
    <w:rsid w:val="0022751F"/>
    <w:rsid w:val="002276D3"/>
    <w:rsid w:val="00231C6A"/>
    <w:rsid w:val="00232EC3"/>
    <w:rsid w:val="002348B6"/>
    <w:rsid w:val="002350DA"/>
    <w:rsid w:val="00235E76"/>
    <w:rsid w:val="00236004"/>
    <w:rsid w:val="00236B0A"/>
    <w:rsid w:val="00237577"/>
    <w:rsid w:val="0023798F"/>
    <w:rsid w:val="00240329"/>
    <w:rsid w:val="00241801"/>
    <w:rsid w:val="00242DA4"/>
    <w:rsid w:val="002432B5"/>
    <w:rsid w:val="002436CE"/>
    <w:rsid w:val="002436F6"/>
    <w:rsid w:val="00244861"/>
    <w:rsid w:val="00244E89"/>
    <w:rsid w:val="0024549E"/>
    <w:rsid w:val="00250362"/>
    <w:rsid w:val="0025109F"/>
    <w:rsid w:val="002513C0"/>
    <w:rsid w:val="002524AF"/>
    <w:rsid w:val="002526F2"/>
    <w:rsid w:val="00253B5F"/>
    <w:rsid w:val="002542B6"/>
    <w:rsid w:val="00255CEC"/>
    <w:rsid w:val="0025755B"/>
    <w:rsid w:val="00263160"/>
    <w:rsid w:val="002657ED"/>
    <w:rsid w:val="0026783D"/>
    <w:rsid w:val="00270A04"/>
    <w:rsid w:val="00271F23"/>
    <w:rsid w:val="00272F50"/>
    <w:rsid w:val="00273432"/>
    <w:rsid w:val="00273DA5"/>
    <w:rsid w:val="00275305"/>
    <w:rsid w:val="0027597F"/>
    <w:rsid w:val="002769A9"/>
    <w:rsid w:val="002770AC"/>
    <w:rsid w:val="00277722"/>
    <w:rsid w:val="00280A46"/>
    <w:rsid w:val="002810FE"/>
    <w:rsid w:val="00282A1B"/>
    <w:rsid w:val="00283917"/>
    <w:rsid w:val="00285188"/>
    <w:rsid w:val="00285952"/>
    <w:rsid w:val="00285A2E"/>
    <w:rsid w:val="00286341"/>
    <w:rsid w:val="002868D0"/>
    <w:rsid w:val="002878F9"/>
    <w:rsid w:val="0029054C"/>
    <w:rsid w:val="002914A5"/>
    <w:rsid w:val="002916A3"/>
    <w:rsid w:val="00292B69"/>
    <w:rsid w:val="00294D83"/>
    <w:rsid w:val="00295459"/>
    <w:rsid w:val="00296035"/>
    <w:rsid w:val="00296A23"/>
    <w:rsid w:val="00296A33"/>
    <w:rsid w:val="00296F6D"/>
    <w:rsid w:val="0029772E"/>
    <w:rsid w:val="002A273F"/>
    <w:rsid w:val="002A3891"/>
    <w:rsid w:val="002A3FA8"/>
    <w:rsid w:val="002A4119"/>
    <w:rsid w:val="002A4355"/>
    <w:rsid w:val="002A58B6"/>
    <w:rsid w:val="002A76D4"/>
    <w:rsid w:val="002B0713"/>
    <w:rsid w:val="002B1F01"/>
    <w:rsid w:val="002B318A"/>
    <w:rsid w:val="002B3844"/>
    <w:rsid w:val="002B3C82"/>
    <w:rsid w:val="002B4124"/>
    <w:rsid w:val="002B5C78"/>
    <w:rsid w:val="002B7278"/>
    <w:rsid w:val="002B7329"/>
    <w:rsid w:val="002C0B5A"/>
    <w:rsid w:val="002C1968"/>
    <w:rsid w:val="002C2362"/>
    <w:rsid w:val="002C3096"/>
    <w:rsid w:val="002C451E"/>
    <w:rsid w:val="002C6321"/>
    <w:rsid w:val="002C693D"/>
    <w:rsid w:val="002C6951"/>
    <w:rsid w:val="002D2CD9"/>
    <w:rsid w:val="002D377B"/>
    <w:rsid w:val="002D3CCB"/>
    <w:rsid w:val="002D4741"/>
    <w:rsid w:val="002D4D96"/>
    <w:rsid w:val="002D4ED2"/>
    <w:rsid w:val="002D4F7F"/>
    <w:rsid w:val="002D59B2"/>
    <w:rsid w:val="002D7713"/>
    <w:rsid w:val="002E0883"/>
    <w:rsid w:val="002E0DBD"/>
    <w:rsid w:val="002E1A30"/>
    <w:rsid w:val="002E1B6B"/>
    <w:rsid w:val="002E3F8C"/>
    <w:rsid w:val="002E4CA8"/>
    <w:rsid w:val="002E50E1"/>
    <w:rsid w:val="002E59B2"/>
    <w:rsid w:val="002E6115"/>
    <w:rsid w:val="002E612D"/>
    <w:rsid w:val="002E6B1A"/>
    <w:rsid w:val="002E6C23"/>
    <w:rsid w:val="002E789B"/>
    <w:rsid w:val="002F04AC"/>
    <w:rsid w:val="002F22CA"/>
    <w:rsid w:val="002F28C6"/>
    <w:rsid w:val="002F443A"/>
    <w:rsid w:val="002F49AB"/>
    <w:rsid w:val="002F76E6"/>
    <w:rsid w:val="002F7964"/>
    <w:rsid w:val="002F7C53"/>
    <w:rsid w:val="00300191"/>
    <w:rsid w:val="00301E36"/>
    <w:rsid w:val="003030C1"/>
    <w:rsid w:val="00310266"/>
    <w:rsid w:val="00310FE0"/>
    <w:rsid w:val="00311429"/>
    <w:rsid w:val="0031142D"/>
    <w:rsid w:val="00312DF7"/>
    <w:rsid w:val="00313220"/>
    <w:rsid w:val="003150F0"/>
    <w:rsid w:val="00316514"/>
    <w:rsid w:val="00316AAA"/>
    <w:rsid w:val="003174EF"/>
    <w:rsid w:val="0032073D"/>
    <w:rsid w:val="0032184F"/>
    <w:rsid w:val="00321917"/>
    <w:rsid w:val="00321974"/>
    <w:rsid w:val="00322350"/>
    <w:rsid w:val="0032238C"/>
    <w:rsid w:val="00322F62"/>
    <w:rsid w:val="0032327F"/>
    <w:rsid w:val="00323343"/>
    <w:rsid w:val="00324657"/>
    <w:rsid w:val="00326349"/>
    <w:rsid w:val="00326FBC"/>
    <w:rsid w:val="003328A3"/>
    <w:rsid w:val="003330FA"/>
    <w:rsid w:val="0033582F"/>
    <w:rsid w:val="00335FD3"/>
    <w:rsid w:val="00336539"/>
    <w:rsid w:val="00336925"/>
    <w:rsid w:val="00337FE0"/>
    <w:rsid w:val="003401B9"/>
    <w:rsid w:val="003419ED"/>
    <w:rsid w:val="00342067"/>
    <w:rsid w:val="003432A6"/>
    <w:rsid w:val="003437E1"/>
    <w:rsid w:val="003438B5"/>
    <w:rsid w:val="00343B48"/>
    <w:rsid w:val="00344756"/>
    <w:rsid w:val="00345088"/>
    <w:rsid w:val="00345262"/>
    <w:rsid w:val="0034756A"/>
    <w:rsid w:val="00347920"/>
    <w:rsid w:val="003501DF"/>
    <w:rsid w:val="0035037C"/>
    <w:rsid w:val="00351DA4"/>
    <w:rsid w:val="00352121"/>
    <w:rsid w:val="00352CAD"/>
    <w:rsid w:val="00353DC6"/>
    <w:rsid w:val="00353ED9"/>
    <w:rsid w:val="0035595E"/>
    <w:rsid w:val="003561F0"/>
    <w:rsid w:val="00356F50"/>
    <w:rsid w:val="003570CC"/>
    <w:rsid w:val="00357347"/>
    <w:rsid w:val="003577D5"/>
    <w:rsid w:val="00361426"/>
    <w:rsid w:val="003631FE"/>
    <w:rsid w:val="00363A30"/>
    <w:rsid w:val="0036432C"/>
    <w:rsid w:val="003677DA"/>
    <w:rsid w:val="00367B6E"/>
    <w:rsid w:val="00367E54"/>
    <w:rsid w:val="00371D3F"/>
    <w:rsid w:val="00372697"/>
    <w:rsid w:val="003762D1"/>
    <w:rsid w:val="00380074"/>
    <w:rsid w:val="00381674"/>
    <w:rsid w:val="003819A7"/>
    <w:rsid w:val="00381F7D"/>
    <w:rsid w:val="003822B4"/>
    <w:rsid w:val="003823E4"/>
    <w:rsid w:val="0038448F"/>
    <w:rsid w:val="003861E3"/>
    <w:rsid w:val="00386F6C"/>
    <w:rsid w:val="00390204"/>
    <w:rsid w:val="0039122C"/>
    <w:rsid w:val="00391FF7"/>
    <w:rsid w:val="0039527A"/>
    <w:rsid w:val="00395A5F"/>
    <w:rsid w:val="003961F0"/>
    <w:rsid w:val="00397B16"/>
    <w:rsid w:val="003A016F"/>
    <w:rsid w:val="003A24C4"/>
    <w:rsid w:val="003A3254"/>
    <w:rsid w:val="003A3493"/>
    <w:rsid w:val="003A3600"/>
    <w:rsid w:val="003A3701"/>
    <w:rsid w:val="003A6F27"/>
    <w:rsid w:val="003A7376"/>
    <w:rsid w:val="003B07D3"/>
    <w:rsid w:val="003B086A"/>
    <w:rsid w:val="003B38D5"/>
    <w:rsid w:val="003B42C5"/>
    <w:rsid w:val="003B4F0E"/>
    <w:rsid w:val="003B5B91"/>
    <w:rsid w:val="003B64A8"/>
    <w:rsid w:val="003B6C2A"/>
    <w:rsid w:val="003B7255"/>
    <w:rsid w:val="003B776C"/>
    <w:rsid w:val="003C12C0"/>
    <w:rsid w:val="003C256E"/>
    <w:rsid w:val="003C2773"/>
    <w:rsid w:val="003C3B9D"/>
    <w:rsid w:val="003C40A4"/>
    <w:rsid w:val="003C5501"/>
    <w:rsid w:val="003C617A"/>
    <w:rsid w:val="003C7477"/>
    <w:rsid w:val="003C7542"/>
    <w:rsid w:val="003C7D10"/>
    <w:rsid w:val="003D1F17"/>
    <w:rsid w:val="003D363C"/>
    <w:rsid w:val="003D39F3"/>
    <w:rsid w:val="003D6396"/>
    <w:rsid w:val="003E276E"/>
    <w:rsid w:val="003E2AF4"/>
    <w:rsid w:val="003E35A5"/>
    <w:rsid w:val="003E3651"/>
    <w:rsid w:val="003E3A0F"/>
    <w:rsid w:val="003E404E"/>
    <w:rsid w:val="003E5250"/>
    <w:rsid w:val="003E5B9D"/>
    <w:rsid w:val="003E7077"/>
    <w:rsid w:val="003E764A"/>
    <w:rsid w:val="003E7DA0"/>
    <w:rsid w:val="003F367B"/>
    <w:rsid w:val="003F5652"/>
    <w:rsid w:val="003F59B1"/>
    <w:rsid w:val="003F5E9E"/>
    <w:rsid w:val="00400336"/>
    <w:rsid w:val="00401492"/>
    <w:rsid w:val="00402982"/>
    <w:rsid w:val="00402CEF"/>
    <w:rsid w:val="00402D65"/>
    <w:rsid w:val="004031B2"/>
    <w:rsid w:val="00403F8F"/>
    <w:rsid w:val="004069C7"/>
    <w:rsid w:val="00410A24"/>
    <w:rsid w:val="00410E1A"/>
    <w:rsid w:val="00412D78"/>
    <w:rsid w:val="004146E8"/>
    <w:rsid w:val="004166E9"/>
    <w:rsid w:val="00416C2D"/>
    <w:rsid w:val="00420D33"/>
    <w:rsid w:val="00421D15"/>
    <w:rsid w:val="00422F48"/>
    <w:rsid w:val="00423599"/>
    <w:rsid w:val="004237BE"/>
    <w:rsid w:val="004240BE"/>
    <w:rsid w:val="00425375"/>
    <w:rsid w:val="004255A8"/>
    <w:rsid w:val="004255DA"/>
    <w:rsid w:val="00426358"/>
    <w:rsid w:val="004269F0"/>
    <w:rsid w:val="00426FB6"/>
    <w:rsid w:val="004307AD"/>
    <w:rsid w:val="00430F30"/>
    <w:rsid w:val="00430F5E"/>
    <w:rsid w:val="004315CF"/>
    <w:rsid w:val="00431BA4"/>
    <w:rsid w:val="0043414E"/>
    <w:rsid w:val="00436162"/>
    <w:rsid w:val="00436D7A"/>
    <w:rsid w:val="00440A39"/>
    <w:rsid w:val="00440A57"/>
    <w:rsid w:val="00442B65"/>
    <w:rsid w:val="004441AC"/>
    <w:rsid w:val="00444381"/>
    <w:rsid w:val="00444BB3"/>
    <w:rsid w:val="00444C11"/>
    <w:rsid w:val="004453F8"/>
    <w:rsid w:val="00446D7C"/>
    <w:rsid w:val="00450EC7"/>
    <w:rsid w:val="00451418"/>
    <w:rsid w:val="004579F6"/>
    <w:rsid w:val="00460028"/>
    <w:rsid w:val="0046078A"/>
    <w:rsid w:val="00460A1A"/>
    <w:rsid w:val="00461A6B"/>
    <w:rsid w:val="004630D1"/>
    <w:rsid w:val="00463489"/>
    <w:rsid w:val="004635D9"/>
    <w:rsid w:val="00463683"/>
    <w:rsid w:val="0046467C"/>
    <w:rsid w:val="004655D9"/>
    <w:rsid w:val="004704AD"/>
    <w:rsid w:val="0047152A"/>
    <w:rsid w:val="00472376"/>
    <w:rsid w:val="00474F86"/>
    <w:rsid w:val="004759D2"/>
    <w:rsid w:val="0047652B"/>
    <w:rsid w:val="00477BB0"/>
    <w:rsid w:val="00477C1A"/>
    <w:rsid w:val="00480368"/>
    <w:rsid w:val="004814BB"/>
    <w:rsid w:val="00482892"/>
    <w:rsid w:val="00484D50"/>
    <w:rsid w:val="00485084"/>
    <w:rsid w:val="00485DAE"/>
    <w:rsid w:val="00485F83"/>
    <w:rsid w:val="00486620"/>
    <w:rsid w:val="00487674"/>
    <w:rsid w:val="00490259"/>
    <w:rsid w:val="00490808"/>
    <w:rsid w:val="00490930"/>
    <w:rsid w:val="00490E65"/>
    <w:rsid w:val="0049141D"/>
    <w:rsid w:val="00492610"/>
    <w:rsid w:val="0049337C"/>
    <w:rsid w:val="00493AD2"/>
    <w:rsid w:val="00494D75"/>
    <w:rsid w:val="00494F5D"/>
    <w:rsid w:val="004971A5"/>
    <w:rsid w:val="00497636"/>
    <w:rsid w:val="004979F6"/>
    <w:rsid w:val="00497F17"/>
    <w:rsid w:val="004A080C"/>
    <w:rsid w:val="004A0BA7"/>
    <w:rsid w:val="004A1349"/>
    <w:rsid w:val="004A13FC"/>
    <w:rsid w:val="004A1D8B"/>
    <w:rsid w:val="004A4D0A"/>
    <w:rsid w:val="004A4EF9"/>
    <w:rsid w:val="004A53AA"/>
    <w:rsid w:val="004A5B84"/>
    <w:rsid w:val="004A5F24"/>
    <w:rsid w:val="004B25B0"/>
    <w:rsid w:val="004B2726"/>
    <w:rsid w:val="004B3BF3"/>
    <w:rsid w:val="004B5D69"/>
    <w:rsid w:val="004B68B4"/>
    <w:rsid w:val="004B76A7"/>
    <w:rsid w:val="004C054F"/>
    <w:rsid w:val="004C58F6"/>
    <w:rsid w:val="004C6AB4"/>
    <w:rsid w:val="004C7B04"/>
    <w:rsid w:val="004D1B50"/>
    <w:rsid w:val="004D278B"/>
    <w:rsid w:val="004D4566"/>
    <w:rsid w:val="004D46BF"/>
    <w:rsid w:val="004D534A"/>
    <w:rsid w:val="004D551A"/>
    <w:rsid w:val="004D6DB2"/>
    <w:rsid w:val="004D798B"/>
    <w:rsid w:val="004D7D26"/>
    <w:rsid w:val="004E0081"/>
    <w:rsid w:val="004E0C45"/>
    <w:rsid w:val="004E1189"/>
    <w:rsid w:val="004E2715"/>
    <w:rsid w:val="004E3185"/>
    <w:rsid w:val="004E31EE"/>
    <w:rsid w:val="004E3250"/>
    <w:rsid w:val="004E36DF"/>
    <w:rsid w:val="004E3732"/>
    <w:rsid w:val="004E46F8"/>
    <w:rsid w:val="004E4A24"/>
    <w:rsid w:val="004E5004"/>
    <w:rsid w:val="004E59BC"/>
    <w:rsid w:val="004E5DB8"/>
    <w:rsid w:val="004E6C8A"/>
    <w:rsid w:val="004E7029"/>
    <w:rsid w:val="004F0505"/>
    <w:rsid w:val="004F1F37"/>
    <w:rsid w:val="004F207F"/>
    <w:rsid w:val="004F3F42"/>
    <w:rsid w:val="004F52B5"/>
    <w:rsid w:val="004F5C6A"/>
    <w:rsid w:val="004F612B"/>
    <w:rsid w:val="004F6E2F"/>
    <w:rsid w:val="004F7A6A"/>
    <w:rsid w:val="005003D8"/>
    <w:rsid w:val="005006C4"/>
    <w:rsid w:val="00501899"/>
    <w:rsid w:val="00501B00"/>
    <w:rsid w:val="00502E18"/>
    <w:rsid w:val="0050331B"/>
    <w:rsid w:val="00505018"/>
    <w:rsid w:val="005054F7"/>
    <w:rsid w:val="0050621C"/>
    <w:rsid w:val="0050737A"/>
    <w:rsid w:val="00507541"/>
    <w:rsid w:val="005078A2"/>
    <w:rsid w:val="0051066D"/>
    <w:rsid w:val="005107CC"/>
    <w:rsid w:val="00510AF3"/>
    <w:rsid w:val="00510D00"/>
    <w:rsid w:val="005118B7"/>
    <w:rsid w:val="00513191"/>
    <w:rsid w:val="00515202"/>
    <w:rsid w:val="005154E4"/>
    <w:rsid w:val="00522ADC"/>
    <w:rsid w:val="005241E0"/>
    <w:rsid w:val="005254BD"/>
    <w:rsid w:val="00525B95"/>
    <w:rsid w:val="00525C4F"/>
    <w:rsid w:val="005261B3"/>
    <w:rsid w:val="00526C7B"/>
    <w:rsid w:val="00527819"/>
    <w:rsid w:val="005324F3"/>
    <w:rsid w:val="00533769"/>
    <w:rsid w:val="0053390B"/>
    <w:rsid w:val="005344A0"/>
    <w:rsid w:val="00534C6C"/>
    <w:rsid w:val="00534D37"/>
    <w:rsid w:val="00535082"/>
    <w:rsid w:val="00535CCE"/>
    <w:rsid w:val="00537544"/>
    <w:rsid w:val="00540CE8"/>
    <w:rsid w:val="00540D56"/>
    <w:rsid w:val="0054270E"/>
    <w:rsid w:val="00542C1C"/>
    <w:rsid w:val="00542E03"/>
    <w:rsid w:val="00543341"/>
    <w:rsid w:val="005440DC"/>
    <w:rsid w:val="0054480B"/>
    <w:rsid w:val="00544CC7"/>
    <w:rsid w:val="00545FCC"/>
    <w:rsid w:val="00546285"/>
    <w:rsid w:val="00547463"/>
    <w:rsid w:val="005511E9"/>
    <w:rsid w:val="005528F2"/>
    <w:rsid w:val="00553E6A"/>
    <w:rsid w:val="00556105"/>
    <w:rsid w:val="00556EA1"/>
    <w:rsid w:val="00556F00"/>
    <w:rsid w:val="00556F58"/>
    <w:rsid w:val="00557943"/>
    <w:rsid w:val="005602B0"/>
    <w:rsid w:val="00560BEB"/>
    <w:rsid w:val="00561F43"/>
    <w:rsid w:val="005645C9"/>
    <w:rsid w:val="005646B3"/>
    <w:rsid w:val="0056493A"/>
    <w:rsid w:val="00566131"/>
    <w:rsid w:val="0056643D"/>
    <w:rsid w:val="005665E2"/>
    <w:rsid w:val="0056699C"/>
    <w:rsid w:val="005672DE"/>
    <w:rsid w:val="0056733D"/>
    <w:rsid w:val="00567657"/>
    <w:rsid w:val="0056789E"/>
    <w:rsid w:val="00570DC6"/>
    <w:rsid w:val="0057115B"/>
    <w:rsid w:val="00571EFF"/>
    <w:rsid w:val="00572929"/>
    <w:rsid w:val="00572B31"/>
    <w:rsid w:val="00572C44"/>
    <w:rsid w:val="005741D4"/>
    <w:rsid w:val="00574987"/>
    <w:rsid w:val="00575800"/>
    <w:rsid w:val="00575DB2"/>
    <w:rsid w:val="0057678D"/>
    <w:rsid w:val="00576A3E"/>
    <w:rsid w:val="00576DFB"/>
    <w:rsid w:val="00580257"/>
    <w:rsid w:val="00580C78"/>
    <w:rsid w:val="00580D68"/>
    <w:rsid w:val="00581344"/>
    <w:rsid w:val="005839D0"/>
    <w:rsid w:val="00583D35"/>
    <w:rsid w:val="005841A9"/>
    <w:rsid w:val="005841B1"/>
    <w:rsid w:val="005844CE"/>
    <w:rsid w:val="00585E90"/>
    <w:rsid w:val="00585EBE"/>
    <w:rsid w:val="00586501"/>
    <w:rsid w:val="00587522"/>
    <w:rsid w:val="00590FFB"/>
    <w:rsid w:val="00591994"/>
    <w:rsid w:val="005919DF"/>
    <w:rsid w:val="00592D17"/>
    <w:rsid w:val="005934CD"/>
    <w:rsid w:val="00593F89"/>
    <w:rsid w:val="005940AF"/>
    <w:rsid w:val="00594514"/>
    <w:rsid w:val="00595645"/>
    <w:rsid w:val="00596E16"/>
    <w:rsid w:val="00596F6C"/>
    <w:rsid w:val="00597601"/>
    <w:rsid w:val="005A14BE"/>
    <w:rsid w:val="005A188B"/>
    <w:rsid w:val="005A6675"/>
    <w:rsid w:val="005B0311"/>
    <w:rsid w:val="005B080D"/>
    <w:rsid w:val="005B19B1"/>
    <w:rsid w:val="005B22C2"/>
    <w:rsid w:val="005B25CC"/>
    <w:rsid w:val="005B2A15"/>
    <w:rsid w:val="005B2A31"/>
    <w:rsid w:val="005B2AAD"/>
    <w:rsid w:val="005B3E18"/>
    <w:rsid w:val="005B48D3"/>
    <w:rsid w:val="005B492F"/>
    <w:rsid w:val="005B7865"/>
    <w:rsid w:val="005B7B71"/>
    <w:rsid w:val="005C14ED"/>
    <w:rsid w:val="005C7C80"/>
    <w:rsid w:val="005D05DB"/>
    <w:rsid w:val="005D094B"/>
    <w:rsid w:val="005D1BF5"/>
    <w:rsid w:val="005E1852"/>
    <w:rsid w:val="005E1958"/>
    <w:rsid w:val="005E328D"/>
    <w:rsid w:val="005E34E3"/>
    <w:rsid w:val="005E3F2B"/>
    <w:rsid w:val="005E5169"/>
    <w:rsid w:val="005E524A"/>
    <w:rsid w:val="005E6916"/>
    <w:rsid w:val="005F01C5"/>
    <w:rsid w:val="005F1415"/>
    <w:rsid w:val="005F2396"/>
    <w:rsid w:val="005F2C5C"/>
    <w:rsid w:val="005F2DC4"/>
    <w:rsid w:val="005F3491"/>
    <w:rsid w:val="005F4BB8"/>
    <w:rsid w:val="005F5250"/>
    <w:rsid w:val="005F5956"/>
    <w:rsid w:val="005F6577"/>
    <w:rsid w:val="005F7A56"/>
    <w:rsid w:val="0060171C"/>
    <w:rsid w:val="00601DFA"/>
    <w:rsid w:val="006022FC"/>
    <w:rsid w:val="00604D5E"/>
    <w:rsid w:val="006060F3"/>
    <w:rsid w:val="00610B34"/>
    <w:rsid w:val="00610B6A"/>
    <w:rsid w:val="006111DD"/>
    <w:rsid w:val="006119C5"/>
    <w:rsid w:val="00612663"/>
    <w:rsid w:val="00613FFB"/>
    <w:rsid w:val="00614952"/>
    <w:rsid w:val="00614B53"/>
    <w:rsid w:val="006150F6"/>
    <w:rsid w:val="00616E55"/>
    <w:rsid w:val="0061762C"/>
    <w:rsid w:val="006201F2"/>
    <w:rsid w:val="006213AE"/>
    <w:rsid w:val="00622085"/>
    <w:rsid w:val="00622ED9"/>
    <w:rsid w:val="006230B5"/>
    <w:rsid w:val="006237B0"/>
    <w:rsid w:val="006239F3"/>
    <w:rsid w:val="00623EC6"/>
    <w:rsid w:val="00624AE2"/>
    <w:rsid w:val="00625D5E"/>
    <w:rsid w:val="006266DD"/>
    <w:rsid w:val="0063040B"/>
    <w:rsid w:val="00633D87"/>
    <w:rsid w:val="00633E84"/>
    <w:rsid w:val="006343B0"/>
    <w:rsid w:val="00635406"/>
    <w:rsid w:val="00635F9D"/>
    <w:rsid w:val="00636E10"/>
    <w:rsid w:val="00637765"/>
    <w:rsid w:val="0064092E"/>
    <w:rsid w:val="00640E51"/>
    <w:rsid w:val="00642B36"/>
    <w:rsid w:val="0064356D"/>
    <w:rsid w:val="00643C99"/>
    <w:rsid w:val="00644C2B"/>
    <w:rsid w:val="00644FD1"/>
    <w:rsid w:val="00645EEF"/>
    <w:rsid w:val="00647C06"/>
    <w:rsid w:val="00650197"/>
    <w:rsid w:val="006505EA"/>
    <w:rsid w:val="00651060"/>
    <w:rsid w:val="006520F2"/>
    <w:rsid w:val="00652752"/>
    <w:rsid w:val="006527EA"/>
    <w:rsid w:val="00653E6E"/>
    <w:rsid w:val="00655D21"/>
    <w:rsid w:val="00657A88"/>
    <w:rsid w:val="00660B23"/>
    <w:rsid w:val="00660B2A"/>
    <w:rsid w:val="00662354"/>
    <w:rsid w:val="00662B44"/>
    <w:rsid w:val="00663DEE"/>
    <w:rsid w:val="00665BFB"/>
    <w:rsid w:val="00667541"/>
    <w:rsid w:val="00673C6D"/>
    <w:rsid w:val="006742A5"/>
    <w:rsid w:val="00674DC6"/>
    <w:rsid w:val="00675DF4"/>
    <w:rsid w:val="006767F7"/>
    <w:rsid w:val="00677D03"/>
    <w:rsid w:val="0068040D"/>
    <w:rsid w:val="00680FBE"/>
    <w:rsid w:val="006824C3"/>
    <w:rsid w:val="00682A4D"/>
    <w:rsid w:val="00682FED"/>
    <w:rsid w:val="00683A31"/>
    <w:rsid w:val="00684A0D"/>
    <w:rsid w:val="0068687D"/>
    <w:rsid w:val="00686DB1"/>
    <w:rsid w:val="006871A8"/>
    <w:rsid w:val="006908C5"/>
    <w:rsid w:val="006930A1"/>
    <w:rsid w:val="00693187"/>
    <w:rsid w:val="006934F9"/>
    <w:rsid w:val="00694CB7"/>
    <w:rsid w:val="00694E2F"/>
    <w:rsid w:val="0069679B"/>
    <w:rsid w:val="006A022A"/>
    <w:rsid w:val="006A0994"/>
    <w:rsid w:val="006A3EEE"/>
    <w:rsid w:val="006A4AFC"/>
    <w:rsid w:val="006A56F6"/>
    <w:rsid w:val="006B1AC0"/>
    <w:rsid w:val="006B341C"/>
    <w:rsid w:val="006B3744"/>
    <w:rsid w:val="006B380E"/>
    <w:rsid w:val="006B3B45"/>
    <w:rsid w:val="006B49EC"/>
    <w:rsid w:val="006C1740"/>
    <w:rsid w:val="006C2A1B"/>
    <w:rsid w:val="006C2C7B"/>
    <w:rsid w:val="006C6976"/>
    <w:rsid w:val="006C7D3E"/>
    <w:rsid w:val="006C7FFB"/>
    <w:rsid w:val="006D0394"/>
    <w:rsid w:val="006D1522"/>
    <w:rsid w:val="006D17BF"/>
    <w:rsid w:val="006D1E41"/>
    <w:rsid w:val="006D3848"/>
    <w:rsid w:val="006D41DE"/>
    <w:rsid w:val="006D4231"/>
    <w:rsid w:val="006D5D88"/>
    <w:rsid w:val="006D655A"/>
    <w:rsid w:val="006D693B"/>
    <w:rsid w:val="006D6D20"/>
    <w:rsid w:val="006D6F08"/>
    <w:rsid w:val="006E1F91"/>
    <w:rsid w:val="006E252E"/>
    <w:rsid w:val="006E2B4A"/>
    <w:rsid w:val="006E5BDB"/>
    <w:rsid w:val="006E6309"/>
    <w:rsid w:val="006E661C"/>
    <w:rsid w:val="006E7D3D"/>
    <w:rsid w:val="006E7EB8"/>
    <w:rsid w:val="006F17EC"/>
    <w:rsid w:val="006F1C68"/>
    <w:rsid w:val="006F2131"/>
    <w:rsid w:val="006F34C7"/>
    <w:rsid w:val="006F39A1"/>
    <w:rsid w:val="006F4F35"/>
    <w:rsid w:val="006F5761"/>
    <w:rsid w:val="006F61FE"/>
    <w:rsid w:val="006F6D4C"/>
    <w:rsid w:val="007007F9"/>
    <w:rsid w:val="00701E35"/>
    <w:rsid w:val="00701F5A"/>
    <w:rsid w:val="00702E2B"/>
    <w:rsid w:val="007038A9"/>
    <w:rsid w:val="00704160"/>
    <w:rsid w:val="00704FF2"/>
    <w:rsid w:val="00705CD5"/>
    <w:rsid w:val="007060BE"/>
    <w:rsid w:val="007102C9"/>
    <w:rsid w:val="00710442"/>
    <w:rsid w:val="007117D9"/>
    <w:rsid w:val="0071182C"/>
    <w:rsid w:val="00712B48"/>
    <w:rsid w:val="00712F59"/>
    <w:rsid w:val="00722D02"/>
    <w:rsid w:val="0072404B"/>
    <w:rsid w:val="0072437A"/>
    <w:rsid w:val="007261C3"/>
    <w:rsid w:val="0072753A"/>
    <w:rsid w:val="007276DE"/>
    <w:rsid w:val="00727A2A"/>
    <w:rsid w:val="0073034D"/>
    <w:rsid w:val="007326AE"/>
    <w:rsid w:val="007338AA"/>
    <w:rsid w:val="00734D79"/>
    <w:rsid w:val="007359C8"/>
    <w:rsid w:val="00736E79"/>
    <w:rsid w:val="00741E57"/>
    <w:rsid w:val="0074204B"/>
    <w:rsid w:val="0074445E"/>
    <w:rsid w:val="0074448B"/>
    <w:rsid w:val="0074449D"/>
    <w:rsid w:val="007453D1"/>
    <w:rsid w:val="00747294"/>
    <w:rsid w:val="00751792"/>
    <w:rsid w:val="00751B4F"/>
    <w:rsid w:val="007538D8"/>
    <w:rsid w:val="007551DA"/>
    <w:rsid w:val="00756C29"/>
    <w:rsid w:val="00757D91"/>
    <w:rsid w:val="00760A05"/>
    <w:rsid w:val="00763684"/>
    <w:rsid w:val="00763CD0"/>
    <w:rsid w:val="00765BF1"/>
    <w:rsid w:val="00767333"/>
    <w:rsid w:val="007673A4"/>
    <w:rsid w:val="00767691"/>
    <w:rsid w:val="00767D32"/>
    <w:rsid w:val="0077129F"/>
    <w:rsid w:val="0077255B"/>
    <w:rsid w:val="00772B13"/>
    <w:rsid w:val="00773037"/>
    <w:rsid w:val="00773628"/>
    <w:rsid w:val="00774AED"/>
    <w:rsid w:val="007768FC"/>
    <w:rsid w:val="00776A2D"/>
    <w:rsid w:val="007775AD"/>
    <w:rsid w:val="00777654"/>
    <w:rsid w:val="00777B1E"/>
    <w:rsid w:val="007810D8"/>
    <w:rsid w:val="00783FAB"/>
    <w:rsid w:val="00785199"/>
    <w:rsid w:val="00785BC8"/>
    <w:rsid w:val="007873F5"/>
    <w:rsid w:val="00787645"/>
    <w:rsid w:val="00787B67"/>
    <w:rsid w:val="007900B7"/>
    <w:rsid w:val="00790A37"/>
    <w:rsid w:val="00791256"/>
    <w:rsid w:val="007913E9"/>
    <w:rsid w:val="007928D8"/>
    <w:rsid w:val="00796B76"/>
    <w:rsid w:val="007970CC"/>
    <w:rsid w:val="00797E17"/>
    <w:rsid w:val="007A07B4"/>
    <w:rsid w:val="007A1F52"/>
    <w:rsid w:val="007A2CD9"/>
    <w:rsid w:val="007A5AE7"/>
    <w:rsid w:val="007B074E"/>
    <w:rsid w:val="007B08E4"/>
    <w:rsid w:val="007B0A4B"/>
    <w:rsid w:val="007B1262"/>
    <w:rsid w:val="007B23A6"/>
    <w:rsid w:val="007B4EFE"/>
    <w:rsid w:val="007B5867"/>
    <w:rsid w:val="007B5986"/>
    <w:rsid w:val="007B688F"/>
    <w:rsid w:val="007C115D"/>
    <w:rsid w:val="007C3913"/>
    <w:rsid w:val="007C3FDC"/>
    <w:rsid w:val="007C5A6F"/>
    <w:rsid w:val="007C5BA9"/>
    <w:rsid w:val="007C5D3E"/>
    <w:rsid w:val="007C7936"/>
    <w:rsid w:val="007D0110"/>
    <w:rsid w:val="007D0761"/>
    <w:rsid w:val="007D0C25"/>
    <w:rsid w:val="007D265E"/>
    <w:rsid w:val="007D2D2B"/>
    <w:rsid w:val="007D4096"/>
    <w:rsid w:val="007D45A9"/>
    <w:rsid w:val="007D5196"/>
    <w:rsid w:val="007D5632"/>
    <w:rsid w:val="007D63D8"/>
    <w:rsid w:val="007D6BF6"/>
    <w:rsid w:val="007D6EE8"/>
    <w:rsid w:val="007D76D3"/>
    <w:rsid w:val="007D7F28"/>
    <w:rsid w:val="007E0BC1"/>
    <w:rsid w:val="007E15A1"/>
    <w:rsid w:val="007E167B"/>
    <w:rsid w:val="007E19AD"/>
    <w:rsid w:val="007E1FC9"/>
    <w:rsid w:val="007E32DF"/>
    <w:rsid w:val="007E3A6E"/>
    <w:rsid w:val="007E3B72"/>
    <w:rsid w:val="007E3FCD"/>
    <w:rsid w:val="007E4501"/>
    <w:rsid w:val="007E77E6"/>
    <w:rsid w:val="007F1442"/>
    <w:rsid w:val="007F191D"/>
    <w:rsid w:val="007F21D7"/>
    <w:rsid w:val="007F402A"/>
    <w:rsid w:val="007F4AB5"/>
    <w:rsid w:val="007F7A62"/>
    <w:rsid w:val="0080131B"/>
    <w:rsid w:val="0080254B"/>
    <w:rsid w:val="008026DF"/>
    <w:rsid w:val="008040A8"/>
    <w:rsid w:val="00805A85"/>
    <w:rsid w:val="00806F0F"/>
    <w:rsid w:val="0080753A"/>
    <w:rsid w:val="00807CE0"/>
    <w:rsid w:val="00810044"/>
    <w:rsid w:val="0081051F"/>
    <w:rsid w:val="00810792"/>
    <w:rsid w:val="00811A48"/>
    <w:rsid w:val="0081261C"/>
    <w:rsid w:val="00814144"/>
    <w:rsid w:val="008156B5"/>
    <w:rsid w:val="008168B9"/>
    <w:rsid w:val="00816E3F"/>
    <w:rsid w:val="008219E2"/>
    <w:rsid w:val="00821C69"/>
    <w:rsid w:val="00822260"/>
    <w:rsid w:val="00822785"/>
    <w:rsid w:val="00822823"/>
    <w:rsid w:val="00823469"/>
    <w:rsid w:val="0082635F"/>
    <w:rsid w:val="0082729E"/>
    <w:rsid w:val="008279F0"/>
    <w:rsid w:val="008306DD"/>
    <w:rsid w:val="008311CC"/>
    <w:rsid w:val="008316A7"/>
    <w:rsid w:val="00833401"/>
    <w:rsid w:val="00834BC1"/>
    <w:rsid w:val="0083562C"/>
    <w:rsid w:val="00836594"/>
    <w:rsid w:val="00836CEE"/>
    <w:rsid w:val="00837388"/>
    <w:rsid w:val="00840F2C"/>
    <w:rsid w:val="00840FAA"/>
    <w:rsid w:val="0084125D"/>
    <w:rsid w:val="00841C97"/>
    <w:rsid w:val="00842A4D"/>
    <w:rsid w:val="008455DC"/>
    <w:rsid w:val="008464C6"/>
    <w:rsid w:val="00846612"/>
    <w:rsid w:val="00846764"/>
    <w:rsid w:val="00846ABE"/>
    <w:rsid w:val="0085113F"/>
    <w:rsid w:val="00851300"/>
    <w:rsid w:val="00851BA0"/>
    <w:rsid w:val="00851BC9"/>
    <w:rsid w:val="008524C8"/>
    <w:rsid w:val="0085360C"/>
    <w:rsid w:val="00853AE8"/>
    <w:rsid w:val="00854106"/>
    <w:rsid w:val="008546A1"/>
    <w:rsid w:val="00856302"/>
    <w:rsid w:val="00856893"/>
    <w:rsid w:val="0086127B"/>
    <w:rsid w:val="00861B34"/>
    <w:rsid w:val="008624E2"/>
    <w:rsid w:val="00863512"/>
    <w:rsid w:val="008636F7"/>
    <w:rsid w:val="008637FB"/>
    <w:rsid w:val="0086470A"/>
    <w:rsid w:val="0086595D"/>
    <w:rsid w:val="00865B0E"/>
    <w:rsid w:val="00867F58"/>
    <w:rsid w:val="0087093F"/>
    <w:rsid w:val="00872806"/>
    <w:rsid w:val="00872947"/>
    <w:rsid w:val="00872F41"/>
    <w:rsid w:val="00875072"/>
    <w:rsid w:val="00875C5C"/>
    <w:rsid w:val="008761E7"/>
    <w:rsid w:val="00876A78"/>
    <w:rsid w:val="00881333"/>
    <w:rsid w:val="008817A7"/>
    <w:rsid w:val="008817F2"/>
    <w:rsid w:val="0088229F"/>
    <w:rsid w:val="00882475"/>
    <w:rsid w:val="00882654"/>
    <w:rsid w:val="00883643"/>
    <w:rsid w:val="00885486"/>
    <w:rsid w:val="00890547"/>
    <w:rsid w:val="00891334"/>
    <w:rsid w:val="008916F6"/>
    <w:rsid w:val="0089440C"/>
    <w:rsid w:val="008951EB"/>
    <w:rsid w:val="00895CB8"/>
    <w:rsid w:val="008977CA"/>
    <w:rsid w:val="00897E2B"/>
    <w:rsid w:val="008A0C5D"/>
    <w:rsid w:val="008A169A"/>
    <w:rsid w:val="008A2688"/>
    <w:rsid w:val="008A454E"/>
    <w:rsid w:val="008A6671"/>
    <w:rsid w:val="008A6A38"/>
    <w:rsid w:val="008A6E95"/>
    <w:rsid w:val="008B0540"/>
    <w:rsid w:val="008B25C4"/>
    <w:rsid w:val="008B339A"/>
    <w:rsid w:val="008B65E6"/>
    <w:rsid w:val="008B6B34"/>
    <w:rsid w:val="008B7CDB"/>
    <w:rsid w:val="008C217C"/>
    <w:rsid w:val="008C2589"/>
    <w:rsid w:val="008C29FC"/>
    <w:rsid w:val="008C2CBA"/>
    <w:rsid w:val="008C3923"/>
    <w:rsid w:val="008C5BFD"/>
    <w:rsid w:val="008C5F79"/>
    <w:rsid w:val="008C77F6"/>
    <w:rsid w:val="008D0200"/>
    <w:rsid w:val="008D0317"/>
    <w:rsid w:val="008D067F"/>
    <w:rsid w:val="008D0C3C"/>
    <w:rsid w:val="008D2301"/>
    <w:rsid w:val="008D3213"/>
    <w:rsid w:val="008D374A"/>
    <w:rsid w:val="008D39AC"/>
    <w:rsid w:val="008D56FC"/>
    <w:rsid w:val="008D6B52"/>
    <w:rsid w:val="008D76F8"/>
    <w:rsid w:val="008E1601"/>
    <w:rsid w:val="008E1799"/>
    <w:rsid w:val="008E4651"/>
    <w:rsid w:val="008E58D9"/>
    <w:rsid w:val="008F3968"/>
    <w:rsid w:val="008F458B"/>
    <w:rsid w:val="008F72EE"/>
    <w:rsid w:val="009013F3"/>
    <w:rsid w:val="009015EF"/>
    <w:rsid w:val="0090170C"/>
    <w:rsid w:val="00902210"/>
    <w:rsid w:val="009024B0"/>
    <w:rsid w:val="00902597"/>
    <w:rsid w:val="00902D6C"/>
    <w:rsid w:val="00903A81"/>
    <w:rsid w:val="00904162"/>
    <w:rsid w:val="00904233"/>
    <w:rsid w:val="009043EE"/>
    <w:rsid w:val="00904558"/>
    <w:rsid w:val="00905702"/>
    <w:rsid w:val="009068E5"/>
    <w:rsid w:val="009103BF"/>
    <w:rsid w:val="0091092D"/>
    <w:rsid w:val="00910EAE"/>
    <w:rsid w:val="009130B5"/>
    <w:rsid w:val="00913136"/>
    <w:rsid w:val="00913C4C"/>
    <w:rsid w:val="00914076"/>
    <w:rsid w:val="00914500"/>
    <w:rsid w:val="00916BCA"/>
    <w:rsid w:val="00917933"/>
    <w:rsid w:val="00917B96"/>
    <w:rsid w:val="00920D3E"/>
    <w:rsid w:val="009219FC"/>
    <w:rsid w:val="009228E1"/>
    <w:rsid w:val="009254B5"/>
    <w:rsid w:val="00925EAE"/>
    <w:rsid w:val="00927C2C"/>
    <w:rsid w:val="00930453"/>
    <w:rsid w:val="00930907"/>
    <w:rsid w:val="00932708"/>
    <w:rsid w:val="00933367"/>
    <w:rsid w:val="00933513"/>
    <w:rsid w:val="00936AF3"/>
    <w:rsid w:val="00937236"/>
    <w:rsid w:val="00940856"/>
    <w:rsid w:val="00941203"/>
    <w:rsid w:val="00943607"/>
    <w:rsid w:val="00943EA4"/>
    <w:rsid w:val="009447AC"/>
    <w:rsid w:val="00945002"/>
    <w:rsid w:val="009452E7"/>
    <w:rsid w:val="009453EE"/>
    <w:rsid w:val="00946EFF"/>
    <w:rsid w:val="009500D9"/>
    <w:rsid w:val="00950811"/>
    <w:rsid w:val="0095203E"/>
    <w:rsid w:val="00952F79"/>
    <w:rsid w:val="00953131"/>
    <w:rsid w:val="00953419"/>
    <w:rsid w:val="0095358F"/>
    <w:rsid w:val="009552AA"/>
    <w:rsid w:val="00955AD3"/>
    <w:rsid w:val="00955D83"/>
    <w:rsid w:val="00955DF4"/>
    <w:rsid w:val="009560BC"/>
    <w:rsid w:val="00956308"/>
    <w:rsid w:val="00957279"/>
    <w:rsid w:val="009572BD"/>
    <w:rsid w:val="00957F60"/>
    <w:rsid w:val="009601AF"/>
    <w:rsid w:val="0096076A"/>
    <w:rsid w:val="00960FF5"/>
    <w:rsid w:val="00961A1A"/>
    <w:rsid w:val="00961A7D"/>
    <w:rsid w:val="00963E2C"/>
    <w:rsid w:val="00965374"/>
    <w:rsid w:val="009654C9"/>
    <w:rsid w:val="00966822"/>
    <w:rsid w:val="00966F0E"/>
    <w:rsid w:val="009674DA"/>
    <w:rsid w:val="009679BD"/>
    <w:rsid w:val="00967D98"/>
    <w:rsid w:val="0097066D"/>
    <w:rsid w:val="009715C4"/>
    <w:rsid w:val="00971D4D"/>
    <w:rsid w:val="00975C5D"/>
    <w:rsid w:val="0097636F"/>
    <w:rsid w:val="009768E0"/>
    <w:rsid w:val="00976C84"/>
    <w:rsid w:val="009805F9"/>
    <w:rsid w:val="0098107A"/>
    <w:rsid w:val="00982695"/>
    <w:rsid w:val="00982915"/>
    <w:rsid w:val="00982B8D"/>
    <w:rsid w:val="00983048"/>
    <w:rsid w:val="009843C0"/>
    <w:rsid w:val="00984D83"/>
    <w:rsid w:val="009855AC"/>
    <w:rsid w:val="00985F66"/>
    <w:rsid w:val="009869BD"/>
    <w:rsid w:val="00987C0B"/>
    <w:rsid w:val="009901AC"/>
    <w:rsid w:val="00990C5E"/>
    <w:rsid w:val="009919FF"/>
    <w:rsid w:val="009A0334"/>
    <w:rsid w:val="009A08C2"/>
    <w:rsid w:val="009A111D"/>
    <w:rsid w:val="009A19A7"/>
    <w:rsid w:val="009A4033"/>
    <w:rsid w:val="009A410E"/>
    <w:rsid w:val="009A42B2"/>
    <w:rsid w:val="009A4B03"/>
    <w:rsid w:val="009A5D88"/>
    <w:rsid w:val="009B1257"/>
    <w:rsid w:val="009B2BD2"/>
    <w:rsid w:val="009B3369"/>
    <w:rsid w:val="009B4820"/>
    <w:rsid w:val="009B50E6"/>
    <w:rsid w:val="009B5253"/>
    <w:rsid w:val="009B759D"/>
    <w:rsid w:val="009B799A"/>
    <w:rsid w:val="009C154B"/>
    <w:rsid w:val="009C1D99"/>
    <w:rsid w:val="009C4CEC"/>
    <w:rsid w:val="009C589B"/>
    <w:rsid w:val="009C5D53"/>
    <w:rsid w:val="009C5ED9"/>
    <w:rsid w:val="009C7567"/>
    <w:rsid w:val="009C7DBE"/>
    <w:rsid w:val="009D0C91"/>
    <w:rsid w:val="009D1C0E"/>
    <w:rsid w:val="009D1C3C"/>
    <w:rsid w:val="009D23EC"/>
    <w:rsid w:val="009D3B5A"/>
    <w:rsid w:val="009D537E"/>
    <w:rsid w:val="009D5555"/>
    <w:rsid w:val="009D6233"/>
    <w:rsid w:val="009D7AA8"/>
    <w:rsid w:val="009E1086"/>
    <w:rsid w:val="009E1FA6"/>
    <w:rsid w:val="009E238C"/>
    <w:rsid w:val="009E50F6"/>
    <w:rsid w:val="009E6921"/>
    <w:rsid w:val="009E6E5B"/>
    <w:rsid w:val="009E7257"/>
    <w:rsid w:val="009E75A5"/>
    <w:rsid w:val="009F125A"/>
    <w:rsid w:val="009F7F2E"/>
    <w:rsid w:val="00A00AD8"/>
    <w:rsid w:val="00A01FA3"/>
    <w:rsid w:val="00A02146"/>
    <w:rsid w:val="00A032A5"/>
    <w:rsid w:val="00A07F6D"/>
    <w:rsid w:val="00A10739"/>
    <w:rsid w:val="00A10BA3"/>
    <w:rsid w:val="00A11A15"/>
    <w:rsid w:val="00A11EAE"/>
    <w:rsid w:val="00A1250E"/>
    <w:rsid w:val="00A12F0C"/>
    <w:rsid w:val="00A1308D"/>
    <w:rsid w:val="00A14B8E"/>
    <w:rsid w:val="00A150D8"/>
    <w:rsid w:val="00A1547A"/>
    <w:rsid w:val="00A15DC2"/>
    <w:rsid w:val="00A15E29"/>
    <w:rsid w:val="00A17C88"/>
    <w:rsid w:val="00A20EBF"/>
    <w:rsid w:val="00A22890"/>
    <w:rsid w:val="00A22A82"/>
    <w:rsid w:val="00A23C36"/>
    <w:rsid w:val="00A24F44"/>
    <w:rsid w:val="00A26052"/>
    <w:rsid w:val="00A279B6"/>
    <w:rsid w:val="00A3019C"/>
    <w:rsid w:val="00A31A73"/>
    <w:rsid w:val="00A3236D"/>
    <w:rsid w:val="00A325AD"/>
    <w:rsid w:val="00A337BF"/>
    <w:rsid w:val="00A40E5D"/>
    <w:rsid w:val="00A40F05"/>
    <w:rsid w:val="00A4125D"/>
    <w:rsid w:val="00A442FC"/>
    <w:rsid w:val="00A44CAE"/>
    <w:rsid w:val="00A45458"/>
    <w:rsid w:val="00A4719D"/>
    <w:rsid w:val="00A50FFB"/>
    <w:rsid w:val="00A52B5A"/>
    <w:rsid w:val="00A52D5D"/>
    <w:rsid w:val="00A539A0"/>
    <w:rsid w:val="00A54803"/>
    <w:rsid w:val="00A54EEB"/>
    <w:rsid w:val="00A5557E"/>
    <w:rsid w:val="00A563B5"/>
    <w:rsid w:val="00A57635"/>
    <w:rsid w:val="00A57CD3"/>
    <w:rsid w:val="00A6043A"/>
    <w:rsid w:val="00A607E3"/>
    <w:rsid w:val="00A60DC4"/>
    <w:rsid w:val="00A61A4A"/>
    <w:rsid w:val="00A61FA1"/>
    <w:rsid w:val="00A63DCB"/>
    <w:rsid w:val="00A65BCF"/>
    <w:rsid w:val="00A66BBA"/>
    <w:rsid w:val="00A7337A"/>
    <w:rsid w:val="00A73F6C"/>
    <w:rsid w:val="00A74612"/>
    <w:rsid w:val="00A749DC"/>
    <w:rsid w:val="00A74B0A"/>
    <w:rsid w:val="00A74CFD"/>
    <w:rsid w:val="00A74F71"/>
    <w:rsid w:val="00A7743D"/>
    <w:rsid w:val="00A801AB"/>
    <w:rsid w:val="00A8071B"/>
    <w:rsid w:val="00A8238B"/>
    <w:rsid w:val="00A825E9"/>
    <w:rsid w:val="00A83BCA"/>
    <w:rsid w:val="00A8473A"/>
    <w:rsid w:val="00A855BD"/>
    <w:rsid w:val="00A87532"/>
    <w:rsid w:val="00A9069B"/>
    <w:rsid w:val="00A91061"/>
    <w:rsid w:val="00A919A1"/>
    <w:rsid w:val="00A91AB6"/>
    <w:rsid w:val="00A9221D"/>
    <w:rsid w:val="00A931F7"/>
    <w:rsid w:val="00A936FD"/>
    <w:rsid w:val="00A93997"/>
    <w:rsid w:val="00A93A25"/>
    <w:rsid w:val="00A95080"/>
    <w:rsid w:val="00A9569B"/>
    <w:rsid w:val="00AA00F7"/>
    <w:rsid w:val="00AA09C2"/>
    <w:rsid w:val="00AA1A55"/>
    <w:rsid w:val="00AA2EF7"/>
    <w:rsid w:val="00AA3C6D"/>
    <w:rsid w:val="00AA52F2"/>
    <w:rsid w:val="00AA6126"/>
    <w:rsid w:val="00AB2387"/>
    <w:rsid w:val="00AB4778"/>
    <w:rsid w:val="00AB47C6"/>
    <w:rsid w:val="00AB525B"/>
    <w:rsid w:val="00AB53C1"/>
    <w:rsid w:val="00AB612F"/>
    <w:rsid w:val="00AB6908"/>
    <w:rsid w:val="00AB7143"/>
    <w:rsid w:val="00AB7271"/>
    <w:rsid w:val="00AB72C4"/>
    <w:rsid w:val="00AB761D"/>
    <w:rsid w:val="00AC0DDA"/>
    <w:rsid w:val="00AC2462"/>
    <w:rsid w:val="00AC4BA2"/>
    <w:rsid w:val="00AC4FEB"/>
    <w:rsid w:val="00AC6138"/>
    <w:rsid w:val="00AC7777"/>
    <w:rsid w:val="00AC7DE6"/>
    <w:rsid w:val="00AD2411"/>
    <w:rsid w:val="00AD25D6"/>
    <w:rsid w:val="00AD428F"/>
    <w:rsid w:val="00AD5F18"/>
    <w:rsid w:val="00AD6540"/>
    <w:rsid w:val="00AE0510"/>
    <w:rsid w:val="00AE3209"/>
    <w:rsid w:val="00AE3D85"/>
    <w:rsid w:val="00AE3F77"/>
    <w:rsid w:val="00AE5D3D"/>
    <w:rsid w:val="00AE689A"/>
    <w:rsid w:val="00AE7B0C"/>
    <w:rsid w:val="00AF2802"/>
    <w:rsid w:val="00AF2FA0"/>
    <w:rsid w:val="00AF3551"/>
    <w:rsid w:val="00AF4340"/>
    <w:rsid w:val="00AF4F41"/>
    <w:rsid w:val="00AF54E1"/>
    <w:rsid w:val="00AF5591"/>
    <w:rsid w:val="00AF61B2"/>
    <w:rsid w:val="00AF61F3"/>
    <w:rsid w:val="00AF61FF"/>
    <w:rsid w:val="00AF7115"/>
    <w:rsid w:val="00AF7677"/>
    <w:rsid w:val="00B006A5"/>
    <w:rsid w:val="00B00851"/>
    <w:rsid w:val="00B00F6E"/>
    <w:rsid w:val="00B0244E"/>
    <w:rsid w:val="00B02E1F"/>
    <w:rsid w:val="00B037C1"/>
    <w:rsid w:val="00B03DB1"/>
    <w:rsid w:val="00B068FD"/>
    <w:rsid w:val="00B06965"/>
    <w:rsid w:val="00B06A6E"/>
    <w:rsid w:val="00B0762C"/>
    <w:rsid w:val="00B11C1C"/>
    <w:rsid w:val="00B1204C"/>
    <w:rsid w:val="00B1265E"/>
    <w:rsid w:val="00B126EE"/>
    <w:rsid w:val="00B12CAB"/>
    <w:rsid w:val="00B148DD"/>
    <w:rsid w:val="00B151D8"/>
    <w:rsid w:val="00B15501"/>
    <w:rsid w:val="00B164A3"/>
    <w:rsid w:val="00B16592"/>
    <w:rsid w:val="00B17C8A"/>
    <w:rsid w:val="00B20DAE"/>
    <w:rsid w:val="00B20FD6"/>
    <w:rsid w:val="00B2148C"/>
    <w:rsid w:val="00B232E1"/>
    <w:rsid w:val="00B24562"/>
    <w:rsid w:val="00B25DFC"/>
    <w:rsid w:val="00B307DB"/>
    <w:rsid w:val="00B308F7"/>
    <w:rsid w:val="00B317BA"/>
    <w:rsid w:val="00B3223F"/>
    <w:rsid w:val="00B326C6"/>
    <w:rsid w:val="00B331D7"/>
    <w:rsid w:val="00B33BEF"/>
    <w:rsid w:val="00B33E3E"/>
    <w:rsid w:val="00B35666"/>
    <w:rsid w:val="00B36733"/>
    <w:rsid w:val="00B36F44"/>
    <w:rsid w:val="00B417D4"/>
    <w:rsid w:val="00B42C16"/>
    <w:rsid w:val="00B43CE8"/>
    <w:rsid w:val="00B4415F"/>
    <w:rsid w:val="00B46F82"/>
    <w:rsid w:val="00B46FCA"/>
    <w:rsid w:val="00B50013"/>
    <w:rsid w:val="00B50520"/>
    <w:rsid w:val="00B50CE8"/>
    <w:rsid w:val="00B515E7"/>
    <w:rsid w:val="00B51FF5"/>
    <w:rsid w:val="00B52EA5"/>
    <w:rsid w:val="00B604D4"/>
    <w:rsid w:val="00B60831"/>
    <w:rsid w:val="00B60F7A"/>
    <w:rsid w:val="00B62452"/>
    <w:rsid w:val="00B63A52"/>
    <w:rsid w:val="00B653D2"/>
    <w:rsid w:val="00B65F2E"/>
    <w:rsid w:val="00B71035"/>
    <w:rsid w:val="00B716CB"/>
    <w:rsid w:val="00B7344A"/>
    <w:rsid w:val="00B73D55"/>
    <w:rsid w:val="00B7561E"/>
    <w:rsid w:val="00B76025"/>
    <w:rsid w:val="00B772C7"/>
    <w:rsid w:val="00B77504"/>
    <w:rsid w:val="00B81AE2"/>
    <w:rsid w:val="00B82AE1"/>
    <w:rsid w:val="00B84404"/>
    <w:rsid w:val="00B84770"/>
    <w:rsid w:val="00B857BE"/>
    <w:rsid w:val="00B8588C"/>
    <w:rsid w:val="00B90783"/>
    <w:rsid w:val="00B90C53"/>
    <w:rsid w:val="00B927C8"/>
    <w:rsid w:val="00B93A54"/>
    <w:rsid w:val="00B94F9A"/>
    <w:rsid w:val="00B94FCE"/>
    <w:rsid w:val="00B95851"/>
    <w:rsid w:val="00B9603C"/>
    <w:rsid w:val="00B9622E"/>
    <w:rsid w:val="00B96D05"/>
    <w:rsid w:val="00B96D93"/>
    <w:rsid w:val="00B96DDD"/>
    <w:rsid w:val="00B97701"/>
    <w:rsid w:val="00BA1987"/>
    <w:rsid w:val="00BA3A2A"/>
    <w:rsid w:val="00BA5736"/>
    <w:rsid w:val="00BA5A2A"/>
    <w:rsid w:val="00BA5C50"/>
    <w:rsid w:val="00BA5D06"/>
    <w:rsid w:val="00BA6694"/>
    <w:rsid w:val="00BA6805"/>
    <w:rsid w:val="00BB1899"/>
    <w:rsid w:val="00BB2AB2"/>
    <w:rsid w:val="00BB2ADE"/>
    <w:rsid w:val="00BB34CC"/>
    <w:rsid w:val="00BB3ABF"/>
    <w:rsid w:val="00BB3B33"/>
    <w:rsid w:val="00BB3F5E"/>
    <w:rsid w:val="00BB4239"/>
    <w:rsid w:val="00BB42F0"/>
    <w:rsid w:val="00BB4ADC"/>
    <w:rsid w:val="00BB4F49"/>
    <w:rsid w:val="00BB636F"/>
    <w:rsid w:val="00BB6C91"/>
    <w:rsid w:val="00BB6FC1"/>
    <w:rsid w:val="00BB7363"/>
    <w:rsid w:val="00BC085C"/>
    <w:rsid w:val="00BC215A"/>
    <w:rsid w:val="00BC21B5"/>
    <w:rsid w:val="00BC2CC2"/>
    <w:rsid w:val="00BC5D9D"/>
    <w:rsid w:val="00BD0D87"/>
    <w:rsid w:val="00BD1A09"/>
    <w:rsid w:val="00BD3A52"/>
    <w:rsid w:val="00BD3F9D"/>
    <w:rsid w:val="00BD7229"/>
    <w:rsid w:val="00BD7A65"/>
    <w:rsid w:val="00BE12A9"/>
    <w:rsid w:val="00BE149A"/>
    <w:rsid w:val="00BE28BF"/>
    <w:rsid w:val="00BE4F19"/>
    <w:rsid w:val="00BE5385"/>
    <w:rsid w:val="00BE5521"/>
    <w:rsid w:val="00BE6325"/>
    <w:rsid w:val="00BF0FDB"/>
    <w:rsid w:val="00BF121A"/>
    <w:rsid w:val="00BF29BC"/>
    <w:rsid w:val="00BF2CA8"/>
    <w:rsid w:val="00BF46DB"/>
    <w:rsid w:val="00BF629A"/>
    <w:rsid w:val="00BF65C1"/>
    <w:rsid w:val="00BF740C"/>
    <w:rsid w:val="00C00DE6"/>
    <w:rsid w:val="00C00F83"/>
    <w:rsid w:val="00C04686"/>
    <w:rsid w:val="00C05C66"/>
    <w:rsid w:val="00C05DF5"/>
    <w:rsid w:val="00C060E2"/>
    <w:rsid w:val="00C11B06"/>
    <w:rsid w:val="00C13B89"/>
    <w:rsid w:val="00C13CE8"/>
    <w:rsid w:val="00C14F92"/>
    <w:rsid w:val="00C158A3"/>
    <w:rsid w:val="00C16203"/>
    <w:rsid w:val="00C168C5"/>
    <w:rsid w:val="00C17C4D"/>
    <w:rsid w:val="00C17D56"/>
    <w:rsid w:val="00C2117F"/>
    <w:rsid w:val="00C22F47"/>
    <w:rsid w:val="00C2311A"/>
    <w:rsid w:val="00C2499C"/>
    <w:rsid w:val="00C25367"/>
    <w:rsid w:val="00C25988"/>
    <w:rsid w:val="00C25A11"/>
    <w:rsid w:val="00C27D53"/>
    <w:rsid w:val="00C30A64"/>
    <w:rsid w:val="00C31B98"/>
    <w:rsid w:val="00C31F75"/>
    <w:rsid w:val="00C3206D"/>
    <w:rsid w:val="00C33815"/>
    <w:rsid w:val="00C33910"/>
    <w:rsid w:val="00C34916"/>
    <w:rsid w:val="00C34AAE"/>
    <w:rsid w:val="00C36443"/>
    <w:rsid w:val="00C370C7"/>
    <w:rsid w:val="00C37286"/>
    <w:rsid w:val="00C37F1B"/>
    <w:rsid w:val="00C4054C"/>
    <w:rsid w:val="00C40961"/>
    <w:rsid w:val="00C42522"/>
    <w:rsid w:val="00C437BE"/>
    <w:rsid w:val="00C43BD9"/>
    <w:rsid w:val="00C440B0"/>
    <w:rsid w:val="00C444B6"/>
    <w:rsid w:val="00C44DEB"/>
    <w:rsid w:val="00C4661C"/>
    <w:rsid w:val="00C46779"/>
    <w:rsid w:val="00C4713A"/>
    <w:rsid w:val="00C47B96"/>
    <w:rsid w:val="00C50684"/>
    <w:rsid w:val="00C50C37"/>
    <w:rsid w:val="00C51DD3"/>
    <w:rsid w:val="00C534CC"/>
    <w:rsid w:val="00C53F31"/>
    <w:rsid w:val="00C54E87"/>
    <w:rsid w:val="00C551DD"/>
    <w:rsid w:val="00C579F7"/>
    <w:rsid w:val="00C61454"/>
    <w:rsid w:val="00C64B5D"/>
    <w:rsid w:val="00C6575C"/>
    <w:rsid w:val="00C65B05"/>
    <w:rsid w:val="00C65B82"/>
    <w:rsid w:val="00C67A2E"/>
    <w:rsid w:val="00C70175"/>
    <w:rsid w:val="00C71851"/>
    <w:rsid w:val="00C71D0D"/>
    <w:rsid w:val="00C71FD4"/>
    <w:rsid w:val="00C737D7"/>
    <w:rsid w:val="00C73E93"/>
    <w:rsid w:val="00C74F61"/>
    <w:rsid w:val="00C758EC"/>
    <w:rsid w:val="00C75C4B"/>
    <w:rsid w:val="00C80AB4"/>
    <w:rsid w:val="00C8226A"/>
    <w:rsid w:val="00C83076"/>
    <w:rsid w:val="00C83364"/>
    <w:rsid w:val="00C83BB7"/>
    <w:rsid w:val="00C84378"/>
    <w:rsid w:val="00C849EB"/>
    <w:rsid w:val="00C855DE"/>
    <w:rsid w:val="00C861CA"/>
    <w:rsid w:val="00C91082"/>
    <w:rsid w:val="00C910FD"/>
    <w:rsid w:val="00C91A8C"/>
    <w:rsid w:val="00C920FE"/>
    <w:rsid w:val="00C92206"/>
    <w:rsid w:val="00C923BB"/>
    <w:rsid w:val="00C9244B"/>
    <w:rsid w:val="00C92537"/>
    <w:rsid w:val="00C93855"/>
    <w:rsid w:val="00C94973"/>
    <w:rsid w:val="00C94DC8"/>
    <w:rsid w:val="00C950D7"/>
    <w:rsid w:val="00C968B5"/>
    <w:rsid w:val="00C97A33"/>
    <w:rsid w:val="00CA14C3"/>
    <w:rsid w:val="00CA2881"/>
    <w:rsid w:val="00CA2DEE"/>
    <w:rsid w:val="00CA3C41"/>
    <w:rsid w:val="00CA4009"/>
    <w:rsid w:val="00CA46B3"/>
    <w:rsid w:val="00CA5AAD"/>
    <w:rsid w:val="00CA7CAF"/>
    <w:rsid w:val="00CB14C2"/>
    <w:rsid w:val="00CB15C3"/>
    <w:rsid w:val="00CB1F31"/>
    <w:rsid w:val="00CB2170"/>
    <w:rsid w:val="00CB2765"/>
    <w:rsid w:val="00CB4BDD"/>
    <w:rsid w:val="00CB541C"/>
    <w:rsid w:val="00CB5F83"/>
    <w:rsid w:val="00CC1FB5"/>
    <w:rsid w:val="00CC3781"/>
    <w:rsid w:val="00CC3DA9"/>
    <w:rsid w:val="00CC483D"/>
    <w:rsid w:val="00CC5966"/>
    <w:rsid w:val="00CC5A44"/>
    <w:rsid w:val="00CC73B3"/>
    <w:rsid w:val="00CC7ED9"/>
    <w:rsid w:val="00CD0782"/>
    <w:rsid w:val="00CD2095"/>
    <w:rsid w:val="00CD23D0"/>
    <w:rsid w:val="00CD2727"/>
    <w:rsid w:val="00CD351E"/>
    <w:rsid w:val="00CD3B35"/>
    <w:rsid w:val="00CD3BA7"/>
    <w:rsid w:val="00CD4013"/>
    <w:rsid w:val="00CD5C3F"/>
    <w:rsid w:val="00CD6529"/>
    <w:rsid w:val="00CD7004"/>
    <w:rsid w:val="00CD739F"/>
    <w:rsid w:val="00CE03D4"/>
    <w:rsid w:val="00CE30F1"/>
    <w:rsid w:val="00CE4BC5"/>
    <w:rsid w:val="00CE4CE9"/>
    <w:rsid w:val="00CF02A7"/>
    <w:rsid w:val="00CF04F4"/>
    <w:rsid w:val="00CF2C4A"/>
    <w:rsid w:val="00CF43DB"/>
    <w:rsid w:val="00CF44DC"/>
    <w:rsid w:val="00CF5286"/>
    <w:rsid w:val="00CF59CA"/>
    <w:rsid w:val="00CF6896"/>
    <w:rsid w:val="00CF6FD2"/>
    <w:rsid w:val="00CF7343"/>
    <w:rsid w:val="00D0448F"/>
    <w:rsid w:val="00D04BC4"/>
    <w:rsid w:val="00D06130"/>
    <w:rsid w:val="00D066B4"/>
    <w:rsid w:val="00D0731D"/>
    <w:rsid w:val="00D10693"/>
    <w:rsid w:val="00D117DF"/>
    <w:rsid w:val="00D1181E"/>
    <w:rsid w:val="00D13B61"/>
    <w:rsid w:val="00D1423D"/>
    <w:rsid w:val="00D14C9C"/>
    <w:rsid w:val="00D16D85"/>
    <w:rsid w:val="00D16EBC"/>
    <w:rsid w:val="00D21863"/>
    <w:rsid w:val="00D21FD6"/>
    <w:rsid w:val="00D22151"/>
    <w:rsid w:val="00D22C63"/>
    <w:rsid w:val="00D231D8"/>
    <w:rsid w:val="00D24264"/>
    <w:rsid w:val="00D26867"/>
    <w:rsid w:val="00D268F3"/>
    <w:rsid w:val="00D2703C"/>
    <w:rsid w:val="00D304E9"/>
    <w:rsid w:val="00D40DE4"/>
    <w:rsid w:val="00D41E72"/>
    <w:rsid w:val="00D42AEC"/>
    <w:rsid w:val="00D440CB"/>
    <w:rsid w:val="00D44CE1"/>
    <w:rsid w:val="00D458DF"/>
    <w:rsid w:val="00D45B4B"/>
    <w:rsid w:val="00D46CD0"/>
    <w:rsid w:val="00D477CB"/>
    <w:rsid w:val="00D50A69"/>
    <w:rsid w:val="00D51ECE"/>
    <w:rsid w:val="00D52369"/>
    <w:rsid w:val="00D5262B"/>
    <w:rsid w:val="00D53BE0"/>
    <w:rsid w:val="00D53BF9"/>
    <w:rsid w:val="00D550AC"/>
    <w:rsid w:val="00D562DD"/>
    <w:rsid w:val="00D57873"/>
    <w:rsid w:val="00D578D7"/>
    <w:rsid w:val="00D60E39"/>
    <w:rsid w:val="00D60F2E"/>
    <w:rsid w:val="00D621B1"/>
    <w:rsid w:val="00D6237C"/>
    <w:rsid w:val="00D628D5"/>
    <w:rsid w:val="00D62C42"/>
    <w:rsid w:val="00D63D8A"/>
    <w:rsid w:val="00D63DE8"/>
    <w:rsid w:val="00D64B33"/>
    <w:rsid w:val="00D64C7D"/>
    <w:rsid w:val="00D64CDA"/>
    <w:rsid w:val="00D666EA"/>
    <w:rsid w:val="00D67449"/>
    <w:rsid w:val="00D677A3"/>
    <w:rsid w:val="00D7018D"/>
    <w:rsid w:val="00D705A3"/>
    <w:rsid w:val="00D71349"/>
    <w:rsid w:val="00D72471"/>
    <w:rsid w:val="00D72F30"/>
    <w:rsid w:val="00D736AE"/>
    <w:rsid w:val="00D73D3F"/>
    <w:rsid w:val="00D744AE"/>
    <w:rsid w:val="00D77C57"/>
    <w:rsid w:val="00D77E03"/>
    <w:rsid w:val="00D80216"/>
    <w:rsid w:val="00D803EE"/>
    <w:rsid w:val="00D82CA7"/>
    <w:rsid w:val="00D8300F"/>
    <w:rsid w:val="00D84D3E"/>
    <w:rsid w:val="00D87732"/>
    <w:rsid w:val="00D87ADA"/>
    <w:rsid w:val="00D91005"/>
    <w:rsid w:val="00D933EF"/>
    <w:rsid w:val="00D93CCB"/>
    <w:rsid w:val="00D94AE0"/>
    <w:rsid w:val="00D9620B"/>
    <w:rsid w:val="00D97996"/>
    <w:rsid w:val="00D97F18"/>
    <w:rsid w:val="00DA0629"/>
    <w:rsid w:val="00DA08F8"/>
    <w:rsid w:val="00DA0DBB"/>
    <w:rsid w:val="00DA2D36"/>
    <w:rsid w:val="00DA3073"/>
    <w:rsid w:val="00DA3B1E"/>
    <w:rsid w:val="00DA4E37"/>
    <w:rsid w:val="00DA64AA"/>
    <w:rsid w:val="00DA721D"/>
    <w:rsid w:val="00DA7A09"/>
    <w:rsid w:val="00DB00E3"/>
    <w:rsid w:val="00DB0E9E"/>
    <w:rsid w:val="00DB3E3F"/>
    <w:rsid w:val="00DB4028"/>
    <w:rsid w:val="00DB52CA"/>
    <w:rsid w:val="00DB672D"/>
    <w:rsid w:val="00DB6D88"/>
    <w:rsid w:val="00DB6F81"/>
    <w:rsid w:val="00DB78F3"/>
    <w:rsid w:val="00DC22F7"/>
    <w:rsid w:val="00DC27C1"/>
    <w:rsid w:val="00DC29B1"/>
    <w:rsid w:val="00DC63B3"/>
    <w:rsid w:val="00DC6929"/>
    <w:rsid w:val="00DD14ED"/>
    <w:rsid w:val="00DD16AB"/>
    <w:rsid w:val="00DD3EAC"/>
    <w:rsid w:val="00DD519F"/>
    <w:rsid w:val="00DD659B"/>
    <w:rsid w:val="00DD71BA"/>
    <w:rsid w:val="00DE19C0"/>
    <w:rsid w:val="00DE2FD4"/>
    <w:rsid w:val="00DE3BB0"/>
    <w:rsid w:val="00DE445D"/>
    <w:rsid w:val="00DE75C1"/>
    <w:rsid w:val="00DF0B3D"/>
    <w:rsid w:val="00DF1BEF"/>
    <w:rsid w:val="00DF36D9"/>
    <w:rsid w:val="00DF37E9"/>
    <w:rsid w:val="00DF6164"/>
    <w:rsid w:val="00DF794D"/>
    <w:rsid w:val="00E01EB3"/>
    <w:rsid w:val="00E01F95"/>
    <w:rsid w:val="00E02CA1"/>
    <w:rsid w:val="00E039F1"/>
    <w:rsid w:val="00E04A13"/>
    <w:rsid w:val="00E112E1"/>
    <w:rsid w:val="00E1130E"/>
    <w:rsid w:val="00E11A27"/>
    <w:rsid w:val="00E12BDC"/>
    <w:rsid w:val="00E138C9"/>
    <w:rsid w:val="00E20E4D"/>
    <w:rsid w:val="00E21E1F"/>
    <w:rsid w:val="00E238D6"/>
    <w:rsid w:val="00E23AE4"/>
    <w:rsid w:val="00E255F1"/>
    <w:rsid w:val="00E263D8"/>
    <w:rsid w:val="00E3150E"/>
    <w:rsid w:val="00E3264A"/>
    <w:rsid w:val="00E34A0C"/>
    <w:rsid w:val="00E35184"/>
    <w:rsid w:val="00E4023B"/>
    <w:rsid w:val="00E4087A"/>
    <w:rsid w:val="00E4147E"/>
    <w:rsid w:val="00E42E77"/>
    <w:rsid w:val="00E42F56"/>
    <w:rsid w:val="00E43995"/>
    <w:rsid w:val="00E44486"/>
    <w:rsid w:val="00E45537"/>
    <w:rsid w:val="00E46DBF"/>
    <w:rsid w:val="00E47085"/>
    <w:rsid w:val="00E4767C"/>
    <w:rsid w:val="00E47C6C"/>
    <w:rsid w:val="00E511BB"/>
    <w:rsid w:val="00E511D8"/>
    <w:rsid w:val="00E5201D"/>
    <w:rsid w:val="00E5464E"/>
    <w:rsid w:val="00E562FE"/>
    <w:rsid w:val="00E60891"/>
    <w:rsid w:val="00E60CDB"/>
    <w:rsid w:val="00E61308"/>
    <w:rsid w:val="00E619DB"/>
    <w:rsid w:val="00E6205E"/>
    <w:rsid w:val="00E63668"/>
    <w:rsid w:val="00E66EFE"/>
    <w:rsid w:val="00E678CB"/>
    <w:rsid w:val="00E71B23"/>
    <w:rsid w:val="00E71F8E"/>
    <w:rsid w:val="00E7222E"/>
    <w:rsid w:val="00E72DD3"/>
    <w:rsid w:val="00E7494A"/>
    <w:rsid w:val="00E75912"/>
    <w:rsid w:val="00E75B1A"/>
    <w:rsid w:val="00E8142E"/>
    <w:rsid w:val="00E832BA"/>
    <w:rsid w:val="00E83646"/>
    <w:rsid w:val="00E844CC"/>
    <w:rsid w:val="00E859EF"/>
    <w:rsid w:val="00E86512"/>
    <w:rsid w:val="00E86F7E"/>
    <w:rsid w:val="00E87102"/>
    <w:rsid w:val="00E911AA"/>
    <w:rsid w:val="00E9255F"/>
    <w:rsid w:val="00E94A63"/>
    <w:rsid w:val="00E94CBF"/>
    <w:rsid w:val="00E95D64"/>
    <w:rsid w:val="00E95FFB"/>
    <w:rsid w:val="00EA159A"/>
    <w:rsid w:val="00EA2144"/>
    <w:rsid w:val="00EA2E5C"/>
    <w:rsid w:val="00EA5FA5"/>
    <w:rsid w:val="00EB1734"/>
    <w:rsid w:val="00EB3223"/>
    <w:rsid w:val="00EB4107"/>
    <w:rsid w:val="00EB558D"/>
    <w:rsid w:val="00EB55A5"/>
    <w:rsid w:val="00EB6368"/>
    <w:rsid w:val="00EB6D80"/>
    <w:rsid w:val="00EB745D"/>
    <w:rsid w:val="00EB749F"/>
    <w:rsid w:val="00EB777C"/>
    <w:rsid w:val="00EC0260"/>
    <w:rsid w:val="00EC0D81"/>
    <w:rsid w:val="00EC13C1"/>
    <w:rsid w:val="00EC15BF"/>
    <w:rsid w:val="00EC15D4"/>
    <w:rsid w:val="00EC616D"/>
    <w:rsid w:val="00EC6BBF"/>
    <w:rsid w:val="00ED1385"/>
    <w:rsid w:val="00ED3292"/>
    <w:rsid w:val="00ED40A4"/>
    <w:rsid w:val="00ED452B"/>
    <w:rsid w:val="00ED47B0"/>
    <w:rsid w:val="00ED51FA"/>
    <w:rsid w:val="00ED5497"/>
    <w:rsid w:val="00ED7798"/>
    <w:rsid w:val="00ED7CBA"/>
    <w:rsid w:val="00EE124C"/>
    <w:rsid w:val="00EE16F1"/>
    <w:rsid w:val="00EE1F31"/>
    <w:rsid w:val="00EE260C"/>
    <w:rsid w:val="00EE3747"/>
    <w:rsid w:val="00EE6E64"/>
    <w:rsid w:val="00EE72A3"/>
    <w:rsid w:val="00EE7375"/>
    <w:rsid w:val="00EF04D8"/>
    <w:rsid w:val="00EF3363"/>
    <w:rsid w:val="00EF375B"/>
    <w:rsid w:val="00EF4719"/>
    <w:rsid w:val="00EF4DE5"/>
    <w:rsid w:val="00EF582E"/>
    <w:rsid w:val="00EF655A"/>
    <w:rsid w:val="00EF722A"/>
    <w:rsid w:val="00EF77AC"/>
    <w:rsid w:val="00EF7E39"/>
    <w:rsid w:val="00F0011B"/>
    <w:rsid w:val="00F012F2"/>
    <w:rsid w:val="00F019B5"/>
    <w:rsid w:val="00F05E77"/>
    <w:rsid w:val="00F06294"/>
    <w:rsid w:val="00F07889"/>
    <w:rsid w:val="00F117C6"/>
    <w:rsid w:val="00F11F13"/>
    <w:rsid w:val="00F1258F"/>
    <w:rsid w:val="00F13C3A"/>
    <w:rsid w:val="00F13D9E"/>
    <w:rsid w:val="00F151A0"/>
    <w:rsid w:val="00F15B19"/>
    <w:rsid w:val="00F15F90"/>
    <w:rsid w:val="00F16010"/>
    <w:rsid w:val="00F161EB"/>
    <w:rsid w:val="00F17902"/>
    <w:rsid w:val="00F17F5D"/>
    <w:rsid w:val="00F17FD7"/>
    <w:rsid w:val="00F2026A"/>
    <w:rsid w:val="00F2210C"/>
    <w:rsid w:val="00F225F7"/>
    <w:rsid w:val="00F22F08"/>
    <w:rsid w:val="00F23C46"/>
    <w:rsid w:val="00F242E4"/>
    <w:rsid w:val="00F24439"/>
    <w:rsid w:val="00F2464E"/>
    <w:rsid w:val="00F2485B"/>
    <w:rsid w:val="00F26F94"/>
    <w:rsid w:val="00F27135"/>
    <w:rsid w:val="00F27597"/>
    <w:rsid w:val="00F30A5D"/>
    <w:rsid w:val="00F318C7"/>
    <w:rsid w:val="00F324F9"/>
    <w:rsid w:val="00F33631"/>
    <w:rsid w:val="00F33BD4"/>
    <w:rsid w:val="00F345BA"/>
    <w:rsid w:val="00F34715"/>
    <w:rsid w:val="00F356E9"/>
    <w:rsid w:val="00F36262"/>
    <w:rsid w:val="00F36717"/>
    <w:rsid w:val="00F3681E"/>
    <w:rsid w:val="00F373F5"/>
    <w:rsid w:val="00F413D5"/>
    <w:rsid w:val="00F41D86"/>
    <w:rsid w:val="00F42CB8"/>
    <w:rsid w:val="00F4330B"/>
    <w:rsid w:val="00F43AF3"/>
    <w:rsid w:val="00F44275"/>
    <w:rsid w:val="00F44CD6"/>
    <w:rsid w:val="00F44FE3"/>
    <w:rsid w:val="00F45016"/>
    <w:rsid w:val="00F45495"/>
    <w:rsid w:val="00F45BAD"/>
    <w:rsid w:val="00F463F7"/>
    <w:rsid w:val="00F46C29"/>
    <w:rsid w:val="00F46CEF"/>
    <w:rsid w:val="00F51828"/>
    <w:rsid w:val="00F521ED"/>
    <w:rsid w:val="00F5236A"/>
    <w:rsid w:val="00F529C7"/>
    <w:rsid w:val="00F562CA"/>
    <w:rsid w:val="00F56C45"/>
    <w:rsid w:val="00F61698"/>
    <w:rsid w:val="00F62B3C"/>
    <w:rsid w:val="00F63D31"/>
    <w:rsid w:val="00F6571E"/>
    <w:rsid w:val="00F65D9F"/>
    <w:rsid w:val="00F67E11"/>
    <w:rsid w:val="00F70259"/>
    <w:rsid w:val="00F721EC"/>
    <w:rsid w:val="00F732BB"/>
    <w:rsid w:val="00F736A5"/>
    <w:rsid w:val="00F73AE1"/>
    <w:rsid w:val="00F744D2"/>
    <w:rsid w:val="00F80304"/>
    <w:rsid w:val="00F80C1E"/>
    <w:rsid w:val="00F80CB5"/>
    <w:rsid w:val="00F823DC"/>
    <w:rsid w:val="00F82B15"/>
    <w:rsid w:val="00F84D8C"/>
    <w:rsid w:val="00F86900"/>
    <w:rsid w:val="00F86FEE"/>
    <w:rsid w:val="00F87DC6"/>
    <w:rsid w:val="00F90107"/>
    <w:rsid w:val="00F90AF5"/>
    <w:rsid w:val="00F91CD9"/>
    <w:rsid w:val="00F9264C"/>
    <w:rsid w:val="00F92B8E"/>
    <w:rsid w:val="00F932DA"/>
    <w:rsid w:val="00F94303"/>
    <w:rsid w:val="00F9457C"/>
    <w:rsid w:val="00F95A2D"/>
    <w:rsid w:val="00F96EAC"/>
    <w:rsid w:val="00FA083D"/>
    <w:rsid w:val="00FA2D00"/>
    <w:rsid w:val="00FA3C3B"/>
    <w:rsid w:val="00FA3F79"/>
    <w:rsid w:val="00FA4463"/>
    <w:rsid w:val="00FA7745"/>
    <w:rsid w:val="00FA7D69"/>
    <w:rsid w:val="00FB1060"/>
    <w:rsid w:val="00FB13C6"/>
    <w:rsid w:val="00FB142F"/>
    <w:rsid w:val="00FB1DB6"/>
    <w:rsid w:val="00FB3214"/>
    <w:rsid w:val="00FB6CC5"/>
    <w:rsid w:val="00FB73AC"/>
    <w:rsid w:val="00FB748E"/>
    <w:rsid w:val="00FC19C1"/>
    <w:rsid w:val="00FC302F"/>
    <w:rsid w:val="00FC315A"/>
    <w:rsid w:val="00FC327E"/>
    <w:rsid w:val="00FC3315"/>
    <w:rsid w:val="00FC3C3A"/>
    <w:rsid w:val="00FC4F2F"/>
    <w:rsid w:val="00FC7A5C"/>
    <w:rsid w:val="00FD0570"/>
    <w:rsid w:val="00FD1DB3"/>
    <w:rsid w:val="00FD20D0"/>
    <w:rsid w:val="00FD2123"/>
    <w:rsid w:val="00FD49A6"/>
    <w:rsid w:val="00FD4C01"/>
    <w:rsid w:val="00FD5291"/>
    <w:rsid w:val="00FD77D9"/>
    <w:rsid w:val="00FE04E6"/>
    <w:rsid w:val="00FE242D"/>
    <w:rsid w:val="00FE2431"/>
    <w:rsid w:val="00FE3BDE"/>
    <w:rsid w:val="00FE5E74"/>
    <w:rsid w:val="00FE66CD"/>
    <w:rsid w:val="00FE6C3A"/>
    <w:rsid w:val="00FF0F66"/>
    <w:rsid w:val="00FF20FE"/>
    <w:rsid w:val="00FF262C"/>
    <w:rsid w:val="00FF3C05"/>
    <w:rsid w:val="00FF4EA7"/>
    <w:rsid w:val="00FF68B8"/>
    <w:rsid w:val="00FF6B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3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1261C"/>
    <w:pPr>
      <w:ind w:left="720"/>
      <w:contextualSpacing/>
    </w:pPr>
  </w:style>
  <w:style w:type="paragraph" w:styleId="Tekstbalonia">
    <w:name w:val="Balloon Text"/>
    <w:basedOn w:val="Normal"/>
    <w:link w:val="TekstbaloniaChar"/>
    <w:uiPriority w:val="99"/>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rsid w:val="00C22F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iPriority w:val="99"/>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uiPriority w:val="9"/>
    <w:semiHidden/>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FB142F"/>
    <w:pPr>
      <w:tabs>
        <w:tab w:val="left" w:pos="284"/>
        <w:tab w:val="left" w:pos="426"/>
        <w:tab w:val="right" w:leader="dot" w:pos="9061"/>
      </w:tabs>
      <w:spacing w:after="0"/>
      <w:jc w:val="center"/>
    </w:pPr>
    <w:rPr>
      <w:rFonts w:asciiTheme="majorHAnsi" w:eastAsia="Times New Roman" w:hAnsiTheme="majorHAnsi" w:cs="Times New Roman"/>
      <w:bCs/>
      <w:caps/>
      <w:noProof/>
      <w:sz w:val="24"/>
      <w:szCs w:val="24"/>
      <w:lang w:eastAsia="sl-SI"/>
    </w:rPr>
  </w:style>
  <w:style w:type="paragraph" w:styleId="Sadraj2">
    <w:name w:val="toc 2"/>
    <w:basedOn w:val="Normal"/>
    <w:next w:val="Normal"/>
    <w:autoRedefine/>
    <w:uiPriority w:val="39"/>
    <w:qFormat/>
    <w:rsid w:val="00403F8F"/>
    <w:pPr>
      <w:tabs>
        <w:tab w:val="right" w:leader="dot" w:pos="9061"/>
      </w:tabs>
      <w:spacing w:after="0"/>
      <w:ind w:left="567" w:hanging="425"/>
    </w:pPr>
    <w:rPr>
      <w:rFonts w:ascii="Cambria" w:eastAsia="Times New Roman" w:hAnsi="Cambria" w:cs="Times New Roman"/>
      <w:smallCaps/>
      <w:noProof/>
      <w:sz w:val="24"/>
      <w:szCs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580257"/>
    <w:pPr>
      <w:tabs>
        <w:tab w:val="right" w:leader="dot" w:pos="9060"/>
      </w:tabs>
      <w:spacing w:after="0"/>
      <w:ind w:left="851" w:hanging="425"/>
    </w:pPr>
    <w:rPr>
      <w:rFonts w:ascii="Calibri" w:eastAsia="Calibri" w:hAnsi="Calibri" w:cs="Times New Roman"/>
      <w:i/>
      <w:iCs/>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basedOn w:val="Normal"/>
    <w:next w:val="Normal"/>
    <w:uiPriority w:val="35"/>
    <w:unhideWhenUsed/>
    <w:qFormat/>
    <w:rsid w:val="00ED51FA"/>
    <w:pPr>
      <w:spacing w:line="240" w:lineRule="auto"/>
    </w:pPr>
    <w:rPr>
      <w:b/>
      <w:bCs/>
      <w:color w:val="4F81BD" w:themeColor="accent1"/>
      <w:sz w:val="18"/>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paragraph" w:customStyle="1" w:styleId="Normal1">
    <w:name w:val="Normal1"/>
    <w:rsid w:val="00C73E93"/>
    <w:rPr>
      <w:rFonts w:ascii="Calibri" w:eastAsia="Calibri" w:hAnsi="Calibri" w:cs="Calibri"/>
      <w:lang w:eastAsia="hr-HR"/>
    </w:rPr>
  </w:style>
  <w:style w:type="paragraph" w:styleId="Bezproreda">
    <w:name w:val="No Spacing"/>
    <w:uiPriority w:val="1"/>
    <w:qFormat/>
    <w:rsid w:val="003A6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25171">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06961900">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39948271">
      <w:bodyDiv w:val="1"/>
      <w:marLeft w:val="0"/>
      <w:marRight w:val="0"/>
      <w:marTop w:val="0"/>
      <w:marBottom w:val="0"/>
      <w:divBdr>
        <w:top w:val="none" w:sz="0" w:space="0" w:color="auto"/>
        <w:left w:val="none" w:sz="0" w:space="0" w:color="auto"/>
        <w:bottom w:val="none" w:sz="0" w:space="0" w:color="auto"/>
        <w:right w:val="none" w:sz="0" w:space="0" w:color="auto"/>
      </w:divBdr>
    </w:div>
    <w:div w:id="945431966">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00817832">
      <w:bodyDiv w:val="1"/>
      <w:marLeft w:val="0"/>
      <w:marRight w:val="0"/>
      <w:marTop w:val="0"/>
      <w:marBottom w:val="0"/>
      <w:divBdr>
        <w:top w:val="none" w:sz="0" w:space="0" w:color="auto"/>
        <w:left w:val="none" w:sz="0" w:space="0" w:color="auto"/>
        <w:bottom w:val="none" w:sz="0" w:space="0" w:color="auto"/>
        <w:right w:val="none" w:sz="0" w:space="0" w:color="auto"/>
      </w:divBdr>
    </w:div>
    <w:div w:id="1037388759">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9533125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0852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117" Type="http://schemas.openxmlformats.org/officeDocument/2006/relationships/hyperlink" Target="http://www.mgipu.hr/default.aspx?id=32763" TargetMode="External"/><Relationship Id="rId21" Type="http://schemas.openxmlformats.org/officeDocument/2006/relationships/hyperlink" Target="http://www.lukom.hr/" TargetMode="External"/><Relationship Id="rId42" Type="http://schemas.openxmlformats.org/officeDocument/2006/relationships/hyperlink" Target="https://www.zakon.hr/z/661/Zakon-o-%C5%BEeljeznici" TargetMode="External"/><Relationship Id="rId47" Type="http://schemas.openxmlformats.org/officeDocument/2006/relationships/hyperlink" Target="https://www.zakon.hr/z/133/Zakon-o-poljoprivrednom-zemlji%C5%A1tu" TargetMode="External"/><Relationship Id="rId63" Type="http://schemas.openxmlformats.org/officeDocument/2006/relationships/hyperlink" Target="https://www.zakon.hr/z/124/Zakon-o-vodama" TargetMode="External"/><Relationship Id="rId68" Type="http://schemas.openxmlformats.org/officeDocument/2006/relationships/hyperlink" Target="https://www.zakon.hr/z/486/Zakon-o-postupanju-s-nezakonito-izgra%C4%91enim-zgradama" TargetMode="External"/><Relationship Id="rId84" Type="http://schemas.openxmlformats.org/officeDocument/2006/relationships/hyperlink" Target="https://www.zakon.hr/z/482/Zakon-o-ure%C4%91ivanju-imovinskopravnih-odnosa-u-svrhu-izgradnje-infrastrukturnih-gra%C4%91evina" TargetMode="External"/><Relationship Id="rId89" Type="http://schemas.openxmlformats.org/officeDocument/2006/relationships/hyperlink" Target="https://www.zakon.hr/z/681/Zakon-o-strate%C5%A1kim-investicijskim-projektima-Republike-Hrvatske" TargetMode="External"/><Relationship Id="rId112" Type="http://schemas.openxmlformats.org/officeDocument/2006/relationships/hyperlink" Target="https://www.zakon.hr/z/804/Zakon-o-procjeni-vrijednosti-nekretnina" TargetMode="External"/><Relationship Id="rId133" Type="http://schemas.openxmlformats.org/officeDocument/2006/relationships/hyperlink" Target="https://www.zakon.hr/z/126/Zakon-o-pravu-na-pristup-informacijama" TargetMode="External"/><Relationship Id="rId138" Type="http://schemas.openxmlformats.org/officeDocument/2006/relationships/hyperlink" Target="http://podataka" TargetMode="External"/><Relationship Id="rId154" Type="http://schemas.openxmlformats.org/officeDocument/2006/relationships/hyperlink" Target="http://www.pristupinfo.hr/wp-content/uploads/2014/03/PSI-direktiva-konsolidirana-hrvatski.pdf" TargetMode="External"/><Relationship Id="rId159" Type="http://schemas.openxmlformats.org/officeDocument/2006/relationships/hyperlink" Target="https://www.zakon.hr/z/410/Zakon-o-ustrojstvu-i-djelokrugu-ministarstava-i-drugih-sredi%C5%A1njih-tijela-dr%C5%BEavne-uprave" TargetMode="External"/><Relationship Id="rId16" Type="http://schemas.openxmlformats.org/officeDocument/2006/relationships/footer" Target="footer3.xml"/><Relationship Id="rId107" Type="http://schemas.openxmlformats.org/officeDocument/2006/relationships/hyperlink" Target="http://narodne-novine.nn.hr/clanci/sluzbeni/2014_08_95_1921.html" TargetMode="External"/><Relationship Id="rId11" Type="http://schemas.openxmlformats.org/officeDocument/2006/relationships/hyperlink" Target="http://www.glasila.hr/Glasila/SVVZ/svvz6916.pdf" TargetMode="External"/><Relationship Id="rId32" Type="http://schemas.openxmlformats.org/officeDocument/2006/relationships/hyperlink" Target="https://www.zakon.hr/z/655/Zakon-o-upravljanju-i-raspolaganju-imovinom-u-vlasni%C5%A1tvu-Republike-Hrvatske" TargetMode="External"/><Relationship Id="rId37" Type="http://schemas.openxmlformats.org/officeDocument/2006/relationships/hyperlink" Target="https://www.zakon.hr/z/241/Zakon-o-vlasni%C5%A1tvu-i-drugim-stvarnim-pravima" TargetMode="External"/><Relationship Id="rId53" Type="http://schemas.openxmlformats.org/officeDocument/2006/relationships/hyperlink" Target="https://www.glasila.hr/Glasila/SVVZ/svvz1017.pdf" TargetMode="External"/><Relationship Id="rId58" Type="http://schemas.openxmlformats.org/officeDocument/2006/relationships/hyperlink" Target="https://www.zakon.hr/z/652/Zakon-o-unapre%C4%91enju-poduzetni%C4%8Dke-infrastrukture" TargetMode="External"/><Relationship Id="rId74" Type="http://schemas.openxmlformats.org/officeDocument/2006/relationships/hyperlink" Target="http://www.glasila.hr/Glasila/SVVZ/svvz3115.pdf" TargetMode="External"/><Relationship Id="rId79" Type="http://schemas.openxmlformats.org/officeDocument/2006/relationships/hyperlink" Target="https://www.zakon.hr/z/656/Zakon-o-istra%C5%BEivanju-i-eksploataciji-ugljikovodika" TargetMode="External"/><Relationship Id="rId102" Type="http://schemas.openxmlformats.org/officeDocument/2006/relationships/hyperlink" Target="http://narodne-novine.nn.hr/clanci/sluzbeni/2014_03_37_648.html" TargetMode="External"/><Relationship Id="rId123" Type="http://schemas.openxmlformats.org/officeDocument/2006/relationships/hyperlink" Target="https://www.zakon.hr/z/157/Zakon-o-koncesijama" TargetMode="External"/><Relationship Id="rId128" Type="http://schemas.openxmlformats.org/officeDocument/2006/relationships/hyperlink" Target="https://www.zakon.hr/z/198/Zakon-o-javno-privatnom-partnerstvu" TargetMode="External"/><Relationship Id="rId144" Type="http://schemas.openxmlformats.org/officeDocument/2006/relationships/hyperlink" Target="http://uprave" TargetMode="External"/><Relationship Id="rId149" Type="http://schemas.openxmlformats.org/officeDocument/2006/relationships/hyperlink" Target="http://narodne-novine.nn.hr/clanci/sluzbeni/2016_03_20_582.html" TargetMode="External"/><Relationship Id="rId5" Type="http://schemas.openxmlformats.org/officeDocument/2006/relationships/webSettings" Target="webSettings.xml"/><Relationship Id="rId90" Type="http://schemas.openxmlformats.org/officeDocument/2006/relationships/hyperlink" Target="https://www.zakon.hr/z/157/Zakon-o-koncesijama" TargetMode="External"/><Relationship Id="rId95" Type="http://schemas.openxmlformats.org/officeDocument/2006/relationships/hyperlink" Target="https://www.zakon.hr/z/198/Zakon-o-javno-privatnom-partnerstvu" TargetMode="External"/><Relationship Id="rId160" Type="http://schemas.openxmlformats.org/officeDocument/2006/relationships/hyperlink" Target="http://narodne-novine.nn.hr/clanci/sluzbeni/2016_11_104_2200.html" TargetMode="External"/><Relationship Id="rId22" Type="http://schemas.openxmlformats.org/officeDocument/2006/relationships/hyperlink" Target="http://www.odvodnja.com/" TargetMode="External"/><Relationship Id="rId27" Type="http://schemas.openxmlformats.org/officeDocument/2006/relationships/image" Target="media/image5.png"/><Relationship Id="rId43" Type="http://schemas.openxmlformats.org/officeDocument/2006/relationships/hyperlink" Target="https://www.zakon.hr/z/403/Zakon-o-za%C5%A1titi-prirode" TargetMode="External"/><Relationship Id="rId48" Type="http://schemas.openxmlformats.org/officeDocument/2006/relationships/hyperlink" Target="https://www.zakon.hr/z/726/Zakon-o-izvla%C5%A1tenju-i-odre%C4%91ivanju-naknade" TargetMode="External"/><Relationship Id="rId64" Type="http://schemas.openxmlformats.org/officeDocument/2006/relationships/hyperlink" Target="https://www.zakon.hr/z/244/Zakon-o-cestama" TargetMode="External"/><Relationship Id="rId69" Type="http://schemas.openxmlformats.org/officeDocument/2006/relationships/hyperlink" Target="https://www.zakon.hr/z/156/Zakon-o-dr%C5%BEavnoj-izmjeri-i-katastru-nekretnina" TargetMode="External"/><Relationship Id="rId113" Type="http://schemas.openxmlformats.org/officeDocument/2006/relationships/hyperlink" Target="https://www.zakon.hr/z/319/Zakon-o-komunalnom-gospodarstvu" TargetMode="External"/><Relationship Id="rId118" Type="http://schemas.openxmlformats.org/officeDocument/2006/relationships/hyperlink" Target="http://narodne-novine.nn.hr/clanci/sluzbeni/2014_09_107_2077.html" TargetMode="External"/><Relationship Id="rId134" Type="http://schemas.openxmlformats.org/officeDocument/2006/relationships/hyperlink" Target="https://www.zakon.hr/z/1021/Op&#263;a-uredba-o-za&#353;titi-podataka---Uredba-(EU)-2016/679" TargetMode="External"/><Relationship Id="rId139" Type="http://schemas.openxmlformats.org/officeDocument/2006/relationships/hyperlink" Target="https://www.zakon.hr/z/38/Zakon-o-medijima" TargetMode="External"/><Relationship Id="rId80" Type="http://schemas.openxmlformats.org/officeDocument/2006/relationships/hyperlink" Target="http://europski-fondovi.eu/sites/default/files/dokumenti/Energetska%20strategija%20RH%20do%202020..pdf" TargetMode="External"/><Relationship Id="rId85" Type="http://schemas.openxmlformats.org/officeDocument/2006/relationships/hyperlink" Target="https://www.zakon.hr/z/827/Zakon-o-obnovljivim-izvorima-energije-i-visokou%C4%8Dinkovitoj-kogeneraciji" TargetMode="External"/><Relationship Id="rId150" Type="http://schemas.openxmlformats.org/officeDocument/2006/relationships/hyperlink" Target="http://eur-lex.europa.eu/legal-content/HR/TXT/HTML/?uri=CELEX:32003L0098&amp;qid=1440422837494&amp;from=EN" TargetMode="External"/><Relationship Id="rId155" Type="http://schemas.openxmlformats.org/officeDocument/2006/relationships/hyperlink" Target="http://www.pristupinfo.hr/wp-content/uploads/2014/03/Directive-reuse-consolidated.pdf" TargetMode="External"/><Relationship Id="rId12" Type="http://schemas.openxmlformats.org/officeDocument/2006/relationships/hyperlink" Target="http://www.zakon.hr/z/478/zakon-o-dr%C5%BEavnom-uredu-za-reviziju" TargetMode="External"/><Relationship Id="rId17" Type="http://schemas.openxmlformats.org/officeDocument/2006/relationships/hyperlink" Target="http://www.termoplin.com/" TargetMode="Externa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689/Zakon-o-prostornom-ure%C4%91enju" TargetMode="External"/><Relationship Id="rId59" Type="http://schemas.openxmlformats.org/officeDocument/2006/relationships/hyperlink" Target="https://www.zakon.hr/z/681/Zakon-o-strate%C5%A1kim-investicijskim-projektima-Republike-Hrvatske" TargetMode="External"/><Relationship Id="rId103" Type="http://schemas.openxmlformats.org/officeDocument/2006/relationships/hyperlink" Target="http://narodne-novine.nn.hr/clanci/sluzbeni/2014_06_79_1474.html" TargetMode="External"/><Relationship Id="rId108" Type="http://schemas.openxmlformats.org/officeDocument/2006/relationships/hyperlink" Target="http://narodne-novine.nn.hr/clanci/sluzbeni/2013_06_76_1532.html" TargetMode="External"/><Relationship Id="rId124" Type="http://schemas.openxmlformats.org/officeDocument/2006/relationships/hyperlink" Target="https://www.zakon.hr/z/283/Zakon-o-prora%C4%8Dunu" TargetMode="External"/><Relationship Id="rId129" Type="http://schemas.openxmlformats.org/officeDocument/2006/relationships/hyperlink" Target="https://www.zakon.hr/z/655/Zakon-o-upravljanju-i-raspolaganju-imovinom-u-vlasni%C5%A1tvu-Republike-Hrvatske" TargetMode="External"/><Relationship Id="rId54" Type="http://schemas.openxmlformats.org/officeDocument/2006/relationships/hyperlink" Target="https://www.zakon.hr/z/689/Zakon-o-prostornom-ure%C4%91enju" TargetMode="External"/><Relationship Id="rId70" Type="http://schemas.openxmlformats.org/officeDocument/2006/relationships/hyperlink" Target="https://www.zakon.hr/z/133/Zakon-o-poljoprivrednom-zemlji%C5%A1tu" TargetMode="External"/><Relationship Id="rId75" Type="http://schemas.openxmlformats.org/officeDocument/2006/relationships/hyperlink" Target="http://www.glasila.hr/Glasila/SVVZ/SVVZ2712.pdf" TargetMode="External"/><Relationship Id="rId91" Type="http://schemas.openxmlformats.org/officeDocument/2006/relationships/hyperlink" Target="https://www.zakon.hr/z/804/Zakon-o-procjeni-vrijednosti-nekretnina" TargetMode="External"/><Relationship Id="rId96" Type="http://schemas.openxmlformats.org/officeDocument/2006/relationships/hyperlink" Target="http://narodne-novine.nn.hr/clanci/sluzbeni/2014_01_10_175.html" TargetMode="External"/><Relationship Id="rId140" Type="http://schemas.openxmlformats.org/officeDocument/2006/relationships/hyperlink" Target="http://www.iusinfo.hr/Publication/Content.aspx?Sopi=NN2004B59A1324&amp;Ver=1" TargetMode="External"/><Relationship Id="rId145" Type="http://schemas.openxmlformats.org/officeDocument/2006/relationships/hyperlink" Target="http://narodne-novine.nn.hr/clanci/sluzbeni/2015_11_124_2356.ht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ucera.hr/" TargetMode="External"/><Relationship Id="rId28" Type="http://schemas.openxmlformats.org/officeDocument/2006/relationships/image" Target="media/image6.png"/><Relationship Id="rId36" Type="http://schemas.openxmlformats.org/officeDocument/2006/relationships/hyperlink" Target="https://www.zakon.hr/z/681/Zakon-o-strate%C5%A1kim-investicijskim-projektima-Republike-Hrvatske" TargetMode="External"/><Relationship Id="rId49" Type="http://schemas.openxmlformats.org/officeDocument/2006/relationships/hyperlink" Target="http://www.glasila.hr/Glasila/SVVZ/SVVZ3205.pdf" TargetMode="External"/><Relationship Id="rId57" Type="http://schemas.openxmlformats.org/officeDocument/2006/relationships/hyperlink" Target="https://www.zakon.hr/z/482/Zakon-o-ure%C4%91ivanju-imovinskopravnih-odnosa-u-svrhu-izgradnje-infrastrukturnih-gra%C4%91evina" TargetMode="External"/><Relationship Id="rId106" Type="http://schemas.openxmlformats.org/officeDocument/2006/relationships/hyperlink" Target="http://narodne-novine.nn.hr/clanci/sluzbeni/2014_06_78_1465.html" TargetMode="External"/><Relationship Id="rId114" Type="http://schemas.openxmlformats.org/officeDocument/2006/relationships/hyperlink" Target="https://www.zakon.hr/z/241/Zakon-o-vlasni%C5%A1tvu-i-drugim-stvarnim-pravima" TargetMode="External"/><Relationship Id="rId119" Type="http://schemas.openxmlformats.org/officeDocument/2006/relationships/hyperlink" Target="https://narodne-novine.nn.hr/clanci/sluzbeni/2015_10_105_2060.html" TargetMode="External"/><Relationship Id="rId127" Type="http://schemas.openxmlformats.org/officeDocument/2006/relationships/hyperlink" Target="http://narodne-novine.nn.hr/clanci/sluzbeni/2015_02_15_280.html" TargetMode="External"/><Relationship Id="rId10" Type="http://schemas.openxmlformats.org/officeDocument/2006/relationships/hyperlink" Target="http://narodne-novine.nn.hr/clanci/sluzbeni/2014_02_24_440.html" TargetMode="External"/><Relationship Id="rId31" Type="http://schemas.openxmlformats.org/officeDocument/2006/relationships/hyperlink" Target="https://www.zakon.hr/z/513/Zakon-o-zakupu-i-kupoprodaji-poslovnog-prostora" TargetMode="External"/><Relationship Id="rId44" Type="http://schemas.openxmlformats.org/officeDocument/2006/relationships/hyperlink" Target="https://www.zakon.hr/z/340/Zakon-o-za%C5%A1titi-i-o%C4%8Duvanju-kulturnih-dobara" TargetMode="External"/><Relationship Id="rId52" Type="http://schemas.openxmlformats.org/officeDocument/2006/relationships/hyperlink" Target="http://www.glasila.hr/Glasila/SVVZ/SVVZ513.pdf" TargetMode="External"/><Relationship Id="rId60" Type="http://schemas.openxmlformats.org/officeDocument/2006/relationships/hyperlink" Target="https://www.zakon.hr/z/241/Zakon-o-vlasni%C5%A1tvu-i-drugim-stvarnim-pravima" TargetMode="External"/><Relationship Id="rId65" Type="http://schemas.openxmlformats.org/officeDocument/2006/relationships/hyperlink" Target="https://www.zakon.hr/z/661/Zakon-o-%C5%BEeljeznici" TargetMode="External"/><Relationship Id="rId73" Type="http://schemas.openxmlformats.org/officeDocument/2006/relationships/hyperlink" Target="https://www.zakon.hr/z/652/Zakon-o-unapre%C4%91enju-poduzetni%C4%8Dke-infrastrukture" TargetMode="External"/><Relationship Id="rId78" Type="http://schemas.openxmlformats.org/officeDocument/2006/relationships/hyperlink" Target="http://www.glasila.hr/Glasila/SVVZ/svvz3816.pdf" TargetMode="External"/><Relationship Id="rId81" Type="http://schemas.openxmlformats.org/officeDocument/2006/relationships/hyperlink" Target="https://www.zakon.hr/z/94/Ustav-Republike-Hrvatske" TargetMode="External"/><Relationship Id="rId86" Type="http://schemas.openxmlformats.org/officeDocument/2006/relationships/hyperlink" Target="https://www.zakon.hr/z/294/Zakon-o-%C5%A1umama" TargetMode="External"/><Relationship Id="rId94" Type="http://schemas.openxmlformats.org/officeDocument/2006/relationships/hyperlink" Target="https://www.zakon.hr/z/747/Zakon-o-energetskoj-u%C4%8Dinkovitosti" TargetMode="External"/><Relationship Id="rId99" Type="http://schemas.openxmlformats.org/officeDocument/2006/relationships/hyperlink" Target="http://narodne-novine.nn.hr/clanci/sluzbeni/2007_12_133_3780.html" TargetMode="External"/><Relationship Id="rId101" Type="http://schemas.openxmlformats.org/officeDocument/2006/relationships/hyperlink" Target="http://narodne-novine.nn.hr/clanci/sluzbeni/2014_03_31_538.html" TargetMode="External"/><Relationship Id="rId122" Type="http://schemas.openxmlformats.org/officeDocument/2006/relationships/hyperlink" Target="https://www.zakon.hr/z/198/Zakon-o-javno-privatnom-partnerstvu" TargetMode="External"/><Relationship Id="rId130" Type="http://schemas.openxmlformats.org/officeDocument/2006/relationships/hyperlink" Target="http://narodne-novine.nn.hr/clanci/sluzbeni/2011_05_55_1207.html" TargetMode="External"/><Relationship Id="rId135" Type="http://schemas.openxmlformats.org/officeDocument/2006/relationships/hyperlink" Target="https://www.zakon.hr/z/1023/Zakon-o-provedbi-Op&#263;e-uredbe-o-za&#353;titi-podataka" TargetMode="External"/><Relationship Id="rId143" Type="http://schemas.openxmlformats.org/officeDocument/2006/relationships/hyperlink" Target="https://www.zakon.hr/z/221/Zakon-o-sustavu-dr%C5%BEavne-uprave" TargetMode="External"/><Relationship Id="rId148" Type="http://schemas.openxmlformats.org/officeDocument/2006/relationships/hyperlink" Target="http://narodne-novine.nn.hr/clanci/sluzbeni/2014_02_15_316.html" TargetMode="External"/><Relationship Id="rId151" Type="http://schemas.openxmlformats.org/officeDocument/2006/relationships/hyperlink" Target="http://eur-lex.europa.eu/legal-content/EN/TXT/HTML/?uri=CELEX:32003L0098&amp;qid=1440422837494&amp;from=EN" TargetMode="External"/><Relationship Id="rId156" Type="http://schemas.openxmlformats.org/officeDocument/2006/relationships/hyperlink" Target="http://eur-lex.europa.eu/legal-content/HR/TXT/HTML/?uri=CELEX:52014XC0724%2801%29&amp;from=HR"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3" Type="http://schemas.openxmlformats.org/officeDocument/2006/relationships/hyperlink" Target="http://www.revizija.hr/izvjesca/2016/rr-2016/revizije-ucinkovitosti/upravljanje-i-raspolaganje-nekretninama-lokalnih-jedinica/varazdinska-zupanija.pdf" TargetMode="External"/><Relationship Id="rId18" Type="http://schemas.openxmlformats.org/officeDocument/2006/relationships/hyperlink" Target="http://varkom.hr/" TargetMode="External"/><Relationship Id="rId39" Type="http://schemas.openxmlformats.org/officeDocument/2006/relationships/hyperlink" Target="https://www.zakon.hr/z/690/Zakon-o-gradnji" TargetMode="External"/><Relationship Id="rId109" Type="http://schemas.openxmlformats.org/officeDocument/2006/relationships/hyperlink" Target="http://narodne-novine.nn.hr/clanci/sluzbeni/2014_11_131_2465.html" TargetMode="External"/><Relationship Id="rId34" Type="http://schemas.openxmlformats.org/officeDocument/2006/relationships/hyperlink" Target="https://www.zakon.hr/z/482/Zakon-o-ure%C4%91ivanju-imovinskopravnih-odnosa-u-svrhu-izgradnje-infrastrukturnih-gra%C4%91evina" TargetMode="External"/><Relationship Id="rId50" Type="http://schemas.openxmlformats.org/officeDocument/2006/relationships/hyperlink" Target="http://www.glasila.hr/Glasila/SVVZ/SVVZ4213.pdf" TargetMode="External"/><Relationship Id="rId55" Type="http://schemas.openxmlformats.org/officeDocument/2006/relationships/hyperlink" Target="https://www.zakon.hr/z/655/Zakon-o-upravljanju-i-raspolaganju-imovinom-u-vlasni%C5%A1tvu-Republike-Hrvatske" TargetMode="External"/><Relationship Id="rId76" Type="http://schemas.openxmlformats.org/officeDocument/2006/relationships/hyperlink" Target="http://www.glasila.hr/Glasila/SVVZ/SVVZ1312.pdf" TargetMode="External"/><Relationship Id="rId97" Type="http://schemas.openxmlformats.org/officeDocument/2006/relationships/hyperlink" Target="http://narodne-novine.nn.hr/clanci/sluzbeni/2015_09_95_1830.html" TargetMode="External"/><Relationship Id="rId104" Type="http://schemas.openxmlformats.org/officeDocument/2006/relationships/hyperlink" Target="http://narodne-novine.nn.hr/clanci/sluzbeni/2012_08_88_2015.html" TargetMode="External"/><Relationship Id="rId120" Type="http://schemas.openxmlformats.org/officeDocument/2006/relationships/hyperlink" Target="http://213.191.137.190/Dokumenti/Poslovnici2013/Uputa%20o%20priznavanju,%20mjerenju%20i%20evidentiranju%20imovine%20u%20vlasnistvu%20RH%20-%20dopis_2015.PDF" TargetMode="External"/><Relationship Id="rId125" Type="http://schemas.openxmlformats.org/officeDocument/2006/relationships/hyperlink" Target="https://www.zakon.hr/z/241/Zakon-o-vlasni%C5%A1tvu-i-drugim-stvarnim-pravima" TargetMode="External"/><Relationship Id="rId141" Type="http://schemas.openxmlformats.org/officeDocument/2006/relationships/hyperlink" Target="http://zakon" TargetMode="External"/><Relationship Id="rId146" Type="http://schemas.openxmlformats.org/officeDocument/2006/relationships/hyperlink" Target="http://narodne-novine.nn.hr/clanci/sluzbeni/2014_07_83_1614.html" TargetMode="External"/><Relationship Id="rId16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www.zakon.hr/z/726/Zakon-o-izvla%C5%A1tenju-i-odre%C4%91ivanju-naknade" TargetMode="External"/><Relationship Id="rId92" Type="http://schemas.openxmlformats.org/officeDocument/2006/relationships/hyperlink" Target="https://www.zakon.hr/z/656/Zakon-o-istra%C5%BEivanju-i-eksploataciji-ugljikovodika"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2.gif"/><Relationship Id="rId40" Type="http://schemas.openxmlformats.org/officeDocument/2006/relationships/hyperlink" Target="https://www.zakon.hr/z/124/Zakon-o-vodama" TargetMode="External"/><Relationship Id="rId45" Type="http://schemas.openxmlformats.org/officeDocument/2006/relationships/hyperlink" Target="https://www.zakon.hr/z/486/Zakon-o-postupanju-s-nezakonito-izgra%C4%91enim-zgradama" TargetMode="External"/><Relationship Id="rId66" Type="http://schemas.openxmlformats.org/officeDocument/2006/relationships/hyperlink" Target="https://www.zakon.hr/z/403/Zakon-o-za%C5%A1titi-prirode" TargetMode="External"/><Relationship Id="rId87" Type="http://schemas.openxmlformats.org/officeDocument/2006/relationships/hyperlink" Target="https://www.zakon.hr/z/689/Zakon-o-prostornom-ure%C4%91enju" TargetMode="External"/><Relationship Id="rId110" Type="http://schemas.openxmlformats.org/officeDocument/2006/relationships/hyperlink" Target="https://narodne-novine.nn.hr/clanci/sluzbeni/2009_10_130_3192.html" TargetMode="External"/><Relationship Id="rId115" Type="http://schemas.openxmlformats.org/officeDocument/2006/relationships/hyperlink" Target="http://narodne-novine.nn.hr/clanci/sluzbeni/2015_10_114_2185.html" TargetMode="External"/><Relationship Id="rId131" Type="http://schemas.openxmlformats.org/officeDocument/2006/relationships/hyperlink" Target="https://www.zakon.hr/z/655/Zakon-o-upravljanju-i-raspolaganju-imovinom-u-vlasni%C5%A1tvu-Republike-Hrvatske" TargetMode="External"/><Relationship Id="rId136" Type="http://schemas.openxmlformats.org/officeDocument/2006/relationships/hyperlink" Target="https://www.zakon.hr/z/217/Zakon-o-tajnosti-podataka" TargetMode="External"/><Relationship Id="rId157" Type="http://schemas.openxmlformats.org/officeDocument/2006/relationships/hyperlink" Target="http://eur-lex.europa.eu/legal-content/EN/TXT/HTML/?uri=CELEX:52014XC0724%2801%29&amp;from=HR" TargetMode="External"/><Relationship Id="rId61" Type="http://schemas.openxmlformats.org/officeDocument/2006/relationships/hyperlink" Target="https://www.zakon.hr/z/689/Zakon-o-prostornom-ure%C4%91enju" TargetMode="External"/><Relationship Id="rId82" Type="http://schemas.openxmlformats.org/officeDocument/2006/relationships/hyperlink" Target="https://www.zakon.hr/z/655/Zakon-o-upravljanju-i-raspolaganju-imovinom-u-vlasni%C5%A1tvu-Republike-Hrvatske" TargetMode="External"/><Relationship Id="rId152" Type="http://schemas.openxmlformats.org/officeDocument/2006/relationships/hyperlink" Target="http://eur-lex.europa.eu/legal-content/HR/TXT/PDF/?uri=CELEX:32013L0037&amp;qid=1440422707235&amp;from=EN%20Nema%20HTML" TargetMode="External"/><Relationship Id="rId19" Type="http://schemas.openxmlformats.org/officeDocument/2006/relationships/hyperlink" Target="http://cistoca-vz.hr/index.html" TargetMode="External"/><Relationship Id="rId14" Type="http://schemas.openxmlformats.org/officeDocument/2006/relationships/footer" Target="footer1.xml"/><Relationship Id="rId30" Type="http://schemas.openxmlformats.org/officeDocument/2006/relationships/image" Target="media/image8.png"/><Relationship Id="rId35" Type="http://schemas.openxmlformats.org/officeDocument/2006/relationships/hyperlink" Target="https://www.zakon.hr/z/652/Zakon-o-unapre%C4%91enju-poduzetni%C4%8Dke-infrastrukture" TargetMode="External"/><Relationship Id="rId56" Type="http://schemas.openxmlformats.org/officeDocument/2006/relationships/hyperlink" Target="https://narodne-novine.nn.hr/clanci/sluzbeni/2018_06_52_1023.html" TargetMode="External"/><Relationship Id="rId77" Type="http://schemas.openxmlformats.org/officeDocument/2006/relationships/hyperlink" Target="http://www.glasila.hr/Glasila/SVVZ/svvz37a16.pdf" TargetMode="External"/><Relationship Id="rId100" Type="http://schemas.openxmlformats.org/officeDocument/2006/relationships/hyperlink" Target="http://narodne-novine.nn.hr/clanci/sluzbeni/2011_01_9_199.html" TargetMode="External"/><Relationship Id="rId105" Type="http://schemas.openxmlformats.org/officeDocument/2006/relationships/hyperlink" Target="http://narodne-novine.nn.hr/clanci/sluzbeni/2016_08_72_1712.html" TargetMode="External"/><Relationship Id="rId126" Type="http://schemas.openxmlformats.org/officeDocument/2006/relationships/hyperlink" Target="http://narodne-novine.nn.hr/clanci/sluzbeni/2012_08_88_2012.html" TargetMode="External"/><Relationship Id="rId147" Type="http://schemas.openxmlformats.org/officeDocument/2006/relationships/hyperlink" Target="http://narodne-novine.nn.hr/clanci/sluzbeni/2014_01_12_231.html" TargetMode="External"/><Relationship Id="rId8" Type="http://schemas.openxmlformats.org/officeDocument/2006/relationships/image" Target="media/image1.jpeg"/><Relationship Id="rId51" Type="http://schemas.openxmlformats.org/officeDocument/2006/relationships/hyperlink" Target="http://www.glasila.hr/Glasila/SVVZ/SVVZ3806.pdf" TargetMode="External"/><Relationship Id="rId72" Type="http://schemas.openxmlformats.org/officeDocument/2006/relationships/hyperlink" Target="https://www.zakon.hr/z/294/Zakon-o-%C5%A1umama" TargetMode="External"/><Relationship Id="rId93" Type="http://schemas.openxmlformats.org/officeDocument/2006/relationships/hyperlink" Target="https://www.zakon.hr/z/124/Zakon-o-vodama" TargetMode="External"/><Relationship Id="rId98" Type="http://schemas.openxmlformats.org/officeDocument/2006/relationships/hyperlink" Target="http://narodne-novine.nn.hr/clanci/sluzbeni/2006_10_108_2408.html" TargetMode="External"/><Relationship Id="rId121" Type="http://schemas.openxmlformats.org/officeDocument/2006/relationships/hyperlink" Target="https://www.zakon.hr/z/223/Zakon-o-javnoj-nabavi" TargetMode="External"/><Relationship Id="rId142" Type="http://schemas.openxmlformats.org/officeDocument/2006/relationships/hyperlink" Target="https://www.zakon.hr/z/373/Zakon-o-arhivskom-gradivu-i-arhivima" TargetMode="Externa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hyperlink" Target="https://www.zakon.hr/z/156/Zakon-o-dr%C5%BEavnoj-izmjeri-i-katastru-nekretnina" TargetMode="External"/><Relationship Id="rId67" Type="http://schemas.openxmlformats.org/officeDocument/2006/relationships/hyperlink" Target="https://www.zakon.hr/z/340/Zakon-o-za%C5%A1titi-i-o%C4%8Duvanju-kulturnih-dobara" TargetMode="External"/><Relationship Id="rId116" Type="http://schemas.openxmlformats.org/officeDocument/2006/relationships/hyperlink" Target="http://narodne-novine.nn.hr/clanci/sluzbeni/2015_11_122_2328.html" TargetMode="External"/><Relationship Id="rId137" Type="http://schemas.openxmlformats.org/officeDocument/2006/relationships/hyperlink" Target="https://www.zakon.hr/z/748/Zakon-o-za%C5%A1titi-tajnosti-podataka" TargetMode="External"/><Relationship Id="rId158" Type="http://schemas.openxmlformats.org/officeDocument/2006/relationships/hyperlink" Target="https://www.zakon.hr/z/126/Zakon-o-pravu-na-pristup-informacijama" TargetMode="External"/><Relationship Id="rId20" Type="http://schemas.openxmlformats.org/officeDocument/2006/relationships/hyperlink" Target="http://www.radio-ludbreg.hr/" TargetMode="External"/><Relationship Id="rId41" Type="http://schemas.openxmlformats.org/officeDocument/2006/relationships/hyperlink" Target="https://www.zakon.hr/z/244/Zakon-o-cestama" TargetMode="External"/><Relationship Id="rId62" Type="http://schemas.openxmlformats.org/officeDocument/2006/relationships/hyperlink" Target="https://www.zakon.hr/z/690/Zakon-o-gradnji" TargetMode="External"/><Relationship Id="rId83" Type="http://schemas.openxmlformats.org/officeDocument/2006/relationships/hyperlink" Target="https://narodne-novine.nn.hr/clanci/sluzbeni/2018_06_52_1023.html" TargetMode="External"/><Relationship Id="rId88" Type="http://schemas.openxmlformats.org/officeDocument/2006/relationships/hyperlink" Target="https://www.zakon.hr/z/690/Zakon-o-gradnji" TargetMode="External"/><Relationship Id="rId111" Type="http://schemas.openxmlformats.org/officeDocument/2006/relationships/hyperlink" Target="http://www.revizija.hr/datastore/filestore/99/varazdinska_zupanija.pdf" TargetMode="External"/><Relationship Id="rId132" Type="http://schemas.openxmlformats.org/officeDocument/2006/relationships/hyperlink" Target="https://narodne-novine.nn.hr/clanci/sluzbeni/2018_06_52_1023.html" TargetMode="External"/><Relationship Id="rId153" Type="http://schemas.openxmlformats.org/officeDocument/2006/relationships/hyperlink" Target="http://eur-lex.europa.eu/legal-content/EN/TXT/HTML/?uri=CELEX:32013L0037&amp;qid=1440422707235&amp;from=E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5790-EDE5-47D1-9BC7-CE79E98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74</Pages>
  <Words>23127</Words>
  <Characters>131825</Characters>
  <Application>Microsoft Office Word</Application>
  <DocSecurity>0</DocSecurity>
  <Lines>1098</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2019</vt:lpstr>
      <vt:lpstr>PRIJEDLOG PLANA UPRAVLJANJA 2019</vt:lpstr>
    </vt:vector>
  </TitlesOfParts>
  <Company>Microsoft</Company>
  <LinksUpToDate>false</LinksUpToDate>
  <CharactersWithSpaces>154643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2019</dc:title>
  <dc:creator>MOBES</dc:creator>
  <cp:lastModifiedBy>DarkoR</cp:lastModifiedBy>
  <cp:revision>44</cp:revision>
  <cp:lastPrinted>2016-10-04T09:49:00Z</cp:lastPrinted>
  <dcterms:created xsi:type="dcterms:W3CDTF">2018-10-25T08:24:00Z</dcterms:created>
  <dcterms:modified xsi:type="dcterms:W3CDTF">2018-10-25T10:49:00Z</dcterms:modified>
</cp:coreProperties>
</file>