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A8" w:rsidRDefault="008719B2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73766A">
        <w:rPr>
          <w:rFonts w:ascii="Arial Narrow" w:hAnsi="Arial Narrow"/>
          <w:b/>
          <w:sz w:val="24"/>
          <w:szCs w:val="24"/>
        </w:rPr>
        <w:t xml:space="preserve"> – čkbr. 433 k.o. Ludbreg u Gospodarskoj zoni sjever</w:t>
      </w:r>
    </w:p>
    <w:p w:rsidR="0073766A" w:rsidRDefault="0073766A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326236" cy="5375564"/>
            <wp:effectExtent l="19050" t="0" r="826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0" t="7556" r="11030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236" cy="537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0D" w:rsidRDefault="003E420D" w:rsidP="005D556A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5D556A" w:rsidRPr="005D556A" w:rsidRDefault="005D556A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5D556A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11771F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92368"/>
    <w:rsid w:val="00693154"/>
    <w:rsid w:val="006B21DB"/>
    <w:rsid w:val="006F67F3"/>
    <w:rsid w:val="007254E7"/>
    <w:rsid w:val="0073766A"/>
    <w:rsid w:val="007A3BBB"/>
    <w:rsid w:val="007F10DE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C755D-5A7D-4643-9372-F3E072590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2019-01-24T06:10:00Z</dcterms:created>
  <dcterms:modified xsi:type="dcterms:W3CDTF">2019-01-24T06:10:00Z</dcterms:modified>
</cp:coreProperties>
</file>