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08" w:rsidRPr="00EB2A08" w:rsidRDefault="00EF7C07">
      <w:pPr>
        <w:pStyle w:val="Naslov"/>
        <w:rPr>
          <w:rFonts w:ascii="Bookman Old Style" w:hAnsi="Bookman Old Style"/>
          <w:sz w:val="28"/>
          <w:szCs w:val="28"/>
        </w:rPr>
      </w:pPr>
      <w:r w:rsidRPr="00EB2A08">
        <w:rPr>
          <w:rFonts w:ascii="Bookman Old Style" w:hAnsi="Bookman Old Style"/>
          <w:sz w:val="28"/>
          <w:szCs w:val="28"/>
        </w:rPr>
        <w:t>O</w:t>
      </w:r>
      <w:r w:rsidR="00D72E4B" w:rsidRPr="00EB2A08">
        <w:rPr>
          <w:rFonts w:ascii="Bookman Old Style" w:hAnsi="Bookman Old Style"/>
          <w:sz w:val="28"/>
          <w:szCs w:val="28"/>
        </w:rPr>
        <w:t xml:space="preserve"> </w:t>
      </w:r>
      <w:r w:rsidRPr="00EB2A08">
        <w:rPr>
          <w:rFonts w:ascii="Bookman Old Style" w:hAnsi="Bookman Old Style"/>
          <w:sz w:val="28"/>
          <w:szCs w:val="28"/>
        </w:rPr>
        <w:t>B</w:t>
      </w:r>
      <w:r w:rsidR="00D72E4B" w:rsidRPr="00EB2A08">
        <w:rPr>
          <w:rFonts w:ascii="Bookman Old Style" w:hAnsi="Bookman Old Style"/>
          <w:sz w:val="28"/>
          <w:szCs w:val="28"/>
        </w:rPr>
        <w:t xml:space="preserve"> </w:t>
      </w:r>
      <w:r w:rsidRPr="00EB2A08">
        <w:rPr>
          <w:rFonts w:ascii="Bookman Old Style" w:hAnsi="Bookman Old Style"/>
          <w:sz w:val="28"/>
          <w:szCs w:val="28"/>
        </w:rPr>
        <w:t>R</w:t>
      </w:r>
      <w:r w:rsidR="00D72E4B" w:rsidRPr="00EB2A08">
        <w:rPr>
          <w:rFonts w:ascii="Bookman Old Style" w:hAnsi="Bookman Old Style"/>
          <w:sz w:val="28"/>
          <w:szCs w:val="28"/>
        </w:rPr>
        <w:t xml:space="preserve"> </w:t>
      </w:r>
      <w:r w:rsidRPr="00EB2A08">
        <w:rPr>
          <w:rFonts w:ascii="Bookman Old Style" w:hAnsi="Bookman Old Style"/>
          <w:sz w:val="28"/>
          <w:szCs w:val="28"/>
        </w:rPr>
        <w:t>A</w:t>
      </w:r>
      <w:r w:rsidR="00D72E4B" w:rsidRPr="00EB2A08">
        <w:rPr>
          <w:rFonts w:ascii="Bookman Old Style" w:hAnsi="Bookman Old Style"/>
          <w:sz w:val="28"/>
          <w:szCs w:val="28"/>
        </w:rPr>
        <w:t xml:space="preserve"> </w:t>
      </w:r>
      <w:r w:rsidRPr="00EB2A08">
        <w:rPr>
          <w:rFonts w:ascii="Bookman Old Style" w:hAnsi="Bookman Old Style"/>
          <w:sz w:val="28"/>
          <w:szCs w:val="28"/>
        </w:rPr>
        <w:t>Z</w:t>
      </w:r>
      <w:r w:rsidR="00D72E4B" w:rsidRPr="00EB2A08">
        <w:rPr>
          <w:rFonts w:ascii="Bookman Old Style" w:hAnsi="Bookman Old Style"/>
          <w:sz w:val="28"/>
          <w:szCs w:val="28"/>
        </w:rPr>
        <w:t xml:space="preserve"> </w:t>
      </w:r>
      <w:r w:rsidRPr="00EB2A08">
        <w:rPr>
          <w:rFonts w:ascii="Bookman Old Style" w:hAnsi="Bookman Old Style"/>
          <w:sz w:val="28"/>
          <w:szCs w:val="28"/>
        </w:rPr>
        <w:t>L</w:t>
      </w:r>
      <w:r w:rsidR="00D72E4B" w:rsidRPr="00EB2A08">
        <w:rPr>
          <w:rFonts w:ascii="Bookman Old Style" w:hAnsi="Bookman Old Style"/>
          <w:sz w:val="28"/>
          <w:szCs w:val="28"/>
        </w:rPr>
        <w:t xml:space="preserve"> </w:t>
      </w:r>
      <w:r w:rsidRPr="00EB2A08">
        <w:rPr>
          <w:rFonts w:ascii="Bookman Old Style" w:hAnsi="Bookman Old Style"/>
          <w:sz w:val="28"/>
          <w:szCs w:val="28"/>
        </w:rPr>
        <w:t>O</w:t>
      </w:r>
      <w:r w:rsidR="00D72E4B" w:rsidRPr="00EB2A08">
        <w:rPr>
          <w:rFonts w:ascii="Bookman Old Style" w:hAnsi="Bookman Old Style"/>
          <w:sz w:val="28"/>
          <w:szCs w:val="28"/>
        </w:rPr>
        <w:t xml:space="preserve"> </w:t>
      </w:r>
      <w:r w:rsidRPr="00EB2A08">
        <w:rPr>
          <w:rFonts w:ascii="Bookman Old Style" w:hAnsi="Bookman Old Style"/>
          <w:sz w:val="28"/>
          <w:szCs w:val="28"/>
        </w:rPr>
        <w:t>Ž</w:t>
      </w:r>
      <w:r w:rsidR="00D72E4B" w:rsidRPr="00EB2A08">
        <w:rPr>
          <w:rFonts w:ascii="Bookman Old Style" w:hAnsi="Bookman Old Style"/>
          <w:sz w:val="28"/>
          <w:szCs w:val="28"/>
        </w:rPr>
        <w:t xml:space="preserve"> </w:t>
      </w:r>
      <w:r w:rsidRPr="00EB2A08">
        <w:rPr>
          <w:rFonts w:ascii="Bookman Old Style" w:hAnsi="Bookman Old Style"/>
          <w:sz w:val="28"/>
          <w:szCs w:val="28"/>
        </w:rPr>
        <w:t>E</w:t>
      </w:r>
      <w:r w:rsidR="00D72E4B" w:rsidRPr="00EB2A08">
        <w:rPr>
          <w:rFonts w:ascii="Bookman Old Style" w:hAnsi="Bookman Old Style"/>
          <w:sz w:val="28"/>
          <w:szCs w:val="28"/>
        </w:rPr>
        <w:t xml:space="preserve"> </w:t>
      </w:r>
      <w:r w:rsidRPr="00EB2A08">
        <w:rPr>
          <w:rFonts w:ascii="Bookman Old Style" w:hAnsi="Bookman Old Style"/>
          <w:sz w:val="28"/>
          <w:szCs w:val="28"/>
        </w:rPr>
        <w:t>NJ</w:t>
      </w:r>
      <w:r w:rsidR="00D72E4B" w:rsidRPr="00EB2A08">
        <w:rPr>
          <w:rFonts w:ascii="Bookman Old Style" w:hAnsi="Bookman Old Style"/>
          <w:sz w:val="28"/>
          <w:szCs w:val="28"/>
        </w:rPr>
        <w:t xml:space="preserve"> </w:t>
      </w:r>
      <w:r w:rsidRPr="00EB2A08">
        <w:rPr>
          <w:rFonts w:ascii="Bookman Old Style" w:hAnsi="Bookman Old Style"/>
          <w:sz w:val="28"/>
          <w:szCs w:val="28"/>
        </w:rPr>
        <w:t>E</w:t>
      </w:r>
    </w:p>
    <w:p w:rsidR="00D72E4B" w:rsidRPr="00EB2A08" w:rsidRDefault="00D72E4B" w:rsidP="003C3235">
      <w:pPr>
        <w:pStyle w:val="Naslov6"/>
        <w:rPr>
          <w:rFonts w:ascii="Bookman Old Style" w:hAnsi="Bookman Old Style"/>
          <w:i/>
          <w:sz w:val="28"/>
          <w:szCs w:val="28"/>
        </w:rPr>
      </w:pPr>
    </w:p>
    <w:p w:rsidR="007F52DC" w:rsidRDefault="005B0D6F" w:rsidP="005B0D6F">
      <w:pPr>
        <w:pStyle w:val="Naslov6"/>
        <w:rPr>
          <w:rFonts w:ascii="Bookman Old Style" w:hAnsi="Bookman Old Style"/>
          <w:i/>
          <w:sz w:val="28"/>
          <w:szCs w:val="28"/>
        </w:rPr>
      </w:pPr>
      <w:r w:rsidRPr="00EB2A08">
        <w:rPr>
          <w:rFonts w:ascii="Bookman Old Style" w:hAnsi="Bookman Old Style"/>
          <w:i/>
          <w:sz w:val="28"/>
          <w:szCs w:val="28"/>
        </w:rPr>
        <w:t>Prijedloga Odluke</w:t>
      </w:r>
      <w:r w:rsidR="007F52DC">
        <w:rPr>
          <w:rFonts w:ascii="Bookman Old Style" w:hAnsi="Bookman Old Style"/>
          <w:i/>
          <w:sz w:val="28"/>
          <w:szCs w:val="28"/>
        </w:rPr>
        <w:t xml:space="preserve"> </w:t>
      </w:r>
    </w:p>
    <w:p w:rsidR="005B0D6F" w:rsidRPr="00EB2A08" w:rsidRDefault="005B0D6F" w:rsidP="005B0D6F">
      <w:pPr>
        <w:pStyle w:val="Naslov6"/>
        <w:rPr>
          <w:rFonts w:ascii="Bookman Old Style" w:hAnsi="Bookman Old Style"/>
          <w:i/>
          <w:sz w:val="28"/>
          <w:szCs w:val="28"/>
        </w:rPr>
      </w:pPr>
      <w:r w:rsidRPr="00EB2A08">
        <w:rPr>
          <w:rFonts w:ascii="Bookman Old Style" w:hAnsi="Bookman Old Style"/>
          <w:i/>
          <w:sz w:val="28"/>
          <w:szCs w:val="28"/>
        </w:rPr>
        <w:t>o načinu pružanja javne usluge prikupljanja miješanog komunalnog otpada i biorazgradivog komunalnog otpada</w:t>
      </w:r>
    </w:p>
    <w:p w:rsidR="00B56B08" w:rsidRPr="00EB2A08" w:rsidRDefault="00B56B08" w:rsidP="00CA11CB">
      <w:pPr>
        <w:jc w:val="both"/>
        <w:rPr>
          <w:rFonts w:ascii="Bookman Old Style" w:hAnsi="Bookman Old Style"/>
          <w:szCs w:val="24"/>
        </w:rPr>
      </w:pPr>
    </w:p>
    <w:p w:rsidR="00841C44" w:rsidRPr="00EB2A08" w:rsidRDefault="00841C44" w:rsidP="00CA11CB">
      <w:pPr>
        <w:jc w:val="both"/>
        <w:rPr>
          <w:rFonts w:ascii="Bookman Old Style" w:hAnsi="Bookman Old Style"/>
          <w:szCs w:val="24"/>
        </w:rPr>
      </w:pPr>
    </w:p>
    <w:p w:rsidR="00E76D6C" w:rsidRPr="00EB2A08" w:rsidRDefault="002730BF" w:rsidP="00CA11CB">
      <w:pPr>
        <w:jc w:val="both"/>
        <w:rPr>
          <w:rFonts w:ascii="Bookman Old Style" w:hAnsi="Bookman Old Style"/>
          <w:szCs w:val="24"/>
        </w:rPr>
      </w:pPr>
      <w:r w:rsidRPr="00EB2A08">
        <w:rPr>
          <w:rFonts w:ascii="Bookman Old Style" w:hAnsi="Bookman Old Style"/>
          <w:szCs w:val="24"/>
        </w:rPr>
        <w:tab/>
        <w:t xml:space="preserve">Odredbom čl. 179 st. 5. </w:t>
      </w:r>
      <w:r w:rsidRPr="00EB2A08">
        <w:rPr>
          <w:rFonts w:ascii="Bookman Old Style" w:hAnsi="Bookman Old Style"/>
          <w:b/>
          <w:szCs w:val="24"/>
        </w:rPr>
        <w:t>Zakona o održivom gospodarenju otpadom</w:t>
      </w:r>
      <w:r w:rsidRPr="00EB2A08">
        <w:rPr>
          <w:rFonts w:ascii="Bookman Old Style" w:hAnsi="Bookman Old Style"/>
          <w:szCs w:val="24"/>
        </w:rPr>
        <w:t xml:space="preserve"> (NN br. 94/2013.</w:t>
      </w:r>
      <w:r w:rsidR="004E67F9" w:rsidRPr="00EB2A08">
        <w:rPr>
          <w:rFonts w:ascii="Bookman Old Style" w:hAnsi="Bookman Old Style"/>
          <w:szCs w:val="24"/>
        </w:rPr>
        <w:t xml:space="preserve"> – u daljnjem tekstu Zakon), propisano je da su jedinice lokalne samouprave</w:t>
      </w:r>
      <w:r w:rsidR="00BF5706" w:rsidRPr="00EB2A08">
        <w:rPr>
          <w:rFonts w:ascii="Bookman Old Style" w:hAnsi="Bookman Old Style"/>
          <w:szCs w:val="24"/>
        </w:rPr>
        <w:t xml:space="preserve"> (dalje u tekstu: JLS)</w:t>
      </w:r>
      <w:r w:rsidR="004E67F9" w:rsidRPr="00EB2A08">
        <w:rPr>
          <w:rFonts w:ascii="Bookman Old Style" w:hAnsi="Bookman Old Style"/>
          <w:szCs w:val="24"/>
        </w:rPr>
        <w:t xml:space="preserve"> dužne osigurati ispunjenje obveze iz čl. 35. st. 1. točaka 1. i 2. Zakona, u roku od godine dana od dana stupanja na snagu Zakona, koji je stupi</w:t>
      </w:r>
      <w:r w:rsidR="00E369E1" w:rsidRPr="00EB2A08">
        <w:rPr>
          <w:rFonts w:ascii="Bookman Old Style" w:hAnsi="Bookman Old Style"/>
          <w:szCs w:val="24"/>
        </w:rPr>
        <w:t>o</w:t>
      </w:r>
      <w:r w:rsidR="004E67F9" w:rsidRPr="00EB2A08">
        <w:rPr>
          <w:rFonts w:ascii="Bookman Old Style" w:hAnsi="Bookman Old Style"/>
          <w:szCs w:val="24"/>
        </w:rPr>
        <w:t xml:space="preserve"> na snagu 23. srpnja 2013. g.</w:t>
      </w:r>
    </w:p>
    <w:p w:rsidR="00A84828" w:rsidRPr="00EB2A08" w:rsidRDefault="004E67F9" w:rsidP="00A84828">
      <w:pPr>
        <w:jc w:val="both"/>
        <w:rPr>
          <w:rFonts w:ascii="Bookman Old Style" w:hAnsi="Bookman Old Style"/>
          <w:szCs w:val="24"/>
        </w:rPr>
      </w:pPr>
      <w:r w:rsidRPr="00EB2A08">
        <w:rPr>
          <w:rFonts w:ascii="Bookman Old Style" w:hAnsi="Bookman Old Style"/>
          <w:szCs w:val="24"/>
        </w:rPr>
        <w:tab/>
      </w:r>
      <w:r w:rsidR="00AB7223" w:rsidRPr="00EB2A08">
        <w:rPr>
          <w:rFonts w:ascii="Bookman Old Style" w:hAnsi="Bookman Old Style"/>
          <w:szCs w:val="24"/>
        </w:rPr>
        <w:t>Temeljem spomenute</w:t>
      </w:r>
      <w:r w:rsidRPr="00EB2A08">
        <w:rPr>
          <w:rFonts w:ascii="Bookman Old Style" w:hAnsi="Bookman Old Style"/>
          <w:szCs w:val="24"/>
        </w:rPr>
        <w:t xml:space="preserve"> odredb</w:t>
      </w:r>
      <w:r w:rsidR="00AB7223" w:rsidRPr="00EB2A08">
        <w:rPr>
          <w:rFonts w:ascii="Bookman Old Style" w:hAnsi="Bookman Old Style"/>
          <w:szCs w:val="24"/>
        </w:rPr>
        <w:t>e</w:t>
      </w:r>
      <w:r w:rsidRPr="00EB2A08">
        <w:rPr>
          <w:rFonts w:ascii="Bookman Old Style" w:hAnsi="Bookman Old Style"/>
          <w:szCs w:val="24"/>
        </w:rPr>
        <w:t xml:space="preserve"> čl. 35. st. 1. točke 1. i 2. Zakona</w:t>
      </w:r>
      <w:r w:rsidR="00A84828" w:rsidRPr="00EB2A08">
        <w:rPr>
          <w:rFonts w:ascii="Bookman Old Style" w:hAnsi="Bookman Old Style"/>
          <w:szCs w:val="24"/>
        </w:rPr>
        <w:t xml:space="preserve">, </w:t>
      </w:r>
      <w:r w:rsidR="00BF5706" w:rsidRPr="00EB2A08">
        <w:rPr>
          <w:rFonts w:ascii="Bookman Old Style" w:hAnsi="Bookman Old Style"/>
          <w:b/>
          <w:szCs w:val="24"/>
        </w:rPr>
        <w:t xml:space="preserve">JLS </w:t>
      </w:r>
      <w:r w:rsidR="00A84828" w:rsidRPr="00EB2A08">
        <w:rPr>
          <w:rFonts w:ascii="Bookman Old Style" w:hAnsi="Bookman Old Style"/>
          <w:b/>
          <w:szCs w:val="24"/>
        </w:rPr>
        <w:t>izvršava obvezu</w:t>
      </w:r>
      <w:r w:rsidR="00A84828" w:rsidRPr="00EB2A08">
        <w:rPr>
          <w:rFonts w:ascii="Arial Narrow" w:hAnsi="Arial Narrow"/>
          <w:b/>
          <w:color w:val="000000"/>
          <w:szCs w:val="24"/>
        </w:rPr>
        <w:t xml:space="preserve"> </w:t>
      </w:r>
      <w:r w:rsidR="00A84828" w:rsidRPr="00EB2A08">
        <w:rPr>
          <w:rFonts w:ascii="Bookman Old Style" w:hAnsi="Bookman Old Style"/>
          <w:b/>
          <w:szCs w:val="24"/>
        </w:rPr>
        <w:t>odvojenog prikupljanja</w:t>
      </w:r>
      <w:r w:rsidR="00A84828" w:rsidRPr="00EB2A08">
        <w:rPr>
          <w:rFonts w:ascii="Bookman Old Style" w:hAnsi="Bookman Old Style"/>
          <w:szCs w:val="24"/>
        </w:rPr>
        <w:t xml:space="preserve"> problematičnog otpada, otpadnog papira, metala, stakla, plastike i tekstila te krupnog (glomaznog) komunalnog otpada </w:t>
      </w:r>
      <w:r w:rsidR="00A84828" w:rsidRPr="00EB2A08">
        <w:rPr>
          <w:rFonts w:ascii="Bookman Old Style" w:hAnsi="Bookman Old Style"/>
          <w:b/>
          <w:szCs w:val="24"/>
        </w:rPr>
        <w:t>na način da osigura</w:t>
      </w:r>
      <w:r w:rsidR="00A84828" w:rsidRPr="00EB2A08">
        <w:rPr>
          <w:rFonts w:ascii="Bookman Old Style" w:hAnsi="Bookman Old Style"/>
          <w:szCs w:val="24"/>
        </w:rPr>
        <w:t>:</w:t>
      </w:r>
    </w:p>
    <w:p w:rsidR="00A84828" w:rsidRPr="00EB2A08" w:rsidRDefault="00A84828" w:rsidP="00A84828">
      <w:pPr>
        <w:numPr>
          <w:ilvl w:val="0"/>
          <w:numId w:val="6"/>
        </w:numPr>
        <w:jc w:val="both"/>
        <w:rPr>
          <w:rFonts w:ascii="Bookman Old Style" w:hAnsi="Bookman Old Style"/>
          <w:szCs w:val="24"/>
        </w:rPr>
      </w:pPr>
      <w:r w:rsidRPr="00EB2A08">
        <w:rPr>
          <w:rFonts w:ascii="Bookman Old Style" w:hAnsi="Bookman Old Style"/>
          <w:szCs w:val="24"/>
        </w:rPr>
        <w:t>funkcioniranje jednog ili više reciklažnih dvorišta, odnosno mobilne jedinice na svom području,</w:t>
      </w:r>
    </w:p>
    <w:p w:rsidR="00A84828" w:rsidRPr="00EB2A08" w:rsidRDefault="00A84828" w:rsidP="00A84828">
      <w:pPr>
        <w:numPr>
          <w:ilvl w:val="0"/>
          <w:numId w:val="6"/>
        </w:numPr>
        <w:jc w:val="both"/>
        <w:rPr>
          <w:rFonts w:ascii="Bookman Old Style" w:hAnsi="Bookman Old Style"/>
          <w:szCs w:val="24"/>
        </w:rPr>
      </w:pPr>
      <w:r w:rsidRPr="00EB2A08">
        <w:rPr>
          <w:rFonts w:ascii="Bookman Old Style" w:hAnsi="Bookman Old Style"/>
          <w:szCs w:val="24"/>
        </w:rPr>
        <w:t>postavljanje odgovarajućeg broja i vrsta spremnika za odvojeno sakupljanje problematičnog otpada, otpadnog papira, metala, stakla, plastike i tekstila, koji nisu obuhvaćeni sustavom gospodarenja posebnom kategor</w:t>
      </w:r>
      <w:r w:rsidR="00B61987" w:rsidRPr="00EB2A08">
        <w:rPr>
          <w:rFonts w:ascii="Bookman Old Style" w:hAnsi="Bookman Old Style"/>
          <w:szCs w:val="24"/>
        </w:rPr>
        <w:t>ijom otpada, na javnoj površini.</w:t>
      </w:r>
    </w:p>
    <w:p w:rsidR="00A84828" w:rsidRPr="00EB2A08" w:rsidRDefault="00A84828" w:rsidP="00CA11CB">
      <w:pPr>
        <w:jc w:val="both"/>
        <w:rPr>
          <w:rFonts w:ascii="Bookman Old Style" w:hAnsi="Bookman Old Style"/>
          <w:szCs w:val="24"/>
        </w:rPr>
      </w:pPr>
    </w:p>
    <w:p w:rsidR="00BF4038" w:rsidRPr="00EB2A08" w:rsidRDefault="00F26133" w:rsidP="00F26133">
      <w:pPr>
        <w:ind w:firstLine="709"/>
        <w:jc w:val="both"/>
        <w:rPr>
          <w:rFonts w:ascii="Bookman Old Style" w:hAnsi="Bookman Old Style"/>
          <w:szCs w:val="24"/>
        </w:rPr>
      </w:pPr>
      <w:r w:rsidRPr="00EB2A08">
        <w:rPr>
          <w:rFonts w:ascii="Bookman Old Style" w:hAnsi="Bookman Old Style"/>
          <w:szCs w:val="24"/>
        </w:rPr>
        <w:t xml:space="preserve">Navedenu obvezu </w:t>
      </w:r>
      <w:r w:rsidR="00C44760" w:rsidRPr="00EB2A08">
        <w:rPr>
          <w:rFonts w:ascii="Bookman Old Style" w:hAnsi="Bookman Old Style"/>
          <w:szCs w:val="24"/>
        </w:rPr>
        <w:t>JLS-a</w:t>
      </w:r>
      <w:r w:rsidRPr="00EB2A08">
        <w:rPr>
          <w:rFonts w:ascii="Bookman Old Style" w:hAnsi="Bookman Old Style"/>
          <w:szCs w:val="24"/>
        </w:rPr>
        <w:t xml:space="preserve"> nužno je sagledati i u kontekstu odredbe čl. 28 st. 1. točke 1. i 2. Zakona</w:t>
      </w:r>
      <w:r w:rsidR="00DE42F7" w:rsidRPr="00EB2A08">
        <w:rPr>
          <w:rFonts w:ascii="Bookman Old Style" w:hAnsi="Bookman Old Style"/>
          <w:szCs w:val="24"/>
        </w:rPr>
        <w:t xml:space="preserve">, kojom je utvrđeno da je </w:t>
      </w:r>
      <w:r w:rsidR="00DE42F7" w:rsidRPr="00EB2A08">
        <w:rPr>
          <w:rFonts w:ascii="Bookman Old Style" w:hAnsi="Bookman Old Style"/>
          <w:b/>
          <w:szCs w:val="24"/>
        </w:rPr>
        <w:t>JLS na svom području dužna osigurati</w:t>
      </w:r>
      <w:r w:rsidR="00DE42F7" w:rsidRPr="00EB2A08">
        <w:rPr>
          <w:rFonts w:ascii="Bookman Old Style" w:hAnsi="Bookman Old Style"/>
          <w:szCs w:val="24"/>
        </w:rPr>
        <w:t>:</w:t>
      </w:r>
    </w:p>
    <w:p w:rsidR="00DE42F7" w:rsidRPr="00EB2A08" w:rsidRDefault="00DE42F7" w:rsidP="00DE42F7">
      <w:pPr>
        <w:numPr>
          <w:ilvl w:val="0"/>
          <w:numId w:val="7"/>
        </w:numPr>
        <w:jc w:val="both"/>
        <w:rPr>
          <w:rFonts w:ascii="Bookman Old Style" w:hAnsi="Bookman Old Style"/>
          <w:szCs w:val="24"/>
        </w:rPr>
      </w:pPr>
      <w:r w:rsidRPr="00EB2A08">
        <w:rPr>
          <w:rFonts w:ascii="Bookman Old Style" w:hAnsi="Bookman Old Style"/>
          <w:szCs w:val="24"/>
        </w:rPr>
        <w:t>javnu uslugu prikupljanja miješanog komunalnog otpada, i biorazgradivog komunalnog otpada,</w:t>
      </w:r>
    </w:p>
    <w:p w:rsidR="00DE42F7" w:rsidRPr="00EB2A08" w:rsidRDefault="00DE42F7" w:rsidP="00DE42F7">
      <w:pPr>
        <w:numPr>
          <w:ilvl w:val="0"/>
          <w:numId w:val="7"/>
        </w:numPr>
        <w:jc w:val="both"/>
        <w:rPr>
          <w:rFonts w:ascii="Bookman Old Style" w:hAnsi="Bookman Old Style"/>
          <w:szCs w:val="24"/>
        </w:rPr>
      </w:pPr>
      <w:r w:rsidRPr="00EB2A08">
        <w:rPr>
          <w:rFonts w:ascii="Bookman Old Style" w:hAnsi="Bookman Old Style"/>
          <w:szCs w:val="24"/>
        </w:rPr>
        <w:t>odvojeno prikupljanje otpadnog papira, metala, stakla, plastike i tekstila te krupnog (glomaznog) komunalnog otpada.</w:t>
      </w:r>
    </w:p>
    <w:p w:rsidR="00DA42FD" w:rsidRPr="00EB2A08" w:rsidRDefault="00DA42FD" w:rsidP="00DA42FD">
      <w:pPr>
        <w:jc w:val="both"/>
        <w:rPr>
          <w:rFonts w:ascii="Bookman Old Style" w:hAnsi="Bookman Old Style"/>
          <w:szCs w:val="24"/>
        </w:rPr>
      </w:pPr>
    </w:p>
    <w:p w:rsidR="00DA42FD" w:rsidRPr="00EB2A08" w:rsidRDefault="007C2AF1" w:rsidP="007C2AF1">
      <w:pPr>
        <w:ind w:firstLine="720"/>
        <w:jc w:val="both"/>
        <w:rPr>
          <w:rFonts w:ascii="Bookman Old Style" w:hAnsi="Bookman Old Style"/>
          <w:szCs w:val="24"/>
        </w:rPr>
      </w:pPr>
      <w:r w:rsidRPr="00EB2A08">
        <w:rPr>
          <w:rFonts w:ascii="Bookman Old Style" w:hAnsi="Bookman Old Style"/>
          <w:szCs w:val="24"/>
        </w:rPr>
        <w:t xml:space="preserve">Nadalje, čl. 30. st. 7. Zakona, </w:t>
      </w:r>
      <w:r w:rsidRPr="00EB2A08">
        <w:rPr>
          <w:rFonts w:ascii="Bookman Old Style" w:hAnsi="Bookman Old Style"/>
          <w:b/>
          <w:szCs w:val="24"/>
        </w:rPr>
        <w:t xml:space="preserve">određeno je da predstavničko tijelo JLS-a donosi </w:t>
      </w:r>
      <w:r w:rsidR="009002F1" w:rsidRPr="00EB2A08">
        <w:rPr>
          <w:rFonts w:ascii="Bookman Old Style" w:hAnsi="Bookman Old Style"/>
          <w:b/>
          <w:szCs w:val="24"/>
        </w:rPr>
        <w:t>Odluku o načinu pružanja javnih usluga prikupljanja miješanog komunalnog otpada i prikupljanja biorazgradivog komunalnog otpada</w:t>
      </w:r>
      <w:r w:rsidR="009002F1" w:rsidRPr="00EB2A08">
        <w:rPr>
          <w:rFonts w:ascii="Bookman Old Style" w:hAnsi="Bookman Old Style"/>
          <w:szCs w:val="24"/>
        </w:rPr>
        <w:t>, te je ujedno pro</w:t>
      </w:r>
      <w:r w:rsidR="00E369E1" w:rsidRPr="00EB2A08">
        <w:rPr>
          <w:rFonts w:ascii="Bookman Old Style" w:hAnsi="Bookman Old Style"/>
          <w:szCs w:val="24"/>
        </w:rPr>
        <w:t xml:space="preserve">pisan i obvezan sadržaj odluke. </w:t>
      </w:r>
      <w:r w:rsidR="009002F1" w:rsidRPr="00EB2A08">
        <w:rPr>
          <w:rFonts w:ascii="Bookman Old Style" w:hAnsi="Bookman Old Style"/>
          <w:szCs w:val="24"/>
        </w:rPr>
        <w:t>Rok za donošenje navedeno odluke je 3 mjeseca od dana stupanja na snagu Uredbe Vlade Republike Hrvatske iz čl. 29. st. 10. Zakona.</w:t>
      </w:r>
    </w:p>
    <w:p w:rsidR="00E369E1" w:rsidRPr="00EB2A08" w:rsidRDefault="00E369E1" w:rsidP="007C2AF1">
      <w:pPr>
        <w:ind w:firstLine="720"/>
        <w:jc w:val="both"/>
        <w:rPr>
          <w:rFonts w:ascii="Bookman Old Style" w:hAnsi="Bookman Old Style"/>
          <w:szCs w:val="24"/>
        </w:rPr>
      </w:pPr>
      <w:r w:rsidRPr="00EB2A08">
        <w:rPr>
          <w:rFonts w:ascii="Bookman Old Style" w:hAnsi="Bookman Old Style"/>
          <w:szCs w:val="24"/>
        </w:rPr>
        <w:t>Iako je zakonska obveze Vlade RH bila da spomenutu Uredbu donese do</w:t>
      </w:r>
      <w:r w:rsidR="00CC7397" w:rsidRPr="00EB2A08">
        <w:rPr>
          <w:rFonts w:ascii="Bookman Old Style" w:hAnsi="Bookman Old Style"/>
          <w:szCs w:val="24"/>
        </w:rPr>
        <w:t xml:space="preserve"> 23. srpnja 2014., </w:t>
      </w:r>
      <w:r w:rsidR="00FF7478" w:rsidRPr="00EB2A08">
        <w:rPr>
          <w:rFonts w:ascii="Bookman Old Style" w:hAnsi="Bookman Old Style"/>
          <w:szCs w:val="24"/>
        </w:rPr>
        <w:t>Uredba o gospodarenju komunalnim otpadom (NN br. 50/2017)</w:t>
      </w:r>
      <w:r w:rsidR="004B21F1" w:rsidRPr="00EB2A08">
        <w:rPr>
          <w:rFonts w:ascii="Bookman Old Style" w:hAnsi="Bookman Old Style"/>
          <w:szCs w:val="24"/>
        </w:rPr>
        <w:t xml:space="preserve"> donesena je tek ove godine, a stupila je na snagu</w:t>
      </w:r>
      <w:r w:rsidR="001B4B2B" w:rsidRPr="00EB2A08">
        <w:rPr>
          <w:rFonts w:ascii="Bookman Old Style" w:hAnsi="Bookman Old Style"/>
          <w:szCs w:val="24"/>
        </w:rPr>
        <w:t xml:space="preserve"> 01. studenoga 2017.</w:t>
      </w:r>
    </w:p>
    <w:p w:rsidR="007B586C" w:rsidRPr="00EB2A08" w:rsidRDefault="007B586C" w:rsidP="007C2AF1">
      <w:pPr>
        <w:ind w:firstLine="720"/>
        <w:jc w:val="both"/>
        <w:rPr>
          <w:rFonts w:ascii="Bookman Old Style" w:hAnsi="Bookman Old Style"/>
          <w:szCs w:val="24"/>
        </w:rPr>
      </w:pPr>
      <w:r w:rsidRPr="00EB2A08">
        <w:rPr>
          <w:rFonts w:ascii="Bookman Old Style" w:hAnsi="Bookman Old Style"/>
          <w:szCs w:val="24"/>
        </w:rPr>
        <w:t>S obzirom na kratak rok od svega 3 mjeseca</w:t>
      </w:r>
      <w:r w:rsidR="00DD2F8E" w:rsidRPr="00EB2A08">
        <w:rPr>
          <w:rFonts w:ascii="Bookman Old Style" w:hAnsi="Bookman Old Style"/>
          <w:szCs w:val="24"/>
        </w:rPr>
        <w:t>, dakle do 01. veljače 2017.,</w:t>
      </w:r>
      <w:r w:rsidRPr="00EB2A08">
        <w:rPr>
          <w:rFonts w:ascii="Bookman Old Style" w:hAnsi="Bookman Old Style"/>
          <w:szCs w:val="24"/>
        </w:rPr>
        <w:t xml:space="preserve"> da JLS-i</w:t>
      </w:r>
      <w:r w:rsidR="007F4E4B" w:rsidRPr="00EB2A08">
        <w:rPr>
          <w:rFonts w:ascii="Bookman Old Style" w:hAnsi="Bookman Old Style"/>
          <w:szCs w:val="24"/>
        </w:rPr>
        <w:t xml:space="preserve"> don</w:t>
      </w:r>
      <w:r w:rsidR="00DD2F8E" w:rsidRPr="00EB2A08">
        <w:rPr>
          <w:rFonts w:ascii="Bookman Old Style" w:hAnsi="Bookman Old Style"/>
          <w:szCs w:val="24"/>
        </w:rPr>
        <w:t xml:space="preserve">esu Odluku </w:t>
      </w:r>
      <w:r w:rsidR="004C76FF" w:rsidRPr="00EB2A08">
        <w:rPr>
          <w:rFonts w:ascii="Bookman Old Style" w:hAnsi="Bookman Old Style"/>
          <w:szCs w:val="24"/>
        </w:rPr>
        <w:t>o načinu pružanja javne usluge</w:t>
      </w:r>
      <w:r w:rsidR="00DD2F8E" w:rsidRPr="00EB2A08">
        <w:rPr>
          <w:rFonts w:ascii="Bookman Old Style" w:hAnsi="Bookman Old Style"/>
          <w:szCs w:val="24"/>
        </w:rPr>
        <w:t xml:space="preserve"> prikupljanja miješanog komunalnog otpada i prikupljanja biorazgradivog komunalnog otpada</w:t>
      </w:r>
      <w:r w:rsidR="00066E7A" w:rsidRPr="00EB2A08">
        <w:rPr>
          <w:rFonts w:ascii="Bookman Old Style" w:hAnsi="Bookman Old Style"/>
          <w:szCs w:val="24"/>
        </w:rPr>
        <w:t xml:space="preserve">, </w:t>
      </w:r>
      <w:r w:rsidR="00EE3716" w:rsidRPr="00EB2A08">
        <w:rPr>
          <w:rFonts w:ascii="Bookman Old Style" w:hAnsi="Bookman Old Style"/>
          <w:szCs w:val="24"/>
        </w:rPr>
        <w:t>nužno je čim ranije usvojiti ovakvu Odluku da bi komunalna poduzeća stigla uspostaviti novi sustav gospodarenja otpadom.</w:t>
      </w:r>
    </w:p>
    <w:p w:rsidR="00EE3716" w:rsidRPr="00EB2A08" w:rsidRDefault="00EE3716" w:rsidP="00EE3716">
      <w:pPr>
        <w:jc w:val="both"/>
        <w:rPr>
          <w:rFonts w:ascii="Bookman Old Style" w:hAnsi="Bookman Old Style"/>
          <w:szCs w:val="24"/>
        </w:rPr>
      </w:pPr>
    </w:p>
    <w:p w:rsidR="00564E4D" w:rsidRPr="00EB2A08" w:rsidRDefault="00564E4D" w:rsidP="00564E4D">
      <w:pPr>
        <w:jc w:val="both"/>
        <w:rPr>
          <w:rFonts w:ascii="Bookman Old Style" w:hAnsi="Bookman Old Style"/>
          <w:szCs w:val="24"/>
        </w:rPr>
      </w:pPr>
      <w:r w:rsidRPr="00EB2A08">
        <w:rPr>
          <w:rFonts w:ascii="Bookman Old Style" w:hAnsi="Bookman Old Style"/>
          <w:szCs w:val="24"/>
        </w:rPr>
        <w:tab/>
      </w:r>
      <w:r w:rsidRPr="00EB2A08">
        <w:rPr>
          <w:rFonts w:ascii="Bookman Old Style" w:hAnsi="Bookman Old Style"/>
          <w:b/>
          <w:szCs w:val="24"/>
        </w:rPr>
        <w:t>Predloženom Odlukom propisuje se</w:t>
      </w:r>
      <w:r w:rsidRPr="00EB2A08">
        <w:rPr>
          <w:rFonts w:ascii="Bookman Old Style" w:hAnsi="Bookman Old Style"/>
          <w:szCs w:val="24"/>
        </w:rPr>
        <w:t xml:space="preserve"> način pružanja javne usluge prikupljanja miješanog komunalnog otpada i biorazgradivog komunalnog otpada te odvojenog prikupljanja otpadnog papira, metala, stakla, plastike, tekstila, problematičnog otpada i krupnog (glomaznog) otpada kao i način gospodarenja komunalnim otpadom u vezi s ovom javnom uslugom, adresa reciklažnog dvorišta, način i uvjeti određivanja i obračuna naknade za </w:t>
      </w:r>
      <w:r w:rsidRPr="00EB2A08">
        <w:rPr>
          <w:rFonts w:ascii="Bookman Old Style" w:hAnsi="Bookman Old Style"/>
          <w:szCs w:val="24"/>
        </w:rPr>
        <w:lastRenderedPageBreak/>
        <w:t>gradnju građevina za gospodarenje komunalnim otpa</w:t>
      </w:r>
      <w:r w:rsidR="002D1C48" w:rsidRPr="00EB2A08">
        <w:rPr>
          <w:rFonts w:ascii="Bookman Old Style" w:hAnsi="Bookman Old Style"/>
          <w:szCs w:val="24"/>
        </w:rPr>
        <w:t>dom na području Grada Ludbrega.</w:t>
      </w:r>
    </w:p>
    <w:p w:rsidR="002D1C48" w:rsidRPr="00EB2A08" w:rsidRDefault="002D1C48" w:rsidP="00564E4D">
      <w:pPr>
        <w:jc w:val="both"/>
        <w:rPr>
          <w:rFonts w:ascii="Bookman Old Style" w:hAnsi="Bookman Old Style"/>
          <w:szCs w:val="24"/>
        </w:rPr>
      </w:pPr>
    </w:p>
    <w:p w:rsidR="002D1C48" w:rsidRPr="00EB2A08" w:rsidRDefault="002D1C48" w:rsidP="002D1C48">
      <w:pPr>
        <w:jc w:val="both"/>
        <w:rPr>
          <w:rFonts w:ascii="Bookman Old Style" w:hAnsi="Bookman Old Style"/>
          <w:szCs w:val="24"/>
        </w:rPr>
      </w:pPr>
      <w:r w:rsidRPr="00EB2A08">
        <w:rPr>
          <w:rFonts w:ascii="Bookman Old Style" w:hAnsi="Bookman Old Style"/>
          <w:szCs w:val="24"/>
        </w:rPr>
        <w:tab/>
      </w:r>
      <w:r w:rsidR="00AA00F4" w:rsidRPr="00EB2A08">
        <w:rPr>
          <w:rFonts w:ascii="Bookman Old Style" w:hAnsi="Bookman Old Style"/>
          <w:b/>
          <w:szCs w:val="24"/>
        </w:rPr>
        <w:t>Usluge</w:t>
      </w:r>
      <w:r w:rsidRPr="00EB2A08">
        <w:rPr>
          <w:rFonts w:ascii="Bookman Old Style" w:hAnsi="Bookman Old Style"/>
          <w:b/>
          <w:szCs w:val="24"/>
        </w:rPr>
        <w:t xml:space="preserve"> </w:t>
      </w:r>
      <w:r w:rsidR="00AA00F4" w:rsidRPr="00EB2A08">
        <w:rPr>
          <w:rFonts w:ascii="Bookman Old Style" w:hAnsi="Bookman Old Style"/>
          <w:b/>
          <w:szCs w:val="24"/>
        </w:rPr>
        <w:t>koje</w:t>
      </w:r>
      <w:r w:rsidRPr="00EB2A08">
        <w:rPr>
          <w:rFonts w:ascii="Bookman Old Style" w:hAnsi="Bookman Old Style"/>
          <w:b/>
          <w:szCs w:val="24"/>
        </w:rPr>
        <w:t xml:space="preserve"> će komunalno poduzeće Lukom morati pružati temeljem ove Odluke obuhvaća</w:t>
      </w:r>
      <w:r w:rsidR="00AA00F4" w:rsidRPr="00EB2A08">
        <w:rPr>
          <w:rFonts w:ascii="Bookman Old Style" w:hAnsi="Bookman Old Style"/>
          <w:b/>
          <w:szCs w:val="24"/>
        </w:rPr>
        <w:t xml:space="preserve"> 3. skupine usluga</w:t>
      </w:r>
      <w:r w:rsidR="00AA00F4" w:rsidRPr="00EB2A08">
        <w:rPr>
          <w:rFonts w:ascii="Bookman Old Style" w:hAnsi="Bookman Old Style"/>
          <w:szCs w:val="24"/>
        </w:rPr>
        <w:t xml:space="preserve"> (čl. 13. Odluke)</w:t>
      </w:r>
      <w:r w:rsidRPr="00EB2A08">
        <w:rPr>
          <w:rFonts w:ascii="Bookman Old Style" w:hAnsi="Bookman Old Style"/>
          <w:szCs w:val="24"/>
        </w:rPr>
        <w:t>:</w:t>
      </w:r>
    </w:p>
    <w:p w:rsidR="00BC653D" w:rsidRPr="00EB2A08" w:rsidRDefault="00BC653D" w:rsidP="00BC653D">
      <w:pPr>
        <w:pStyle w:val="Odlomakpopisa"/>
        <w:numPr>
          <w:ilvl w:val="0"/>
          <w:numId w:val="8"/>
        </w:numPr>
        <w:jc w:val="both"/>
        <w:rPr>
          <w:rFonts w:ascii="Bookman Old Style" w:hAnsi="Bookman Old Style"/>
          <w:szCs w:val="24"/>
        </w:rPr>
      </w:pPr>
      <w:r w:rsidRPr="00EB2A08">
        <w:rPr>
          <w:rFonts w:ascii="Bookman Old Style" w:hAnsi="Bookman Old Style"/>
          <w:szCs w:val="24"/>
        </w:rPr>
        <w:t>JAVNA USLUGA obuhvaća:</w:t>
      </w:r>
    </w:p>
    <w:p w:rsidR="002D1C48" w:rsidRPr="00EB2A08" w:rsidRDefault="002D1C48" w:rsidP="00BC653D">
      <w:pPr>
        <w:numPr>
          <w:ilvl w:val="0"/>
          <w:numId w:val="11"/>
        </w:numPr>
        <w:jc w:val="both"/>
        <w:rPr>
          <w:rFonts w:ascii="Bookman Old Style" w:hAnsi="Bookman Old Style"/>
          <w:szCs w:val="24"/>
        </w:rPr>
      </w:pPr>
      <w:r w:rsidRPr="00EB2A08">
        <w:rPr>
          <w:rFonts w:ascii="Bookman Old Style" w:hAnsi="Bookman Old Style"/>
          <w:szCs w:val="24"/>
        </w:rPr>
        <w:t>sakupljanje miješanog komunalnog otpada na lokaciji obračunskog mjesta korisnika javne usluge</w:t>
      </w:r>
    </w:p>
    <w:p w:rsidR="002D1C48" w:rsidRPr="00EB2A08" w:rsidRDefault="002D1C48" w:rsidP="00BC653D">
      <w:pPr>
        <w:numPr>
          <w:ilvl w:val="0"/>
          <w:numId w:val="11"/>
        </w:numPr>
        <w:jc w:val="both"/>
        <w:rPr>
          <w:rFonts w:ascii="Bookman Old Style" w:hAnsi="Bookman Old Style"/>
          <w:szCs w:val="24"/>
        </w:rPr>
      </w:pPr>
      <w:r w:rsidRPr="00EB2A08">
        <w:rPr>
          <w:rFonts w:ascii="Bookman Old Style" w:hAnsi="Bookman Old Style"/>
          <w:szCs w:val="24"/>
        </w:rPr>
        <w:t>sakupljanje biorazgradivog komunalnog otpada na lokaciji obračunskog mjesta korisnika javne usluge.</w:t>
      </w:r>
    </w:p>
    <w:p w:rsidR="002D1C48" w:rsidRPr="00EB2A08" w:rsidRDefault="009B7685" w:rsidP="00BC653D">
      <w:pPr>
        <w:pStyle w:val="Odlomakpopisa"/>
        <w:numPr>
          <w:ilvl w:val="0"/>
          <w:numId w:val="8"/>
        </w:numPr>
        <w:jc w:val="both"/>
        <w:rPr>
          <w:rFonts w:ascii="Bookman Old Style" w:hAnsi="Bookman Old Style"/>
          <w:szCs w:val="24"/>
        </w:rPr>
      </w:pPr>
      <w:r w:rsidRPr="00EB2A08">
        <w:rPr>
          <w:rFonts w:ascii="Bookman Old Style" w:hAnsi="Bookman Old Style"/>
          <w:szCs w:val="24"/>
        </w:rPr>
        <w:t>USUGA U VEZI S JAVNOM USLUGOM obuhvaća:</w:t>
      </w:r>
    </w:p>
    <w:p w:rsidR="002D1C48" w:rsidRPr="00EB2A08" w:rsidRDefault="002D1C48" w:rsidP="009B7685">
      <w:pPr>
        <w:numPr>
          <w:ilvl w:val="0"/>
          <w:numId w:val="12"/>
        </w:numPr>
        <w:jc w:val="both"/>
        <w:rPr>
          <w:rFonts w:ascii="Bookman Old Style" w:hAnsi="Bookman Old Style"/>
          <w:szCs w:val="24"/>
        </w:rPr>
      </w:pPr>
      <w:r w:rsidRPr="00EB2A08">
        <w:rPr>
          <w:rFonts w:ascii="Bookman Old Style" w:hAnsi="Bookman Old Style"/>
          <w:szCs w:val="24"/>
        </w:rPr>
        <w:t>sakupljanje otpadnog papira, metala, plastike, stakla i tekstila putem spremnika postavljenih na javnoj površini (zelenih otoka) ili spremnika/tipiziranih vrećica na obračunskom mjestu korisnika javne usluge,</w:t>
      </w:r>
    </w:p>
    <w:p w:rsidR="002D1C48" w:rsidRPr="00EB2A08" w:rsidRDefault="002D1C48" w:rsidP="009B7685">
      <w:pPr>
        <w:numPr>
          <w:ilvl w:val="0"/>
          <w:numId w:val="12"/>
        </w:numPr>
        <w:jc w:val="both"/>
        <w:rPr>
          <w:rFonts w:ascii="Bookman Old Style" w:hAnsi="Bookman Old Style"/>
          <w:szCs w:val="24"/>
        </w:rPr>
      </w:pPr>
      <w:r w:rsidRPr="00EB2A08">
        <w:rPr>
          <w:rFonts w:ascii="Bookman Old Style" w:hAnsi="Bookman Old Style"/>
          <w:szCs w:val="24"/>
        </w:rPr>
        <w:t>sakupljanje krupnog (glomaznog) otpada u reciklažnom dvorištu, na obračunskom mjestu korisnika javne usluge,</w:t>
      </w:r>
    </w:p>
    <w:p w:rsidR="002D1C48" w:rsidRPr="00EB2A08" w:rsidRDefault="002D1C48" w:rsidP="009B7685">
      <w:pPr>
        <w:numPr>
          <w:ilvl w:val="0"/>
          <w:numId w:val="12"/>
        </w:numPr>
        <w:jc w:val="both"/>
        <w:rPr>
          <w:rFonts w:ascii="Bookman Old Style" w:hAnsi="Bookman Old Style"/>
          <w:szCs w:val="24"/>
        </w:rPr>
      </w:pPr>
      <w:r w:rsidRPr="00EB2A08">
        <w:rPr>
          <w:rFonts w:ascii="Bookman Old Style" w:hAnsi="Bookman Old Style"/>
          <w:szCs w:val="24"/>
        </w:rPr>
        <w:t>sakupljanje problematičnog otpada,</w:t>
      </w:r>
    </w:p>
    <w:p w:rsidR="002D1C48" w:rsidRPr="00EB2A08" w:rsidRDefault="002D1C48" w:rsidP="009B7685">
      <w:pPr>
        <w:numPr>
          <w:ilvl w:val="0"/>
          <w:numId w:val="12"/>
        </w:numPr>
        <w:jc w:val="both"/>
        <w:rPr>
          <w:rFonts w:ascii="Bookman Old Style" w:hAnsi="Bookman Old Style"/>
          <w:szCs w:val="24"/>
        </w:rPr>
      </w:pPr>
      <w:r w:rsidRPr="00EB2A08">
        <w:rPr>
          <w:rFonts w:ascii="Bookman Old Style" w:hAnsi="Bookman Old Style"/>
          <w:szCs w:val="24"/>
        </w:rPr>
        <w:t>sakupljanje posebnih kategorija otpada.</w:t>
      </w:r>
    </w:p>
    <w:p w:rsidR="002D1C48" w:rsidRPr="00EB2A08" w:rsidRDefault="00880F5D" w:rsidP="00880F5D">
      <w:pPr>
        <w:pStyle w:val="Odlomakpopisa"/>
        <w:numPr>
          <w:ilvl w:val="0"/>
          <w:numId w:val="8"/>
        </w:numPr>
        <w:jc w:val="both"/>
        <w:rPr>
          <w:rFonts w:ascii="Bookman Old Style" w:hAnsi="Bookman Old Style"/>
          <w:szCs w:val="24"/>
        </w:rPr>
      </w:pPr>
      <w:r w:rsidRPr="00EB2A08">
        <w:rPr>
          <w:rFonts w:ascii="Bookman Old Style" w:hAnsi="Bookman Old Style"/>
          <w:szCs w:val="24"/>
        </w:rPr>
        <w:t xml:space="preserve">USLUGA KOJA SE PRUŽA NA ZAHTJEV KORISNIKA USLUGE </w:t>
      </w:r>
      <w:r w:rsidR="002D1C48" w:rsidRPr="00EB2A08">
        <w:rPr>
          <w:rFonts w:ascii="Bookman Old Style" w:hAnsi="Bookman Old Style"/>
          <w:szCs w:val="24"/>
        </w:rPr>
        <w:t>obuhvaća:</w:t>
      </w:r>
    </w:p>
    <w:p w:rsidR="002D1C48" w:rsidRPr="00EB2A08" w:rsidRDefault="002D1C48" w:rsidP="00D3006E">
      <w:pPr>
        <w:numPr>
          <w:ilvl w:val="0"/>
          <w:numId w:val="13"/>
        </w:numPr>
        <w:jc w:val="both"/>
        <w:rPr>
          <w:rFonts w:ascii="Bookman Old Style" w:hAnsi="Bookman Old Style"/>
          <w:szCs w:val="24"/>
        </w:rPr>
      </w:pPr>
      <w:r w:rsidRPr="00EB2A08">
        <w:rPr>
          <w:rFonts w:ascii="Bookman Old Style" w:hAnsi="Bookman Old Style"/>
          <w:szCs w:val="24"/>
        </w:rPr>
        <w:t>preuzimanje miješanog komunalnog i biorazgradivog komunalnog otpada na lokaciji obračunskog mjesta korisnika usluge u slučaju iznimnog preuzimanja veće količine otpada,</w:t>
      </w:r>
    </w:p>
    <w:p w:rsidR="002D1C48" w:rsidRPr="00EB2A08" w:rsidRDefault="002D1C48" w:rsidP="00D3006E">
      <w:pPr>
        <w:numPr>
          <w:ilvl w:val="0"/>
          <w:numId w:val="13"/>
        </w:numPr>
        <w:jc w:val="both"/>
        <w:rPr>
          <w:rFonts w:ascii="Bookman Old Style" w:hAnsi="Bookman Old Style"/>
          <w:szCs w:val="24"/>
        </w:rPr>
      </w:pPr>
      <w:r w:rsidRPr="00EB2A08">
        <w:rPr>
          <w:rFonts w:ascii="Bookman Old Style" w:hAnsi="Bookman Old Style"/>
          <w:szCs w:val="24"/>
        </w:rPr>
        <w:t>preuzimanje krupnog (glomaznog) otpada.</w:t>
      </w:r>
    </w:p>
    <w:p w:rsidR="00EE3716" w:rsidRPr="00EB2A08" w:rsidRDefault="00EE3716" w:rsidP="00EE3716">
      <w:pPr>
        <w:jc w:val="both"/>
        <w:rPr>
          <w:rFonts w:ascii="Bookman Old Style" w:hAnsi="Bookman Old Style"/>
          <w:szCs w:val="24"/>
        </w:rPr>
      </w:pPr>
    </w:p>
    <w:p w:rsidR="003816BF" w:rsidRPr="00EB2A08" w:rsidRDefault="003816BF" w:rsidP="003816BF">
      <w:pPr>
        <w:jc w:val="both"/>
        <w:rPr>
          <w:rFonts w:ascii="Bookman Old Style" w:hAnsi="Bookman Old Style"/>
          <w:szCs w:val="24"/>
        </w:rPr>
      </w:pPr>
      <w:r w:rsidRPr="00EB2A08">
        <w:rPr>
          <w:rFonts w:ascii="Bookman Old Style" w:hAnsi="Bookman Old Style"/>
          <w:szCs w:val="24"/>
        </w:rPr>
        <w:tab/>
      </w:r>
      <w:r w:rsidRPr="00EB2A08">
        <w:rPr>
          <w:rFonts w:ascii="Bookman Old Style" w:hAnsi="Bookman Old Style"/>
          <w:b/>
          <w:szCs w:val="24"/>
        </w:rPr>
        <w:t>Broj planiranih primopredaja spremnika</w:t>
      </w:r>
      <w:r w:rsidRPr="00EB2A08">
        <w:rPr>
          <w:rFonts w:ascii="Bookman Old Style" w:hAnsi="Bookman Old Style"/>
          <w:szCs w:val="24"/>
        </w:rPr>
        <w:t>, komunalno poduzeće mora odrediti u skladu sa sljedećom minimalnom učestalošću</w:t>
      </w:r>
      <w:r w:rsidR="001A5784" w:rsidRPr="00EB2A08">
        <w:rPr>
          <w:rFonts w:ascii="Bookman Old Style" w:hAnsi="Bookman Old Style"/>
          <w:szCs w:val="24"/>
        </w:rPr>
        <w:t xml:space="preserve"> (čl. 14. Odluke)</w:t>
      </w:r>
      <w:r w:rsidRPr="00EB2A08">
        <w:rPr>
          <w:rFonts w:ascii="Bookman Old Style" w:hAnsi="Bookman Old Style"/>
          <w:szCs w:val="24"/>
        </w:rPr>
        <w:t>:</w:t>
      </w:r>
    </w:p>
    <w:p w:rsidR="003816BF" w:rsidRPr="00EB2A08" w:rsidRDefault="003816BF" w:rsidP="003816BF">
      <w:pPr>
        <w:numPr>
          <w:ilvl w:val="0"/>
          <w:numId w:val="14"/>
        </w:numPr>
        <w:jc w:val="both"/>
        <w:rPr>
          <w:rFonts w:ascii="Bookman Old Style" w:hAnsi="Bookman Old Style"/>
          <w:szCs w:val="24"/>
        </w:rPr>
      </w:pPr>
      <w:r w:rsidRPr="00EB2A08">
        <w:rPr>
          <w:rFonts w:ascii="Bookman Old Style" w:hAnsi="Bookman Old Style"/>
          <w:szCs w:val="24"/>
        </w:rPr>
        <w:t>najmanje jednom tjedno za biootpad iz biorazgradivog komuna</w:t>
      </w:r>
      <w:r w:rsidR="00FF2E84" w:rsidRPr="00EB2A08">
        <w:rPr>
          <w:rFonts w:ascii="Bookman Old Style" w:hAnsi="Bookman Old Style"/>
          <w:szCs w:val="24"/>
        </w:rPr>
        <w:t>lnog otpada,</w:t>
      </w:r>
    </w:p>
    <w:p w:rsidR="00FF2E84" w:rsidRPr="00EB2A08" w:rsidRDefault="00FF2E84" w:rsidP="00FF2E84">
      <w:pPr>
        <w:numPr>
          <w:ilvl w:val="0"/>
          <w:numId w:val="14"/>
        </w:numPr>
        <w:jc w:val="both"/>
        <w:rPr>
          <w:rFonts w:ascii="Bookman Old Style" w:hAnsi="Bookman Old Style"/>
          <w:szCs w:val="24"/>
        </w:rPr>
      </w:pPr>
      <w:r w:rsidRPr="00EB2A08">
        <w:rPr>
          <w:rFonts w:ascii="Bookman Old Style" w:hAnsi="Bookman Old Style"/>
          <w:szCs w:val="24"/>
        </w:rPr>
        <w:t>najmanje jednom u dva tjedna za miješani komunalni otpad,</w:t>
      </w:r>
    </w:p>
    <w:p w:rsidR="003816BF" w:rsidRPr="00EB2A08" w:rsidRDefault="003816BF" w:rsidP="003816BF">
      <w:pPr>
        <w:numPr>
          <w:ilvl w:val="0"/>
          <w:numId w:val="14"/>
        </w:numPr>
        <w:jc w:val="both"/>
        <w:rPr>
          <w:rFonts w:ascii="Bookman Old Style" w:hAnsi="Bookman Old Style"/>
          <w:szCs w:val="24"/>
        </w:rPr>
      </w:pPr>
      <w:r w:rsidRPr="00EB2A08">
        <w:rPr>
          <w:rFonts w:ascii="Bookman Old Style" w:hAnsi="Bookman Old Style"/>
          <w:szCs w:val="24"/>
        </w:rPr>
        <w:t>najmanje jednom mjesečno za otpadni papir i karton iz b</w:t>
      </w:r>
      <w:r w:rsidR="00FF2E84" w:rsidRPr="00EB2A08">
        <w:rPr>
          <w:rFonts w:ascii="Bookman Old Style" w:hAnsi="Bookman Old Style"/>
          <w:szCs w:val="24"/>
        </w:rPr>
        <w:t>iorazgradivog komunalnog otpada.</w:t>
      </w:r>
    </w:p>
    <w:p w:rsidR="007B586C" w:rsidRPr="00EB2A08" w:rsidRDefault="007B586C" w:rsidP="000B7ADB">
      <w:pPr>
        <w:jc w:val="both"/>
        <w:rPr>
          <w:rFonts w:ascii="Bookman Old Style" w:hAnsi="Bookman Old Style"/>
          <w:szCs w:val="24"/>
        </w:rPr>
      </w:pPr>
    </w:p>
    <w:p w:rsidR="00A77C37" w:rsidRPr="00EB2A08" w:rsidRDefault="00A77C37" w:rsidP="00A77C37">
      <w:pPr>
        <w:jc w:val="both"/>
        <w:rPr>
          <w:rFonts w:ascii="Bookman Old Style" w:hAnsi="Bookman Old Style"/>
          <w:szCs w:val="24"/>
        </w:rPr>
      </w:pPr>
      <w:r w:rsidRPr="00EB2A08">
        <w:rPr>
          <w:rFonts w:ascii="Bookman Old Style" w:hAnsi="Bookman Old Style"/>
          <w:szCs w:val="24"/>
        </w:rPr>
        <w:tab/>
      </w:r>
      <w:r w:rsidRPr="00EB2A08">
        <w:rPr>
          <w:rFonts w:ascii="Bookman Old Style" w:hAnsi="Bookman Old Style"/>
          <w:b/>
          <w:szCs w:val="24"/>
        </w:rPr>
        <w:t>Komunalni otpad će se odvojeno sakupljati putem</w:t>
      </w:r>
      <w:r w:rsidRPr="00EB2A08">
        <w:rPr>
          <w:rFonts w:ascii="Bookman Old Style" w:hAnsi="Bookman Old Style"/>
          <w:szCs w:val="24"/>
        </w:rPr>
        <w:t xml:space="preserve"> (čl. 20. Odluke):</w:t>
      </w:r>
    </w:p>
    <w:p w:rsidR="00A77C37" w:rsidRPr="00EB2A08" w:rsidRDefault="00A77C37" w:rsidP="00A77C37">
      <w:pPr>
        <w:numPr>
          <w:ilvl w:val="0"/>
          <w:numId w:val="15"/>
        </w:numPr>
        <w:jc w:val="both"/>
        <w:rPr>
          <w:rFonts w:ascii="Bookman Old Style" w:hAnsi="Bookman Old Style"/>
          <w:szCs w:val="24"/>
        </w:rPr>
      </w:pPr>
      <w:r w:rsidRPr="00EB2A08">
        <w:rPr>
          <w:rFonts w:ascii="Bookman Old Style" w:hAnsi="Bookman Old Style"/>
          <w:szCs w:val="24"/>
        </w:rPr>
        <w:t>Vrećica,</w:t>
      </w:r>
    </w:p>
    <w:p w:rsidR="00A77C37" w:rsidRPr="00EB2A08" w:rsidRDefault="00A77C37" w:rsidP="00A77C37">
      <w:pPr>
        <w:numPr>
          <w:ilvl w:val="0"/>
          <w:numId w:val="15"/>
        </w:numPr>
        <w:jc w:val="both"/>
        <w:rPr>
          <w:rFonts w:ascii="Bookman Old Style" w:hAnsi="Bookman Old Style"/>
          <w:szCs w:val="24"/>
        </w:rPr>
      </w:pPr>
      <w:r w:rsidRPr="00EB2A08">
        <w:rPr>
          <w:rFonts w:ascii="Bookman Old Style" w:hAnsi="Bookman Old Style"/>
          <w:szCs w:val="24"/>
        </w:rPr>
        <w:t>Individualnih spremnika,</w:t>
      </w:r>
    </w:p>
    <w:p w:rsidR="00A77C37" w:rsidRPr="00EB2A08" w:rsidRDefault="00A77C37" w:rsidP="00A77C37">
      <w:pPr>
        <w:numPr>
          <w:ilvl w:val="0"/>
          <w:numId w:val="15"/>
        </w:numPr>
        <w:jc w:val="both"/>
        <w:rPr>
          <w:rFonts w:ascii="Bookman Old Style" w:hAnsi="Bookman Old Style"/>
          <w:szCs w:val="24"/>
        </w:rPr>
      </w:pPr>
      <w:r w:rsidRPr="00EB2A08">
        <w:rPr>
          <w:rFonts w:ascii="Bookman Old Style" w:hAnsi="Bookman Old Style"/>
          <w:szCs w:val="24"/>
        </w:rPr>
        <w:t>Spremnika na zelenim otocima,</w:t>
      </w:r>
    </w:p>
    <w:p w:rsidR="00A77C37" w:rsidRPr="00EB2A08" w:rsidRDefault="00A77C37" w:rsidP="00A77C37">
      <w:pPr>
        <w:numPr>
          <w:ilvl w:val="0"/>
          <w:numId w:val="15"/>
        </w:numPr>
        <w:jc w:val="both"/>
        <w:rPr>
          <w:rFonts w:ascii="Bookman Old Style" w:hAnsi="Bookman Old Style"/>
          <w:szCs w:val="24"/>
        </w:rPr>
      </w:pPr>
      <w:r w:rsidRPr="00EB2A08">
        <w:rPr>
          <w:rFonts w:ascii="Bookman Old Style" w:hAnsi="Bookman Old Style"/>
          <w:szCs w:val="24"/>
        </w:rPr>
        <w:t>Reciklažnog dvorišta,</w:t>
      </w:r>
    </w:p>
    <w:p w:rsidR="00A77C37" w:rsidRPr="00EB2A08" w:rsidRDefault="00A77C37" w:rsidP="00A77C37">
      <w:pPr>
        <w:numPr>
          <w:ilvl w:val="0"/>
          <w:numId w:val="15"/>
        </w:numPr>
        <w:jc w:val="both"/>
        <w:rPr>
          <w:rFonts w:ascii="Bookman Old Style" w:hAnsi="Bookman Old Style"/>
          <w:szCs w:val="24"/>
        </w:rPr>
      </w:pPr>
      <w:r w:rsidRPr="00EB2A08">
        <w:rPr>
          <w:rFonts w:ascii="Bookman Old Style" w:hAnsi="Bookman Old Style"/>
          <w:szCs w:val="24"/>
        </w:rPr>
        <w:t>Mobilnog reciklažnog dvorišta,</w:t>
      </w:r>
    </w:p>
    <w:p w:rsidR="00A77C37" w:rsidRPr="00EB2A08" w:rsidRDefault="00A77C37" w:rsidP="00A77C37">
      <w:pPr>
        <w:numPr>
          <w:ilvl w:val="0"/>
          <w:numId w:val="15"/>
        </w:numPr>
        <w:jc w:val="both"/>
        <w:rPr>
          <w:rFonts w:ascii="Bookman Old Style" w:hAnsi="Bookman Old Style"/>
          <w:szCs w:val="24"/>
        </w:rPr>
      </w:pPr>
      <w:r w:rsidRPr="00EB2A08">
        <w:rPr>
          <w:rFonts w:ascii="Bookman Old Style" w:hAnsi="Bookman Old Style"/>
          <w:szCs w:val="24"/>
        </w:rPr>
        <w:t>Preuzimanja od strane Davatelja javne usluge na zahtjev (poziv) korisnika javne usluge u dogovoreno vrijeme.</w:t>
      </w:r>
    </w:p>
    <w:p w:rsidR="00A77C37" w:rsidRPr="00EB2A08" w:rsidRDefault="00A77C37" w:rsidP="00A77C37">
      <w:pPr>
        <w:jc w:val="both"/>
        <w:rPr>
          <w:rFonts w:ascii="Bookman Old Style" w:hAnsi="Bookman Old Style"/>
          <w:szCs w:val="24"/>
        </w:rPr>
      </w:pPr>
      <w:r w:rsidRPr="00EB2A08">
        <w:rPr>
          <w:rFonts w:ascii="Bookman Old Style" w:hAnsi="Bookman Old Style"/>
          <w:szCs w:val="24"/>
        </w:rPr>
        <w:tab/>
        <w:t>Davatelj javne usluge će temeljem kategorije korisnika, odrediti mjesta primopredaje spremnika, i temeljem podataka iz izjave korisnika ugovara vrstu spremnika za pojedine korisnike.</w:t>
      </w:r>
    </w:p>
    <w:p w:rsidR="000B7ADB" w:rsidRPr="00EB2A08" w:rsidRDefault="000B7ADB" w:rsidP="000B7ADB">
      <w:pPr>
        <w:jc w:val="both"/>
        <w:rPr>
          <w:rFonts w:ascii="Bookman Old Style" w:hAnsi="Bookman Old Style"/>
          <w:szCs w:val="24"/>
        </w:rPr>
      </w:pPr>
    </w:p>
    <w:p w:rsidR="00FB0470" w:rsidRPr="00EB2A08" w:rsidRDefault="00FB0470" w:rsidP="00FB0470">
      <w:pPr>
        <w:jc w:val="both"/>
        <w:rPr>
          <w:rFonts w:ascii="Bookman Old Style" w:hAnsi="Bookman Old Style"/>
          <w:szCs w:val="24"/>
        </w:rPr>
      </w:pPr>
      <w:r w:rsidRPr="00EB2A08">
        <w:rPr>
          <w:rFonts w:ascii="Bookman Old Style" w:hAnsi="Bookman Old Style"/>
          <w:szCs w:val="24"/>
        </w:rPr>
        <w:tab/>
      </w:r>
      <w:r w:rsidRPr="00EB2A08">
        <w:rPr>
          <w:rFonts w:ascii="Bookman Old Style" w:hAnsi="Bookman Old Style"/>
          <w:b/>
          <w:szCs w:val="24"/>
        </w:rPr>
        <w:t>U pogledu reciklažnog dvorišta</w:t>
      </w:r>
      <w:r w:rsidR="005E7449" w:rsidRPr="00EB2A08">
        <w:rPr>
          <w:rFonts w:ascii="Bookman Old Style" w:hAnsi="Bookman Old Style"/>
          <w:szCs w:val="24"/>
        </w:rPr>
        <w:t xml:space="preserve"> (čl. 88. – 99. Odluke)</w:t>
      </w:r>
      <w:r w:rsidRPr="00EB2A08">
        <w:rPr>
          <w:rFonts w:ascii="Bookman Old Style" w:hAnsi="Bookman Old Style"/>
          <w:szCs w:val="24"/>
        </w:rPr>
        <w:t>, čija se izgradnja očekuje do 15.07.2018., Davatelj javne usluge dužan je u njemu zaprimati otpad bez naknade i voditi evidenciju o zaprimljenom  otpadu nastalom u kućanstvu na području Grada Ludbrega. Iznimno, prema cjeniku, naplaćuje se zaprimanje glomaznog otpada u količini većoj od 2m</w:t>
      </w:r>
      <w:r w:rsidRPr="00EB2A08">
        <w:rPr>
          <w:rFonts w:ascii="Bookman Old Style" w:hAnsi="Bookman Old Style"/>
          <w:szCs w:val="24"/>
          <w:vertAlign w:val="superscript"/>
        </w:rPr>
        <w:t>3</w:t>
      </w:r>
      <w:r w:rsidRPr="00EB2A08">
        <w:rPr>
          <w:rFonts w:ascii="Bookman Old Style" w:hAnsi="Bookman Old Style"/>
          <w:szCs w:val="24"/>
        </w:rPr>
        <w:t xml:space="preserve"> u jednoj kalendarskoj godini i građevnog otpada kako je opisano u članku 93. ove Odluke.</w:t>
      </w:r>
    </w:p>
    <w:p w:rsidR="000B7ADB" w:rsidRPr="00EB2A08" w:rsidRDefault="000B7ADB" w:rsidP="000B7ADB">
      <w:pPr>
        <w:jc w:val="both"/>
        <w:rPr>
          <w:rFonts w:ascii="Bookman Old Style" w:hAnsi="Bookman Old Style"/>
          <w:szCs w:val="24"/>
        </w:rPr>
      </w:pPr>
    </w:p>
    <w:p w:rsidR="000B7ADB" w:rsidRPr="00EB2A08" w:rsidRDefault="000B7ADB" w:rsidP="000B7ADB">
      <w:pPr>
        <w:jc w:val="both"/>
        <w:rPr>
          <w:rFonts w:ascii="Bookman Old Style" w:hAnsi="Bookman Old Style"/>
          <w:szCs w:val="24"/>
        </w:rPr>
      </w:pPr>
    </w:p>
    <w:p w:rsidR="00A26DD3" w:rsidRPr="00EB2A08" w:rsidRDefault="00A26DD3" w:rsidP="00A26DD3">
      <w:pPr>
        <w:jc w:val="both"/>
        <w:rPr>
          <w:rFonts w:ascii="Bookman Old Style" w:hAnsi="Bookman Old Style"/>
          <w:szCs w:val="24"/>
        </w:rPr>
      </w:pPr>
      <w:r w:rsidRPr="00EB2A08">
        <w:rPr>
          <w:rFonts w:ascii="Bookman Old Style" w:hAnsi="Bookman Old Style"/>
          <w:szCs w:val="24"/>
        </w:rPr>
        <w:lastRenderedPageBreak/>
        <w:tab/>
      </w:r>
      <w:r w:rsidRPr="00EB2A08">
        <w:rPr>
          <w:rFonts w:ascii="Bookman Old Style" w:hAnsi="Bookman Old Style"/>
          <w:b/>
          <w:szCs w:val="24"/>
        </w:rPr>
        <w:t>Miješani komunalni otpad</w:t>
      </w:r>
      <w:r w:rsidRPr="00EB2A08">
        <w:rPr>
          <w:rFonts w:ascii="Bookman Old Style" w:hAnsi="Bookman Old Style"/>
          <w:szCs w:val="24"/>
        </w:rPr>
        <w:t xml:space="preserve"> (čl. 107. Odluke) prikupljati će se u spremnicima/vrećicama za miješani komunalni otpad, a tipizirani spremnici su plastični spremnici volumena 60 litara, 80 litara, 120 litara, 240 litara, 1.100 litara. Vrećice za miješani komunalni otpad, volumena su od 60 litara, a mogu ih koristiti samo korisnici usluga kategorije 2. (fizička osoba s privremenim boravištem na području Grada Ludbrega) te korisnici kategorije 1. i 2. ako u kratkom vremenskom razdoblju imaju potrebu za predavanjem veće količine otpada od one predviđene spremnicima.</w:t>
      </w:r>
    </w:p>
    <w:p w:rsidR="00A26DD3" w:rsidRPr="00EB2A08" w:rsidRDefault="00DC7ABD" w:rsidP="00A26DD3">
      <w:pPr>
        <w:jc w:val="both"/>
        <w:rPr>
          <w:rFonts w:ascii="Bookman Old Style" w:hAnsi="Bookman Old Style"/>
          <w:szCs w:val="24"/>
        </w:rPr>
      </w:pPr>
      <w:r w:rsidRPr="00EB2A08">
        <w:rPr>
          <w:rFonts w:ascii="Bookman Old Style" w:hAnsi="Bookman Old Style"/>
          <w:szCs w:val="24"/>
        </w:rPr>
        <w:tab/>
      </w:r>
      <w:r w:rsidR="00A26DD3" w:rsidRPr="00EB2A08">
        <w:rPr>
          <w:rFonts w:ascii="Bookman Old Style" w:hAnsi="Bookman Old Style"/>
          <w:b/>
          <w:szCs w:val="24"/>
        </w:rPr>
        <w:t>Biorazgradivi komunalni otpad</w:t>
      </w:r>
      <w:r w:rsidRPr="00EB2A08">
        <w:rPr>
          <w:rFonts w:ascii="Bookman Old Style" w:hAnsi="Bookman Old Style"/>
          <w:szCs w:val="24"/>
        </w:rPr>
        <w:t xml:space="preserve"> (čl. 108. Odluke)</w:t>
      </w:r>
      <w:r w:rsidR="00A26DD3" w:rsidRPr="00EB2A08">
        <w:rPr>
          <w:rFonts w:ascii="Bookman Old Style" w:hAnsi="Bookman Old Style"/>
          <w:szCs w:val="24"/>
        </w:rPr>
        <w:t xml:space="preserve"> prikuplja</w:t>
      </w:r>
      <w:r w:rsidRPr="00EB2A08">
        <w:rPr>
          <w:rFonts w:ascii="Bookman Old Style" w:hAnsi="Bookman Old Style"/>
          <w:szCs w:val="24"/>
        </w:rPr>
        <w:t>ti će</w:t>
      </w:r>
      <w:r w:rsidR="00A26DD3" w:rsidRPr="00EB2A08">
        <w:rPr>
          <w:rFonts w:ascii="Bookman Old Style" w:hAnsi="Bookman Old Style"/>
          <w:szCs w:val="24"/>
        </w:rPr>
        <w:t xml:space="preserve"> se u spremnicima</w:t>
      </w:r>
      <w:r w:rsidR="008F12BE" w:rsidRPr="00EB2A08">
        <w:rPr>
          <w:rFonts w:ascii="Bookman Old Style" w:hAnsi="Bookman Old Style"/>
          <w:szCs w:val="24"/>
        </w:rPr>
        <w:t>/vrećica</w:t>
      </w:r>
      <w:r w:rsidR="001747D7" w:rsidRPr="00EB2A08">
        <w:rPr>
          <w:rFonts w:ascii="Bookman Old Style" w:hAnsi="Bookman Old Style"/>
          <w:szCs w:val="24"/>
        </w:rPr>
        <w:t>ma</w:t>
      </w:r>
      <w:r w:rsidR="00A26DD3" w:rsidRPr="00EB2A08">
        <w:rPr>
          <w:rFonts w:ascii="Bookman Old Style" w:hAnsi="Bookman Old Style"/>
          <w:szCs w:val="24"/>
        </w:rPr>
        <w:t xml:space="preserve"> za biorazgradivi komunalni otpad.</w:t>
      </w:r>
      <w:r w:rsidRPr="00EB2A08">
        <w:rPr>
          <w:rFonts w:ascii="Bookman Old Style" w:hAnsi="Bookman Old Style"/>
          <w:szCs w:val="24"/>
        </w:rPr>
        <w:t xml:space="preserve"> </w:t>
      </w:r>
      <w:r w:rsidR="00A26DD3" w:rsidRPr="00EB2A08">
        <w:rPr>
          <w:rFonts w:ascii="Bookman Old Style" w:hAnsi="Bookman Old Style"/>
          <w:szCs w:val="24"/>
        </w:rPr>
        <w:t xml:space="preserve">Vrećice za biorazgradivi otpad su volumena 60 litara, a način korištenja vrećica isti je kao i za korištenje vrećica za miješani komunalni otpad.  </w:t>
      </w:r>
    </w:p>
    <w:p w:rsidR="00A56F51" w:rsidRPr="00EB2A08" w:rsidRDefault="00A56F51" w:rsidP="00A56F51">
      <w:pPr>
        <w:jc w:val="both"/>
        <w:rPr>
          <w:rFonts w:ascii="Bookman Old Style" w:hAnsi="Bookman Old Style"/>
          <w:szCs w:val="24"/>
        </w:rPr>
      </w:pPr>
      <w:r w:rsidRPr="00EB2A08">
        <w:rPr>
          <w:rFonts w:ascii="Bookman Old Style" w:hAnsi="Bookman Old Style"/>
          <w:szCs w:val="24"/>
        </w:rPr>
        <w:tab/>
      </w:r>
      <w:r w:rsidRPr="00EB2A08">
        <w:rPr>
          <w:rFonts w:ascii="Bookman Old Style" w:hAnsi="Bookman Old Style"/>
          <w:b/>
          <w:szCs w:val="24"/>
        </w:rPr>
        <w:t>Spremnici za komunalni otpad</w:t>
      </w:r>
      <w:r w:rsidRPr="00EB2A08">
        <w:rPr>
          <w:rFonts w:ascii="Bookman Old Style" w:hAnsi="Bookman Old Style"/>
          <w:szCs w:val="24"/>
        </w:rPr>
        <w:t xml:space="preserve"> (čl. 109.) kod korisnika javne usluge moraju imati oznaku naziva vrste otpada za koju je spremnik namijenjen, oznaku Davatelja javne usluge i oznaku koja je u Evidenciji o preuzetom komunalnom otpadu pridružena korisniku javne usluge i obračunskom mjestu (čip ili bar kod). </w:t>
      </w:r>
    </w:p>
    <w:p w:rsidR="000B7ADB" w:rsidRPr="00EB2A08" w:rsidRDefault="000B7ADB" w:rsidP="000B7ADB">
      <w:pPr>
        <w:jc w:val="both"/>
        <w:rPr>
          <w:rFonts w:ascii="Bookman Old Style" w:hAnsi="Bookman Old Style"/>
          <w:szCs w:val="24"/>
        </w:rPr>
      </w:pPr>
    </w:p>
    <w:p w:rsidR="000B7ADB" w:rsidRPr="00EB2A08" w:rsidRDefault="00922FD3" w:rsidP="000B7ADB">
      <w:pPr>
        <w:jc w:val="both"/>
        <w:rPr>
          <w:rFonts w:ascii="Bookman Old Style" w:hAnsi="Bookman Old Style"/>
          <w:szCs w:val="24"/>
        </w:rPr>
      </w:pPr>
      <w:r w:rsidRPr="00EB2A08">
        <w:rPr>
          <w:rFonts w:ascii="Bookman Old Style" w:hAnsi="Bookman Old Style"/>
          <w:szCs w:val="24"/>
        </w:rPr>
        <w:tab/>
      </w:r>
      <w:r w:rsidRPr="00EB2A08">
        <w:rPr>
          <w:rFonts w:ascii="Bookman Old Style" w:hAnsi="Bookman Old Style"/>
          <w:b/>
          <w:szCs w:val="24"/>
        </w:rPr>
        <w:t>Cijena javne usluge</w:t>
      </w:r>
      <w:r w:rsidRPr="00EB2A08">
        <w:rPr>
          <w:rFonts w:ascii="Bookman Old Style" w:hAnsi="Bookman Old Style"/>
          <w:szCs w:val="24"/>
        </w:rPr>
        <w:t xml:space="preserve"> (čl. 113. – 124. Odluke), </w:t>
      </w:r>
      <w:r w:rsidR="00E11B34" w:rsidRPr="00EB2A08">
        <w:rPr>
          <w:rFonts w:ascii="Bookman Old Style" w:hAnsi="Bookman Old Style"/>
          <w:szCs w:val="24"/>
        </w:rPr>
        <w:t xml:space="preserve">određivati će se na drugačiji način nego do sada </w:t>
      </w:r>
      <w:r w:rsidR="00B04D5E" w:rsidRPr="00EB2A08">
        <w:rPr>
          <w:rFonts w:ascii="Bookman Old Style" w:hAnsi="Bookman Old Style"/>
          <w:szCs w:val="24"/>
        </w:rPr>
        <w:t>jer</w:t>
      </w:r>
      <w:r w:rsidR="00823268" w:rsidRPr="00EB2A08">
        <w:rPr>
          <w:rFonts w:ascii="Bookman Old Style" w:hAnsi="Bookman Old Style"/>
          <w:szCs w:val="24"/>
        </w:rPr>
        <w:t xml:space="preserve"> cijena</w:t>
      </w:r>
      <w:r w:rsidR="00B04D5E" w:rsidRPr="00EB2A08">
        <w:rPr>
          <w:rFonts w:ascii="Bookman Old Style" w:hAnsi="Bookman Old Style"/>
          <w:szCs w:val="24"/>
        </w:rPr>
        <w:t xml:space="preserve"> mora obuhvaćati:</w:t>
      </w:r>
    </w:p>
    <w:p w:rsidR="00B94614" w:rsidRPr="00EB2A08" w:rsidRDefault="00823268" w:rsidP="00B94614">
      <w:pPr>
        <w:numPr>
          <w:ilvl w:val="0"/>
          <w:numId w:val="17"/>
        </w:numPr>
        <w:jc w:val="both"/>
        <w:rPr>
          <w:rFonts w:ascii="Bookman Old Style" w:hAnsi="Bookman Old Style"/>
          <w:szCs w:val="24"/>
        </w:rPr>
      </w:pPr>
      <w:r w:rsidRPr="00EB2A08">
        <w:rPr>
          <w:rFonts w:ascii="Bookman Old Style" w:hAnsi="Bookman Old Style"/>
          <w:szCs w:val="24"/>
          <w:u w:val="single"/>
        </w:rPr>
        <w:t>Cijenu minimalne javne usluge</w:t>
      </w:r>
      <w:r w:rsidRPr="00EB2A08">
        <w:rPr>
          <w:rFonts w:ascii="Bookman Old Style" w:hAnsi="Bookman Old Style"/>
          <w:szCs w:val="24"/>
        </w:rPr>
        <w:t xml:space="preserve"> (CMJU)</w:t>
      </w:r>
      <w:r w:rsidR="00FA1149" w:rsidRPr="00EB2A08">
        <w:rPr>
          <w:rFonts w:ascii="Bookman Old Style" w:hAnsi="Bookman Old Style"/>
          <w:szCs w:val="24"/>
        </w:rPr>
        <w:t xml:space="preserve">, (čl. 111. i 112. Odluke), </w:t>
      </w:r>
      <w:r w:rsidRPr="00EB2A08">
        <w:rPr>
          <w:rFonts w:ascii="Bookman Old Style" w:hAnsi="Bookman Old Style"/>
          <w:szCs w:val="24"/>
        </w:rPr>
        <w:t xml:space="preserve"> izražen</w:t>
      </w:r>
      <w:r w:rsidR="00831960" w:rsidRPr="00EB2A08">
        <w:rPr>
          <w:rFonts w:ascii="Bookman Old Style" w:hAnsi="Bookman Old Style"/>
          <w:szCs w:val="24"/>
        </w:rPr>
        <w:t xml:space="preserve">e </w:t>
      </w:r>
      <w:r w:rsidRPr="00EB2A08">
        <w:rPr>
          <w:rFonts w:ascii="Bookman Old Style" w:hAnsi="Bookman Old Style"/>
          <w:szCs w:val="24"/>
        </w:rPr>
        <w:t>k</w:t>
      </w:r>
      <w:r w:rsidR="00831960" w:rsidRPr="00EB2A08">
        <w:rPr>
          <w:rFonts w:ascii="Bookman Old Style" w:hAnsi="Bookman Old Style"/>
          <w:szCs w:val="24"/>
        </w:rPr>
        <w:t>a</w:t>
      </w:r>
      <w:r w:rsidRPr="00EB2A08">
        <w:rPr>
          <w:rFonts w:ascii="Bookman Old Style" w:hAnsi="Bookman Old Style"/>
          <w:szCs w:val="24"/>
        </w:rPr>
        <w:t xml:space="preserve">o fiksni iznos </w:t>
      </w:r>
      <w:r w:rsidR="00FA1149" w:rsidRPr="00EB2A08">
        <w:rPr>
          <w:rFonts w:ascii="Bookman Old Style" w:hAnsi="Bookman Old Style"/>
          <w:szCs w:val="24"/>
        </w:rPr>
        <w:t>na računu</w:t>
      </w:r>
      <w:r w:rsidRPr="00EB2A08">
        <w:rPr>
          <w:rFonts w:ascii="Bookman Old Style" w:hAnsi="Bookman Old Style"/>
          <w:szCs w:val="24"/>
        </w:rPr>
        <w:t>,</w:t>
      </w:r>
      <w:r w:rsidR="00B94614" w:rsidRPr="00EB2A08">
        <w:rPr>
          <w:rFonts w:ascii="Bookman Old Style" w:hAnsi="Bookman Old Style"/>
          <w:szCs w:val="24"/>
        </w:rPr>
        <w:t xml:space="preserve"> </w:t>
      </w:r>
      <w:r w:rsidR="00FA1149" w:rsidRPr="00EB2A08">
        <w:rPr>
          <w:rFonts w:ascii="Bookman Old Style" w:hAnsi="Bookman Old Style"/>
          <w:szCs w:val="24"/>
        </w:rPr>
        <w:t xml:space="preserve">a </w:t>
      </w:r>
      <w:r w:rsidR="00B94614" w:rsidRPr="00EB2A08">
        <w:rPr>
          <w:rFonts w:ascii="Bookman Old Style" w:hAnsi="Bookman Old Style"/>
          <w:szCs w:val="24"/>
        </w:rPr>
        <w:t>obuhvaća troškove nabave i održavanja opreme za prikupljanje otpada, troškove prijevoza otpada, troškove obrade otpada, troškove rada reciklažnog i mobilnog reciklažnog dvorišta, prijevoza i obrade glomaznog otpada koji se prikuplja u okviru javne usluge, troškove osoblja, planirane troškove ulaganja u sustav i sve druge troškove osim direktnih troškova zbrinjavanja miješanog komunalnog otpada</w:t>
      </w:r>
    </w:p>
    <w:p w:rsidR="00B04D5E" w:rsidRPr="00EB2A08" w:rsidRDefault="00B04D5E" w:rsidP="00B04D5E">
      <w:pPr>
        <w:numPr>
          <w:ilvl w:val="0"/>
          <w:numId w:val="17"/>
        </w:numPr>
        <w:jc w:val="both"/>
        <w:rPr>
          <w:rFonts w:ascii="Bookman Old Style" w:hAnsi="Bookman Old Style"/>
          <w:szCs w:val="24"/>
        </w:rPr>
      </w:pPr>
      <w:r w:rsidRPr="00EB2A08">
        <w:rPr>
          <w:rFonts w:ascii="Bookman Old Style" w:hAnsi="Bookman Old Style"/>
          <w:szCs w:val="24"/>
          <w:u w:val="single"/>
        </w:rPr>
        <w:t>Jediničnu</w:t>
      </w:r>
      <w:r w:rsidR="00574534" w:rsidRPr="00EB2A08">
        <w:rPr>
          <w:rFonts w:ascii="Bookman Old Style" w:hAnsi="Bookman Old Style"/>
          <w:szCs w:val="24"/>
          <w:u w:val="single"/>
        </w:rPr>
        <w:t xml:space="preserve"> </w:t>
      </w:r>
      <w:r w:rsidRPr="00EB2A08">
        <w:rPr>
          <w:rFonts w:ascii="Bookman Old Style" w:hAnsi="Bookman Old Style"/>
          <w:szCs w:val="24"/>
          <w:u w:val="single"/>
        </w:rPr>
        <w:t>cijenu za pražnjenje volumena spremnika</w:t>
      </w:r>
      <w:r w:rsidRPr="00EB2A08">
        <w:rPr>
          <w:rFonts w:ascii="Bookman Old Style" w:hAnsi="Bookman Old Style"/>
          <w:szCs w:val="24"/>
        </w:rPr>
        <w:t xml:space="preserve"> miješanog komuna</w:t>
      </w:r>
      <w:r w:rsidR="00574534" w:rsidRPr="00EB2A08">
        <w:rPr>
          <w:rFonts w:ascii="Bookman Old Style" w:hAnsi="Bookman Old Style"/>
          <w:szCs w:val="24"/>
        </w:rPr>
        <w:t xml:space="preserve">lnog otpada </w:t>
      </w:r>
      <w:r w:rsidRPr="00EB2A08">
        <w:rPr>
          <w:rFonts w:ascii="Bookman Old Style" w:hAnsi="Bookman Old Style"/>
          <w:szCs w:val="24"/>
        </w:rPr>
        <w:t>(JCV</w:t>
      </w:r>
      <w:r w:rsidR="00801CF6" w:rsidRPr="00EB2A08">
        <w:rPr>
          <w:rFonts w:ascii="Bookman Old Style" w:hAnsi="Bookman Old Style"/>
          <w:szCs w:val="24"/>
        </w:rPr>
        <w:t>), (čl. 113. st. 2.,3. i 4. Odluke)</w:t>
      </w:r>
      <w:r w:rsidR="00B8451A" w:rsidRPr="00EB2A08">
        <w:rPr>
          <w:rFonts w:ascii="Bookman Old Style" w:hAnsi="Bookman Old Style"/>
          <w:szCs w:val="24"/>
        </w:rPr>
        <w:t>, a obuhvaća troškove zbrinjavanja miješanog komunalnog otpada (trošak pretovarnih stanica, trošak prijevoza od pretovarne stanice do odlagališta/centara za gospodarenje otpadom i trošak obrade  i zbrinjavanja)</w:t>
      </w:r>
      <w:r w:rsidR="00B8505E" w:rsidRPr="00EB2A08">
        <w:rPr>
          <w:rFonts w:ascii="Bookman Old Style" w:hAnsi="Bookman Old Style"/>
          <w:szCs w:val="24"/>
        </w:rPr>
        <w:t xml:space="preserve"> i</w:t>
      </w:r>
      <w:r w:rsidR="00B8451A" w:rsidRPr="00EB2A08">
        <w:rPr>
          <w:rFonts w:ascii="Bookman Old Style" w:hAnsi="Bookman Old Style"/>
          <w:szCs w:val="24"/>
        </w:rPr>
        <w:t xml:space="preserve"> iskazuju se kao dio  cijene javne usluge za količinu (litre) predanog miješanog komunalnog otpada</w:t>
      </w:r>
    </w:p>
    <w:p w:rsidR="00823268" w:rsidRPr="00EB2A08" w:rsidRDefault="00823268" w:rsidP="00823268">
      <w:pPr>
        <w:numPr>
          <w:ilvl w:val="0"/>
          <w:numId w:val="17"/>
        </w:numPr>
        <w:jc w:val="both"/>
        <w:rPr>
          <w:rFonts w:ascii="Bookman Old Style" w:hAnsi="Bookman Old Style"/>
          <w:szCs w:val="24"/>
        </w:rPr>
      </w:pPr>
      <w:r w:rsidRPr="00EB2A08">
        <w:rPr>
          <w:rFonts w:ascii="Bookman Old Style" w:hAnsi="Bookman Old Style"/>
          <w:szCs w:val="24"/>
          <w:u w:val="single"/>
        </w:rPr>
        <w:t>Broj pražnjenja spremnika</w:t>
      </w:r>
      <w:r w:rsidRPr="00EB2A08">
        <w:rPr>
          <w:rFonts w:ascii="Bookman Old Style" w:hAnsi="Bookman Old Style"/>
          <w:szCs w:val="24"/>
        </w:rPr>
        <w:t xml:space="preserve"> miješanog komunalnog otpada (BP)</w:t>
      </w:r>
    </w:p>
    <w:p w:rsidR="008E0C36" w:rsidRPr="00EB2A08" w:rsidRDefault="00B04D5E" w:rsidP="008E0C36">
      <w:pPr>
        <w:numPr>
          <w:ilvl w:val="0"/>
          <w:numId w:val="17"/>
        </w:numPr>
        <w:jc w:val="both"/>
        <w:rPr>
          <w:rFonts w:ascii="Bookman Old Style" w:hAnsi="Bookman Old Style"/>
          <w:szCs w:val="24"/>
        </w:rPr>
      </w:pPr>
      <w:r w:rsidRPr="00EB2A08">
        <w:rPr>
          <w:rFonts w:ascii="Bookman Old Style" w:hAnsi="Bookman Old Style"/>
          <w:szCs w:val="24"/>
          <w:u w:val="single"/>
        </w:rPr>
        <w:t>Ugovorn</w:t>
      </w:r>
      <w:r w:rsidR="00823268" w:rsidRPr="00EB2A08">
        <w:rPr>
          <w:rFonts w:ascii="Bookman Old Style" w:hAnsi="Bookman Old Style"/>
          <w:szCs w:val="24"/>
          <w:u w:val="single"/>
        </w:rPr>
        <w:t>u</w:t>
      </w:r>
      <w:r w:rsidRPr="00EB2A08">
        <w:rPr>
          <w:rFonts w:ascii="Bookman Old Style" w:hAnsi="Bookman Old Style"/>
          <w:szCs w:val="24"/>
          <w:u w:val="single"/>
        </w:rPr>
        <w:t xml:space="preserve"> kazn</w:t>
      </w:r>
      <w:r w:rsidR="00823268" w:rsidRPr="00EB2A08">
        <w:rPr>
          <w:rFonts w:ascii="Bookman Old Style" w:hAnsi="Bookman Old Style"/>
          <w:szCs w:val="24"/>
          <w:u w:val="single"/>
        </w:rPr>
        <w:t>u</w:t>
      </w:r>
      <w:r w:rsidRPr="00EB2A08">
        <w:rPr>
          <w:rFonts w:ascii="Bookman Old Style" w:hAnsi="Bookman Old Style"/>
          <w:szCs w:val="24"/>
        </w:rPr>
        <w:t xml:space="preserve"> (UK)</w:t>
      </w:r>
      <w:r w:rsidR="008E0C36" w:rsidRPr="00EB2A08">
        <w:rPr>
          <w:rFonts w:ascii="Bookman Old Style" w:hAnsi="Bookman Old Style"/>
          <w:szCs w:val="24"/>
        </w:rPr>
        <w:t>, (čl. 135. – 137. Odluke), koju je korisnik javne usluge dužan platiti samo u slučaju kad je postupio protivno Ugovoru kojega je obvezan sklopiti s Davateljem javne usluge (komunalnim poduzećem)</w:t>
      </w:r>
    </w:p>
    <w:p w:rsidR="00215E4B" w:rsidRPr="00EB2A08" w:rsidRDefault="00B04D5E" w:rsidP="00215E4B">
      <w:pPr>
        <w:numPr>
          <w:ilvl w:val="0"/>
          <w:numId w:val="17"/>
        </w:numPr>
        <w:jc w:val="both"/>
        <w:rPr>
          <w:rFonts w:ascii="Bookman Old Style" w:hAnsi="Bookman Old Style"/>
          <w:szCs w:val="24"/>
          <w:u w:val="single"/>
        </w:rPr>
      </w:pPr>
      <w:r w:rsidRPr="00EB2A08">
        <w:rPr>
          <w:rFonts w:ascii="Bookman Old Style" w:hAnsi="Bookman Old Style"/>
          <w:szCs w:val="24"/>
          <w:u w:val="single"/>
        </w:rPr>
        <w:t>Udio korisnika</w:t>
      </w:r>
      <w:r w:rsidRPr="00EB2A08">
        <w:rPr>
          <w:rFonts w:ascii="Bookman Old Style" w:hAnsi="Bookman Old Style"/>
          <w:szCs w:val="24"/>
        </w:rPr>
        <w:t xml:space="preserve"> (U)</w:t>
      </w:r>
      <w:r w:rsidR="007517A2" w:rsidRPr="00EB2A08">
        <w:rPr>
          <w:rFonts w:ascii="Bookman Old Style" w:hAnsi="Bookman Old Style"/>
          <w:szCs w:val="24"/>
        </w:rPr>
        <w:t xml:space="preserve"> (čl. 13</w:t>
      </w:r>
      <w:r w:rsidR="00574E51" w:rsidRPr="00EB2A08">
        <w:rPr>
          <w:rFonts w:ascii="Bookman Old Style" w:hAnsi="Bookman Old Style"/>
          <w:szCs w:val="24"/>
        </w:rPr>
        <w:t>1</w:t>
      </w:r>
      <w:r w:rsidR="007517A2" w:rsidRPr="00EB2A08">
        <w:rPr>
          <w:rFonts w:ascii="Bookman Old Style" w:hAnsi="Bookman Old Style"/>
          <w:szCs w:val="24"/>
        </w:rPr>
        <w:t>. st. 8. Odluke)</w:t>
      </w:r>
      <w:r w:rsidR="00215E4B" w:rsidRPr="00EB2A08">
        <w:rPr>
          <w:rFonts w:ascii="Bookman Old Style" w:hAnsi="Bookman Old Style"/>
          <w:szCs w:val="24"/>
        </w:rPr>
        <w:t xml:space="preserve"> što znači da kad jedan korisnik usluge samostalno koristi spremnik, udio korisnika usluge u korištenju spremnika je jedan, a kad više korisnika usluge zajednički koriste spremnik (primjerice u zgradama) zbroj udjela svih korisnika, određenih međusobnim sporazumom ili prijedlogom davatelja usluge, mora iznositi jedan.</w:t>
      </w:r>
    </w:p>
    <w:p w:rsidR="003600AD" w:rsidRPr="00EB2A08" w:rsidRDefault="00B04D5E" w:rsidP="003600AD">
      <w:pPr>
        <w:numPr>
          <w:ilvl w:val="0"/>
          <w:numId w:val="17"/>
        </w:numPr>
        <w:jc w:val="both"/>
        <w:rPr>
          <w:rFonts w:ascii="Bookman Old Style" w:hAnsi="Bookman Old Style"/>
          <w:szCs w:val="24"/>
        </w:rPr>
      </w:pPr>
      <w:r w:rsidRPr="00EB2A08">
        <w:rPr>
          <w:rFonts w:ascii="Bookman Old Style" w:hAnsi="Bookman Old Style"/>
          <w:szCs w:val="24"/>
          <w:u w:val="single"/>
        </w:rPr>
        <w:t>Naknad</w:t>
      </w:r>
      <w:r w:rsidR="00823268" w:rsidRPr="00EB2A08">
        <w:rPr>
          <w:rFonts w:ascii="Bookman Old Style" w:hAnsi="Bookman Old Style"/>
          <w:szCs w:val="24"/>
          <w:u w:val="single"/>
        </w:rPr>
        <w:t>u</w:t>
      </w:r>
      <w:r w:rsidRPr="00EB2A08">
        <w:rPr>
          <w:rFonts w:ascii="Bookman Old Style" w:hAnsi="Bookman Old Style"/>
          <w:szCs w:val="24"/>
          <w:u w:val="single"/>
        </w:rPr>
        <w:t xml:space="preserve"> za gradnju građevina za gospodarenje komunalnim otpadom</w:t>
      </w:r>
      <w:r w:rsidRPr="00EB2A08">
        <w:rPr>
          <w:rFonts w:ascii="Bookman Old Style" w:hAnsi="Bookman Old Style"/>
          <w:szCs w:val="24"/>
        </w:rPr>
        <w:t xml:space="preserve"> razmjerno predanom volumenu (NG</w:t>
      </w:r>
      <w:r w:rsidR="003E75C2" w:rsidRPr="00EB2A08">
        <w:rPr>
          <w:rFonts w:ascii="Bookman Old Style" w:hAnsi="Bookman Old Style"/>
          <w:szCs w:val="24"/>
        </w:rPr>
        <w:t>), (čl. 121. Odluke)</w:t>
      </w:r>
      <w:r w:rsidR="003600AD" w:rsidRPr="00EB2A08">
        <w:rPr>
          <w:rFonts w:ascii="Bookman Old Style" w:hAnsi="Bookman Old Style"/>
          <w:szCs w:val="24"/>
        </w:rPr>
        <w:t xml:space="preserve"> ako se takva naknada utvrdi</w:t>
      </w:r>
      <w:r w:rsidR="003600AD" w:rsidRPr="00EB2A08">
        <w:rPr>
          <w:rFonts w:ascii="Times New Roman" w:eastAsiaTheme="minorHAnsi" w:hAnsi="Times New Roman"/>
          <w:szCs w:val="24"/>
          <w:lang w:eastAsia="en-US"/>
        </w:rPr>
        <w:t xml:space="preserve"> </w:t>
      </w:r>
      <w:r w:rsidR="003600AD" w:rsidRPr="00EB2A08">
        <w:rPr>
          <w:rFonts w:ascii="Bookman Old Style" w:hAnsi="Bookman Old Style"/>
          <w:szCs w:val="24"/>
        </w:rPr>
        <w:t>temeljem godišnjeg plana gradnje građevina za gospodarenje komunalnim otpadom koji donosi Gradsko vijeće, najkasnije u prosincu tekuće godine za iduću godinu i Odlukom koju isto donosi o visini iznosa koji će financirati korisnici javne usluge u cijeni javne usluge.</w:t>
      </w:r>
    </w:p>
    <w:p w:rsidR="00B04D5E" w:rsidRPr="00EB2A08" w:rsidRDefault="00B04D5E" w:rsidP="00B04D5E">
      <w:pPr>
        <w:numPr>
          <w:ilvl w:val="0"/>
          <w:numId w:val="17"/>
        </w:numPr>
        <w:jc w:val="both"/>
        <w:rPr>
          <w:rFonts w:ascii="Bookman Old Style" w:hAnsi="Bookman Old Style"/>
          <w:szCs w:val="24"/>
        </w:rPr>
      </w:pPr>
      <w:r w:rsidRPr="00EB2A08">
        <w:rPr>
          <w:rFonts w:ascii="Bookman Old Style" w:hAnsi="Bookman Old Style"/>
          <w:szCs w:val="24"/>
          <w:u w:val="single"/>
        </w:rPr>
        <w:lastRenderedPageBreak/>
        <w:t>Cijen</w:t>
      </w:r>
      <w:r w:rsidR="003600AD" w:rsidRPr="00EB2A08">
        <w:rPr>
          <w:rFonts w:ascii="Bookman Old Style" w:hAnsi="Bookman Old Style"/>
          <w:szCs w:val="24"/>
          <w:u w:val="single"/>
        </w:rPr>
        <w:t>u</w:t>
      </w:r>
      <w:r w:rsidRPr="00EB2A08">
        <w:rPr>
          <w:rFonts w:ascii="Bookman Old Style" w:hAnsi="Bookman Old Style"/>
          <w:szCs w:val="24"/>
          <w:u w:val="single"/>
        </w:rPr>
        <w:t xml:space="preserve"> javne usluge za predanu količinu miješanog komunalnog otpada</w:t>
      </w:r>
      <w:r w:rsidRPr="00EB2A08">
        <w:rPr>
          <w:rFonts w:ascii="Bookman Old Style" w:hAnsi="Bookman Old Style"/>
          <w:szCs w:val="24"/>
        </w:rPr>
        <w:t xml:space="preserve"> izražena u kunama (C)</w:t>
      </w:r>
    </w:p>
    <w:p w:rsidR="00B04D5E" w:rsidRPr="00EB2A08" w:rsidRDefault="00B04D5E" w:rsidP="000B7ADB">
      <w:pPr>
        <w:jc w:val="both"/>
        <w:rPr>
          <w:rFonts w:ascii="Bookman Old Style" w:hAnsi="Bookman Old Style"/>
          <w:szCs w:val="24"/>
        </w:rPr>
      </w:pPr>
    </w:p>
    <w:p w:rsidR="00C73501" w:rsidRPr="00EB2A08" w:rsidRDefault="00C73501" w:rsidP="00C73501">
      <w:pPr>
        <w:jc w:val="both"/>
        <w:rPr>
          <w:rFonts w:ascii="Bookman Old Style" w:hAnsi="Bookman Old Style"/>
          <w:szCs w:val="24"/>
        </w:rPr>
      </w:pPr>
      <w:r w:rsidRPr="00EB2A08">
        <w:rPr>
          <w:rFonts w:ascii="Bookman Old Style" w:hAnsi="Bookman Old Style"/>
          <w:szCs w:val="24"/>
        </w:rPr>
        <w:tab/>
        <w:t xml:space="preserve">Što se tiče </w:t>
      </w:r>
      <w:r w:rsidRPr="00EB2A08">
        <w:rPr>
          <w:rFonts w:ascii="Bookman Old Style" w:hAnsi="Bookman Old Style"/>
          <w:b/>
          <w:szCs w:val="24"/>
        </w:rPr>
        <w:t>veličine spremnika</w:t>
      </w:r>
      <w:r w:rsidRPr="00EB2A08">
        <w:rPr>
          <w:rFonts w:ascii="Bookman Old Style" w:hAnsi="Bookman Old Style"/>
          <w:szCs w:val="24"/>
        </w:rPr>
        <w:t xml:space="preserve"> po pojedinom korisniku (čl. 125.</w:t>
      </w:r>
      <w:r w:rsidR="00972053" w:rsidRPr="00EB2A08">
        <w:rPr>
          <w:rFonts w:ascii="Bookman Old Style" w:hAnsi="Bookman Old Style"/>
          <w:szCs w:val="24"/>
        </w:rPr>
        <w:t xml:space="preserve"> -</w:t>
      </w:r>
      <w:r w:rsidRPr="00EB2A08">
        <w:rPr>
          <w:rFonts w:ascii="Bookman Old Style" w:hAnsi="Bookman Old Style"/>
          <w:szCs w:val="24"/>
        </w:rPr>
        <w:t xml:space="preserve"> 129. Odluke), kriterij za veličinu ugovorenog volumena spremnika je broj članova domaćinstva za kategoriju 1. korisnika javne usluge prema Tablici 3.</w:t>
      </w:r>
    </w:p>
    <w:tbl>
      <w:tblPr>
        <w:tblStyle w:val="Reetkatablice"/>
        <w:tblW w:w="0" w:type="auto"/>
        <w:jc w:val="center"/>
        <w:tblLook w:val="04A0"/>
      </w:tblPr>
      <w:tblGrid>
        <w:gridCol w:w="2931"/>
        <w:gridCol w:w="3075"/>
        <w:gridCol w:w="3056"/>
      </w:tblGrid>
      <w:tr w:rsidR="00C73501" w:rsidRPr="00EB2A08" w:rsidTr="00FA6B38">
        <w:trPr>
          <w:jc w:val="center"/>
        </w:trPr>
        <w:tc>
          <w:tcPr>
            <w:tcW w:w="2931" w:type="dxa"/>
          </w:tcPr>
          <w:p w:rsidR="00C73501" w:rsidRPr="00EB2A08" w:rsidRDefault="00C73501" w:rsidP="00C73501">
            <w:pPr>
              <w:jc w:val="both"/>
              <w:rPr>
                <w:rFonts w:ascii="Bookman Old Style" w:hAnsi="Bookman Old Style"/>
                <w:b/>
                <w:szCs w:val="24"/>
              </w:rPr>
            </w:pPr>
            <w:r w:rsidRPr="00EB2A08">
              <w:rPr>
                <w:rFonts w:ascii="Bookman Old Style" w:hAnsi="Bookman Old Style"/>
                <w:b/>
                <w:szCs w:val="24"/>
              </w:rPr>
              <w:t>Predloženi raspon površine stambenog objekta (m2)</w:t>
            </w:r>
          </w:p>
        </w:tc>
        <w:tc>
          <w:tcPr>
            <w:tcW w:w="3075" w:type="dxa"/>
            <w:vAlign w:val="center"/>
          </w:tcPr>
          <w:p w:rsidR="00C73501" w:rsidRPr="00EB2A08" w:rsidRDefault="00C73501" w:rsidP="00C73501">
            <w:pPr>
              <w:jc w:val="both"/>
              <w:rPr>
                <w:rFonts w:ascii="Bookman Old Style" w:hAnsi="Bookman Old Style"/>
                <w:b/>
                <w:szCs w:val="24"/>
              </w:rPr>
            </w:pPr>
            <w:r w:rsidRPr="00EB2A08">
              <w:rPr>
                <w:rFonts w:ascii="Bookman Old Style" w:hAnsi="Bookman Old Style"/>
                <w:b/>
                <w:szCs w:val="24"/>
              </w:rPr>
              <w:t>Broj članova domaćinstva</w:t>
            </w:r>
          </w:p>
        </w:tc>
        <w:tc>
          <w:tcPr>
            <w:tcW w:w="3056" w:type="dxa"/>
            <w:vAlign w:val="center"/>
          </w:tcPr>
          <w:p w:rsidR="00C73501" w:rsidRPr="00EB2A08" w:rsidRDefault="00C73501" w:rsidP="00C73501">
            <w:pPr>
              <w:jc w:val="both"/>
              <w:rPr>
                <w:rFonts w:ascii="Bookman Old Style" w:hAnsi="Bookman Old Style"/>
                <w:b/>
                <w:szCs w:val="24"/>
              </w:rPr>
            </w:pPr>
            <w:r w:rsidRPr="00EB2A08">
              <w:rPr>
                <w:rFonts w:ascii="Bookman Old Style" w:hAnsi="Bookman Old Style"/>
                <w:b/>
                <w:szCs w:val="24"/>
              </w:rPr>
              <w:t>Dodijeljeni spremnik određenog volumena (L)</w:t>
            </w:r>
          </w:p>
        </w:tc>
      </w:tr>
      <w:tr w:rsidR="00C73501" w:rsidRPr="00EB2A08" w:rsidTr="00FA6B38">
        <w:trPr>
          <w:jc w:val="center"/>
        </w:trPr>
        <w:tc>
          <w:tcPr>
            <w:tcW w:w="2931" w:type="dxa"/>
          </w:tcPr>
          <w:p w:rsidR="00C73501" w:rsidRPr="00EB2A08" w:rsidRDefault="00C73501" w:rsidP="00C73501">
            <w:pPr>
              <w:jc w:val="both"/>
              <w:rPr>
                <w:rFonts w:ascii="Bookman Old Style" w:hAnsi="Bookman Old Style"/>
                <w:szCs w:val="24"/>
              </w:rPr>
            </w:pPr>
            <w:r w:rsidRPr="00EB2A08">
              <w:rPr>
                <w:rFonts w:ascii="Bookman Old Style" w:hAnsi="Bookman Old Style"/>
                <w:szCs w:val="24"/>
              </w:rPr>
              <w:t>0-45</w:t>
            </w:r>
          </w:p>
        </w:tc>
        <w:tc>
          <w:tcPr>
            <w:tcW w:w="3075" w:type="dxa"/>
            <w:vAlign w:val="center"/>
          </w:tcPr>
          <w:p w:rsidR="00C73501" w:rsidRPr="00EB2A08" w:rsidRDefault="00C73501" w:rsidP="00C73501">
            <w:pPr>
              <w:jc w:val="both"/>
              <w:rPr>
                <w:rFonts w:ascii="Bookman Old Style" w:hAnsi="Bookman Old Style"/>
                <w:szCs w:val="24"/>
              </w:rPr>
            </w:pPr>
            <w:r w:rsidRPr="00EB2A08">
              <w:rPr>
                <w:rFonts w:ascii="Bookman Old Style" w:hAnsi="Bookman Old Style"/>
                <w:szCs w:val="24"/>
              </w:rPr>
              <w:t>1</w:t>
            </w:r>
          </w:p>
        </w:tc>
        <w:tc>
          <w:tcPr>
            <w:tcW w:w="3056" w:type="dxa"/>
            <w:vAlign w:val="center"/>
          </w:tcPr>
          <w:p w:rsidR="00C73501" w:rsidRPr="00EB2A08" w:rsidRDefault="00C73501" w:rsidP="00C73501">
            <w:pPr>
              <w:jc w:val="both"/>
              <w:rPr>
                <w:rFonts w:ascii="Bookman Old Style" w:hAnsi="Bookman Old Style"/>
                <w:szCs w:val="24"/>
              </w:rPr>
            </w:pPr>
            <w:r w:rsidRPr="00EB2A08">
              <w:rPr>
                <w:rFonts w:ascii="Bookman Old Style" w:hAnsi="Bookman Old Style"/>
                <w:szCs w:val="24"/>
              </w:rPr>
              <w:t>60</w:t>
            </w:r>
          </w:p>
        </w:tc>
      </w:tr>
      <w:tr w:rsidR="00C73501" w:rsidRPr="00EB2A08" w:rsidTr="00FA6B38">
        <w:trPr>
          <w:jc w:val="center"/>
        </w:trPr>
        <w:tc>
          <w:tcPr>
            <w:tcW w:w="2931" w:type="dxa"/>
          </w:tcPr>
          <w:p w:rsidR="00C73501" w:rsidRPr="00EB2A08" w:rsidRDefault="00C73501" w:rsidP="00C73501">
            <w:pPr>
              <w:jc w:val="both"/>
              <w:rPr>
                <w:rFonts w:ascii="Bookman Old Style" w:hAnsi="Bookman Old Style"/>
                <w:szCs w:val="24"/>
              </w:rPr>
            </w:pPr>
            <w:r w:rsidRPr="00EB2A08">
              <w:rPr>
                <w:rFonts w:ascii="Bookman Old Style" w:hAnsi="Bookman Old Style"/>
                <w:szCs w:val="24"/>
              </w:rPr>
              <w:t>46-60</w:t>
            </w:r>
          </w:p>
        </w:tc>
        <w:tc>
          <w:tcPr>
            <w:tcW w:w="3075" w:type="dxa"/>
            <w:vAlign w:val="center"/>
          </w:tcPr>
          <w:p w:rsidR="00C73501" w:rsidRPr="00EB2A08" w:rsidRDefault="00C73501" w:rsidP="00C73501">
            <w:pPr>
              <w:jc w:val="both"/>
              <w:rPr>
                <w:rFonts w:ascii="Bookman Old Style" w:hAnsi="Bookman Old Style"/>
                <w:szCs w:val="24"/>
              </w:rPr>
            </w:pPr>
            <w:r w:rsidRPr="00EB2A08">
              <w:rPr>
                <w:rFonts w:ascii="Bookman Old Style" w:hAnsi="Bookman Old Style"/>
                <w:szCs w:val="24"/>
              </w:rPr>
              <w:t>2</w:t>
            </w:r>
          </w:p>
        </w:tc>
        <w:tc>
          <w:tcPr>
            <w:tcW w:w="3056" w:type="dxa"/>
            <w:vAlign w:val="center"/>
          </w:tcPr>
          <w:p w:rsidR="00C73501" w:rsidRPr="00EB2A08" w:rsidRDefault="00C73501" w:rsidP="00C73501">
            <w:pPr>
              <w:jc w:val="both"/>
              <w:rPr>
                <w:rFonts w:ascii="Bookman Old Style" w:hAnsi="Bookman Old Style"/>
                <w:szCs w:val="24"/>
              </w:rPr>
            </w:pPr>
            <w:r w:rsidRPr="00EB2A08">
              <w:rPr>
                <w:rFonts w:ascii="Bookman Old Style" w:hAnsi="Bookman Old Style"/>
                <w:szCs w:val="24"/>
              </w:rPr>
              <w:t>80</w:t>
            </w:r>
          </w:p>
        </w:tc>
      </w:tr>
      <w:tr w:rsidR="00C73501" w:rsidRPr="00EB2A08" w:rsidTr="00FA6B38">
        <w:trPr>
          <w:jc w:val="center"/>
        </w:trPr>
        <w:tc>
          <w:tcPr>
            <w:tcW w:w="2931" w:type="dxa"/>
          </w:tcPr>
          <w:p w:rsidR="00C73501" w:rsidRPr="00EB2A08" w:rsidRDefault="00C73501" w:rsidP="00C73501">
            <w:pPr>
              <w:jc w:val="both"/>
              <w:rPr>
                <w:rFonts w:ascii="Bookman Old Style" w:hAnsi="Bookman Old Style"/>
                <w:szCs w:val="24"/>
              </w:rPr>
            </w:pPr>
            <w:r w:rsidRPr="00EB2A08">
              <w:rPr>
                <w:rFonts w:ascii="Bookman Old Style" w:hAnsi="Bookman Old Style"/>
                <w:szCs w:val="24"/>
              </w:rPr>
              <w:t>61-150</w:t>
            </w:r>
          </w:p>
        </w:tc>
        <w:tc>
          <w:tcPr>
            <w:tcW w:w="3075" w:type="dxa"/>
            <w:vAlign w:val="center"/>
          </w:tcPr>
          <w:p w:rsidR="00C73501" w:rsidRPr="00EB2A08" w:rsidRDefault="00C73501" w:rsidP="00C73501">
            <w:pPr>
              <w:jc w:val="both"/>
              <w:rPr>
                <w:rFonts w:ascii="Bookman Old Style" w:hAnsi="Bookman Old Style"/>
                <w:szCs w:val="24"/>
              </w:rPr>
            </w:pPr>
            <w:r w:rsidRPr="00EB2A08">
              <w:rPr>
                <w:rFonts w:ascii="Bookman Old Style" w:hAnsi="Bookman Old Style"/>
                <w:szCs w:val="24"/>
              </w:rPr>
              <w:t>3 – 6</w:t>
            </w:r>
          </w:p>
        </w:tc>
        <w:tc>
          <w:tcPr>
            <w:tcW w:w="3056" w:type="dxa"/>
            <w:vAlign w:val="center"/>
          </w:tcPr>
          <w:p w:rsidR="00C73501" w:rsidRPr="00EB2A08" w:rsidRDefault="00C73501" w:rsidP="00C73501">
            <w:pPr>
              <w:jc w:val="both"/>
              <w:rPr>
                <w:rFonts w:ascii="Bookman Old Style" w:hAnsi="Bookman Old Style"/>
                <w:szCs w:val="24"/>
              </w:rPr>
            </w:pPr>
            <w:r w:rsidRPr="00EB2A08">
              <w:rPr>
                <w:rFonts w:ascii="Bookman Old Style" w:hAnsi="Bookman Old Style"/>
                <w:szCs w:val="24"/>
              </w:rPr>
              <w:t>120</w:t>
            </w:r>
          </w:p>
        </w:tc>
      </w:tr>
      <w:tr w:rsidR="00C73501" w:rsidRPr="00EB2A08" w:rsidTr="00FA6B38">
        <w:trPr>
          <w:jc w:val="center"/>
        </w:trPr>
        <w:tc>
          <w:tcPr>
            <w:tcW w:w="2931" w:type="dxa"/>
          </w:tcPr>
          <w:p w:rsidR="00C73501" w:rsidRPr="00EB2A08" w:rsidRDefault="00C73501" w:rsidP="00C73501">
            <w:pPr>
              <w:jc w:val="both"/>
              <w:rPr>
                <w:rFonts w:ascii="Bookman Old Style" w:hAnsi="Bookman Old Style"/>
                <w:szCs w:val="24"/>
              </w:rPr>
            </w:pPr>
            <w:r w:rsidRPr="00EB2A08">
              <w:rPr>
                <w:rFonts w:ascii="Bookman Old Style" w:hAnsi="Bookman Old Style"/>
                <w:szCs w:val="24"/>
              </w:rPr>
              <w:t>151+</w:t>
            </w:r>
          </w:p>
        </w:tc>
        <w:tc>
          <w:tcPr>
            <w:tcW w:w="3075" w:type="dxa"/>
            <w:vAlign w:val="center"/>
          </w:tcPr>
          <w:p w:rsidR="00C73501" w:rsidRPr="00EB2A08" w:rsidRDefault="00C73501" w:rsidP="00C73501">
            <w:pPr>
              <w:jc w:val="both"/>
              <w:rPr>
                <w:rFonts w:ascii="Bookman Old Style" w:hAnsi="Bookman Old Style"/>
                <w:szCs w:val="24"/>
              </w:rPr>
            </w:pPr>
            <w:r w:rsidRPr="00EB2A08">
              <w:rPr>
                <w:rFonts w:ascii="Bookman Old Style" w:hAnsi="Bookman Old Style"/>
                <w:szCs w:val="24"/>
              </w:rPr>
              <w:t>7+</w:t>
            </w:r>
          </w:p>
        </w:tc>
        <w:tc>
          <w:tcPr>
            <w:tcW w:w="3056" w:type="dxa"/>
            <w:vAlign w:val="center"/>
          </w:tcPr>
          <w:p w:rsidR="00C73501" w:rsidRPr="00EB2A08" w:rsidRDefault="00C73501" w:rsidP="00C73501">
            <w:pPr>
              <w:jc w:val="both"/>
              <w:rPr>
                <w:rFonts w:ascii="Bookman Old Style" w:hAnsi="Bookman Old Style"/>
                <w:szCs w:val="24"/>
              </w:rPr>
            </w:pPr>
            <w:r w:rsidRPr="00EB2A08">
              <w:rPr>
                <w:rFonts w:ascii="Bookman Old Style" w:hAnsi="Bookman Old Style"/>
                <w:szCs w:val="24"/>
              </w:rPr>
              <w:t>240</w:t>
            </w:r>
          </w:p>
        </w:tc>
      </w:tr>
    </w:tbl>
    <w:p w:rsidR="00C73501" w:rsidRPr="00EB2A08" w:rsidRDefault="00AB68F4" w:rsidP="00C73501">
      <w:pPr>
        <w:jc w:val="both"/>
        <w:rPr>
          <w:rFonts w:ascii="Bookman Old Style" w:hAnsi="Bookman Old Style"/>
          <w:szCs w:val="24"/>
        </w:rPr>
      </w:pPr>
      <w:r w:rsidRPr="00EB2A08">
        <w:rPr>
          <w:rFonts w:ascii="Bookman Old Style" w:hAnsi="Bookman Old Style"/>
          <w:szCs w:val="24"/>
        </w:rPr>
        <w:tab/>
      </w:r>
      <w:r w:rsidR="00C73501" w:rsidRPr="00EB2A08">
        <w:rPr>
          <w:rFonts w:ascii="Bookman Old Style" w:hAnsi="Bookman Old Style"/>
          <w:szCs w:val="24"/>
        </w:rPr>
        <w:t>Ako se određeni korisnik ne izjasni o broju članova u domaćinstvu, davatelj javne usluge može mu dodijeliti broj članova domaćinstva prema površini stambenog objekta</w:t>
      </w:r>
      <w:r w:rsidRPr="00EB2A08">
        <w:rPr>
          <w:rFonts w:ascii="Bookman Old Style" w:hAnsi="Bookman Old Style"/>
          <w:szCs w:val="24"/>
        </w:rPr>
        <w:t>.</w:t>
      </w:r>
      <w:r w:rsidR="00981F1C" w:rsidRPr="00EB2A08">
        <w:rPr>
          <w:rFonts w:ascii="Bookman Old Style" w:hAnsi="Bookman Old Style"/>
          <w:szCs w:val="24"/>
        </w:rPr>
        <w:t xml:space="preserve"> U ovoj tablici izražene su minimalne veličine spremnika za pojedino domaćinstvo, što znači da se ne mogu izabrati spremnici manjeg volumena od predviđenog, već se mogu izabrati samo spremnici većeg volumena od predviđenog.</w:t>
      </w:r>
    </w:p>
    <w:p w:rsidR="00383479" w:rsidRPr="00EB2A08" w:rsidRDefault="00383479" w:rsidP="00C73501">
      <w:pPr>
        <w:jc w:val="both"/>
        <w:rPr>
          <w:rFonts w:ascii="Bookman Old Style" w:hAnsi="Bookman Old Style"/>
          <w:szCs w:val="24"/>
        </w:rPr>
      </w:pPr>
    </w:p>
    <w:p w:rsidR="00383479" w:rsidRPr="00EB2A08" w:rsidRDefault="00033875" w:rsidP="00C73501">
      <w:pPr>
        <w:jc w:val="both"/>
        <w:rPr>
          <w:rFonts w:ascii="Bookman Old Style" w:hAnsi="Bookman Old Style"/>
          <w:szCs w:val="24"/>
        </w:rPr>
      </w:pPr>
      <w:r w:rsidRPr="00EB2A08">
        <w:rPr>
          <w:rFonts w:ascii="Bookman Old Style" w:hAnsi="Bookman Old Style"/>
          <w:szCs w:val="24"/>
        </w:rPr>
        <w:tab/>
      </w:r>
      <w:r w:rsidR="00CA7C2A" w:rsidRPr="00EB2A08">
        <w:rPr>
          <w:rFonts w:ascii="Bookman Old Style" w:hAnsi="Bookman Old Style"/>
          <w:szCs w:val="24"/>
        </w:rPr>
        <w:t>Jedna od n</w:t>
      </w:r>
      <w:r w:rsidRPr="00EB2A08">
        <w:rPr>
          <w:rFonts w:ascii="Bookman Old Style" w:hAnsi="Bookman Old Style"/>
          <w:szCs w:val="24"/>
        </w:rPr>
        <w:t>ovina</w:t>
      </w:r>
      <w:r w:rsidR="00CA7C2A" w:rsidRPr="00EB2A08">
        <w:rPr>
          <w:rFonts w:ascii="Bookman Old Style" w:hAnsi="Bookman Old Style"/>
          <w:szCs w:val="24"/>
        </w:rPr>
        <w:t xml:space="preserve"> je da</w:t>
      </w:r>
      <w:r w:rsidRPr="00EB2A08">
        <w:rPr>
          <w:rFonts w:ascii="Bookman Old Style" w:hAnsi="Bookman Old Style"/>
          <w:szCs w:val="24"/>
        </w:rPr>
        <w:t xml:space="preserve"> </w:t>
      </w:r>
      <w:r w:rsidR="00CA7C2A" w:rsidRPr="00EB2A08">
        <w:rPr>
          <w:rFonts w:ascii="Bookman Old Style" w:hAnsi="Bookman Old Style"/>
          <w:szCs w:val="24"/>
        </w:rPr>
        <w:t>Odluka</w:t>
      </w:r>
      <w:r w:rsidRPr="00EB2A08">
        <w:rPr>
          <w:rFonts w:ascii="Bookman Old Style" w:hAnsi="Bookman Old Style"/>
          <w:szCs w:val="24"/>
        </w:rPr>
        <w:t xml:space="preserve"> mo</w:t>
      </w:r>
      <w:r w:rsidR="004E498E" w:rsidRPr="00EB2A08">
        <w:rPr>
          <w:rFonts w:ascii="Bookman Old Style" w:hAnsi="Bookman Old Style"/>
          <w:szCs w:val="24"/>
        </w:rPr>
        <w:t xml:space="preserve">ra sadržavati odredbe o </w:t>
      </w:r>
      <w:r w:rsidR="004E498E" w:rsidRPr="00EB2A08">
        <w:rPr>
          <w:rFonts w:ascii="Bookman Old Style" w:hAnsi="Bookman Old Style"/>
          <w:b/>
          <w:szCs w:val="24"/>
        </w:rPr>
        <w:t>ugovornoj kazni</w:t>
      </w:r>
      <w:r w:rsidR="00CD4BFD" w:rsidRPr="00EB2A08">
        <w:rPr>
          <w:rFonts w:ascii="Bookman Old Style" w:hAnsi="Bookman Old Style"/>
          <w:szCs w:val="24"/>
        </w:rPr>
        <w:t xml:space="preserve"> (čl. 135. – 137. Odluke)</w:t>
      </w:r>
      <w:r w:rsidR="004E498E" w:rsidRPr="00EB2A08">
        <w:rPr>
          <w:rFonts w:ascii="Bookman Old Style" w:hAnsi="Bookman Old Style"/>
          <w:szCs w:val="24"/>
        </w:rPr>
        <w:t xml:space="preserve"> tj. popis postupaka čijim izvršenjem korisnik usluge postupa protivno Ugovoru kojega je sklopio s Davateljem javne usluge (komunalnim poduzećem), s pripadajućom cijenom i načinom utvrđivanja nužnih činjenica za obračun ugovorne kazne. Iznos ugovorne kazne određen za pojedino postupanje mora biti razmjeran troškovima uklanjanja posljedica takvog postupanja.</w:t>
      </w:r>
    </w:p>
    <w:p w:rsidR="004A7290" w:rsidRPr="00EB2A08" w:rsidRDefault="004A7290" w:rsidP="00C73501">
      <w:pPr>
        <w:jc w:val="both"/>
        <w:rPr>
          <w:rFonts w:ascii="Bookman Old Style" w:hAnsi="Bookman Old Style"/>
          <w:szCs w:val="24"/>
        </w:rPr>
      </w:pPr>
      <w:r w:rsidRPr="00EB2A08">
        <w:rPr>
          <w:rFonts w:ascii="Bookman Old Style" w:hAnsi="Bookman Old Style"/>
          <w:szCs w:val="24"/>
        </w:rPr>
        <w:tab/>
        <w:t>Ugovorne kazne propisan</w:t>
      </w:r>
      <w:r w:rsidR="00DB0761" w:rsidRPr="00EB2A08">
        <w:rPr>
          <w:rFonts w:ascii="Bookman Old Style" w:hAnsi="Bookman Old Style"/>
          <w:szCs w:val="24"/>
        </w:rPr>
        <w:t>e ovom Odlukom su sljedeće:</w:t>
      </w:r>
    </w:p>
    <w:tbl>
      <w:tblPr>
        <w:tblStyle w:val="Reetkatablice1"/>
        <w:tblW w:w="0" w:type="auto"/>
        <w:tblLook w:val="04A0"/>
      </w:tblPr>
      <w:tblGrid>
        <w:gridCol w:w="5192"/>
        <w:gridCol w:w="4095"/>
      </w:tblGrid>
      <w:tr w:rsidR="005C2B25" w:rsidRPr="005C2B25" w:rsidTr="00E63CF4">
        <w:tc>
          <w:tcPr>
            <w:tcW w:w="5192" w:type="dxa"/>
          </w:tcPr>
          <w:p w:rsidR="005C2B25" w:rsidRPr="005C2B25" w:rsidRDefault="005C2B25" w:rsidP="00264699">
            <w:pPr>
              <w:spacing w:line="259" w:lineRule="auto"/>
              <w:jc w:val="both"/>
              <w:rPr>
                <w:rFonts w:ascii="Bookman Old Style" w:hAnsi="Bookman Old Style" w:cs="Times New Roman"/>
                <w:b/>
                <w:sz w:val="24"/>
                <w:szCs w:val="24"/>
              </w:rPr>
            </w:pPr>
            <w:r w:rsidRPr="005C2B25">
              <w:rPr>
                <w:rFonts w:ascii="Bookman Old Style" w:hAnsi="Bookman Old Style" w:cs="Times New Roman"/>
                <w:b/>
                <w:sz w:val="24"/>
                <w:szCs w:val="24"/>
              </w:rPr>
              <w:t>Ugovorna kazna</w:t>
            </w:r>
          </w:p>
        </w:tc>
        <w:tc>
          <w:tcPr>
            <w:tcW w:w="4095" w:type="dxa"/>
          </w:tcPr>
          <w:p w:rsidR="005C2B25" w:rsidRPr="005C2B25" w:rsidRDefault="005C2B25" w:rsidP="00264699">
            <w:pPr>
              <w:spacing w:line="259" w:lineRule="auto"/>
              <w:jc w:val="both"/>
              <w:rPr>
                <w:rFonts w:ascii="Bookman Old Style" w:hAnsi="Bookman Old Style" w:cs="Times New Roman"/>
                <w:b/>
                <w:sz w:val="24"/>
                <w:szCs w:val="24"/>
              </w:rPr>
            </w:pPr>
            <w:r w:rsidRPr="005C2B25">
              <w:rPr>
                <w:rFonts w:ascii="Bookman Old Style" w:hAnsi="Bookman Old Style" w:cs="Times New Roman"/>
                <w:b/>
                <w:sz w:val="24"/>
                <w:szCs w:val="24"/>
              </w:rPr>
              <w:t>Cijena</w:t>
            </w:r>
          </w:p>
        </w:tc>
      </w:tr>
      <w:tr w:rsidR="005C2B25" w:rsidRPr="005C2B25" w:rsidTr="00E63CF4">
        <w:tc>
          <w:tcPr>
            <w:tcW w:w="5192" w:type="dxa"/>
          </w:tcPr>
          <w:p w:rsidR="005C2B25" w:rsidRPr="005C2B25" w:rsidRDefault="005C2B25" w:rsidP="00264699">
            <w:pPr>
              <w:spacing w:line="259" w:lineRule="auto"/>
              <w:jc w:val="both"/>
              <w:rPr>
                <w:rFonts w:ascii="Bookman Old Style" w:hAnsi="Bookman Old Style" w:cs="Times New Roman"/>
                <w:sz w:val="24"/>
                <w:szCs w:val="24"/>
              </w:rPr>
            </w:pPr>
            <w:r w:rsidRPr="005C2B25">
              <w:rPr>
                <w:rFonts w:ascii="Bookman Old Style" w:hAnsi="Bookman Old Style" w:cs="Times New Roman"/>
                <w:sz w:val="24"/>
                <w:szCs w:val="24"/>
              </w:rPr>
              <w:t>Korisnik javne usluge ne vrši predaju otpada u dva uzastopna obračunska razdoblja Davatelju javne usluge, a utvrdi se da koristi nekretninu (čl. 135., st. 3., t. 1. ove Odluke)</w:t>
            </w:r>
          </w:p>
        </w:tc>
        <w:tc>
          <w:tcPr>
            <w:tcW w:w="4095" w:type="dxa"/>
          </w:tcPr>
          <w:p w:rsidR="005C2B25" w:rsidRPr="005C2B25" w:rsidRDefault="005C2B25" w:rsidP="00264699">
            <w:pPr>
              <w:spacing w:line="259" w:lineRule="auto"/>
              <w:jc w:val="both"/>
              <w:rPr>
                <w:rFonts w:ascii="Bookman Old Style" w:hAnsi="Bookman Old Style" w:cs="Times New Roman"/>
                <w:sz w:val="24"/>
                <w:szCs w:val="24"/>
              </w:rPr>
            </w:pPr>
            <w:r w:rsidRPr="005C2B25">
              <w:rPr>
                <w:rFonts w:ascii="Bookman Old Style" w:hAnsi="Bookman Old Style" w:cs="Times New Roman"/>
                <w:sz w:val="24"/>
                <w:szCs w:val="24"/>
              </w:rPr>
              <w:t>Ugovoreni spremnik s odvozom od 2 puta mjesečno</w:t>
            </w:r>
          </w:p>
        </w:tc>
      </w:tr>
      <w:tr w:rsidR="005C2B25" w:rsidRPr="005C2B25" w:rsidTr="00E63CF4">
        <w:tc>
          <w:tcPr>
            <w:tcW w:w="5192" w:type="dxa"/>
          </w:tcPr>
          <w:p w:rsidR="005C2B25" w:rsidRPr="005C2B25" w:rsidRDefault="005C2B25" w:rsidP="00264699">
            <w:pPr>
              <w:spacing w:line="259" w:lineRule="auto"/>
              <w:jc w:val="both"/>
              <w:rPr>
                <w:rFonts w:ascii="Bookman Old Style" w:hAnsi="Bookman Old Style" w:cs="Times New Roman"/>
                <w:sz w:val="24"/>
                <w:szCs w:val="24"/>
              </w:rPr>
            </w:pPr>
            <w:r w:rsidRPr="005C2B25">
              <w:rPr>
                <w:rFonts w:ascii="Bookman Old Style" w:hAnsi="Bookman Old Style" w:cs="Times New Roman"/>
                <w:sz w:val="24"/>
                <w:szCs w:val="24"/>
              </w:rPr>
              <w:t xml:space="preserve">Poklopac ugovorenog spremnika korisnika javne usluge se ne može u potpunosti zatvoriti – količina otpada premašuje volumen ugovorenog spremnika (čl. 135., st. 3., t. 2. ove Odluke) </w:t>
            </w:r>
          </w:p>
        </w:tc>
        <w:tc>
          <w:tcPr>
            <w:tcW w:w="4095" w:type="dxa"/>
          </w:tcPr>
          <w:p w:rsidR="005C2B25" w:rsidRPr="005C2B25" w:rsidRDefault="005C2B25" w:rsidP="00264699">
            <w:pPr>
              <w:spacing w:line="259" w:lineRule="auto"/>
              <w:jc w:val="both"/>
              <w:rPr>
                <w:rFonts w:ascii="Bookman Old Style" w:hAnsi="Bookman Old Style" w:cs="Times New Roman"/>
                <w:sz w:val="24"/>
                <w:szCs w:val="24"/>
              </w:rPr>
            </w:pPr>
            <w:r w:rsidRPr="005C2B25">
              <w:rPr>
                <w:rFonts w:ascii="Bookman Old Style" w:hAnsi="Bookman Old Style" w:cs="Times New Roman"/>
                <w:sz w:val="24"/>
                <w:szCs w:val="24"/>
              </w:rPr>
              <w:t>Dodatnih 20% volumena ugovorenog spremnika u obračunskom razdoblju</w:t>
            </w:r>
          </w:p>
        </w:tc>
      </w:tr>
      <w:tr w:rsidR="005C2B25" w:rsidRPr="005C2B25" w:rsidTr="00E63CF4">
        <w:tc>
          <w:tcPr>
            <w:tcW w:w="5192" w:type="dxa"/>
          </w:tcPr>
          <w:p w:rsidR="005C2B25" w:rsidRPr="005C2B25" w:rsidRDefault="005C2B25" w:rsidP="00264699">
            <w:pPr>
              <w:spacing w:line="259" w:lineRule="auto"/>
              <w:jc w:val="both"/>
              <w:rPr>
                <w:rFonts w:ascii="Bookman Old Style" w:hAnsi="Bookman Old Style" w:cs="Times New Roman"/>
                <w:sz w:val="24"/>
                <w:szCs w:val="24"/>
              </w:rPr>
            </w:pPr>
            <w:r w:rsidRPr="005C2B25">
              <w:rPr>
                <w:rFonts w:ascii="Bookman Old Style" w:hAnsi="Bookman Old Style" w:cs="Times New Roman"/>
                <w:sz w:val="24"/>
                <w:szCs w:val="24"/>
              </w:rPr>
              <w:t>Korisnik javne usluge odlaže miješani komunalni otpad i/ili biorazgradivi komunalni otpad izvan spremnika za miješani komunalni otpad i/ili biorazgradivi komunalni otpad – uz ugovoreni spremnik korisnika javne usluge nalazi se rasuti otpad ili otpad odložen u vrećice koje nisu od davatelja javne usluge (čl. 135., st. 3., t. 3. ove Odluke)</w:t>
            </w:r>
          </w:p>
        </w:tc>
        <w:tc>
          <w:tcPr>
            <w:tcW w:w="4095" w:type="dxa"/>
          </w:tcPr>
          <w:p w:rsidR="005C2B25" w:rsidRPr="005C2B25" w:rsidRDefault="005C2B25" w:rsidP="00264699">
            <w:pPr>
              <w:spacing w:line="259" w:lineRule="auto"/>
              <w:jc w:val="both"/>
              <w:rPr>
                <w:rFonts w:ascii="Bookman Old Style" w:hAnsi="Bookman Old Style" w:cs="Times New Roman"/>
                <w:sz w:val="24"/>
                <w:szCs w:val="24"/>
              </w:rPr>
            </w:pPr>
            <w:r w:rsidRPr="005C2B25">
              <w:rPr>
                <w:rFonts w:ascii="Bookman Old Style" w:hAnsi="Bookman Old Style" w:cs="Times New Roman"/>
                <w:sz w:val="24"/>
                <w:szCs w:val="24"/>
              </w:rPr>
              <w:t>Cijena odloženog volumena i dodatna kazna od 50 kn</w:t>
            </w:r>
          </w:p>
        </w:tc>
      </w:tr>
      <w:tr w:rsidR="005C2B25" w:rsidRPr="005C2B25" w:rsidTr="00E63CF4">
        <w:tc>
          <w:tcPr>
            <w:tcW w:w="5192" w:type="dxa"/>
          </w:tcPr>
          <w:p w:rsidR="005C2B25" w:rsidRPr="005C2B25" w:rsidRDefault="005C2B25" w:rsidP="00264699">
            <w:pPr>
              <w:spacing w:line="259" w:lineRule="auto"/>
              <w:jc w:val="both"/>
              <w:rPr>
                <w:rFonts w:ascii="Bookman Old Style" w:hAnsi="Bookman Old Style" w:cs="Times New Roman"/>
                <w:sz w:val="24"/>
                <w:szCs w:val="24"/>
              </w:rPr>
            </w:pPr>
            <w:r w:rsidRPr="005C2B25">
              <w:rPr>
                <w:rFonts w:ascii="Bookman Old Style" w:hAnsi="Bookman Old Style" w:cs="Times New Roman"/>
                <w:sz w:val="24"/>
                <w:szCs w:val="24"/>
              </w:rPr>
              <w:t xml:space="preserve">Korisnik javne usluge odlaže problematični otpad u spremnike za miješani komunalni otpad ili druge </w:t>
            </w:r>
            <w:r w:rsidRPr="005C2B25">
              <w:rPr>
                <w:rFonts w:ascii="Bookman Old Style" w:hAnsi="Bookman Old Style" w:cs="Times New Roman"/>
                <w:sz w:val="24"/>
                <w:szCs w:val="24"/>
              </w:rPr>
              <w:lastRenderedPageBreak/>
              <w:t>spremnike namijenjene reciklabilnom otpadu (čl. 135., st. 3., t. 4. ove Odluke)</w:t>
            </w:r>
          </w:p>
        </w:tc>
        <w:tc>
          <w:tcPr>
            <w:tcW w:w="4095" w:type="dxa"/>
          </w:tcPr>
          <w:p w:rsidR="005C2B25" w:rsidRPr="005C2B25" w:rsidRDefault="005C2B25" w:rsidP="00264699">
            <w:pPr>
              <w:spacing w:line="259" w:lineRule="auto"/>
              <w:jc w:val="both"/>
              <w:rPr>
                <w:rFonts w:ascii="Bookman Old Style" w:hAnsi="Bookman Old Style" w:cs="Times New Roman"/>
                <w:sz w:val="24"/>
                <w:szCs w:val="24"/>
              </w:rPr>
            </w:pPr>
            <w:r w:rsidRPr="005C2B25">
              <w:rPr>
                <w:rFonts w:ascii="Bookman Old Style" w:hAnsi="Bookman Old Style" w:cs="Times New Roman"/>
                <w:sz w:val="24"/>
                <w:szCs w:val="24"/>
              </w:rPr>
              <w:lastRenderedPageBreak/>
              <w:t xml:space="preserve">Volumen spremnika x koeficijent pretvorbe volumena u kg x cijena zbrinjavanja opasnog </w:t>
            </w:r>
            <w:r w:rsidRPr="005C2B25">
              <w:rPr>
                <w:rFonts w:ascii="Bookman Old Style" w:hAnsi="Bookman Old Style" w:cs="Times New Roman"/>
                <w:sz w:val="24"/>
                <w:szCs w:val="24"/>
              </w:rPr>
              <w:lastRenderedPageBreak/>
              <w:t>otpada/kg</w:t>
            </w:r>
          </w:p>
        </w:tc>
      </w:tr>
      <w:tr w:rsidR="005C2B25" w:rsidRPr="005C2B25" w:rsidTr="00E63CF4">
        <w:tc>
          <w:tcPr>
            <w:tcW w:w="5192" w:type="dxa"/>
          </w:tcPr>
          <w:p w:rsidR="005C2B25" w:rsidRPr="005C2B25" w:rsidRDefault="005C2B25" w:rsidP="00264699">
            <w:pPr>
              <w:spacing w:line="259" w:lineRule="auto"/>
              <w:jc w:val="both"/>
              <w:rPr>
                <w:rFonts w:ascii="Bookman Old Style" w:hAnsi="Bookman Old Style" w:cs="Times New Roman"/>
                <w:sz w:val="24"/>
                <w:szCs w:val="24"/>
              </w:rPr>
            </w:pPr>
            <w:r w:rsidRPr="005C2B25">
              <w:rPr>
                <w:rFonts w:ascii="Bookman Old Style" w:hAnsi="Bookman Old Style" w:cs="Times New Roman"/>
                <w:sz w:val="24"/>
                <w:szCs w:val="24"/>
              </w:rPr>
              <w:lastRenderedPageBreak/>
              <w:t>Korisnik javne usluge ne razvrstava  komunalni otpad u vrećice/spremnike na način predviđen ovom Odlukom (čl. 135., st. 3., t. 5. ove Odluke)</w:t>
            </w:r>
          </w:p>
        </w:tc>
        <w:tc>
          <w:tcPr>
            <w:tcW w:w="4095" w:type="dxa"/>
          </w:tcPr>
          <w:p w:rsidR="005C2B25" w:rsidRPr="005C2B25" w:rsidRDefault="005C2B25" w:rsidP="00264699">
            <w:pPr>
              <w:spacing w:line="259" w:lineRule="auto"/>
              <w:jc w:val="both"/>
              <w:rPr>
                <w:rFonts w:ascii="Bookman Old Style" w:hAnsi="Bookman Old Style" w:cs="Times New Roman"/>
                <w:sz w:val="24"/>
                <w:szCs w:val="24"/>
              </w:rPr>
            </w:pPr>
            <w:r w:rsidRPr="005C2B25">
              <w:rPr>
                <w:rFonts w:ascii="Bookman Old Style" w:hAnsi="Bookman Old Style" w:cs="Times New Roman"/>
                <w:sz w:val="24"/>
                <w:szCs w:val="24"/>
              </w:rPr>
              <w:t>Cijena zbrinjavanja MKO/l ili cijena razvrstavanja komunalnog otpada + upozorenje korisniku u iznosu 50 kn</w:t>
            </w:r>
          </w:p>
        </w:tc>
      </w:tr>
      <w:tr w:rsidR="005C2B25" w:rsidRPr="005C2B25" w:rsidTr="00E63CF4">
        <w:tc>
          <w:tcPr>
            <w:tcW w:w="5192" w:type="dxa"/>
          </w:tcPr>
          <w:p w:rsidR="005C2B25" w:rsidRPr="005C2B25" w:rsidRDefault="005C2B25" w:rsidP="00264699">
            <w:pPr>
              <w:spacing w:line="259" w:lineRule="auto"/>
              <w:jc w:val="both"/>
              <w:rPr>
                <w:rFonts w:ascii="Bookman Old Style" w:hAnsi="Bookman Old Style" w:cs="Times New Roman"/>
                <w:sz w:val="24"/>
                <w:szCs w:val="24"/>
              </w:rPr>
            </w:pPr>
            <w:r w:rsidRPr="005C2B25">
              <w:rPr>
                <w:rFonts w:ascii="Bookman Old Style" w:hAnsi="Bookman Old Style" w:cs="Times New Roman"/>
                <w:sz w:val="24"/>
                <w:szCs w:val="24"/>
              </w:rPr>
              <w:t>Korisnik javne usluge u vreće/spremnike za reciklabilni otpad odlaže miješani komunalni otpad (čl. 135., st. 3., t. 6. ove Odluke)</w:t>
            </w:r>
          </w:p>
        </w:tc>
        <w:tc>
          <w:tcPr>
            <w:tcW w:w="4095" w:type="dxa"/>
          </w:tcPr>
          <w:p w:rsidR="005C2B25" w:rsidRPr="005C2B25" w:rsidRDefault="005C2B25" w:rsidP="00264699">
            <w:pPr>
              <w:spacing w:line="259" w:lineRule="auto"/>
              <w:jc w:val="both"/>
              <w:rPr>
                <w:rFonts w:ascii="Bookman Old Style" w:hAnsi="Bookman Old Style" w:cs="Times New Roman"/>
                <w:sz w:val="24"/>
                <w:szCs w:val="24"/>
              </w:rPr>
            </w:pPr>
            <w:r w:rsidRPr="005C2B25">
              <w:rPr>
                <w:rFonts w:ascii="Bookman Old Style" w:hAnsi="Bookman Old Style" w:cs="Times New Roman"/>
                <w:sz w:val="24"/>
                <w:szCs w:val="24"/>
              </w:rPr>
              <w:t>Cijena zbrinjavanja MKO/l + upozorenje korisniku u iznosu 50 kn</w:t>
            </w:r>
          </w:p>
        </w:tc>
      </w:tr>
      <w:tr w:rsidR="005C2B25" w:rsidRPr="005C2B25" w:rsidTr="00E63CF4">
        <w:tc>
          <w:tcPr>
            <w:tcW w:w="5192" w:type="dxa"/>
          </w:tcPr>
          <w:p w:rsidR="005C2B25" w:rsidRPr="005C2B25" w:rsidRDefault="005C2B25" w:rsidP="00264699">
            <w:pPr>
              <w:spacing w:line="259" w:lineRule="auto"/>
              <w:jc w:val="both"/>
              <w:rPr>
                <w:rFonts w:ascii="Bookman Old Style" w:hAnsi="Bookman Old Style" w:cs="Times New Roman"/>
                <w:sz w:val="24"/>
                <w:szCs w:val="24"/>
              </w:rPr>
            </w:pPr>
            <w:r w:rsidRPr="005C2B25">
              <w:rPr>
                <w:rFonts w:ascii="Bookman Old Style" w:hAnsi="Bookman Old Style" w:cs="Times New Roman"/>
                <w:sz w:val="24"/>
                <w:szCs w:val="24"/>
              </w:rPr>
              <w:t>Korisnik javne usluge tijekom godine dana niti jednom nije koristio uslugu reciklažnog dvorišta ili mobilnog reciklažnog dvorišta (čl. 135., st. 3., t. 7. ove Odluke)</w:t>
            </w:r>
          </w:p>
        </w:tc>
        <w:tc>
          <w:tcPr>
            <w:tcW w:w="4095" w:type="dxa"/>
          </w:tcPr>
          <w:p w:rsidR="005C2B25" w:rsidRPr="005C2B25" w:rsidRDefault="005C2B25" w:rsidP="00264699">
            <w:pPr>
              <w:spacing w:line="259" w:lineRule="auto"/>
              <w:jc w:val="both"/>
              <w:rPr>
                <w:rFonts w:ascii="Bookman Old Style" w:hAnsi="Bookman Old Style" w:cs="Times New Roman"/>
                <w:sz w:val="24"/>
                <w:szCs w:val="24"/>
              </w:rPr>
            </w:pPr>
            <w:r w:rsidRPr="005C2B25">
              <w:rPr>
                <w:rFonts w:ascii="Bookman Old Style" w:hAnsi="Bookman Old Style" w:cs="Times New Roman"/>
                <w:sz w:val="24"/>
                <w:szCs w:val="24"/>
              </w:rPr>
              <w:t>500,00 kn</w:t>
            </w:r>
          </w:p>
        </w:tc>
      </w:tr>
      <w:tr w:rsidR="005C2B25" w:rsidRPr="005C2B25" w:rsidTr="00E63CF4">
        <w:tc>
          <w:tcPr>
            <w:tcW w:w="5192" w:type="dxa"/>
          </w:tcPr>
          <w:p w:rsidR="005C2B25" w:rsidRPr="005C2B25" w:rsidRDefault="005C2B25" w:rsidP="00264699">
            <w:pPr>
              <w:spacing w:line="259" w:lineRule="auto"/>
              <w:jc w:val="both"/>
              <w:rPr>
                <w:rFonts w:ascii="Bookman Old Style" w:hAnsi="Bookman Old Style" w:cs="Times New Roman"/>
                <w:sz w:val="24"/>
                <w:szCs w:val="24"/>
              </w:rPr>
            </w:pPr>
            <w:r w:rsidRPr="005C2B25">
              <w:rPr>
                <w:rFonts w:ascii="Bookman Old Style" w:hAnsi="Bookman Old Style" w:cs="Times New Roman"/>
                <w:sz w:val="24"/>
                <w:szCs w:val="24"/>
              </w:rPr>
              <w:t>Korisnik javne usluge kompostira otpad na neprimjeren način (čl. 135., st. 3., t. 8. ove Odluke)</w:t>
            </w:r>
          </w:p>
        </w:tc>
        <w:tc>
          <w:tcPr>
            <w:tcW w:w="4095" w:type="dxa"/>
          </w:tcPr>
          <w:p w:rsidR="005C2B25" w:rsidRPr="005C2B25" w:rsidRDefault="005C2B25" w:rsidP="00264699">
            <w:pPr>
              <w:spacing w:line="259" w:lineRule="auto"/>
              <w:jc w:val="both"/>
              <w:rPr>
                <w:rFonts w:ascii="Bookman Old Style" w:hAnsi="Bookman Old Style" w:cs="Times New Roman"/>
                <w:sz w:val="24"/>
                <w:szCs w:val="24"/>
              </w:rPr>
            </w:pPr>
            <w:r w:rsidRPr="005C2B25">
              <w:rPr>
                <w:rFonts w:ascii="Bookman Old Style" w:hAnsi="Bookman Old Style" w:cs="Times New Roman"/>
                <w:sz w:val="24"/>
                <w:szCs w:val="24"/>
              </w:rPr>
              <w:t>200,00 kn</w:t>
            </w:r>
          </w:p>
        </w:tc>
      </w:tr>
      <w:tr w:rsidR="005C2B25" w:rsidRPr="005C2B25" w:rsidTr="00E63CF4">
        <w:tc>
          <w:tcPr>
            <w:tcW w:w="5192" w:type="dxa"/>
          </w:tcPr>
          <w:p w:rsidR="005C2B25" w:rsidRPr="005C2B25" w:rsidRDefault="005C2B25" w:rsidP="00264699">
            <w:pPr>
              <w:spacing w:line="259" w:lineRule="auto"/>
              <w:jc w:val="both"/>
              <w:rPr>
                <w:rFonts w:ascii="Bookman Old Style" w:hAnsi="Bookman Old Style" w:cs="Times New Roman"/>
                <w:sz w:val="24"/>
                <w:szCs w:val="24"/>
              </w:rPr>
            </w:pPr>
            <w:r w:rsidRPr="005C2B25">
              <w:rPr>
                <w:rFonts w:ascii="Bookman Old Style" w:hAnsi="Bookman Old Style" w:cs="Times New Roman"/>
                <w:sz w:val="24"/>
                <w:szCs w:val="24"/>
              </w:rPr>
              <w:t>Korisnik javne usluge odlaže glomazni otpad ili EE otpad na javnu površinu bez prethodnog dogovora s Davateljem javne usluge (čl. 135., st. 3., t. 9. ove Odluke)</w:t>
            </w:r>
          </w:p>
        </w:tc>
        <w:tc>
          <w:tcPr>
            <w:tcW w:w="4095" w:type="dxa"/>
          </w:tcPr>
          <w:p w:rsidR="005C2B25" w:rsidRPr="005C2B25" w:rsidRDefault="005C2B25" w:rsidP="00264699">
            <w:pPr>
              <w:spacing w:line="259" w:lineRule="auto"/>
              <w:jc w:val="both"/>
              <w:rPr>
                <w:rFonts w:ascii="Bookman Old Style" w:hAnsi="Bookman Old Style" w:cs="Times New Roman"/>
                <w:sz w:val="24"/>
                <w:szCs w:val="24"/>
              </w:rPr>
            </w:pPr>
            <w:r w:rsidRPr="005C2B25">
              <w:rPr>
                <w:rFonts w:ascii="Bookman Old Style" w:hAnsi="Bookman Old Style" w:cs="Times New Roman"/>
                <w:sz w:val="24"/>
                <w:szCs w:val="24"/>
              </w:rPr>
              <w:t>Cijena preuzimanja određene mase glomaznog otpada + dodatan rad radnika/sat + prijevoz po km</w:t>
            </w:r>
          </w:p>
        </w:tc>
      </w:tr>
      <w:tr w:rsidR="005C2B25" w:rsidRPr="005C2B25" w:rsidTr="00E63CF4">
        <w:tc>
          <w:tcPr>
            <w:tcW w:w="5192" w:type="dxa"/>
          </w:tcPr>
          <w:p w:rsidR="005C2B25" w:rsidRPr="005C2B25" w:rsidRDefault="005C2B25" w:rsidP="00264699">
            <w:pPr>
              <w:spacing w:line="259" w:lineRule="auto"/>
              <w:jc w:val="both"/>
              <w:rPr>
                <w:rFonts w:ascii="Bookman Old Style" w:hAnsi="Bookman Old Style" w:cs="Times New Roman"/>
                <w:sz w:val="24"/>
                <w:szCs w:val="24"/>
              </w:rPr>
            </w:pPr>
            <w:r w:rsidRPr="005C2B25">
              <w:rPr>
                <w:rFonts w:ascii="Bookman Old Style" w:hAnsi="Bookman Old Style" w:cs="Times New Roman"/>
                <w:color w:val="000000" w:themeColor="text1"/>
                <w:sz w:val="24"/>
                <w:szCs w:val="24"/>
              </w:rPr>
              <w:t>Korisnik javne usluge</w:t>
            </w:r>
            <w:r w:rsidRPr="005C2B25">
              <w:rPr>
                <w:rFonts w:ascii="Bookman Old Style" w:hAnsi="Bookman Old Style" w:cs="Times New Roman"/>
                <w:sz w:val="24"/>
                <w:szCs w:val="24"/>
              </w:rPr>
              <w:t xml:space="preserve"> uništi spremnik koji mu je Davatelj javne usluge dao na korištenje (čl. 135., st. 3., t. 10. ove Odluke)</w:t>
            </w:r>
          </w:p>
        </w:tc>
        <w:tc>
          <w:tcPr>
            <w:tcW w:w="4095" w:type="dxa"/>
          </w:tcPr>
          <w:p w:rsidR="005C2B25" w:rsidRPr="005C2B25" w:rsidRDefault="005C2B25" w:rsidP="00264699">
            <w:pPr>
              <w:spacing w:line="259" w:lineRule="auto"/>
              <w:jc w:val="both"/>
              <w:rPr>
                <w:rFonts w:ascii="Bookman Old Style" w:hAnsi="Bookman Old Style" w:cs="Times New Roman"/>
                <w:sz w:val="24"/>
                <w:szCs w:val="24"/>
              </w:rPr>
            </w:pPr>
            <w:r w:rsidRPr="005C2B25">
              <w:rPr>
                <w:rFonts w:ascii="Bookman Old Style" w:hAnsi="Bookman Old Style" w:cs="Times New Roman"/>
                <w:sz w:val="24"/>
                <w:szCs w:val="24"/>
              </w:rPr>
              <w:t>Cijena nabave novog spremnika</w:t>
            </w:r>
          </w:p>
        </w:tc>
      </w:tr>
    </w:tbl>
    <w:p w:rsidR="00F9410F" w:rsidRPr="00EB2A08" w:rsidRDefault="00F9410F" w:rsidP="00C73501">
      <w:pPr>
        <w:jc w:val="both"/>
        <w:rPr>
          <w:rFonts w:ascii="Bookman Old Style" w:hAnsi="Bookman Old Style"/>
          <w:szCs w:val="24"/>
        </w:rPr>
      </w:pPr>
    </w:p>
    <w:p w:rsidR="007F52DC" w:rsidRPr="007F52DC" w:rsidRDefault="007F52DC" w:rsidP="007F52DC">
      <w:pPr>
        <w:jc w:val="both"/>
        <w:rPr>
          <w:rFonts w:ascii="Bookman Old Style" w:hAnsi="Bookman Old Style"/>
          <w:szCs w:val="24"/>
        </w:rPr>
      </w:pPr>
      <w:r w:rsidRPr="007F52DC">
        <w:rPr>
          <w:rFonts w:ascii="Bookman Old Style" w:hAnsi="Bookman Old Style"/>
          <w:szCs w:val="24"/>
        </w:rPr>
        <w:tab/>
        <w:t>Sukladno naprijed navedenome, predlažemo Gradskom vijeću usvajanje Odluke</w:t>
      </w:r>
      <w:r>
        <w:rPr>
          <w:rFonts w:ascii="Bookman Old Style" w:hAnsi="Bookman Old Style"/>
          <w:szCs w:val="24"/>
        </w:rPr>
        <w:t xml:space="preserve"> </w:t>
      </w:r>
      <w:r w:rsidRPr="007F52DC">
        <w:rPr>
          <w:rFonts w:ascii="Bookman Old Style" w:hAnsi="Bookman Old Style"/>
          <w:szCs w:val="24"/>
        </w:rPr>
        <w:t>o načinu pružanja javne usluge prikupljanja miješanog komunalnog otpada i biorazgradivog komunalnog otpada</w:t>
      </w:r>
      <w:r>
        <w:rPr>
          <w:rFonts w:ascii="Bookman Old Style" w:hAnsi="Bookman Old Style"/>
          <w:szCs w:val="24"/>
        </w:rPr>
        <w:t>, u predloženom sadržaju.</w:t>
      </w:r>
    </w:p>
    <w:p w:rsidR="008F12BE" w:rsidRPr="007F52DC" w:rsidRDefault="008F12BE" w:rsidP="00C73501">
      <w:pPr>
        <w:jc w:val="both"/>
        <w:rPr>
          <w:rFonts w:ascii="Bookman Old Style" w:hAnsi="Bookman Old Style"/>
          <w:szCs w:val="24"/>
        </w:rPr>
      </w:pPr>
    </w:p>
    <w:sectPr w:rsidR="008F12BE" w:rsidRPr="007F52DC" w:rsidSect="00BF322D">
      <w:footerReference w:type="even" r:id="rId8"/>
      <w:footerReference w:type="default" r:id="rId9"/>
      <w:pgSz w:w="11907" w:h="16840" w:code="9"/>
      <w:pgMar w:top="567" w:right="1418" w:bottom="567"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456" w:rsidRDefault="008B7456" w:rsidP="006A751B">
      <w:r>
        <w:separator/>
      </w:r>
    </w:p>
  </w:endnote>
  <w:endnote w:type="continuationSeparator" w:id="0">
    <w:p w:rsidR="008B7456" w:rsidRDefault="008B7456" w:rsidP="006A75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34" w:rsidRDefault="003E593A" w:rsidP="00980C42">
    <w:pPr>
      <w:pStyle w:val="Podnoje"/>
      <w:framePr w:wrap="around" w:vAnchor="text" w:hAnchor="margin" w:xAlign="right" w:y="1"/>
      <w:rPr>
        <w:rStyle w:val="Brojstranice"/>
      </w:rPr>
    </w:pPr>
    <w:r>
      <w:rPr>
        <w:rStyle w:val="Brojstranice"/>
      </w:rPr>
      <w:fldChar w:fldCharType="begin"/>
    </w:r>
    <w:r w:rsidR="00023834">
      <w:rPr>
        <w:rStyle w:val="Brojstranice"/>
      </w:rPr>
      <w:instrText xml:space="preserve">PAGE  </w:instrText>
    </w:r>
    <w:r>
      <w:rPr>
        <w:rStyle w:val="Brojstranice"/>
      </w:rPr>
      <w:fldChar w:fldCharType="end"/>
    </w:r>
  </w:p>
  <w:p w:rsidR="00023834" w:rsidRDefault="00023834" w:rsidP="00980C42">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34" w:rsidRDefault="00023834" w:rsidP="00980C42">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456" w:rsidRDefault="008B7456" w:rsidP="006A751B">
      <w:r>
        <w:separator/>
      </w:r>
    </w:p>
  </w:footnote>
  <w:footnote w:type="continuationSeparator" w:id="0">
    <w:p w:rsidR="008B7456" w:rsidRDefault="008B7456" w:rsidP="006A75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66AF"/>
    <w:multiLevelType w:val="hybridMultilevel"/>
    <w:tmpl w:val="4344D2EE"/>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nsid w:val="0C0252F0"/>
    <w:multiLevelType w:val="singleLevel"/>
    <w:tmpl w:val="EE8E7E6C"/>
    <w:lvl w:ilvl="0">
      <w:start w:val="1"/>
      <w:numFmt w:val="lowerLetter"/>
      <w:lvlText w:val="%1)"/>
      <w:lvlJc w:val="left"/>
      <w:pPr>
        <w:tabs>
          <w:tab w:val="num" w:pos="1164"/>
        </w:tabs>
        <w:ind w:left="1164" w:hanging="444"/>
      </w:pPr>
      <w:rPr>
        <w:rFonts w:hint="default"/>
      </w:rPr>
    </w:lvl>
  </w:abstractNum>
  <w:abstractNum w:abstractNumId="2">
    <w:nsid w:val="0D63514D"/>
    <w:multiLevelType w:val="hybridMultilevel"/>
    <w:tmpl w:val="9E00FEA2"/>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1D591B54"/>
    <w:multiLevelType w:val="hybridMultilevel"/>
    <w:tmpl w:val="55A4DDDE"/>
    <w:lvl w:ilvl="0" w:tplc="032ACA12">
      <w:start w:val="1"/>
      <w:numFmt w:val="bullet"/>
      <w:lvlText w:val="-"/>
      <w:lvlJc w:val="left"/>
      <w:pPr>
        <w:ind w:left="360" w:hanging="360"/>
      </w:pPr>
      <w:rPr>
        <w:rFonts w:ascii="Arial" w:eastAsiaTheme="minorHAnsi" w:hAnsi="Arial" w:cs="Aria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26EE3CA4"/>
    <w:multiLevelType w:val="hybridMultilevel"/>
    <w:tmpl w:val="3EA23CAE"/>
    <w:lvl w:ilvl="0" w:tplc="032ACA12">
      <w:start w:val="1"/>
      <w:numFmt w:val="bullet"/>
      <w:lvlText w:val="-"/>
      <w:lvlJc w:val="left"/>
      <w:pPr>
        <w:ind w:left="360" w:hanging="360"/>
      </w:pPr>
      <w:rPr>
        <w:rFonts w:ascii="Arial" w:eastAsiaTheme="minorHAnsi" w:hAnsi="Arial" w:cs="Aria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2B190B03"/>
    <w:multiLevelType w:val="hybridMultilevel"/>
    <w:tmpl w:val="8F52C42C"/>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34D22C99"/>
    <w:multiLevelType w:val="hybridMultilevel"/>
    <w:tmpl w:val="FBAE02FC"/>
    <w:lvl w:ilvl="0" w:tplc="6470934A">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3C622D04"/>
    <w:multiLevelType w:val="hybridMultilevel"/>
    <w:tmpl w:val="4382388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3E2F5014"/>
    <w:multiLevelType w:val="multilevel"/>
    <w:tmpl w:val="438238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EB26764"/>
    <w:multiLevelType w:val="hybridMultilevel"/>
    <w:tmpl w:val="85F0B70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3FA55328"/>
    <w:multiLevelType w:val="hybridMultilevel"/>
    <w:tmpl w:val="1B2AA32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4D323F51"/>
    <w:multiLevelType w:val="hybridMultilevel"/>
    <w:tmpl w:val="80803BC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5FF34731"/>
    <w:multiLevelType w:val="hybridMultilevel"/>
    <w:tmpl w:val="C7F0FB1A"/>
    <w:lvl w:ilvl="0" w:tplc="3866F83E">
      <w:numFmt w:val="bullet"/>
      <w:lvlText w:val="-"/>
      <w:lvlJc w:val="left"/>
      <w:pPr>
        <w:tabs>
          <w:tab w:val="num" w:pos="1080"/>
        </w:tabs>
        <w:ind w:left="1080" w:hanging="360"/>
      </w:pPr>
      <w:rPr>
        <w:rFonts w:ascii="Tahoma" w:eastAsia="Times New Roman" w:hAnsi="Tahoma" w:cs="Tahoma"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3">
    <w:nsid w:val="607770CD"/>
    <w:multiLevelType w:val="hybridMultilevel"/>
    <w:tmpl w:val="4BF084F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69E07D91"/>
    <w:multiLevelType w:val="hybridMultilevel"/>
    <w:tmpl w:val="E84EBA84"/>
    <w:lvl w:ilvl="0" w:tplc="EE3AB54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6FF13A2C"/>
    <w:multiLevelType w:val="hybridMultilevel"/>
    <w:tmpl w:val="6652CD80"/>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7CAC2720"/>
    <w:multiLevelType w:val="hybridMultilevel"/>
    <w:tmpl w:val="7E644344"/>
    <w:lvl w:ilvl="0" w:tplc="73D2BF1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7D0750FA"/>
    <w:multiLevelType w:val="hybridMultilevel"/>
    <w:tmpl w:val="89EA3B6E"/>
    <w:lvl w:ilvl="0" w:tplc="032ACA12">
      <w:start w:val="1"/>
      <w:numFmt w:val="bullet"/>
      <w:lvlText w:val="-"/>
      <w:lvlJc w:val="left"/>
      <w:pPr>
        <w:ind w:left="360" w:hanging="360"/>
      </w:pPr>
      <w:rPr>
        <w:rFonts w:ascii="Arial" w:eastAsiaTheme="minorHAnsi" w:hAnsi="Arial" w:cs="Aria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0"/>
  </w:num>
  <w:num w:numId="3">
    <w:abstractNumId w:val="7"/>
  </w:num>
  <w:num w:numId="4">
    <w:abstractNumId w:val="8"/>
  </w:num>
  <w:num w:numId="5">
    <w:abstractNumId w:val="12"/>
  </w:num>
  <w:num w:numId="6">
    <w:abstractNumId w:val="14"/>
  </w:num>
  <w:num w:numId="7">
    <w:abstractNumId w:val="16"/>
  </w:num>
  <w:num w:numId="8">
    <w:abstractNumId w:val="10"/>
  </w:num>
  <w:num w:numId="9">
    <w:abstractNumId w:val="13"/>
  </w:num>
  <w:num w:numId="10">
    <w:abstractNumId w:val="9"/>
  </w:num>
  <w:num w:numId="11">
    <w:abstractNumId w:val="17"/>
  </w:num>
  <w:num w:numId="12">
    <w:abstractNumId w:val="3"/>
  </w:num>
  <w:num w:numId="13">
    <w:abstractNumId w:val="4"/>
  </w:num>
  <w:num w:numId="14">
    <w:abstractNumId w:val="6"/>
  </w:num>
  <w:num w:numId="15">
    <w:abstractNumId w:val="11"/>
  </w:num>
  <w:num w:numId="16">
    <w:abstractNumId w:val="2"/>
  </w:num>
  <w:num w:numId="17">
    <w:abstractNumId w:val="15"/>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A3176"/>
    <w:rsid w:val="0000787E"/>
    <w:rsid w:val="00012C85"/>
    <w:rsid w:val="00023834"/>
    <w:rsid w:val="000252FF"/>
    <w:rsid w:val="00031EE4"/>
    <w:rsid w:val="00033875"/>
    <w:rsid w:val="00045763"/>
    <w:rsid w:val="00045FC9"/>
    <w:rsid w:val="00052F8C"/>
    <w:rsid w:val="00065C0F"/>
    <w:rsid w:val="00066E7A"/>
    <w:rsid w:val="00071ECA"/>
    <w:rsid w:val="00075C07"/>
    <w:rsid w:val="0007794E"/>
    <w:rsid w:val="00091012"/>
    <w:rsid w:val="000A61B7"/>
    <w:rsid w:val="000B7ADB"/>
    <w:rsid w:val="000C0BF7"/>
    <w:rsid w:val="000C197E"/>
    <w:rsid w:val="000F200D"/>
    <w:rsid w:val="00101AF4"/>
    <w:rsid w:val="00144AAB"/>
    <w:rsid w:val="00145626"/>
    <w:rsid w:val="001747D7"/>
    <w:rsid w:val="00182B97"/>
    <w:rsid w:val="00183EE4"/>
    <w:rsid w:val="00190C33"/>
    <w:rsid w:val="001922D2"/>
    <w:rsid w:val="001A3175"/>
    <w:rsid w:val="001A5784"/>
    <w:rsid w:val="001B4B2B"/>
    <w:rsid w:val="001C6272"/>
    <w:rsid w:val="001F3B85"/>
    <w:rsid w:val="00215E4B"/>
    <w:rsid w:val="0022215B"/>
    <w:rsid w:val="002255BA"/>
    <w:rsid w:val="00246147"/>
    <w:rsid w:val="002468C9"/>
    <w:rsid w:val="002730BF"/>
    <w:rsid w:val="00284060"/>
    <w:rsid w:val="00293293"/>
    <w:rsid w:val="002A3C20"/>
    <w:rsid w:val="002B5A2A"/>
    <w:rsid w:val="002B64DD"/>
    <w:rsid w:val="002D1C48"/>
    <w:rsid w:val="002D49E5"/>
    <w:rsid w:val="002F11AF"/>
    <w:rsid w:val="002F539A"/>
    <w:rsid w:val="003040DD"/>
    <w:rsid w:val="00353105"/>
    <w:rsid w:val="00355567"/>
    <w:rsid w:val="003600AD"/>
    <w:rsid w:val="00361D45"/>
    <w:rsid w:val="003803DC"/>
    <w:rsid w:val="003816BF"/>
    <w:rsid w:val="00383479"/>
    <w:rsid w:val="003918F3"/>
    <w:rsid w:val="00391C5F"/>
    <w:rsid w:val="003B11E5"/>
    <w:rsid w:val="003B63E9"/>
    <w:rsid w:val="003C3235"/>
    <w:rsid w:val="003C487D"/>
    <w:rsid w:val="003D3C8A"/>
    <w:rsid w:val="003D4B1E"/>
    <w:rsid w:val="003D63BD"/>
    <w:rsid w:val="003D6D42"/>
    <w:rsid w:val="003E593A"/>
    <w:rsid w:val="003E75C2"/>
    <w:rsid w:val="004028E8"/>
    <w:rsid w:val="00402A3C"/>
    <w:rsid w:val="00410509"/>
    <w:rsid w:val="00412FA4"/>
    <w:rsid w:val="00415AC1"/>
    <w:rsid w:val="00415B87"/>
    <w:rsid w:val="0042493D"/>
    <w:rsid w:val="00433775"/>
    <w:rsid w:val="0044595C"/>
    <w:rsid w:val="00445C6C"/>
    <w:rsid w:val="0047525B"/>
    <w:rsid w:val="0048446D"/>
    <w:rsid w:val="004936F2"/>
    <w:rsid w:val="004A0607"/>
    <w:rsid w:val="004A7290"/>
    <w:rsid w:val="004A7E3F"/>
    <w:rsid w:val="004B21F1"/>
    <w:rsid w:val="004C26FA"/>
    <w:rsid w:val="004C76FF"/>
    <w:rsid w:val="004D3BDD"/>
    <w:rsid w:val="004D5A63"/>
    <w:rsid w:val="004E22BF"/>
    <w:rsid w:val="004E498E"/>
    <w:rsid w:val="004E67F9"/>
    <w:rsid w:val="0051379E"/>
    <w:rsid w:val="00535074"/>
    <w:rsid w:val="00537291"/>
    <w:rsid w:val="00544638"/>
    <w:rsid w:val="00563B14"/>
    <w:rsid w:val="00564E4D"/>
    <w:rsid w:val="00574534"/>
    <w:rsid w:val="00574E51"/>
    <w:rsid w:val="005A0427"/>
    <w:rsid w:val="005A3176"/>
    <w:rsid w:val="005B01C5"/>
    <w:rsid w:val="005B0D6F"/>
    <w:rsid w:val="005C2B25"/>
    <w:rsid w:val="005C4D5B"/>
    <w:rsid w:val="005D24A8"/>
    <w:rsid w:val="005D2A89"/>
    <w:rsid w:val="005E20F4"/>
    <w:rsid w:val="005E7449"/>
    <w:rsid w:val="005F1F4C"/>
    <w:rsid w:val="005F43B6"/>
    <w:rsid w:val="00632A54"/>
    <w:rsid w:val="00634CBF"/>
    <w:rsid w:val="00640C4C"/>
    <w:rsid w:val="0064583B"/>
    <w:rsid w:val="0066519A"/>
    <w:rsid w:val="006805FB"/>
    <w:rsid w:val="00684CDF"/>
    <w:rsid w:val="00694052"/>
    <w:rsid w:val="00694A98"/>
    <w:rsid w:val="006A098A"/>
    <w:rsid w:val="006A2AC5"/>
    <w:rsid w:val="006A751B"/>
    <w:rsid w:val="006B39BD"/>
    <w:rsid w:val="006B7745"/>
    <w:rsid w:val="006C02D1"/>
    <w:rsid w:val="006C1B20"/>
    <w:rsid w:val="006C4540"/>
    <w:rsid w:val="006D0B74"/>
    <w:rsid w:val="006D705C"/>
    <w:rsid w:val="006E3B86"/>
    <w:rsid w:val="006E6711"/>
    <w:rsid w:val="006F18C8"/>
    <w:rsid w:val="00700A4B"/>
    <w:rsid w:val="007058D7"/>
    <w:rsid w:val="00715C9D"/>
    <w:rsid w:val="0071664A"/>
    <w:rsid w:val="0073442B"/>
    <w:rsid w:val="007517A2"/>
    <w:rsid w:val="00763620"/>
    <w:rsid w:val="00771E9F"/>
    <w:rsid w:val="00774BB1"/>
    <w:rsid w:val="00777C83"/>
    <w:rsid w:val="007849A7"/>
    <w:rsid w:val="00785D22"/>
    <w:rsid w:val="007902B1"/>
    <w:rsid w:val="00791B30"/>
    <w:rsid w:val="007957A6"/>
    <w:rsid w:val="007A2118"/>
    <w:rsid w:val="007A5485"/>
    <w:rsid w:val="007A5860"/>
    <w:rsid w:val="007B5549"/>
    <w:rsid w:val="007B586C"/>
    <w:rsid w:val="007C2AF1"/>
    <w:rsid w:val="007D1F11"/>
    <w:rsid w:val="007E0E06"/>
    <w:rsid w:val="007F4E4B"/>
    <w:rsid w:val="007F52DC"/>
    <w:rsid w:val="00801CF6"/>
    <w:rsid w:val="0080273B"/>
    <w:rsid w:val="008179FD"/>
    <w:rsid w:val="00820E04"/>
    <w:rsid w:val="0082148E"/>
    <w:rsid w:val="00823268"/>
    <w:rsid w:val="00830E22"/>
    <w:rsid w:val="00831960"/>
    <w:rsid w:val="00841C44"/>
    <w:rsid w:val="00853D11"/>
    <w:rsid w:val="008749B5"/>
    <w:rsid w:val="00880F5D"/>
    <w:rsid w:val="00884FF3"/>
    <w:rsid w:val="00890993"/>
    <w:rsid w:val="00897A50"/>
    <w:rsid w:val="008A3724"/>
    <w:rsid w:val="008B7456"/>
    <w:rsid w:val="008C02CB"/>
    <w:rsid w:val="008C484C"/>
    <w:rsid w:val="008C4B81"/>
    <w:rsid w:val="008E0C36"/>
    <w:rsid w:val="008F12BE"/>
    <w:rsid w:val="009002F1"/>
    <w:rsid w:val="00922140"/>
    <w:rsid w:val="00922FD3"/>
    <w:rsid w:val="0092338E"/>
    <w:rsid w:val="009525B7"/>
    <w:rsid w:val="00962472"/>
    <w:rsid w:val="00962AE0"/>
    <w:rsid w:val="00965BBC"/>
    <w:rsid w:val="00966936"/>
    <w:rsid w:val="00972053"/>
    <w:rsid w:val="0097658D"/>
    <w:rsid w:val="00980C42"/>
    <w:rsid w:val="00981F1C"/>
    <w:rsid w:val="00993751"/>
    <w:rsid w:val="00997141"/>
    <w:rsid w:val="009A2751"/>
    <w:rsid w:val="009B7685"/>
    <w:rsid w:val="009C43AF"/>
    <w:rsid w:val="009C5E63"/>
    <w:rsid w:val="009D3999"/>
    <w:rsid w:val="00A159C4"/>
    <w:rsid w:val="00A26DD3"/>
    <w:rsid w:val="00A56F51"/>
    <w:rsid w:val="00A57A63"/>
    <w:rsid w:val="00A6153B"/>
    <w:rsid w:val="00A77C37"/>
    <w:rsid w:val="00A84828"/>
    <w:rsid w:val="00AA00F4"/>
    <w:rsid w:val="00AA24C6"/>
    <w:rsid w:val="00AB68F4"/>
    <w:rsid w:val="00AB7223"/>
    <w:rsid w:val="00AC1527"/>
    <w:rsid w:val="00AC5F7E"/>
    <w:rsid w:val="00AD0A86"/>
    <w:rsid w:val="00AD36E1"/>
    <w:rsid w:val="00AE5753"/>
    <w:rsid w:val="00B03F57"/>
    <w:rsid w:val="00B04D5E"/>
    <w:rsid w:val="00B1247C"/>
    <w:rsid w:val="00B212D1"/>
    <w:rsid w:val="00B41B90"/>
    <w:rsid w:val="00B4226D"/>
    <w:rsid w:val="00B46D7A"/>
    <w:rsid w:val="00B56B08"/>
    <w:rsid w:val="00B61987"/>
    <w:rsid w:val="00B72A8C"/>
    <w:rsid w:val="00B8451A"/>
    <w:rsid w:val="00B8505E"/>
    <w:rsid w:val="00B86AC6"/>
    <w:rsid w:val="00B94614"/>
    <w:rsid w:val="00B95CB1"/>
    <w:rsid w:val="00BA5D11"/>
    <w:rsid w:val="00BC653D"/>
    <w:rsid w:val="00BE630D"/>
    <w:rsid w:val="00BF322D"/>
    <w:rsid w:val="00BF4038"/>
    <w:rsid w:val="00BF5706"/>
    <w:rsid w:val="00C20A4E"/>
    <w:rsid w:val="00C20B40"/>
    <w:rsid w:val="00C34138"/>
    <w:rsid w:val="00C34BC4"/>
    <w:rsid w:val="00C36675"/>
    <w:rsid w:val="00C44760"/>
    <w:rsid w:val="00C503DA"/>
    <w:rsid w:val="00C52E23"/>
    <w:rsid w:val="00C73501"/>
    <w:rsid w:val="00C747A4"/>
    <w:rsid w:val="00C94B50"/>
    <w:rsid w:val="00C95184"/>
    <w:rsid w:val="00C95C95"/>
    <w:rsid w:val="00CA11CB"/>
    <w:rsid w:val="00CA7C2A"/>
    <w:rsid w:val="00CB6355"/>
    <w:rsid w:val="00CC4104"/>
    <w:rsid w:val="00CC7397"/>
    <w:rsid w:val="00CD4BFD"/>
    <w:rsid w:val="00CD53B3"/>
    <w:rsid w:val="00CE0109"/>
    <w:rsid w:val="00CF646C"/>
    <w:rsid w:val="00CF7039"/>
    <w:rsid w:val="00D01F58"/>
    <w:rsid w:val="00D0611B"/>
    <w:rsid w:val="00D16A74"/>
    <w:rsid w:val="00D21FAB"/>
    <w:rsid w:val="00D2273C"/>
    <w:rsid w:val="00D3006E"/>
    <w:rsid w:val="00D47A4A"/>
    <w:rsid w:val="00D55CF6"/>
    <w:rsid w:val="00D70DAE"/>
    <w:rsid w:val="00D72E4B"/>
    <w:rsid w:val="00D87685"/>
    <w:rsid w:val="00DA42FD"/>
    <w:rsid w:val="00DB0761"/>
    <w:rsid w:val="00DC7ABD"/>
    <w:rsid w:val="00DD2F8E"/>
    <w:rsid w:val="00DE42F7"/>
    <w:rsid w:val="00DE5A28"/>
    <w:rsid w:val="00DF21F9"/>
    <w:rsid w:val="00E11B34"/>
    <w:rsid w:val="00E12431"/>
    <w:rsid w:val="00E14CC3"/>
    <w:rsid w:val="00E27123"/>
    <w:rsid w:val="00E31BC1"/>
    <w:rsid w:val="00E369E1"/>
    <w:rsid w:val="00E47947"/>
    <w:rsid w:val="00E534B5"/>
    <w:rsid w:val="00E633F1"/>
    <w:rsid w:val="00E63CF4"/>
    <w:rsid w:val="00E6521D"/>
    <w:rsid w:val="00E668D3"/>
    <w:rsid w:val="00E76D6C"/>
    <w:rsid w:val="00E86482"/>
    <w:rsid w:val="00E87FC2"/>
    <w:rsid w:val="00EB2A08"/>
    <w:rsid w:val="00EB4656"/>
    <w:rsid w:val="00EB6DB8"/>
    <w:rsid w:val="00EC1B91"/>
    <w:rsid w:val="00ED12A6"/>
    <w:rsid w:val="00ED2B65"/>
    <w:rsid w:val="00ED4A8C"/>
    <w:rsid w:val="00EE3716"/>
    <w:rsid w:val="00EE3B3C"/>
    <w:rsid w:val="00EF5470"/>
    <w:rsid w:val="00EF7C07"/>
    <w:rsid w:val="00EF7C0C"/>
    <w:rsid w:val="00F01D27"/>
    <w:rsid w:val="00F04B1B"/>
    <w:rsid w:val="00F26133"/>
    <w:rsid w:val="00F33A1B"/>
    <w:rsid w:val="00F35738"/>
    <w:rsid w:val="00F45CD0"/>
    <w:rsid w:val="00F5141B"/>
    <w:rsid w:val="00F63682"/>
    <w:rsid w:val="00F6491E"/>
    <w:rsid w:val="00F73047"/>
    <w:rsid w:val="00F822F4"/>
    <w:rsid w:val="00F9410F"/>
    <w:rsid w:val="00F941FE"/>
    <w:rsid w:val="00F9571C"/>
    <w:rsid w:val="00F9653B"/>
    <w:rsid w:val="00F97441"/>
    <w:rsid w:val="00FA1149"/>
    <w:rsid w:val="00FB0470"/>
    <w:rsid w:val="00FF2441"/>
    <w:rsid w:val="00FF2E84"/>
    <w:rsid w:val="00FF7478"/>
    <w:rsid w:val="00FF7532"/>
    <w:rsid w:val="00FF776D"/>
    <w:rsid w:val="00FF7A8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42"/>
    <w:rPr>
      <w:rFonts w:ascii="Tahoma" w:hAnsi="Tahoma"/>
      <w:sz w:val="24"/>
    </w:rPr>
  </w:style>
  <w:style w:type="paragraph" w:styleId="Naslov6">
    <w:name w:val="heading 6"/>
    <w:basedOn w:val="Normal"/>
    <w:next w:val="Normal"/>
    <w:qFormat/>
    <w:rsid w:val="003C3235"/>
    <w:pPr>
      <w:keepNext/>
      <w:jc w:val="center"/>
      <w:outlineLvl w:val="5"/>
    </w:pPr>
    <w:rPr>
      <w:rFonts w:ascii="Arial" w:hAnsi="Arial"/>
      <w:b/>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3D6D42"/>
    <w:pPr>
      <w:jc w:val="both"/>
    </w:pPr>
  </w:style>
  <w:style w:type="paragraph" w:styleId="Naslov">
    <w:name w:val="Title"/>
    <w:basedOn w:val="Normal"/>
    <w:qFormat/>
    <w:rsid w:val="003D6D42"/>
    <w:pPr>
      <w:jc w:val="center"/>
    </w:pPr>
    <w:rPr>
      <w:b/>
    </w:rPr>
  </w:style>
  <w:style w:type="paragraph" w:styleId="Zaglavlje">
    <w:name w:val="header"/>
    <w:basedOn w:val="Normal"/>
    <w:rsid w:val="00CA11CB"/>
    <w:pPr>
      <w:tabs>
        <w:tab w:val="center" w:pos="4536"/>
        <w:tab w:val="right" w:pos="9072"/>
      </w:tabs>
    </w:pPr>
    <w:rPr>
      <w:rFonts w:ascii="Times New Roman" w:hAnsi="Times New Roman"/>
      <w:szCs w:val="24"/>
    </w:rPr>
  </w:style>
  <w:style w:type="paragraph" w:styleId="Podnoje">
    <w:name w:val="footer"/>
    <w:basedOn w:val="Normal"/>
    <w:rsid w:val="00980C42"/>
    <w:pPr>
      <w:tabs>
        <w:tab w:val="center" w:pos="4536"/>
        <w:tab w:val="right" w:pos="9072"/>
      </w:tabs>
    </w:pPr>
  </w:style>
  <w:style w:type="character" w:styleId="Brojstranice">
    <w:name w:val="page number"/>
    <w:basedOn w:val="Zadanifontodlomka"/>
    <w:rsid w:val="00980C42"/>
  </w:style>
  <w:style w:type="paragraph" w:styleId="Tijeloteksta2">
    <w:name w:val="Body Text 2"/>
    <w:basedOn w:val="Normal"/>
    <w:link w:val="Tijeloteksta2Char"/>
    <w:uiPriority w:val="99"/>
    <w:semiHidden/>
    <w:unhideWhenUsed/>
    <w:rsid w:val="00B95CB1"/>
    <w:pPr>
      <w:spacing w:after="120" w:line="480" w:lineRule="auto"/>
    </w:pPr>
  </w:style>
  <w:style w:type="character" w:customStyle="1" w:styleId="Tijeloteksta2Char">
    <w:name w:val="Tijelo teksta 2 Char"/>
    <w:basedOn w:val="Zadanifontodlomka"/>
    <w:link w:val="Tijeloteksta2"/>
    <w:uiPriority w:val="99"/>
    <w:semiHidden/>
    <w:rsid w:val="00B95CB1"/>
    <w:rPr>
      <w:rFonts w:ascii="Tahoma" w:hAnsi="Tahoma"/>
      <w:sz w:val="24"/>
    </w:rPr>
  </w:style>
  <w:style w:type="paragraph" w:styleId="Odlomakpopisa">
    <w:name w:val="List Paragraph"/>
    <w:basedOn w:val="Normal"/>
    <w:uiPriority w:val="34"/>
    <w:qFormat/>
    <w:rsid w:val="00BC653D"/>
    <w:pPr>
      <w:ind w:left="720"/>
      <w:contextualSpacing/>
    </w:pPr>
  </w:style>
  <w:style w:type="table" w:styleId="Reetkatablice">
    <w:name w:val="Table Grid"/>
    <w:basedOn w:val="Obinatablica"/>
    <w:uiPriority w:val="59"/>
    <w:rsid w:val="00C73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39"/>
    <w:rsid w:val="000338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02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B40AD-6071-441E-8AB5-16187977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1845</Words>
  <Characters>10521</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Obrazloženje ____</vt:lpstr>
    </vt:vector>
  </TitlesOfParts>
  <Company>Grad Ludbreg</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____</dc:title>
  <dc:creator>Alen</dc:creator>
  <cp:lastModifiedBy>DarkoR</cp:lastModifiedBy>
  <cp:revision>81</cp:revision>
  <cp:lastPrinted>2003-01-30T12:12:00Z</cp:lastPrinted>
  <dcterms:created xsi:type="dcterms:W3CDTF">2017-12-15T08:34:00Z</dcterms:created>
  <dcterms:modified xsi:type="dcterms:W3CDTF">2017-12-20T13:02:00Z</dcterms:modified>
</cp:coreProperties>
</file>