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E7" w:rsidRPr="00094F99" w:rsidRDefault="00AB10E7" w:rsidP="00AB10E7">
      <w:pPr>
        <w:spacing w:after="0"/>
        <w:jc w:val="both"/>
        <w:rPr>
          <w:szCs w:val="24"/>
        </w:rPr>
      </w:pPr>
      <w:r w:rsidRPr="00094F99">
        <w:rPr>
          <w:szCs w:val="24"/>
        </w:rPr>
        <w:t xml:space="preserve">                  </w:t>
      </w:r>
      <w:r w:rsidRPr="00094F99">
        <w:rPr>
          <w:noProof/>
          <w:szCs w:val="24"/>
          <w:lang w:eastAsia="hr-HR"/>
        </w:rPr>
        <w:drawing>
          <wp:inline distT="0" distB="0" distL="0" distR="0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0E7" w:rsidRPr="006E7576" w:rsidRDefault="006E7576" w:rsidP="00AB10E7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  <w:r w:rsidR="00AB10E7" w:rsidRPr="006E7576">
        <w:rPr>
          <w:b/>
          <w:szCs w:val="24"/>
        </w:rPr>
        <w:t>REPUBLIKA HRVATSKA</w:t>
      </w:r>
    </w:p>
    <w:p w:rsidR="00AB10E7" w:rsidRPr="006E7576" w:rsidRDefault="00AB10E7" w:rsidP="00AB10E7">
      <w:pPr>
        <w:spacing w:after="0" w:line="240" w:lineRule="auto"/>
        <w:jc w:val="both"/>
        <w:rPr>
          <w:b/>
          <w:szCs w:val="24"/>
        </w:rPr>
      </w:pPr>
      <w:r w:rsidRPr="006E7576">
        <w:rPr>
          <w:b/>
          <w:szCs w:val="24"/>
        </w:rPr>
        <w:t>VARAŽDINSKA ŽUPANIJA</w:t>
      </w:r>
    </w:p>
    <w:p w:rsidR="00AB10E7" w:rsidRPr="006E7576" w:rsidRDefault="006E7576" w:rsidP="00AB10E7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 xml:space="preserve">       </w:t>
      </w:r>
      <w:r w:rsidR="00AB10E7" w:rsidRPr="006E7576">
        <w:rPr>
          <w:b/>
          <w:szCs w:val="24"/>
        </w:rPr>
        <w:t>GRAD LUDBREG</w:t>
      </w:r>
    </w:p>
    <w:p w:rsidR="00AB10E7" w:rsidRPr="00094F99" w:rsidRDefault="006E7576" w:rsidP="00AB10E7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     </w:t>
      </w:r>
      <w:r w:rsidR="00AB10E7" w:rsidRPr="006E7576">
        <w:rPr>
          <w:b/>
          <w:szCs w:val="24"/>
        </w:rPr>
        <w:t>GRADSKO VIJEĆE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  <w:r>
        <w:rPr>
          <w:b/>
          <w:szCs w:val="24"/>
        </w:rPr>
        <w:tab/>
        <w:t xml:space="preserve">      </w:t>
      </w:r>
      <w:r w:rsidRPr="006E7576">
        <w:rPr>
          <w:b/>
          <w:i/>
          <w:szCs w:val="24"/>
          <w:u w:val="single"/>
        </w:rPr>
        <w:t>P R I J E D L O G</w:t>
      </w:r>
    </w:p>
    <w:p w:rsidR="00AB10E7" w:rsidRPr="00094F99" w:rsidRDefault="00AB10E7" w:rsidP="00AB10E7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094F99">
        <w:rPr>
          <w:bCs/>
          <w:color w:val="000000"/>
          <w:szCs w:val="24"/>
        </w:rPr>
        <w:t>K</w:t>
      </w:r>
      <w:r w:rsidR="0031348D">
        <w:rPr>
          <w:bCs/>
          <w:color w:val="000000"/>
          <w:szCs w:val="24"/>
        </w:rPr>
        <w:t>LASA</w:t>
      </w:r>
      <w:r w:rsidRPr="00094F99">
        <w:rPr>
          <w:bCs/>
          <w:color w:val="000000"/>
          <w:szCs w:val="24"/>
        </w:rPr>
        <w:t>:</w:t>
      </w:r>
      <w:r w:rsidR="0031348D">
        <w:rPr>
          <w:bCs/>
          <w:color w:val="000000"/>
          <w:szCs w:val="24"/>
        </w:rPr>
        <w:t>810-01/17-01/06</w:t>
      </w:r>
    </w:p>
    <w:p w:rsidR="00AB10E7" w:rsidRPr="00094F99" w:rsidRDefault="00AB10E7" w:rsidP="00AB10E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4"/>
        </w:rPr>
      </w:pPr>
      <w:r w:rsidRPr="00094F99">
        <w:rPr>
          <w:bCs/>
          <w:color w:val="000000"/>
          <w:szCs w:val="24"/>
        </w:rPr>
        <w:t>U</w:t>
      </w:r>
      <w:r w:rsidR="0031348D">
        <w:rPr>
          <w:bCs/>
          <w:color w:val="000000"/>
          <w:szCs w:val="24"/>
        </w:rPr>
        <w:t>RBROJ</w:t>
      </w:r>
      <w:r w:rsidRPr="00094F99">
        <w:rPr>
          <w:bCs/>
          <w:color w:val="000000"/>
          <w:szCs w:val="24"/>
        </w:rPr>
        <w:t>:</w:t>
      </w:r>
      <w:r w:rsidR="0031348D">
        <w:rPr>
          <w:bCs/>
          <w:color w:val="000000"/>
          <w:szCs w:val="24"/>
        </w:rPr>
        <w:t>2186/18-02/1-17-2</w:t>
      </w:r>
      <w:r w:rsidRPr="00094F99">
        <w:rPr>
          <w:bCs/>
          <w:color w:val="000000"/>
          <w:szCs w:val="24"/>
        </w:rPr>
        <w:t xml:space="preserve"> </w:t>
      </w:r>
    </w:p>
    <w:p w:rsidR="00AB10E7" w:rsidRPr="00094F99" w:rsidRDefault="00AB10E7" w:rsidP="00AB10E7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Ludbreg</w:t>
      </w:r>
      <w:r w:rsidRPr="00094F99">
        <w:rPr>
          <w:bCs/>
          <w:color w:val="000000"/>
          <w:szCs w:val="24"/>
        </w:rPr>
        <w:t>,</w:t>
      </w:r>
      <w:r w:rsidR="000F5AE6">
        <w:rPr>
          <w:bCs/>
          <w:color w:val="000000"/>
          <w:szCs w:val="24"/>
        </w:rPr>
        <w:t xml:space="preserve"> 28. </w:t>
      </w:r>
      <w:r w:rsidR="0031348D">
        <w:rPr>
          <w:bCs/>
          <w:color w:val="000000"/>
          <w:szCs w:val="24"/>
        </w:rPr>
        <w:t xml:space="preserve">prosinca </w:t>
      </w:r>
      <w:r w:rsidRPr="00094F99">
        <w:rPr>
          <w:bCs/>
          <w:color w:val="000000"/>
          <w:szCs w:val="24"/>
        </w:rPr>
        <w:t xml:space="preserve"> 2017.god.</w:t>
      </w:r>
    </w:p>
    <w:p w:rsidR="00B2320C" w:rsidRDefault="00B2320C"/>
    <w:p w:rsidR="00063EBD" w:rsidRPr="00063EBD" w:rsidRDefault="00063EBD" w:rsidP="00E5007C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eastAsia="Lucida Sans Unicode"/>
          <w:szCs w:val="24"/>
        </w:rPr>
      </w:pPr>
      <w:r w:rsidRPr="00063EBD">
        <w:rPr>
          <w:rFonts w:eastAsia="Lucida Sans Unicode"/>
          <w:szCs w:val="24"/>
        </w:rPr>
        <w:t xml:space="preserve">Temeljem </w:t>
      </w:r>
      <w:r w:rsidRPr="00063EBD">
        <w:rPr>
          <w:rFonts w:eastAsia="TimesNewRoman"/>
          <w:szCs w:val="24"/>
        </w:rPr>
        <w:t>č</w:t>
      </w:r>
      <w:r w:rsidRPr="00063EBD">
        <w:rPr>
          <w:rFonts w:eastAsia="Lucida Sans Unicode"/>
          <w:szCs w:val="24"/>
        </w:rPr>
        <w:t xml:space="preserve">lanka 17., stavka 1. Zakona o sustavu civilne zaštite („Narodne </w:t>
      </w:r>
      <w:r>
        <w:rPr>
          <w:rFonts w:eastAsia="Lucida Sans Unicode"/>
          <w:szCs w:val="24"/>
        </w:rPr>
        <w:t>N</w:t>
      </w:r>
      <w:r w:rsidRPr="00063EBD">
        <w:rPr>
          <w:rFonts w:eastAsia="Lucida Sans Unicode"/>
          <w:szCs w:val="24"/>
        </w:rPr>
        <w:t>ovine“ br</w:t>
      </w:r>
      <w:r>
        <w:rPr>
          <w:rFonts w:eastAsia="Lucida Sans Unicode"/>
          <w:szCs w:val="24"/>
        </w:rPr>
        <w:t>.</w:t>
      </w:r>
      <w:r w:rsidRPr="00063EBD">
        <w:rPr>
          <w:rFonts w:eastAsia="Lucida Sans Unicode"/>
          <w:szCs w:val="24"/>
        </w:rPr>
        <w:t xml:space="preserve"> 82/15), članka 5</w:t>
      </w:r>
      <w:r>
        <w:rPr>
          <w:rFonts w:eastAsia="Lucida Sans Unicode"/>
          <w:szCs w:val="24"/>
        </w:rPr>
        <w:t>9</w:t>
      </w:r>
      <w:r w:rsidRPr="00063EBD">
        <w:rPr>
          <w:rFonts w:eastAsia="Lucida Sans Unicode"/>
          <w:szCs w:val="24"/>
        </w:rPr>
        <w:t xml:space="preserve">. Pravilnika o nositeljima, sadržaju i postupcima izrade planskih dokumenata u civilnoj zaštiti te načinu informiranja javnosti u postupku njihovog donošenja („Narodne Novine“ broj 49/17) te </w:t>
      </w:r>
      <w:r w:rsidRPr="00063EBD">
        <w:rPr>
          <w:rFonts w:eastAsia="TimesNewRoman"/>
          <w:szCs w:val="24"/>
        </w:rPr>
        <w:t>č</w:t>
      </w:r>
      <w:r w:rsidRPr="00063EBD">
        <w:rPr>
          <w:rFonts w:eastAsia="Lucida Sans Unicode"/>
          <w:szCs w:val="24"/>
        </w:rPr>
        <w:t xml:space="preserve">lanka </w:t>
      </w:r>
      <w:r w:rsidR="0031348D">
        <w:rPr>
          <w:rFonts w:eastAsia="Lucida Sans Unicode"/>
          <w:szCs w:val="24"/>
        </w:rPr>
        <w:t>33.</w:t>
      </w:r>
      <w:r w:rsidRPr="00063EBD">
        <w:rPr>
          <w:rFonts w:eastAsia="Lucida Sans Unicode"/>
          <w:szCs w:val="24"/>
        </w:rPr>
        <w:t xml:space="preserve"> Statuta Grada Ludbreg („Službeni vjesnik Varaždinske županije“ br. </w:t>
      </w:r>
      <w:r w:rsidR="0031348D">
        <w:rPr>
          <w:rFonts w:eastAsia="Lucida Sans Unicode"/>
          <w:szCs w:val="24"/>
        </w:rPr>
        <w:t xml:space="preserve">23/09, </w:t>
      </w:r>
      <w:r w:rsidRPr="00063EBD">
        <w:rPr>
          <w:rFonts w:eastAsia="Lucida Sans Unicode"/>
          <w:szCs w:val="24"/>
        </w:rPr>
        <w:t>17/13</w:t>
      </w:r>
      <w:r w:rsidR="0031348D">
        <w:rPr>
          <w:rFonts w:eastAsia="Lucida Sans Unicode"/>
          <w:szCs w:val="24"/>
        </w:rPr>
        <w:t>, 40/13-pročišćeni tekst</w:t>
      </w:r>
      <w:r w:rsidRPr="00063EBD">
        <w:rPr>
          <w:rFonts w:eastAsia="Lucida Sans Unicode"/>
          <w:szCs w:val="24"/>
        </w:rPr>
        <w:t>) Gradsko vije</w:t>
      </w:r>
      <w:r w:rsidRPr="00063EBD">
        <w:rPr>
          <w:rFonts w:eastAsia="TimesNewRoman"/>
          <w:szCs w:val="24"/>
        </w:rPr>
        <w:t>ć</w:t>
      </w:r>
      <w:r w:rsidRPr="00063EBD">
        <w:rPr>
          <w:rFonts w:eastAsia="Lucida Sans Unicode"/>
          <w:szCs w:val="24"/>
        </w:rPr>
        <w:t xml:space="preserve">e Grada Ludbreg na svojoj </w:t>
      </w:r>
      <w:r w:rsidR="0031348D">
        <w:rPr>
          <w:rFonts w:eastAsia="Lucida Sans Unicode"/>
          <w:szCs w:val="24"/>
        </w:rPr>
        <w:t xml:space="preserve">5. </w:t>
      </w:r>
      <w:r w:rsidRPr="00063EBD">
        <w:rPr>
          <w:rFonts w:eastAsia="Lucida Sans Unicode"/>
          <w:szCs w:val="24"/>
        </w:rPr>
        <w:t xml:space="preserve"> </w:t>
      </w:r>
      <w:r w:rsidR="0031348D">
        <w:rPr>
          <w:rFonts w:eastAsia="Lucida Sans Unicode"/>
          <w:szCs w:val="24"/>
        </w:rPr>
        <w:t>s</w:t>
      </w:r>
      <w:r w:rsidRPr="00063EBD">
        <w:rPr>
          <w:rFonts w:eastAsia="Lucida Sans Unicode"/>
          <w:szCs w:val="24"/>
        </w:rPr>
        <w:t>jednici</w:t>
      </w:r>
      <w:r w:rsidR="0031348D">
        <w:rPr>
          <w:rFonts w:eastAsia="Lucida Sans Unicode"/>
          <w:szCs w:val="24"/>
        </w:rPr>
        <w:t xml:space="preserve"> </w:t>
      </w:r>
      <w:r w:rsidRPr="00063EBD">
        <w:rPr>
          <w:rFonts w:eastAsia="Lucida Sans Unicode"/>
          <w:szCs w:val="24"/>
        </w:rPr>
        <w:t xml:space="preserve"> održanoj </w:t>
      </w:r>
      <w:r w:rsidR="000F5AE6">
        <w:rPr>
          <w:rFonts w:eastAsia="Lucida Sans Unicode"/>
          <w:szCs w:val="24"/>
        </w:rPr>
        <w:t xml:space="preserve">28. </w:t>
      </w:r>
      <w:r w:rsidR="0031348D">
        <w:rPr>
          <w:rFonts w:eastAsia="Lucida Sans Unicode"/>
          <w:szCs w:val="24"/>
        </w:rPr>
        <w:t xml:space="preserve"> prosinca </w:t>
      </w:r>
      <w:r w:rsidRPr="00063EBD">
        <w:rPr>
          <w:rFonts w:eastAsia="Lucida Sans Unicode"/>
          <w:szCs w:val="24"/>
        </w:rPr>
        <w:t>2017. godine, donosi</w:t>
      </w:r>
    </w:p>
    <w:p w:rsidR="00063EBD" w:rsidRDefault="00063EBD"/>
    <w:p w:rsidR="00AB10E7" w:rsidRPr="00094F99" w:rsidRDefault="00AB10E7" w:rsidP="00AB10E7">
      <w:pPr>
        <w:spacing w:after="0"/>
        <w:jc w:val="center"/>
        <w:rPr>
          <w:b/>
          <w:szCs w:val="24"/>
        </w:rPr>
      </w:pPr>
      <w:r w:rsidRPr="00094F99">
        <w:rPr>
          <w:b/>
          <w:szCs w:val="24"/>
        </w:rPr>
        <w:t>PLAN RAZVOJA SUSTAVA CIVILNE ZAŠTITE  NA PODRUČJU</w:t>
      </w:r>
    </w:p>
    <w:p w:rsidR="00AB10E7" w:rsidRPr="00094F99" w:rsidRDefault="00AB10E7" w:rsidP="00AB10E7">
      <w:pPr>
        <w:spacing w:after="0"/>
        <w:jc w:val="center"/>
        <w:rPr>
          <w:b/>
          <w:szCs w:val="24"/>
        </w:rPr>
      </w:pPr>
      <w:r>
        <w:rPr>
          <w:b/>
          <w:szCs w:val="24"/>
        </w:rPr>
        <w:t>GRADA LUDBREGA</w:t>
      </w:r>
      <w:r w:rsidRPr="00094F99">
        <w:rPr>
          <w:b/>
          <w:szCs w:val="24"/>
        </w:rPr>
        <w:t xml:space="preserve">  ZA 2018. GODINU</w:t>
      </w:r>
    </w:p>
    <w:p w:rsidR="00AB10E7" w:rsidRDefault="00AB10E7"/>
    <w:p w:rsidR="00AB10E7" w:rsidRDefault="00AB10E7" w:rsidP="00AB10E7">
      <w:pPr>
        <w:autoSpaceDE w:val="0"/>
        <w:autoSpaceDN w:val="0"/>
        <w:adjustRightInd w:val="0"/>
        <w:spacing w:after="120"/>
        <w:jc w:val="both"/>
        <w:rPr>
          <w:b/>
          <w:bCs/>
          <w:szCs w:val="24"/>
        </w:rPr>
      </w:pPr>
      <w:r w:rsidRPr="00094F99">
        <w:rPr>
          <w:b/>
          <w:bCs/>
          <w:szCs w:val="24"/>
        </w:rPr>
        <w:t>UVOD</w:t>
      </w:r>
    </w:p>
    <w:p w:rsidR="00AB10E7" w:rsidRPr="00094F99" w:rsidRDefault="00AB10E7" w:rsidP="00E50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Lucida Sans Unicode"/>
          <w:szCs w:val="24"/>
        </w:rPr>
      </w:pPr>
      <w:r w:rsidRPr="00094F99">
        <w:rPr>
          <w:rFonts w:eastAsia="TimesNewRoman"/>
          <w:szCs w:val="24"/>
        </w:rPr>
        <w:t>Č</w:t>
      </w:r>
      <w:r w:rsidRPr="00094F99">
        <w:rPr>
          <w:rFonts w:eastAsia="Lucida Sans Unicode"/>
          <w:szCs w:val="24"/>
        </w:rPr>
        <w:t xml:space="preserve">lankom 17. stavak 1. Zakona o sustavu civilne zaštite („Narodne </w:t>
      </w:r>
      <w:r w:rsidR="00063EBD">
        <w:rPr>
          <w:rFonts w:eastAsia="Lucida Sans Unicode"/>
          <w:szCs w:val="24"/>
        </w:rPr>
        <w:t>N</w:t>
      </w:r>
      <w:r w:rsidRPr="00094F99">
        <w:rPr>
          <w:rFonts w:eastAsia="Lucida Sans Unicode"/>
          <w:szCs w:val="24"/>
        </w:rPr>
        <w:t>ovine“ br</w:t>
      </w:r>
      <w:r w:rsidR="00063EBD">
        <w:rPr>
          <w:rFonts w:eastAsia="Lucida Sans Unicode"/>
          <w:szCs w:val="24"/>
        </w:rPr>
        <w:t>.</w:t>
      </w:r>
      <w:r w:rsidRPr="00094F99">
        <w:rPr>
          <w:rFonts w:eastAsia="Lucida Sans Unicode"/>
          <w:szCs w:val="24"/>
        </w:rPr>
        <w:t xml:space="preserve"> 82/15) definirano je da predstavni</w:t>
      </w:r>
      <w:r w:rsidRPr="00094F99">
        <w:rPr>
          <w:rFonts w:eastAsia="TimesNewRoman"/>
          <w:szCs w:val="24"/>
        </w:rPr>
        <w:t>č</w:t>
      </w:r>
      <w:r w:rsidRPr="00094F99">
        <w:rPr>
          <w:rFonts w:eastAsia="Lucida Sans Unicode"/>
          <w:szCs w:val="24"/>
        </w:rPr>
        <w:t>ko tijelo na prijedlog izvršnog tijela  jedinica lokalne i podru</w:t>
      </w:r>
      <w:r w:rsidRPr="00094F99">
        <w:rPr>
          <w:rFonts w:eastAsia="TimesNewRoman"/>
          <w:szCs w:val="24"/>
        </w:rPr>
        <w:t>č</w:t>
      </w:r>
      <w:r w:rsidRPr="00094F99">
        <w:rPr>
          <w:rFonts w:eastAsia="Lucida Sans Unicode"/>
          <w:szCs w:val="24"/>
        </w:rPr>
        <w:t xml:space="preserve"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 </w:t>
      </w:r>
    </w:p>
    <w:p w:rsidR="00AB10E7" w:rsidRDefault="00AB10E7" w:rsidP="00E500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094F99">
        <w:rPr>
          <w:szCs w:val="24"/>
        </w:rPr>
        <w:t xml:space="preserve">Na temelju Analize o stanju sustava civilne zaštite na području </w:t>
      </w:r>
      <w:r>
        <w:rPr>
          <w:szCs w:val="24"/>
        </w:rPr>
        <w:t>Grada Ludbrega</w:t>
      </w:r>
      <w:r w:rsidRPr="00094F99">
        <w:rPr>
          <w:szCs w:val="24"/>
        </w:rPr>
        <w:t xml:space="preserve"> i Smjernica za organizaciju </w:t>
      </w:r>
      <w:r>
        <w:rPr>
          <w:szCs w:val="24"/>
        </w:rPr>
        <w:t>i razvoj sustava civilne zaštite na području Grada Ludbrega</w:t>
      </w:r>
      <w:r w:rsidRPr="00094F99">
        <w:rPr>
          <w:szCs w:val="24"/>
        </w:rPr>
        <w:t xml:space="preserve"> za vremensko razdoblje od 2016. do 2019. godine, donosi se Plan razvoja sustava civilne zaštite na području </w:t>
      </w:r>
      <w:r>
        <w:rPr>
          <w:szCs w:val="24"/>
        </w:rPr>
        <w:t>Grada Ludbrega</w:t>
      </w:r>
      <w:r w:rsidRPr="00094F99">
        <w:rPr>
          <w:szCs w:val="24"/>
        </w:rPr>
        <w:t xml:space="preserve"> za 2018. godinu (u daljnjem tekstu: Plan razvoja sustava civilne zaštite).</w:t>
      </w:r>
    </w:p>
    <w:p w:rsidR="00AB10E7" w:rsidRDefault="00AB10E7" w:rsidP="00E5007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bCs/>
          <w:szCs w:val="24"/>
        </w:rPr>
      </w:pPr>
      <w:r w:rsidRPr="00094F99">
        <w:rPr>
          <w:bCs/>
          <w:szCs w:val="24"/>
        </w:rPr>
        <w:t>Plan razvoja sustava civilne zaštite odnosi se na sljedeće:</w:t>
      </w:r>
    </w:p>
    <w:p w:rsidR="00AB10E7" w:rsidRDefault="00AB10E7" w:rsidP="00E5007C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bCs/>
          <w:szCs w:val="24"/>
        </w:rPr>
      </w:pPr>
      <w:r w:rsidRPr="00AB10E7">
        <w:rPr>
          <w:b/>
          <w:bCs/>
          <w:szCs w:val="24"/>
        </w:rPr>
        <w:t>PLANSKI DOKUMENTI</w:t>
      </w:r>
    </w:p>
    <w:p w:rsidR="00AB10E7" w:rsidRDefault="00063EBD" w:rsidP="00063EBD">
      <w:pPr>
        <w:pStyle w:val="Opisslike"/>
        <w:jc w:val="center"/>
      </w:pPr>
      <w:r>
        <w:t xml:space="preserve">Tablica </w:t>
      </w:r>
      <w:r w:rsidR="008213A8">
        <w:fldChar w:fldCharType="begin"/>
      </w:r>
      <w:r>
        <w:instrText xml:space="preserve"> SEQ Tablica \* ARABIC </w:instrText>
      </w:r>
      <w:r w:rsidR="008213A8">
        <w:fldChar w:fldCharType="separate"/>
      </w:r>
      <w:r w:rsidR="000F5AE6">
        <w:rPr>
          <w:noProof/>
        </w:rPr>
        <w:t>1</w:t>
      </w:r>
      <w:r w:rsidR="008213A8">
        <w:fldChar w:fldCharType="end"/>
      </w:r>
      <w:r>
        <w:t>: Popis planskih dokumenata i odluka koje je Grad u potrebi izraditi u 2018.god.</w:t>
      </w:r>
    </w:p>
    <w:tbl>
      <w:tblPr>
        <w:tblW w:w="94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2131"/>
        <w:gridCol w:w="1559"/>
        <w:gridCol w:w="1559"/>
        <w:gridCol w:w="1843"/>
        <w:gridCol w:w="1701"/>
      </w:tblGrid>
      <w:tr w:rsidR="00AB10E7" w:rsidRPr="00AB10E7" w:rsidTr="00AB10E7">
        <w:trPr>
          <w:jc w:val="center"/>
        </w:trPr>
        <w:tc>
          <w:tcPr>
            <w:tcW w:w="704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R.br.</w:t>
            </w:r>
          </w:p>
        </w:tc>
        <w:tc>
          <w:tcPr>
            <w:tcW w:w="2131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B10E7">
              <w:rPr>
                <w:b/>
                <w:bCs/>
                <w:sz w:val="20"/>
                <w:szCs w:val="20"/>
              </w:rPr>
              <w:t>NAZIV DOKUMENTA</w:t>
            </w:r>
          </w:p>
        </w:tc>
        <w:tc>
          <w:tcPr>
            <w:tcW w:w="1559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B10E7">
              <w:rPr>
                <w:b/>
                <w:bCs/>
                <w:sz w:val="20"/>
                <w:szCs w:val="20"/>
              </w:rPr>
              <w:t>NOSITELJ IZRADE</w:t>
            </w:r>
          </w:p>
        </w:tc>
        <w:tc>
          <w:tcPr>
            <w:tcW w:w="1559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B10E7">
              <w:rPr>
                <w:b/>
                <w:bCs/>
                <w:sz w:val="20"/>
                <w:szCs w:val="20"/>
              </w:rPr>
              <w:t>IZRAĐIVAČ</w:t>
            </w:r>
          </w:p>
        </w:tc>
        <w:tc>
          <w:tcPr>
            <w:tcW w:w="1843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B10E7">
              <w:rPr>
                <w:b/>
                <w:bCs/>
                <w:sz w:val="20"/>
                <w:szCs w:val="20"/>
              </w:rPr>
              <w:t>ROK IZRADE</w:t>
            </w:r>
          </w:p>
        </w:tc>
        <w:tc>
          <w:tcPr>
            <w:tcW w:w="1701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B10E7">
              <w:rPr>
                <w:b/>
                <w:bCs/>
                <w:sz w:val="20"/>
                <w:szCs w:val="20"/>
              </w:rPr>
              <w:t>DONOSI</w:t>
            </w:r>
          </w:p>
        </w:tc>
      </w:tr>
      <w:tr w:rsidR="00AB10E7" w:rsidRPr="00AB10E7" w:rsidTr="00AB10E7">
        <w:trPr>
          <w:jc w:val="center"/>
        </w:trPr>
        <w:tc>
          <w:tcPr>
            <w:tcW w:w="704" w:type="dxa"/>
            <w:shd w:val="clear" w:color="auto" w:fill="auto"/>
          </w:tcPr>
          <w:p w:rsidR="00AB10E7" w:rsidRPr="00063EBD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63EBD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131" w:type="dxa"/>
            <w:shd w:val="clear" w:color="auto" w:fill="auto"/>
          </w:tcPr>
          <w:p w:rsidR="00AB10E7" w:rsidRPr="00063EBD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63EBD">
              <w:rPr>
                <w:bCs/>
                <w:sz w:val="20"/>
                <w:szCs w:val="20"/>
              </w:rPr>
              <w:t>Procjena rizika</w:t>
            </w:r>
          </w:p>
        </w:tc>
        <w:tc>
          <w:tcPr>
            <w:tcW w:w="1559" w:type="dxa"/>
            <w:shd w:val="clear" w:color="auto" w:fill="auto"/>
          </w:tcPr>
          <w:p w:rsidR="00AB10E7" w:rsidRPr="00063EBD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63EBD">
              <w:rPr>
                <w:bCs/>
                <w:sz w:val="20"/>
                <w:szCs w:val="20"/>
              </w:rPr>
              <w:t>Gradonačelnik</w:t>
            </w:r>
          </w:p>
        </w:tc>
        <w:tc>
          <w:tcPr>
            <w:tcW w:w="1559" w:type="dxa"/>
            <w:shd w:val="clear" w:color="auto" w:fill="auto"/>
          </w:tcPr>
          <w:p w:rsidR="00AB10E7" w:rsidRPr="00063EBD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63EBD">
              <w:rPr>
                <w:bCs/>
                <w:sz w:val="20"/>
                <w:szCs w:val="20"/>
              </w:rPr>
              <w:t>Gradonačelnik</w:t>
            </w:r>
          </w:p>
        </w:tc>
        <w:tc>
          <w:tcPr>
            <w:tcW w:w="1843" w:type="dxa"/>
            <w:shd w:val="clear" w:color="auto" w:fill="auto"/>
          </w:tcPr>
          <w:p w:rsidR="00AB10E7" w:rsidRPr="00063EBD" w:rsidRDefault="00063EBD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Siječanj</w:t>
            </w:r>
            <w:r w:rsidR="00AB10E7" w:rsidRPr="00063EBD">
              <w:rPr>
                <w:bCs/>
                <w:sz w:val="20"/>
                <w:szCs w:val="20"/>
              </w:rPr>
              <w:t xml:space="preserve"> 201</w:t>
            </w:r>
            <w:r>
              <w:rPr>
                <w:bCs/>
                <w:sz w:val="20"/>
                <w:szCs w:val="20"/>
              </w:rPr>
              <w:t>8</w:t>
            </w:r>
            <w:r w:rsidR="00AB10E7" w:rsidRPr="00063EB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B10E7" w:rsidRPr="00063EBD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063EBD">
              <w:rPr>
                <w:bCs/>
                <w:sz w:val="20"/>
                <w:szCs w:val="20"/>
              </w:rPr>
              <w:t>Gradsko vijeće</w:t>
            </w:r>
          </w:p>
        </w:tc>
      </w:tr>
      <w:tr w:rsidR="00AB10E7" w:rsidRPr="00AB10E7" w:rsidTr="00AB10E7">
        <w:trPr>
          <w:jc w:val="center"/>
        </w:trPr>
        <w:tc>
          <w:tcPr>
            <w:tcW w:w="704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131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Plan djelovanja civilne zaštite</w:t>
            </w:r>
          </w:p>
        </w:tc>
        <w:tc>
          <w:tcPr>
            <w:tcW w:w="1559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Gradonačelnik</w:t>
            </w:r>
          </w:p>
        </w:tc>
        <w:tc>
          <w:tcPr>
            <w:tcW w:w="1559" w:type="dxa"/>
            <w:shd w:val="clear" w:color="auto" w:fill="auto"/>
          </w:tcPr>
          <w:p w:rsidR="00AB10E7" w:rsidRPr="00AB10E7" w:rsidRDefault="00063EBD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 Ludbreg</w:t>
            </w:r>
          </w:p>
        </w:tc>
        <w:tc>
          <w:tcPr>
            <w:tcW w:w="1843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U roku od 6.mj. od donošenja Procjene rizika.</w:t>
            </w:r>
          </w:p>
        </w:tc>
        <w:tc>
          <w:tcPr>
            <w:tcW w:w="1701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Gradonačelnik</w:t>
            </w:r>
          </w:p>
        </w:tc>
      </w:tr>
      <w:tr w:rsidR="00AB10E7" w:rsidRPr="00AB10E7" w:rsidTr="00AB10E7">
        <w:trPr>
          <w:jc w:val="center"/>
        </w:trPr>
        <w:tc>
          <w:tcPr>
            <w:tcW w:w="704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131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 xml:space="preserve">Operativni </w:t>
            </w:r>
            <w:proofErr w:type="spellStart"/>
            <w:r w:rsidRPr="00AB10E7">
              <w:rPr>
                <w:bCs/>
                <w:sz w:val="20"/>
                <w:szCs w:val="20"/>
              </w:rPr>
              <w:t>postupovnik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Načelnik Stožera</w:t>
            </w:r>
          </w:p>
        </w:tc>
        <w:tc>
          <w:tcPr>
            <w:tcW w:w="1559" w:type="dxa"/>
            <w:shd w:val="clear" w:color="auto" w:fill="auto"/>
          </w:tcPr>
          <w:p w:rsidR="00AB10E7" w:rsidRPr="00AB10E7" w:rsidRDefault="00063EBD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 Ludbreg</w:t>
            </w:r>
          </w:p>
        </w:tc>
        <w:tc>
          <w:tcPr>
            <w:tcW w:w="1843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Travanj 2018.</w:t>
            </w:r>
          </w:p>
        </w:tc>
        <w:tc>
          <w:tcPr>
            <w:tcW w:w="1701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 xml:space="preserve">Načelnik Stožera </w:t>
            </w:r>
          </w:p>
        </w:tc>
      </w:tr>
      <w:tr w:rsidR="00AB10E7" w:rsidRPr="00AB10E7" w:rsidTr="00AB10E7">
        <w:trPr>
          <w:jc w:val="center"/>
        </w:trPr>
        <w:tc>
          <w:tcPr>
            <w:tcW w:w="704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131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Plan vježbi civilne zaštite</w:t>
            </w:r>
          </w:p>
        </w:tc>
        <w:tc>
          <w:tcPr>
            <w:tcW w:w="1559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Gradonačelnik</w:t>
            </w:r>
          </w:p>
        </w:tc>
        <w:tc>
          <w:tcPr>
            <w:tcW w:w="1559" w:type="dxa"/>
            <w:shd w:val="clear" w:color="auto" w:fill="auto"/>
          </w:tcPr>
          <w:p w:rsidR="00AB10E7" w:rsidRPr="00AB10E7" w:rsidRDefault="00063EBD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 Ludbreg</w:t>
            </w:r>
          </w:p>
        </w:tc>
        <w:tc>
          <w:tcPr>
            <w:tcW w:w="1843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Siječanj 2018.</w:t>
            </w:r>
          </w:p>
        </w:tc>
        <w:tc>
          <w:tcPr>
            <w:tcW w:w="1701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Gradonačelnik</w:t>
            </w:r>
          </w:p>
        </w:tc>
      </w:tr>
      <w:tr w:rsidR="00AB10E7" w:rsidRPr="00AB10E7" w:rsidTr="00AB10E7">
        <w:trPr>
          <w:jc w:val="center"/>
        </w:trPr>
        <w:tc>
          <w:tcPr>
            <w:tcW w:w="704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131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Izrada elaborata za vježbu</w:t>
            </w:r>
          </w:p>
        </w:tc>
        <w:tc>
          <w:tcPr>
            <w:tcW w:w="1559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Stožer civilne zaštite</w:t>
            </w:r>
          </w:p>
        </w:tc>
        <w:tc>
          <w:tcPr>
            <w:tcW w:w="1559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Upravljačka skupina</w:t>
            </w:r>
          </w:p>
        </w:tc>
        <w:tc>
          <w:tcPr>
            <w:tcW w:w="1843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30 dana prije održavanja vježbe</w:t>
            </w:r>
          </w:p>
        </w:tc>
        <w:tc>
          <w:tcPr>
            <w:tcW w:w="1701" w:type="dxa"/>
            <w:shd w:val="clear" w:color="auto" w:fill="auto"/>
          </w:tcPr>
          <w:p w:rsidR="00AB10E7" w:rsidRPr="00AB10E7" w:rsidRDefault="00AB10E7" w:rsidP="00AB10E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B10E7">
              <w:rPr>
                <w:bCs/>
                <w:sz w:val="20"/>
                <w:szCs w:val="20"/>
              </w:rPr>
              <w:t>Gradonačelnik</w:t>
            </w:r>
          </w:p>
        </w:tc>
      </w:tr>
      <w:tr w:rsidR="00063EBD" w:rsidRPr="00AB10E7" w:rsidTr="00AB10E7">
        <w:trPr>
          <w:jc w:val="center"/>
        </w:trPr>
        <w:tc>
          <w:tcPr>
            <w:tcW w:w="704" w:type="dxa"/>
            <w:shd w:val="clear" w:color="auto" w:fill="auto"/>
          </w:tcPr>
          <w:p w:rsidR="00063EBD" w:rsidRPr="00AB10E7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2131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C39F9">
              <w:rPr>
                <w:bCs/>
                <w:sz w:val="20"/>
                <w:szCs w:val="20"/>
              </w:rPr>
              <w:t xml:space="preserve">Odluka o određivanju </w:t>
            </w:r>
            <w:r w:rsidRPr="00EC39F9">
              <w:rPr>
                <w:bCs/>
                <w:sz w:val="20"/>
                <w:szCs w:val="20"/>
              </w:rPr>
              <w:lastRenderedPageBreak/>
              <w:t>pravnih osoba od interesa za sustav civilne zaštite</w:t>
            </w:r>
          </w:p>
        </w:tc>
        <w:tc>
          <w:tcPr>
            <w:tcW w:w="1559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Gradonačelnik</w:t>
            </w:r>
          </w:p>
        </w:tc>
        <w:tc>
          <w:tcPr>
            <w:tcW w:w="1559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 Ludbreg</w:t>
            </w:r>
          </w:p>
        </w:tc>
        <w:tc>
          <w:tcPr>
            <w:tcW w:w="1843" w:type="dxa"/>
            <w:shd w:val="clear" w:color="auto" w:fill="auto"/>
          </w:tcPr>
          <w:p w:rsidR="00063EBD" w:rsidRPr="00EC39F9" w:rsidRDefault="0060544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Lipanj </w:t>
            </w:r>
            <w:r w:rsidR="00063EBD" w:rsidRPr="00EC39F9">
              <w:rPr>
                <w:bCs/>
                <w:sz w:val="20"/>
                <w:szCs w:val="20"/>
              </w:rPr>
              <w:t xml:space="preserve"> 2018.</w:t>
            </w:r>
          </w:p>
        </w:tc>
        <w:tc>
          <w:tcPr>
            <w:tcW w:w="1701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Gradsko</w:t>
            </w:r>
            <w:r w:rsidRPr="00EC39F9">
              <w:rPr>
                <w:bCs/>
                <w:sz w:val="20"/>
                <w:szCs w:val="20"/>
              </w:rPr>
              <w:t xml:space="preserve"> vijeće</w:t>
            </w:r>
          </w:p>
        </w:tc>
      </w:tr>
      <w:tr w:rsidR="00063EBD" w:rsidRPr="00AB10E7" w:rsidTr="00AB10E7">
        <w:trPr>
          <w:jc w:val="center"/>
        </w:trPr>
        <w:tc>
          <w:tcPr>
            <w:tcW w:w="704" w:type="dxa"/>
            <w:shd w:val="clear" w:color="auto" w:fill="auto"/>
          </w:tcPr>
          <w:p w:rsidR="00063EBD" w:rsidRPr="00AB10E7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131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C39F9">
              <w:rPr>
                <w:bCs/>
                <w:sz w:val="20"/>
                <w:szCs w:val="20"/>
              </w:rPr>
              <w:t>Odluka o osnivanju postrojbe civilne zaštite opće namjene</w:t>
            </w:r>
          </w:p>
        </w:tc>
        <w:tc>
          <w:tcPr>
            <w:tcW w:w="1559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Gradonačelnik</w:t>
            </w:r>
          </w:p>
        </w:tc>
        <w:tc>
          <w:tcPr>
            <w:tcW w:w="1559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 Ludbreg</w:t>
            </w:r>
          </w:p>
        </w:tc>
        <w:tc>
          <w:tcPr>
            <w:tcW w:w="1843" w:type="dxa"/>
            <w:shd w:val="clear" w:color="auto" w:fill="auto"/>
          </w:tcPr>
          <w:p w:rsidR="00063EBD" w:rsidRPr="00EC39F9" w:rsidRDefault="0060544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Lipanj </w:t>
            </w:r>
            <w:r w:rsidR="00063EBD" w:rsidRPr="00EC39F9">
              <w:rPr>
                <w:bCs/>
                <w:sz w:val="20"/>
                <w:szCs w:val="20"/>
              </w:rPr>
              <w:t xml:space="preserve"> 2018.</w:t>
            </w:r>
          </w:p>
        </w:tc>
        <w:tc>
          <w:tcPr>
            <w:tcW w:w="1701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Gradsko</w:t>
            </w:r>
            <w:r w:rsidRPr="00EC39F9">
              <w:rPr>
                <w:bCs/>
                <w:sz w:val="20"/>
                <w:szCs w:val="20"/>
              </w:rPr>
              <w:t xml:space="preserve"> vijeće</w:t>
            </w:r>
          </w:p>
        </w:tc>
      </w:tr>
      <w:tr w:rsidR="00063EBD" w:rsidRPr="00AB10E7" w:rsidTr="00AB10E7">
        <w:trPr>
          <w:jc w:val="center"/>
        </w:trPr>
        <w:tc>
          <w:tcPr>
            <w:tcW w:w="704" w:type="dxa"/>
            <w:shd w:val="clear" w:color="auto" w:fill="auto"/>
          </w:tcPr>
          <w:p w:rsidR="00063EBD" w:rsidRPr="00AB10E7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</w:t>
            </w:r>
          </w:p>
        </w:tc>
        <w:tc>
          <w:tcPr>
            <w:tcW w:w="2131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C39F9">
              <w:rPr>
                <w:bCs/>
                <w:sz w:val="20"/>
                <w:szCs w:val="20"/>
              </w:rPr>
              <w:t>Odluka o imenovanju povjerenika i zamjenika povjerenika sustava civilne zaštite</w:t>
            </w:r>
          </w:p>
        </w:tc>
        <w:tc>
          <w:tcPr>
            <w:tcW w:w="1559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Gradonačelnik</w:t>
            </w:r>
          </w:p>
        </w:tc>
        <w:tc>
          <w:tcPr>
            <w:tcW w:w="1559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 Ludbreg</w:t>
            </w:r>
          </w:p>
        </w:tc>
        <w:tc>
          <w:tcPr>
            <w:tcW w:w="1843" w:type="dxa"/>
            <w:shd w:val="clear" w:color="auto" w:fill="auto"/>
          </w:tcPr>
          <w:p w:rsidR="00063EBD" w:rsidRPr="00EC39F9" w:rsidRDefault="0060544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Lipanj </w:t>
            </w:r>
            <w:r w:rsidR="00063EBD" w:rsidRPr="00EC39F9">
              <w:rPr>
                <w:bCs/>
                <w:sz w:val="20"/>
                <w:szCs w:val="20"/>
              </w:rPr>
              <w:t xml:space="preserve"> 2018.</w:t>
            </w:r>
          </w:p>
        </w:tc>
        <w:tc>
          <w:tcPr>
            <w:tcW w:w="1701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Gradonačelnik</w:t>
            </w:r>
          </w:p>
        </w:tc>
      </w:tr>
      <w:tr w:rsidR="00063EBD" w:rsidRPr="00AB10E7" w:rsidTr="00AB10E7">
        <w:trPr>
          <w:jc w:val="center"/>
        </w:trPr>
        <w:tc>
          <w:tcPr>
            <w:tcW w:w="704" w:type="dxa"/>
            <w:shd w:val="clear" w:color="auto" w:fill="auto"/>
          </w:tcPr>
          <w:p w:rsidR="00063EBD" w:rsidRPr="00AB10E7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2131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EC39F9">
              <w:rPr>
                <w:bCs/>
                <w:sz w:val="20"/>
                <w:szCs w:val="20"/>
              </w:rPr>
              <w:t>Odluka o imenovanju koordinatora na lokaciji</w:t>
            </w:r>
          </w:p>
        </w:tc>
        <w:tc>
          <w:tcPr>
            <w:tcW w:w="1559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Načelnik Stožera</w:t>
            </w:r>
          </w:p>
        </w:tc>
        <w:tc>
          <w:tcPr>
            <w:tcW w:w="1559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Grad Ludbreg</w:t>
            </w:r>
          </w:p>
        </w:tc>
        <w:tc>
          <w:tcPr>
            <w:tcW w:w="1843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Veljača 2018.</w:t>
            </w:r>
          </w:p>
        </w:tc>
        <w:tc>
          <w:tcPr>
            <w:tcW w:w="1701" w:type="dxa"/>
            <w:shd w:val="clear" w:color="auto" w:fill="auto"/>
          </w:tcPr>
          <w:p w:rsidR="00063EBD" w:rsidRPr="00EC39F9" w:rsidRDefault="00063EBD" w:rsidP="00063EB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Načelnik Stožera</w:t>
            </w:r>
          </w:p>
        </w:tc>
      </w:tr>
    </w:tbl>
    <w:p w:rsidR="00AB10E7" w:rsidRDefault="00AB10E7" w:rsidP="00AB10E7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  <w:bCs/>
          <w:szCs w:val="24"/>
        </w:rPr>
      </w:pPr>
      <w:r w:rsidRPr="00AB10E7">
        <w:rPr>
          <w:b/>
          <w:bCs/>
          <w:szCs w:val="24"/>
        </w:rPr>
        <w:t>Vođenje i ažuriranje baze podataka o pripadnicima, sposobnostima i resursima operativnih snaga sustava civilne zaštite</w:t>
      </w:r>
    </w:p>
    <w:p w:rsidR="00AB10E7" w:rsidRPr="00AB10E7" w:rsidRDefault="00AB10E7" w:rsidP="00AB10E7">
      <w:pPr>
        <w:tabs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/>
          <w:bCs/>
          <w:szCs w:val="24"/>
        </w:rPr>
      </w:pPr>
    </w:p>
    <w:p w:rsidR="00E5007C" w:rsidRDefault="00E5007C" w:rsidP="00E500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AB10E7">
        <w:rPr>
          <w:bCs/>
          <w:szCs w:val="24"/>
        </w:rPr>
        <w:t>Grad Ludbreg</w:t>
      </w:r>
      <w:r w:rsidR="00AB10E7" w:rsidRPr="00AB10E7">
        <w:rPr>
          <w:bCs/>
          <w:szCs w:val="24"/>
        </w:rPr>
        <w:t xml:space="preserve"> osigurava uvjete za vođenje i ažuriranje baze podataka o pripadnicima, sposobnostima i resursima operativnih snaga sustava civilne zaštite (Pravilnik o vođenju evidencije pripadnika operativnih snaga sustava civilne zaštite („Narodne </w:t>
      </w:r>
      <w:r w:rsidR="00063EBD">
        <w:rPr>
          <w:bCs/>
          <w:szCs w:val="24"/>
        </w:rPr>
        <w:t>N</w:t>
      </w:r>
      <w:r w:rsidR="00AB10E7" w:rsidRPr="00AB10E7">
        <w:rPr>
          <w:bCs/>
          <w:szCs w:val="24"/>
        </w:rPr>
        <w:t>ovine“ br. 75/16).</w:t>
      </w:r>
    </w:p>
    <w:p w:rsidR="00AB10E7" w:rsidRPr="00AB10E7" w:rsidRDefault="00B264D7" w:rsidP="00E500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AB10E7" w:rsidRPr="00AB10E7">
        <w:rPr>
          <w:bCs/>
          <w:szCs w:val="24"/>
        </w:rPr>
        <w:t>Evidencija se ustrojava za:</w:t>
      </w:r>
    </w:p>
    <w:p w:rsidR="00AB10E7" w:rsidRPr="00AB10E7" w:rsidRDefault="00AB10E7" w:rsidP="00E5007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bCs/>
          <w:szCs w:val="24"/>
        </w:rPr>
      </w:pPr>
      <w:r w:rsidRPr="00AB10E7">
        <w:rPr>
          <w:bCs/>
          <w:szCs w:val="24"/>
        </w:rPr>
        <w:t>za članove Stožera civilne zaštite,</w:t>
      </w:r>
    </w:p>
    <w:p w:rsidR="00AB10E7" w:rsidRPr="00AB10E7" w:rsidRDefault="00AB10E7" w:rsidP="00E5007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4"/>
        </w:rPr>
      </w:pPr>
      <w:r w:rsidRPr="00AB10E7">
        <w:rPr>
          <w:bCs/>
          <w:szCs w:val="24"/>
        </w:rPr>
        <w:t>za pripadnike postrojbi civilne zaštite,</w:t>
      </w:r>
    </w:p>
    <w:p w:rsidR="00AB10E7" w:rsidRPr="00AB10E7" w:rsidRDefault="00AB10E7" w:rsidP="00E5007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4"/>
        </w:rPr>
      </w:pPr>
      <w:r w:rsidRPr="00AB10E7">
        <w:rPr>
          <w:bCs/>
          <w:szCs w:val="24"/>
        </w:rPr>
        <w:t>za povjerenike</w:t>
      </w:r>
      <w:r>
        <w:rPr>
          <w:bCs/>
          <w:szCs w:val="24"/>
        </w:rPr>
        <w:t xml:space="preserve"> i zamjenike povjerenika</w:t>
      </w:r>
      <w:r w:rsidRPr="00AB10E7">
        <w:rPr>
          <w:bCs/>
          <w:szCs w:val="24"/>
        </w:rPr>
        <w:t xml:space="preserve"> civilne zaštite,</w:t>
      </w:r>
    </w:p>
    <w:p w:rsidR="00AB10E7" w:rsidRDefault="00AB10E7" w:rsidP="00E5007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4"/>
        </w:rPr>
      </w:pPr>
      <w:r w:rsidRPr="00AB10E7">
        <w:rPr>
          <w:bCs/>
          <w:szCs w:val="24"/>
        </w:rPr>
        <w:t>za koordinatore na lokaciji</w:t>
      </w:r>
      <w:r w:rsidR="00063EBD">
        <w:rPr>
          <w:bCs/>
          <w:szCs w:val="24"/>
        </w:rPr>
        <w:t>,</w:t>
      </w:r>
    </w:p>
    <w:p w:rsidR="00063EBD" w:rsidRDefault="00063EBD" w:rsidP="00E5007C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contextualSpacing/>
        <w:jc w:val="both"/>
        <w:rPr>
          <w:bCs/>
          <w:szCs w:val="24"/>
        </w:rPr>
      </w:pPr>
      <w:r>
        <w:rPr>
          <w:bCs/>
          <w:szCs w:val="24"/>
        </w:rPr>
        <w:t>pravne osobe od interesa za sustav civilne zaštite.</w:t>
      </w:r>
    </w:p>
    <w:p w:rsidR="00AB10E7" w:rsidRPr="00AB10E7" w:rsidRDefault="00AB10E7" w:rsidP="00E5007C">
      <w:pPr>
        <w:tabs>
          <w:tab w:val="left" w:pos="1134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bCs/>
          <w:szCs w:val="24"/>
        </w:rPr>
      </w:pPr>
    </w:p>
    <w:p w:rsidR="00AB10E7" w:rsidRPr="00AB10E7" w:rsidRDefault="00B264D7" w:rsidP="00E5007C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AB10E7" w:rsidRPr="00AB10E7">
        <w:rPr>
          <w:bCs/>
          <w:szCs w:val="24"/>
        </w:rPr>
        <w:t xml:space="preserve">Za operativne snage sustava civilne zaštite potrebno je izraditi planske dokumente sukladno Pravilniku o mobilizaciji, uvjetima i načinu rada operativnih snaga sustava civilne zaštite („Narodne </w:t>
      </w:r>
      <w:r w:rsidR="00063EBD">
        <w:rPr>
          <w:bCs/>
          <w:szCs w:val="24"/>
        </w:rPr>
        <w:t>N</w:t>
      </w:r>
      <w:r w:rsidR="00AB10E7" w:rsidRPr="00AB10E7">
        <w:rPr>
          <w:bCs/>
          <w:szCs w:val="24"/>
        </w:rPr>
        <w:t>ovine“ br. 69/16).</w:t>
      </w:r>
    </w:p>
    <w:p w:rsidR="00AB10E7" w:rsidRPr="00AB10E7" w:rsidRDefault="00B264D7" w:rsidP="00E5007C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AB10E7">
        <w:rPr>
          <w:bCs/>
          <w:szCs w:val="24"/>
        </w:rPr>
        <w:t>Grad Ludbreg</w:t>
      </w:r>
      <w:r w:rsidR="00AB10E7" w:rsidRPr="00AB10E7">
        <w:rPr>
          <w:bCs/>
          <w:szCs w:val="24"/>
        </w:rPr>
        <w:t xml:space="preserve"> duž</w:t>
      </w:r>
      <w:r w:rsidR="00AB10E7">
        <w:rPr>
          <w:bCs/>
          <w:szCs w:val="24"/>
        </w:rPr>
        <w:t>an</w:t>
      </w:r>
      <w:r w:rsidR="00AB10E7" w:rsidRPr="00AB10E7">
        <w:rPr>
          <w:bCs/>
          <w:szCs w:val="24"/>
        </w:rPr>
        <w:t xml:space="preserve"> je podatke o vrstama i broju pripadnika operativnih snaga zaprimljene od strane operativnih snaga i podatke koje su u obvezi izraditi samostalno dostaviti </w:t>
      </w:r>
      <w:r w:rsidR="00AB10E7">
        <w:rPr>
          <w:bCs/>
          <w:szCs w:val="24"/>
        </w:rPr>
        <w:t>Varaždinskoj</w:t>
      </w:r>
      <w:r w:rsidR="00AB10E7" w:rsidRPr="00AB10E7">
        <w:rPr>
          <w:bCs/>
          <w:szCs w:val="24"/>
        </w:rPr>
        <w:t xml:space="preserve"> županiji, sukladno Pravilniku o vođenju  evidencija pripadnika operativnih snaga sustava civilne zaštite ("Narodne </w:t>
      </w:r>
      <w:r w:rsidR="00063EBD">
        <w:rPr>
          <w:bCs/>
          <w:szCs w:val="24"/>
        </w:rPr>
        <w:t>N</w:t>
      </w:r>
      <w:r w:rsidR="00AB10E7" w:rsidRPr="00AB10E7">
        <w:rPr>
          <w:bCs/>
          <w:szCs w:val="24"/>
        </w:rPr>
        <w:t>ovine“ br. 75/16).</w:t>
      </w:r>
    </w:p>
    <w:p w:rsidR="00AB10E7" w:rsidRPr="00AB10E7" w:rsidRDefault="00B264D7" w:rsidP="00E500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AB10E7" w:rsidRPr="00AB10E7">
        <w:rPr>
          <w:bCs/>
          <w:szCs w:val="24"/>
        </w:rPr>
        <w:t xml:space="preserve">Nositelj i izrađivač: </w:t>
      </w:r>
      <w:r w:rsidR="00AB10E7">
        <w:rPr>
          <w:bCs/>
          <w:szCs w:val="24"/>
        </w:rPr>
        <w:t>Grad Ludbreg</w:t>
      </w:r>
    </w:p>
    <w:p w:rsidR="00AB10E7" w:rsidRDefault="00B264D7" w:rsidP="00E500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AB10E7" w:rsidRPr="00AB10E7">
        <w:rPr>
          <w:bCs/>
          <w:szCs w:val="24"/>
        </w:rPr>
        <w:t>Rok dostave podataka: 31. siječnja 2018. godine</w:t>
      </w:r>
    </w:p>
    <w:p w:rsidR="00AB10E7" w:rsidRDefault="00B264D7" w:rsidP="00E5007C">
      <w:pPr>
        <w:tabs>
          <w:tab w:val="left" w:pos="1134"/>
        </w:tabs>
        <w:autoSpaceDE w:val="0"/>
        <w:autoSpaceDN w:val="0"/>
        <w:adjustRightInd w:val="0"/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r w:rsidR="00AB10E7" w:rsidRPr="00AB10E7">
        <w:rPr>
          <w:bCs/>
          <w:szCs w:val="24"/>
        </w:rPr>
        <w:t>Kontakt podatke (adrese, fiksni i mobilni telefonski brojevi) u planskim dokumentima potrebno je kontinuirano ažurirati.</w:t>
      </w:r>
    </w:p>
    <w:p w:rsidR="00AB10E7" w:rsidRDefault="00AB10E7" w:rsidP="00AB10E7">
      <w:pPr>
        <w:pStyle w:val="Odlomakpopis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 w:rsidRPr="00AB10E7">
        <w:rPr>
          <w:b/>
          <w:bCs/>
          <w:szCs w:val="24"/>
        </w:rPr>
        <w:t>OPERATIVNE SNAGE SUSTAVA CIVILNE ZAŠTITE</w:t>
      </w:r>
    </w:p>
    <w:p w:rsidR="00AB10E7" w:rsidRPr="00AB10E7" w:rsidRDefault="00AB10E7" w:rsidP="00AB10E7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Cs/>
          <w:szCs w:val="24"/>
        </w:rPr>
      </w:pPr>
      <w:r w:rsidRPr="00AB10E7">
        <w:rPr>
          <w:b/>
          <w:bCs/>
          <w:szCs w:val="24"/>
        </w:rPr>
        <w:t>Stožer civilne zaštite</w:t>
      </w:r>
    </w:p>
    <w:p w:rsidR="00AB10E7" w:rsidRPr="00AB10E7" w:rsidRDefault="00AB10E7" w:rsidP="00AB10E7">
      <w:pPr>
        <w:tabs>
          <w:tab w:val="left" w:pos="1134"/>
        </w:tabs>
        <w:autoSpaceDE w:val="0"/>
        <w:autoSpaceDN w:val="0"/>
        <w:adjustRightInd w:val="0"/>
        <w:ind w:left="720"/>
        <w:contextualSpacing/>
        <w:jc w:val="both"/>
        <w:rPr>
          <w:bCs/>
          <w:szCs w:val="24"/>
        </w:rPr>
      </w:pPr>
    </w:p>
    <w:p w:rsidR="00AB10E7" w:rsidRPr="005F3E5F" w:rsidRDefault="00AB10E7" w:rsidP="00E5007C">
      <w:pPr>
        <w:spacing w:line="240" w:lineRule="auto"/>
        <w:ind w:firstLine="360"/>
        <w:contextualSpacing/>
        <w:jc w:val="both"/>
        <w:rPr>
          <w:szCs w:val="24"/>
        </w:rPr>
      </w:pPr>
      <w:r w:rsidRPr="005F3E5F">
        <w:rPr>
          <w:szCs w:val="24"/>
        </w:rPr>
        <w:t>Stožer civilne zaštite osnovan je Odlukom gradonačelnika o osnivanju i imenovanju Stožera civilne zaštite Grada Ludbrega, (KLASA: 810-05/17-01/01, URBROJ: 2186/18-01/1-17-13, Ludbreg, 13.09.2017.god.). Također, gradonačelnik Grada Ludbreg donio je i Odluku o izmjenama i dopunama Odluke o osnivanju i imenovanju Stožera civilne zaštite Grada Ludbrega (KLASA: 810-05/17-01/01, URBROJ: 2186/18-01/1-17-18, Ludbreg, 28.11.2017.god.).</w:t>
      </w:r>
    </w:p>
    <w:p w:rsidR="00AB10E7" w:rsidRPr="005F3E5F" w:rsidRDefault="00AB10E7" w:rsidP="00AB10E7">
      <w:pPr>
        <w:contextualSpacing/>
        <w:jc w:val="both"/>
        <w:rPr>
          <w:szCs w:val="24"/>
        </w:rPr>
      </w:pPr>
    </w:p>
    <w:p w:rsidR="00AB10E7" w:rsidRPr="005F3E5F" w:rsidRDefault="00AB10E7" w:rsidP="00B264D7">
      <w:pPr>
        <w:ind w:firstLine="360"/>
        <w:contextualSpacing/>
        <w:jc w:val="both"/>
        <w:rPr>
          <w:szCs w:val="24"/>
        </w:rPr>
      </w:pPr>
      <w:r w:rsidRPr="005F3E5F">
        <w:rPr>
          <w:szCs w:val="24"/>
        </w:rPr>
        <w:t xml:space="preserve">Stožer civilne zaštite Grada Ludbrega sastoji se od načelnika Stožera, zamjenika načelnika Stožera i 6 članova. </w:t>
      </w:r>
    </w:p>
    <w:p w:rsidR="003720DB" w:rsidRPr="005F3E5F" w:rsidRDefault="003720DB" w:rsidP="003720DB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Cs w:val="24"/>
        </w:rPr>
      </w:pPr>
      <w:r w:rsidRPr="005F3E5F">
        <w:rPr>
          <w:bCs/>
          <w:iCs/>
          <w:color w:val="000000"/>
          <w:szCs w:val="24"/>
        </w:rPr>
        <w:t>Stožer civilne zaštite Grada Ludbreg potrebno je:</w:t>
      </w:r>
    </w:p>
    <w:p w:rsidR="003720DB" w:rsidRPr="005F3E5F" w:rsidRDefault="003720DB" w:rsidP="003720D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Cs w:val="24"/>
        </w:rPr>
      </w:pPr>
      <w:r w:rsidRPr="005F3E5F">
        <w:rPr>
          <w:bCs/>
          <w:iCs/>
          <w:color w:val="000000"/>
          <w:szCs w:val="24"/>
        </w:rPr>
        <w:lastRenderedPageBreak/>
        <w:t>Upoznati s Procjenom rizika od velikih nesreća,</w:t>
      </w:r>
    </w:p>
    <w:p w:rsidR="003720DB" w:rsidRPr="005F3E5F" w:rsidRDefault="003720DB" w:rsidP="003720DB">
      <w:pPr>
        <w:tabs>
          <w:tab w:val="left" w:pos="284"/>
        </w:tabs>
        <w:autoSpaceDE w:val="0"/>
        <w:autoSpaceDN w:val="0"/>
        <w:adjustRightInd w:val="0"/>
        <w:spacing w:after="0"/>
        <w:ind w:left="720"/>
        <w:jc w:val="both"/>
        <w:rPr>
          <w:bCs/>
          <w:iCs/>
          <w:color w:val="000000"/>
          <w:szCs w:val="24"/>
        </w:rPr>
      </w:pPr>
    </w:p>
    <w:p w:rsidR="003720DB" w:rsidRPr="005F3E5F" w:rsidRDefault="003720DB" w:rsidP="003720DB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iCs/>
          <w:color w:val="000000"/>
          <w:szCs w:val="24"/>
          <w:lang w:eastAsia="hr-HR"/>
        </w:rPr>
      </w:pPr>
      <w:r w:rsidRPr="005F3E5F">
        <w:rPr>
          <w:rFonts w:eastAsia="Times New Roman"/>
          <w:bCs/>
          <w:iCs/>
          <w:color w:val="000000"/>
          <w:szCs w:val="24"/>
          <w:lang w:eastAsia="hr-HR"/>
        </w:rPr>
        <w:t>Nositelj: Grad Ludbreg</w:t>
      </w:r>
    </w:p>
    <w:p w:rsidR="003720DB" w:rsidRPr="005F3E5F" w:rsidRDefault="003720DB" w:rsidP="003720DB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iCs/>
          <w:color w:val="000000"/>
          <w:szCs w:val="24"/>
          <w:lang w:eastAsia="hr-HR"/>
        </w:rPr>
      </w:pPr>
      <w:r w:rsidRPr="005F3E5F">
        <w:rPr>
          <w:rFonts w:eastAsia="Times New Roman"/>
          <w:bCs/>
          <w:iCs/>
          <w:color w:val="000000"/>
          <w:szCs w:val="24"/>
          <w:lang w:eastAsia="hr-HR"/>
        </w:rPr>
        <w:t>Izvršitelj: načelnik Stožera civilne zaštite i zamjenik načelnika Stožera civilne zaštite</w:t>
      </w:r>
    </w:p>
    <w:p w:rsidR="003720DB" w:rsidRPr="005F3E5F" w:rsidRDefault="003720DB" w:rsidP="003720DB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iCs/>
          <w:color w:val="000000"/>
          <w:szCs w:val="24"/>
          <w:lang w:eastAsia="hr-HR"/>
        </w:rPr>
      </w:pPr>
      <w:r w:rsidRPr="005F3E5F">
        <w:rPr>
          <w:rFonts w:eastAsia="Times New Roman"/>
          <w:bCs/>
          <w:iCs/>
          <w:color w:val="000000"/>
          <w:szCs w:val="24"/>
          <w:lang w:eastAsia="hr-HR"/>
        </w:rPr>
        <w:t>Rok izvršenja: veljača 2018.god.</w:t>
      </w:r>
    </w:p>
    <w:p w:rsidR="003720DB" w:rsidRPr="005F3E5F" w:rsidRDefault="003720DB" w:rsidP="003720D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Cs w:val="24"/>
        </w:rPr>
      </w:pPr>
      <w:r w:rsidRPr="005F3E5F">
        <w:rPr>
          <w:bCs/>
          <w:iCs/>
          <w:color w:val="000000"/>
          <w:szCs w:val="24"/>
        </w:rPr>
        <w:t>Upoznati s Planom djelovanja civilne zaštite,</w:t>
      </w:r>
    </w:p>
    <w:p w:rsidR="003720DB" w:rsidRPr="005F3E5F" w:rsidRDefault="003720DB" w:rsidP="003720D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Cs w:val="24"/>
        </w:rPr>
      </w:pPr>
    </w:p>
    <w:p w:rsidR="003720DB" w:rsidRPr="005F3E5F" w:rsidRDefault="003720DB" w:rsidP="003720DB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iCs/>
          <w:color w:val="000000"/>
          <w:szCs w:val="24"/>
          <w:lang w:eastAsia="hr-HR"/>
        </w:rPr>
      </w:pPr>
      <w:r w:rsidRPr="005F3E5F">
        <w:rPr>
          <w:rFonts w:eastAsia="Times New Roman"/>
          <w:bCs/>
          <w:iCs/>
          <w:color w:val="000000"/>
          <w:szCs w:val="24"/>
          <w:lang w:eastAsia="hr-HR"/>
        </w:rPr>
        <w:t xml:space="preserve">Nositelj: Grad Ludbreg </w:t>
      </w:r>
    </w:p>
    <w:p w:rsidR="003720DB" w:rsidRPr="005F3E5F" w:rsidRDefault="003720DB" w:rsidP="003720DB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/>
        <w:jc w:val="both"/>
        <w:rPr>
          <w:rFonts w:eastAsia="Times New Roman"/>
          <w:bCs/>
          <w:iCs/>
          <w:color w:val="000000"/>
          <w:szCs w:val="24"/>
          <w:lang w:eastAsia="hr-HR"/>
        </w:rPr>
      </w:pPr>
      <w:r w:rsidRPr="005F3E5F">
        <w:rPr>
          <w:rFonts w:eastAsia="Times New Roman"/>
          <w:bCs/>
          <w:iCs/>
          <w:color w:val="000000"/>
          <w:szCs w:val="24"/>
          <w:lang w:eastAsia="hr-HR"/>
        </w:rPr>
        <w:t>Izvršitelj: načelnik Stožera civilne zaštite i zamjenik načelnika Stožera civilne zaštite</w:t>
      </w:r>
    </w:p>
    <w:p w:rsidR="003720DB" w:rsidRPr="005F3E5F" w:rsidRDefault="003720DB" w:rsidP="003720DB">
      <w:pPr>
        <w:spacing w:after="0"/>
        <w:jc w:val="both"/>
        <w:rPr>
          <w:rFonts w:eastAsia="TimesNewRoman"/>
          <w:szCs w:val="24"/>
          <w:lang w:eastAsia="hr-HR"/>
        </w:rPr>
      </w:pPr>
      <w:r w:rsidRPr="005F3E5F">
        <w:rPr>
          <w:rFonts w:eastAsia="TimesNewRoman"/>
          <w:szCs w:val="24"/>
          <w:lang w:eastAsia="hr-HR"/>
        </w:rPr>
        <w:t>Rok izvršenja: srpanj  2018.god.</w:t>
      </w:r>
    </w:p>
    <w:p w:rsidR="003720DB" w:rsidRPr="005F3E5F" w:rsidRDefault="003720DB" w:rsidP="003720DB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bCs/>
          <w:iCs/>
          <w:color w:val="000000"/>
          <w:szCs w:val="24"/>
        </w:rPr>
      </w:pPr>
      <w:r w:rsidRPr="005F3E5F">
        <w:rPr>
          <w:bCs/>
          <w:iCs/>
          <w:color w:val="000000"/>
          <w:szCs w:val="24"/>
        </w:rPr>
        <w:t>Potrebno je pripremiti i održavati vježbu operativnih snaga sustava civilne zaštite</w:t>
      </w:r>
    </w:p>
    <w:p w:rsidR="003720DB" w:rsidRPr="005F3E5F" w:rsidRDefault="003720DB" w:rsidP="003720DB">
      <w:pPr>
        <w:spacing w:after="0"/>
        <w:jc w:val="both"/>
        <w:rPr>
          <w:rFonts w:eastAsia="TimesNewRoman"/>
          <w:szCs w:val="24"/>
          <w:lang w:eastAsia="hr-HR"/>
        </w:rPr>
      </w:pPr>
      <w:r w:rsidRPr="005F3E5F">
        <w:rPr>
          <w:rFonts w:eastAsia="TimesNewRoman"/>
          <w:szCs w:val="24"/>
          <w:lang w:eastAsia="hr-HR"/>
        </w:rPr>
        <w:t>Nositelj: Grad Ludbreg</w:t>
      </w:r>
    </w:p>
    <w:p w:rsidR="003720DB" w:rsidRPr="005F3E5F" w:rsidRDefault="003720DB" w:rsidP="003720DB">
      <w:pPr>
        <w:spacing w:after="0"/>
        <w:jc w:val="both"/>
        <w:rPr>
          <w:rFonts w:eastAsia="TimesNewRoman"/>
          <w:szCs w:val="24"/>
          <w:lang w:eastAsia="hr-HR"/>
        </w:rPr>
      </w:pPr>
      <w:r w:rsidRPr="005F3E5F">
        <w:rPr>
          <w:rFonts w:eastAsia="TimesNewRoman"/>
          <w:szCs w:val="24"/>
          <w:lang w:eastAsia="hr-HR"/>
        </w:rPr>
        <w:t>Izvršitelj: Stožer civilne zaštite, upravljačka skupina i operativne snage sustava civilne zaštite.</w:t>
      </w:r>
    </w:p>
    <w:p w:rsidR="003720DB" w:rsidRPr="00AB10E7" w:rsidRDefault="003720DB" w:rsidP="005F3E5F">
      <w:pPr>
        <w:spacing w:after="0"/>
        <w:jc w:val="both"/>
        <w:rPr>
          <w:rFonts w:eastAsia="TimesNewRoman"/>
          <w:szCs w:val="24"/>
          <w:lang w:eastAsia="hr-HR"/>
        </w:rPr>
      </w:pPr>
      <w:r w:rsidRPr="005F3E5F">
        <w:rPr>
          <w:rFonts w:eastAsia="TimesNewRoman"/>
          <w:szCs w:val="24"/>
          <w:lang w:eastAsia="hr-HR"/>
        </w:rPr>
        <w:t>Rok Izvršenja: Sukladno donesenom Planu vježbi civilne zaštite za 2018.god</w:t>
      </w:r>
    </w:p>
    <w:p w:rsidR="00AB10E7" w:rsidRPr="003720DB" w:rsidRDefault="00AB10E7" w:rsidP="00AB10E7">
      <w:pPr>
        <w:numPr>
          <w:ilvl w:val="0"/>
          <w:numId w:val="4"/>
        </w:numPr>
        <w:spacing w:after="0"/>
        <w:contextualSpacing/>
        <w:jc w:val="both"/>
        <w:rPr>
          <w:rFonts w:eastAsia="TimesNewRoman"/>
          <w:b/>
          <w:szCs w:val="24"/>
        </w:rPr>
      </w:pPr>
      <w:r w:rsidRPr="003720DB">
        <w:rPr>
          <w:rFonts w:eastAsia="TimesNewRoman"/>
          <w:b/>
          <w:szCs w:val="24"/>
        </w:rPr>
        <w:t>Vatrogastvo</w:t>
      </w:r>
    </w:p>
    <w:p w:rsidR="00AB10E7" w:rsidRPr="00AB10E7" w:rsidRDefault="00AB10E7" w:rsidP="00AB10E7">
      <w:pPr>
        <w:spacing w:after="0"/>
        <w:jc w:val="both"/>
        <w:rPr>
          <w:rFonts w:eastAsia="TimesNewRoman"/>
          <w:szCs w:val="24"/>
          <w:highlight w:val="yellow"/>
        </w:rPr>
      </w:pPr>
    </w:p>
    <w:p w:rsidR="00AB10E7" w:rsidRDefault="00AB10E7" w:rsidP="00AB10E7">
      <w:pPr>
        <w:spacing w:after="0"/>
        <w:jc w:val="both"/>
        <w:rPr>
          <w:rFonts w:eastAsia="TimesNewRoman"/>
          <w:szCs w:val="24"/>
        </w:rPr>
      </w:pPr>
      <w:r w:rsidRPr="003720DB">
        <w:rPr>
          <w:rFonts w:eastAsia="TimesNewRoman"/>
          <w:szCs w:val="24"/>
        </w:rPr>
        <w:t>U cilju spremnosti i brzog djelovanja vatrogasnog društva za 2018.god. u planu su sljedeće aktivnosti:</w:t>
      </w:r>
      <w:r w:rsidRPr="00AB10E7">
        <w:rPr>
          <w:rFonts w:eastAsia="TimesNewRoman"/>
          <w:szCs w:val="24"/>
        </w:rPr>
        <w:t xml:space="preserve"> </w:t>
      </w:r>
    </w:p>
    <w:p w:rsidR="00AB10E7" w:rsidRDefault="00AB10E7" w:rsidP="00AB10E7">
      <w:pPr>
        <w:spacing w:after="0"/>
        <w:jc w:val="both"/>
        <w:rPr>
          <w:rFonts w:eastAsia="TimesNewRoman"/>
          <w:szCs w:val="24"/>
        </w:rPr>
      </w:pPr>
    </w:p>
    <w:p w:rsidR="003720DB" w:rsidRDefault="00A3502B" w:rsidP="00A3502B">
      <w:pPr>
        <w:pStyle w:val="Opisslike"/>
        <w:jc w:val="center"/>
        <w:rPr>
          <w:rFonts w:eastAsia="TimesNewRoman"/>
          <w:szCs w:val="24"/>
        </w:rPr>
      </w:pPr>
      <w:r>
        <w:t xml:space="preserve">Tablica </w:t>
      </w:r>
      <w:r w:rsidR="008213A8">
        <w:fldChar w:fldCharType="begin"/>
      </w:r>
      <w:r>
        <w:instrText xml:space="preserve"> SEQ Tablica \* ARABIC </w:instrText>
      </w:r>
      <w:r w:rsidR="008213A8">
        <w:fldChar w:fldCharType="separate"/>
      </w:r>
      <w:r w:rsidR="000F5AE6">
        <w:rPr>
          <w:noProof/>
        </w:rPr>
        <w:t>2</w:t>
      </w:r>
      <w:r w:rsidR="008213A8">
        <w:fldChar w:fldCharType="end"/>
      </w:r>
      <w:r>
        <w:t>: Prikaz planiranih aktivnosti operativnih snaga vatrogastva Grada Ludbrega za 2018.god. te vrijeme njihova održavanja</w:t>
      </w:r>
    </w:p>
    <w:tbl>
      <w:tblPr>
        <w:tblStyle w:val="Reetkatablice"/>
        <w:tblW w:w="0" w:type="auto"/>
        <w:tblLook w:val="04A0"/>
      </w:tblPr>
      <w:tblGrid>
        <w:gridCol w:w="4531"/>
        <w:gridCol w:w="4531"/>
      </w:tblGrid>
      <w:tr w:rsidR="003720DB" w:rsidTr="003720DB">
        <w:tc>
          <w:tcPr>
            <w:tcW w:w="4531" w:type="dxa"/>
          </w:tcPr>
          <w:p w:rsidR="003720DB" w:rsidRPr="003720DB" w:rsidRDefault="003720DB" w:rsidP="003720DB">
            <w:pPr>
              <w:spacing w:after="0" w:line="240" w:lineRule="auto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3720DB">
              <w:rPr>
                <w:rFonts w:eastAsia="TimesNewRoman"/>
                <w:b/>
                <w:sz w:val="20"/>
                <w:szCs w:val="20"/>
              </w:rPr>
              <w:t>Plan aktivnosti za 2018.god. (Vezane uz zaštitu i spašavanje, osposobljavanje i sl.)</w:t>
            </w:r>
          </w:p>
        </w:tc>
        <w:tc>
          <w:tcPr>
            <w:tcW w:w="4531" w:type="dxa"/>
          </w:tcPr>
          <w:p w:rsidR="003720DB" w:rsidRPr="003720DB" w:rsidRDefault="003720DB" w:rsidP="003720DB">
            <w:pPr>
              <w:spacing w:after="0" w:line="240" w:lineRule="auto"/>
              <w:jc w:val="center"/>
              <w:rPr>
                <w:rFonts w:eastAsia="TimesNewRoman"/>
                <w:b/>
                <w:sz w:val="20"/>
                <w:szCs w:val="20"/>
              </w:rPr>
            </w:pPr>
            <w:r w:rsidRPr="003720DB">
              <w:rPr>
                <w:rFonts w:eastAsia="TimesNewRoman"/>
                <w:b/>
                <w:sz w:val="20"/>
                <w:szCs w:val="20"/>
              </w:rPr>
              <w:t>Vrijeme održavanja planiranih aktivnosti</w:t>
            </w:r>
          </w:p>
        </w:tc>
      </w:tr>
      <w:tr w:rsidR="003720DB" w:rsidTr="00A3502B">
        <w:tc>
          <w:tcPr>
            <w:tcW w:w="4531" w:type="dxa"/>
            <w:tcBorders>
              <w:bottom w:val="single" w:sz="4" w:space="0" w:color="auto"/>
            </w:tcBorders>
          </w:tcPr>
          <w:p w:rsidR="003720DB" w:rsidRPr="003720DB" w:rsidRDefault="003720DB" w:rsidP="003720DB">
            <w:pPr>
              <w:spacing w:line="240" w:lineRule="auto"/>
              <w:rPr>
                <w:sz w:val="20"/>
                <w:szCs w:val="20"/>
              </w:rPr>
            </w:pPr>
            <w:r w:rsidRPr="003720DB">
              <w:rPr>
                <w:sz w:val="20"/>
                <w:szCs w:val="20"/>
              </w:rPr>
              <w:t>Uvježbavanje operativne postrojbe DVD-a Ludbreg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  <w:r w:rsidRPr="003720DB">
              <w:rPr>
                <w:rFonts w:asciiTheme="minorHAnsi" w:hAnsiTheme="minorHAnsi"/>
                <w:sz w:val="20"/>
              </w:rPr>
              <w:t>12 puta kroz godinu</w:t>
            </w:r>
          </w:p>
        </w:tc>
      </w:tr>
      <w:tr w:rsidR="003720DB" w:rsidTr="00A3502B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720DB" w:rsidRPr="003720DB" w:rsidRDefault="003720DB" w:rsidP="003720DB">
            <w:pPr>
              <w:spacing w:line="240" w:lineRule="auto"/>
              <w:rPr>
                <w:sz w:val="20"/>
                <w:szCs w:val="20"/>
              </w:rPr>
            </w:pPr>
            <w:r w:rsidRPr="003720DB">
              <w:rPr>
                <w:sz w:val="20"/>
                <w:szCs w:val="20"/>
              </w:rPr>
              <w:t>Održavanje javne vatrogasne pokazne vježbe (DVD Ludbreg)</w:t>
            </w:r>
          </w:p>
          <w:p w:rsidR="003720DB" w:rsidRPr="003720DB" w:rsidRDefault="003720DB" w:rsidP="003720DB">
            <w:pPr>
              <w:spacing w:line="240" w:lineRule="auto"/>
              <w:rPr>
                <w:sz w:val="20"/>
                <w:szCs w:val="20"/>
              </w:rPr>
            </w:pPr>
          </w:p>
          <w:p w:rsidR="003720DB" w:rsidRPr="003720DB" w:rsidRDefault="003720DB" w:rsidP="003720DB">
            <w:pPr>
              <w:spacing w:line="240" w:lineRule="auto"/>
              <w:rPr>
                <w:sz w:val="20"/>
                <w:szCs w:val="20"/>
              </w:rPr>
            </w:pPr>
            <w:r w:rsidRPr="003720DB">
              <w:rPr>
                <w:sz w:val="20"/>
                <w:szCs w:val="20"/>
              </w:rPr>
              <w:t>Održavanje javne združene vatrogasne pokazne (VZG Ludbreg)</w:t>
            </w:r>
          </w:p>
        </w:tc>
        <w:tc>
          <w:tcPr>
            <w:tcW w:w="4531" w:type="dxa"/>
            <w:tcBorders>
              <w:bottom w:val="single" w:sz="4" w:space="0" w:color="auto"/>
              <w:right w:val="single" w:sz="4" w:space="0" w:color="auto"/>
            </w:tcBorders>
          </w:tcPr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  <w:r w:rsidRPr="003720DB">
              <w:rPr>
                <w:rFonts w:asciiTheme="minorHAnsi" w:hAnsiTheme="minorHAnsi"/>
                <w:sz w:val="20"/>
              </w:rPr>
              <w:t>1 puta kroz godinu               (05/2018</w:t>
            </w:r>
            <w:r>
              <w:rPr>
                <w:rFonts w:asciiTheme="minorHAnsi" w:hAnsiTheme="minorHAnsi"/>
                <w:sz w:val="20"/>
              </w:rPr>
              <w:t>.</w:t>
            </w:r>
            <w:r w:rsidRPr="003720DB">
              <w:rPr>
                <w:rFonts w:asciiTheme="minorHAnsi" w:hAnsiTheme="minorHAnsi"/>
                <w:sz w:val="20"/>
              </w:rPr>
              <w:t>)</w:t>
            </w:r>
          </w:p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</w:p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</w:p>
          <w:p w:rsid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</w:p>
          <w:p w:rsid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</w:p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  <w:r w:rsidRPr="003720DB">
              <w:rPr>
                <w:rFonts w:asciiTheme="minorHAnsi" w:hAnsiTheme="minorHAnsi"/>
                <w:sz w:val="20"/>
              </w:rPr>
              <w:t>1 puta kroz godinu</w:t>
            </w:r>
          </w:p>
        </w:tc>
      </w:tr>
      <w:tr w:rsidR="003720DB" w:rsidTr="00A3502B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3720DB" w:rsidRPr="003720DB" w:rsidRDefault="003720DB" w:rsidP="003720DB">
            <w:pPr>
              <w:spacing w:line="240" w:lineRule="auto"/>
              <w:rPr>
                <w:sz w:val="20"/>
                <w:szCs w:val="20"/>
              </w:rPr>
            </w:pPr>
            <w:r w:rsidRPr="003720DB">
              <w:rPr>
                <w:sz w:val="20"/>
                <w:szCs w:val="20"/>
              </w:rPr>
              <w:t>Osposobljavanje članova za vatrogasno zvanje: VATROGASAC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  <w:r w:rsidRPr="003720DB">
              <w:rPr>
                <w:rFonts w:asciiTheme="minorHAnsi" w:hAnsiTheme="minorHAnsi"/>
                <w:sz w:val="20"/>
              </w:rPr>
              <w:t>01/2018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</w:tr>
      <w:tr w:rsidR="003720DB" w:rsidTr="00A3502B">
        <w:tc>
          <w:tcPr>
            <w:tcW w:w="4531" w:type="dxa"/>
            <w:tcBorders>
              <w:top w:val="single" w:sz="4" w:space="0" w:color="auto"/>
            </w:tcBorders>
          </w:tcPr>
          <w:p w:rsidR="003720DB" w:rsidRPr="003720DB" w:rsidRDefault="003720DB" w:rsidP="003720DB">
            <w:pPr>
              <w:spacing w:line="240" w:lineRule="auto"/>
              <w:rPr>
                <w:sz w:val="20"/>
                <w:szCs w:val="20"/>
              </w:rPr>
            </w:pPr>
            <w:r w:rsidRPr="003720DB">
              <w:rPr>
                <w:sz w:val="20"/>
                <w:szCs w:val="20"/>
              </w:rPr>
              <w:t>Osposobljavanje članova za vatrogasno zvanje: VATROGASAC I. KLASE</w:t>
            </w:r>
          </w:p>
        </w:tc>
        <w:tc>
          <w:tcPr>
            <w:tcW w:w="4531" w:type="dxa"/>
            <w:tcBorders>
              <w:top w:val="single" w:sz="4" w:space="0" w:color="auto"/>
              <w:right w:val="single" w:sz="4" w:space="0" w:color="auto"/>
            </w:tcBorders>
          </w:tcPr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  <w:r w:rsidRPr="003720DB">
              <w:rPr>
                <w:rFonts w:asciiTheme="minorHAnsi" w:hAnsiTheme="minorHAnsi"/>
                <w:sz w:val="20"/>
              </w:rPr>
              <w:t>01/2018</w:t>
            </w:r>
            <w:r>
              <w:rPr>
                <w:rFonts w:asciiTheme="minorHAnsi" w:hAnsiTheme="minorHAnsi"/>
                <w:sz w:val="20"/>
              </w:rPr>
              <w:t>.</w:t>
            </w:r>
          </w:p>
        </w:tc>
      </w:tr>
      <w:tr w:rsidR="003720DB" w:rsidTr="00A3502B">
        <w:tc>
          <w:tcPr>
            <w:tcW w:w="4531" w:type="dxa"/>
          </w:tcPr>
          <w:p w:rsidR="003720DB" w:rsidRPr="003720DB" w:rsidRDefault="003720DB" w:rsidP="003720DB">
            <w:pPr>
              <w:spacing w:line="240" w:lineRule="auto"/>
              <w:rPr>
                <w:sz w:val="20"/>
                <w:szCs w:val="20"/>
              </w:rPr>
            </w:pPr>
            <w:r w:rsidRPr="003720DB">
              <w:rPr>
                <w:sz w:val="20"/>
                <w:szCs w:val="20"/>
              </w:rPr>
              <w:t>Osposobljavanje članova za vatrogasno zvanje: VATROGASNI DOČASNIK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  <w:r w:rsidRPr="003720DB">
              <w:rPr>
                <w:rFonts w:asciiTheme="minorHAnsi" w:hAnsiTheme="minorHAnsi"/>
                <w:sz w:val="20"/>
              </w:rPr>
              <w:t>Proljeće 2018.</w:t>
            </w:r>
          </w:p>
        </w:tc>
      </w:tr>
      <w:tr w:rsidR="003720DB" w:rsidTr="00A3502B">
        <w:tc>
          <w:tcPr>
            <w:tcW w:w="4531" w:type="dxa"/>
          </w:tcPr>
          <w:p w:rsidR="003720DB" w:rsidRPr="003720DB" w:rsidRDefault="003720DB" w:rsidP="003720DB">
            <w:pPr>
              <w:spacing w:line="240" w:lineRule="auto"/>
              <w:rPr>
                <w:sz w:val="20"/>
                <w:szCs w:val="20"/>
              </w:rPr>
            </w:pPr>
            <w:r w:rsidRPr="003720DB">
              <w:rPr>
                <w:sz w:val="20"/>
                <w:szCs w:val="20"/>
              </w:rPr>
              <w:t>Osposobljavanje članova za vatrogasno zvanje: VATROGASNI DOČASNIK I. KLASE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  <w:r w:rsidRPr="003720DB">
              <w:rPr>
                <w:rFonts w:asciiTheme="minorHAnsi" w:hAnsiTheme="minorHAnsi"/>
                <w:sz w:val="20"/>
              </w:rPr>
              <w:t>Proljeće 2018.</w:t>
            </w:r>
          </w:p>
        </w:tc>
      </w:tr>
      <w:tr w:rsidR="003720DB" w:rsidTr="00A3502B">
        <w:tc>
          <w:tcPr>
            <w:tcW w:w="4531" w:type="dxa"/>
          </w:tcPr>
          <w:p w:rsidR="003720DB" w:rsidRPr="003720DB" w:rsidRDefault="003720DB" w:rsidP="003720DB">
            <w:pPr>
              <w:spacing w:after="0" w:line="240" w:lineRule="auto"/>
              <w:rPr>
                <w:sz w:val="20"/>
                <w:szCs w:val="20"/>
              </w:rPr>
            </w:pPr>
            <w:r w:rsidRPr="003720DB">
              <w:rPr>
                <w:sz w:val="20"/>
                <w:szCs w:val="20"/>
              </w:rPr>
              <w:t>Osposobljavanje članova za vatrogasno zvanje: VATROGASNI ČASNIK I. KLASE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  <w:r w:rsidRPr="003720DB">
              <w:rPr>
                <w:rFonts w:asciiTheme="minorHAnsi" w:hAnsiTheme="minorHAnsi"/>
                <w:sz w:val="20"/>
              </w:rPr>
              <w:t>Proljeće 2018.</w:t>
            </w:r>
          </w:p>
        </w:tc>
      </w:tr>
      <w:tr w:rsidR="003720DB" w:rsidTr="00A3502B">
        <w:tc>
          <w:tcPr>
            <w:tcW w:w="4531" w:type="dxa"/>
          </w:tcPr>
          <w:p w:rsidR="003720DB" w:rsidRPr="003720DB" w:rsidRDefault="003720DB" w:rsidP="003720DB">
            <w:pPr>
              <w:spacing w:after="0" w:line="240" w:lineRule="auto"/>
              <w:rPr>
                <w:sz w:val="20"/>
                <w:szCs w:val="20"/>
              </w:rPr>
            </w:pPr>
            <w:r w:rsidRPr="003720DB">
              <w:rPr>
                <w:sz w:val="20"/>
                <w:szCs w:val="20"/>
              </w:rPr>
              <w:t>Osposobljavanje za rad sa dišnim spravama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  <w:r w:rsidRPr="003720DB">
              <w:rPr>
                <w:rFonts w:asciiTheme="minorHAnsi" w:hAnsiTheme="minorHAnsi"/>
                <w:sz w:val="20"/>
              </w:rPr>
              <w:t>Tokom 2018.</w:t>
            </w:r>
          </w:p>
        </w:tc>
      </w:tr>
      <w:tr w:rsidR="003720DB" w:rsidTr="00A3502B">
        <w:tc>
          <w:tcPr>
            <w:tcW w:w="4531" w:type="dxa"/>
          </w:tcPr>
          <w:p w:rsidR="003720DB" w:rsidRPr="003720DB" w:rsidRDefault="003720DB" w:rsidP="003720DB">
            <w:pPr>
              <w:spacing w:after="0" w:line="240" w:lineRule="auto"/>
              <w:rPr>
                <w:sz w:val="20"/>
                <w:szCs w:val="20"/>
              </w:rPr>
            </w:pPr>
            <w:r w:rsidRPr="003720DB">
              <w:rPr>
                <w:sz w:val="20"/>
                <w:szCs w:val="20"/>
              </w:rPr>
              <w:t>Osposobljavanje - STROJAR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  <w:r w:rsidRPr="003720DB">
              <w:rPr>
                <w:rFonts w:asciiTheme="minorHAnsi" w:hAnsiTheme="minorHAnsi"/>
                <w:sz w:val="20"/>
              </w:rPr>
              <w:t>Tokom 2018.</w:t>
            </w:r>
          </w:p>
        </w:tc>
      </w:tr>
      <w:tr w:rsidR="003720DB" w:rsidTr="00A3502B">
        <w:tc>
          <w:tcPr>
            <w:tcW w:w="4531" w:type="dxa"/>
          </w:tcPr>
          <w:p w:rsidR="003720DB" w:rsidRPr="003720DB" w:rsidRDefault="003720DB" w:rsidP="003720DB">
            <w:pPr>
              <w:spacing w:after="0" w:line="240" w:lineRule="auto"/>
              <w:rPr>
                <w:sz w:val="20"/>
                <w:szCs w:val="20"/>
              </w:rPr>
            </w:pPr>
            <w:r w:rsidRPr="003720DB">
              <w:rPr>
                <w:sz w:val="20"/>
                <w:szCs w:val="20"/>
              </w:rPr>
              <w:t>Osposobljavanje za rad sa hidrauličnom opremom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</w:p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  <w:r w:rsidRPr="003720DB">
              <w:rPr>
                <w:rFonts w:asciiTheme="minorHAnsi" w:hAnsiTheme="minorHAnsi"/>
                <w:sz w:val="20"/>
              </w:rPr>
              <w:t>Tokom 2018.</w:t>
            </w:r>
          </w:p>
        </w:tc>
      </w:tr>
      <w:tr w:rsidR="003720DB" w:rsidTr="00A3502B">
        <w:tc>
          <w:tcPr>
            <w:tcW w:w="4531" w:type="dxa"/>
          </w:tcPr>
          <w:p w:rsidR="003720DB" w:rsidRPr="003720DB" w:rsidRDefault="003720DB" w:rsidP="003720DB">
            <w:pPr>
              <w:spacing w:after="0" w:line="240" w:lineRule="auto"/>
              <w:rPr>
                <w:sz w:val="20"/>
                <w:szCs w:val="20"/>
              </w:rPr>
            </w:pPr>
            <w:r w:rsidRPr="003720DB">
              <w:rPr>
                <w:sz w:val="20"/>
                <w:szCs w:val="20"/>
              </w:rPr>
              <w:t>Osposobljavanje za pružanje prve med. pomoći u vatrogastvu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</w:p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  <w:r w:rsidRPr="003720DB">
              <w:rPr>
                <w:rFonts w:asciiTheme="minorHAnsi" w:hAnsiTheme="minorHAnsi"/>
                <w:sz w:val="20"/>
              </w:rPr>
              <w:t>Tokom 2018.</w:t>
            </w:r>
          </w:p>
        </w:tc>
      </w:tr>
      <w:tr w:rsidR="003720DB" w:rsidTr="00A3502B">
        <w:tc>
          <w:tcPr>
            <w:tcW w:w="4531" w:type="dxa"/>
          </w:tcPr>
          <w:p w:rsidR="003720DB" w:rsidRPr="003720DB" w:rsidRDefault="003720DB" w:rsidP="003720DB">
            <w:pPr>
              <w:spacing w:after="0" w:line="240" w:lineRule="auto"/>
              <w:rPr>
                <w:sz w:val="20"/>
                <w:szCs w:val="20"/>
              </w:rPr>
            </w:pPr>
            <w:r w:rsidRPr="003720DB">
              <w:rPr>
                <w:sz w:val="20"/>
                <w:szCs w:val="20"/>
              </w:rPr>
              <w:t>Osposobljavanje za vatrogasne suce</w:t>
            </w:r>
          </w:p>
        </w:tc>
        <w:tc>
          <w:tcPr>
            <w:tcW w:w="4531" w:type="dxa"/>
            <w:tcBorders>
              <w:right w:val="single" w:sz="4" w:space="0" w:color="auto"/>
            </w:tcBorders>
          </w:tcPr>
          <w:p w:rsidR="003720DB" w:rsidRPr="003720DB" w:rsidRDefault="003720DB" w:rsidP="003720DB">
            <w:pPr>
              <w:pStyle w:val="Tijeloteksta"/>
              <w:rPr>
                <w:rFonts w:asciiTheme="minorHAnsi" w:hAnsiTheme="minorHAnsi"/>
                <w:sz w:val="20"/>
              </w:rPr>
            </w:pPr>
            <w:r w:rsidRPr="003720DB">
              <w:rPr>
                <w:rFonts w:asciiTheme="minorHAnsi" w:hAnsiTheme="minorHAnsi"/>
                <w:sz w:val="20"/>
              </w:rPr>
              <w:t>01/2018.</w:t>
            </w:r>
          </w:p>
        </w:tc>
      </w:tr>
    </w:tbl>
    <w:p w:rsidR="003720DB" w:rsidRPr="00A3502B" w:rsidRDefault="00A3502B" w:rsidP="003720DB">
      <w:pPr>
        <w:spacing w:after="0"/>
        <w:jc w:val="center"/>
        <w:rPr>
          <w:rFonts w:eastAsia="TimesNewRoman"/>
          <w:sz w:val="20"/>
          <w:szCs w:val="20"/>
        </w:rPr>
      </w:pPr>
      <w:r w:rsidRPr="00A3502B">
        <w:rPr>
          <w:rFonts w:eastAsia="TimesNewRoman"/>
          <w:sz w:val="20"/>
          <w:szCs w:val="20"/>
        </w:rPr>
        <w:t>Izvor: DVD Ludbreg, 2017.god.</w:t>
      </w:r>
    </w:p>
    <w:p w:rsidR="00AB10E7" w:rsidRPr="00AB10E7" w:rsidRDefault="00AB10E7" w:rsidP="00AB10E7">
      <w:pPr>
        <w:spacing w:after="0"/>
        <w:jc w:val="both"/>
        <w:rPr>
          <w:rFonts w:eastAsia="TimesNewRoman"/>
          <w:szCs w:val="24"/>
        </w:rPr>
      </w:pPr>
    </w:p>
    <w:p w:rsidR="00AB10E7" w:rsidRDefault="00AB10E7" w:rsidP="00AB10E7">
      <w:pPr>
        <w:spacing w:after="0"/>
        <w:jc w:val="both"/>
        <w:rPr>
          <w:rFonts w:eastAsia="TimesNewRoman"/>
          <w:szCs w:val="24"/>
        </w:rPr>
      </w:pPr>
      <w:r w:rsidRPr="00A3502B">
        <w:rPr>
          <w:rFonts w:eastAsia="TimesNewRoman"/>
          <w:szCs w:val="24"/>
        </w:rPr>
        <w:t xml:space="preserve">Popis potrebne materijalno – tehničke opreme i sredstva koja nedostaju u Dobrovoljnom vatrogasnom društvu </w:t>
      </w:r>
      <w:r w:rsidR="005F3E5F">
        <w:rPr>
          <w:rFonts w:eastAsia="TimesNewRoman"/>
          <w:szCs w:val="24"/>
        </w:rPr>
        <w:t>Ludbreg</w:t>
      </w:r>
      <w:r w:rsidRPr="00A3502B">
        <w:rPr>
          <w:rFonts w:eastAsia="TimesNewRoman"/>
          <w:szCs w:val="24"/>
        </w:rPr>
        <w:t xml:space="preserve"> (DVD </w:t>
      </w:r>
      <w:r w:rsidR="005F3E5F">
        <w:rPr>
          <w:rFonts w:eastAsia="TimesNewRoman"/>
          <w:szCs w:val="24"/>
        </w:rPr>
        <w:t>Ludbreg</w:t>
      </w:r>
      <w:r w:rsidRPr="00A3502B">
        <w:rPr>
          <w:rFonts w:eastAsia="TimesNewRoman"/>
          <w:szCs w:val="24"/>
        </w:rPr>
        <w:t>):</w:t>
      </w:r>
    </w:p>
    <w:p w:rsidR="00A3502B" w:rsidRDefault="00A3502B" w:rsidP="00A3502B">
      <w:pPr>
        <w:pStyle w:val="Odlomakpopisa"/>
        <w:numPr>
          <w:ilvl w:val="0"/>
          <w:numId w:val="14"/>
        </w:numPr>
        <w:spacing w:after="0"/>
        <w:jc w:val="both"/>
        <w:rPr>
          <w:rFonts w:eastAsia="TimesNewRoman"/>
          <w:szCs w:val="24"/>
        </w:rPr>
      </w:pPr>
      <w:r>
        <w:rPr>
          <w:rFonts w:eastAsia="TimesNewRoman"/>
          <w:szCs w:val="24"/>
        </w:rPr>
        <w:t>Hidraulički sjekač,</w:t>
      </w:r>
    </w:p>
    <w:p w:rsidR="00A3502B" w:rsidRDefault="00A3502B" w:rsidP="00A3502B">
      <w:pPr>
        <w:pStyle w:val="Odlomakpopisa"/>
        <w:numPr>
          <w:ilvl w:val="0"/>
          <w:numId w:val="14"/>
        </w:numPr>
        <w:spacing w:after="0"/>
        <w:jc w:val="both"/>
        <w:rPr>
          <w:rFonts w:eastAsia="TimesNewRoman"/>
          <w:szCs w:val="24"/>
        </w:rPr>
      </w:pPr>
      <w:r>
        <w:rPr>
          <w:rFonts w:eastAsia="TimesNewRoman"/>
          <w:szCs w:val="24"/>
        </w:rPr>
        <w:t>Akumulatorska pila za rezanje svih vrsta materijala,</w:t>
      </w:r>
    </w:p>
    <w:p w:rsidR="00A3502B" w:rsidRDefault="00A3502B" w:rsidP="00A3502B">
      <w:pPr>
        <w:pStyle w:val="Odlomakpopisa"/>
        <w:numPr>
          <w:ilvl w:val="0"/>
          <w:numId w:val="14"/>
        </w:numPr>
        <w:spacing w:after="0"/>
        <w:jc w:val="both"/>
        <w:rPr>
          <w:rFonts w:eastAsia="TimesNewRoman"/>
          <w:szCs w:val="24"/>
        </w:rPr>
      </w:pPr>
      <w:proofErr w:type="spellStart"/>
      <w:r>
        <w:rPr>
          <w:rFonts w:eastAsia="TimesNewRoman"/>
          <w:szCs w:val="24"/>
        </w:rPr>
        <w:t>Penjačka</w:t>
      </w:r>
      <w:proofErr w:type="spellEnd"/>
      <w:r>
        <w:rPr>
          <w:rFonts w:eastAsia="TimesNewRoman"/>
          <w:szCs w:val="24"/>
        </w:rPr>
        <w:t xml:space="preserve"> užad i dodatna oprema za spašavanje iz visina,</w:t>
      </w:r>
    </w:p>
    <w:p w:rsidR="00A3502B" w:rsidRPr="00A3502B" w:rsidRDefault="00A3502B" w:rsidP="00A3502B">
      <w:pPr>
        <w:pStyle w:val="Odlomakpopisa"/>
        <w:numPr>
          <w:ilvl w:val="0"/>
          <w:numId w:val="14"/>
        </w:numPr>
        <w:spacing w:after="0"/>
        <w:jc w:val="both"/>
        <w:rPr>
          <w:rFonts w:eastAsia="TimesNewRoman"/>
          <w:szCs w:val="24"/>
        </w:rPr>
      </w:pPr>
      <w:r>
        <w:rPr>
          <w:rFonts w:eastAsia="TimesNewRoman"/>
          <w:szCs w:val="24"/>
        </w:rPr>
        <w:t>Tronožac za spašavanje s pripadajućom opremom.</w:t>
      </w:r>
    </w:p>
    <w:p w:rsidR="00E5007C" w:rsidRDefault="00E5007C" w:rsidP="00E5007C">
      <w:pPr>
        <w:pStyle w:val="Odlomakpopisa"/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AB10E7" w:rsidRDefault="00AB10E7" w:rsidP="00AB10E7">
      <w:pPr>
        <w:pStyle w:val="Odlomakpopis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Hrvatski Crveni križ – Gradsko društvo Crvenog križa Ludbreg</w:t>
      </w:r>
    </w:p>
    <w:p w:rsidR="00AB10E7" w:rsidRDefault="00AB10E7" w:rsidP="000B76AB">
      <w:pPr>
        <w:ind w:firstLine="360"/>
        <w:jc w:val="both"/>
        <w:rPr>
          <w:bCs/>
          <w:szCs w:val="24"/>
          <w:lang w:eastAsia="ar-SA"/>
        </w:rPr>
      </w:pPr>
      <w:r w:rsidRPr="00AB10E7">
        <w:rPr>
          <w:bCs/>
          <w:szCs w:val="24"/>
          <w:lang w:eastAsia="ar-SA"/>
        </w:rPr>
        <w:t>Gradsko društvo Crvenog križa Ludbreg u cilju spremnosti za angažiranjem u akcijama zaštite i spašavanja u 2018. godini planira:</w:t>
      </w:r>
    </w:p>
    <w:p w:rsidR="00AB10E7" w:rsidRPr="00E24586" w:rsidRDefault="00AB10E7" w:rsidP="00AB10E7">
      <w:pPr>
        <w:pStyle w:val="Odlomakpopisa"/>
        <w:numPr>
          <w:ilvl w:val="0"/>
          <w:numId w:val="6"/>
        </w:numPr>
        <w:jc w:val="both"/>
        <w:rPr>
          <w:bCs/>
          <w:szCs w:val="24"/>
          <w:lang w:eastAsia="ar-SA"/>
        </w:rPr>
      </w:pPr>
      <w:r>
        <w:rPr>
          <w:bCs/>
          <w:szCs w:val="24"/>
          <w:lang w:eastAsia="ar-SA"/>
        </w:rPr>
        <w:t>Održavanje tečajeva za interventni tim prema programu HCK-a</w:t>
      </w:r>
      <w:r w:rsidR="00E24586">
        <w:rPr>
          <w:bCs/>
          <w:szCs w:val="24"/>
          <w:lang w:eastAsia="ar-SA"/>
        </w:rPr>
        <w:t>.</w:t>
      </w:r>
    </w:p>
    <w:p w:rsidR="00AB10E7" w:rsidRDefault="00AB10E7" w:rsidP="000B76AB">
      <w:pPr>
        <w:spacing w:after="0"/>
        <w:ind w:firstLine="360"/>
        <w:jc w:val="both"/>
        <w:rPr>
          <w:rFonts w:eastAsia="TimesNewRoman"/>
          <w:szCs w:val="24"/>
        </w:rPr>
      </w:pPr>
      <w:r w:rsidRPr="00AB10E7">
        <w:rPr>
          <w:rFonts w:eastAsia="TimesNewRoman"/>
          <w:szCs w:val="24"/>
        </w:rPr>
        <w:t xml:space="preserve">Popis potrebne materijalno – tehničke opreme i sredstva koja nedostaju u Gradskom društvu Crvenog križa </w:t>
      </w:r>
      <w:r w:rsidR="00E24586" w:rsidRPr="00E24586">
        <w:rPr>
          <w:rFonts w:eastAsia="TimesNewRoman"/>
          <w:szCs w:val="24"/>
        </w:rPr>
        <w:t>Ludbreg</w:t>
      </w:r>
      <w:r w:rsidRPr="00AB10E7">
        <w:rPr>
          <w:rFonts w:eastAsia="TimesNewRoman"/>
          <w:szCs w:val="24"/>
        </w:rPr>
        <w:t>:</w:t>
      </w:r>
    </w:p>
    <w:p w:rsidR="00E24586" w:rsidRDefault="00E24586" w:rsidP="00E24586">
      <w:pPr>
        <w:pStyle w:val="Odlomakpopisa"/>
        <w:numPr>
          <w:ilvl w:val="0"/>
          <w:numId w:val="6"/>
        </w:numPr>
        <w:spacing w:after="0"/>
        <w:jc w:val="both"/>
        <w:rPr>
          <w:rFonts w:eastAsia="TimesNewRoman"/>
          <w:szCs w:val="24"/>
        </w:rPr>
      </w:pPr>
      <w:proofErr w:type="spellStart"/>
      <w:r>
        <w:rPr>
          <w:rFonts w:eastAsia="TimesNewRoman"/>
          <w:szCs w:val="24"/>
        </w:rPr>
        <w:t>Radiokomunikacijska</w:t>
      </w:r>
      <w:proofErr w:type="spellEnd"/>
      <w:r>
        <w:rPr>
          <w:rFonts w:eastAsia="TimesNewRoman"/>
          <w:szCs w:val="24"/>
        </w:rPr>
        <w:t xml:space="preserve"> sredstva,</w:t>
      </w:r>
    </w:p>
    <w:p w:rsidR="00E24586" w:rsidRDefault="00E24586" w:rsidP="00E24586">
      <w:pPr>
        <w:pStyle w:val="Odlomakpopisa"/>
        <w:numPr>
          <w:ilvl w:val="0"/>
          <w:numId w:val="6"/>
        </w:numPr>
        <w:spacing w:after="0"/>
        <w:jc w:val="both"/>
        <w:rPr>
          <w:rFonts w:eastAsia="TimesNewRoman"/>
          <w:szCs w:val="24"/>
        </w:rPr>
      </w:pPr>
      <w:r>
        <w:rPr>
          <w:rFonts w:eastAsia="TimesNewRoman"/>
          <w:szCs w:val="24"/>
        </w:rPr>
        <w:t>Dodatni sklopivi kreveti,</w:t>
      </w:r>
    </w:p>
    <w:p w:rsidR="00E24586" w:rsidRDefault="00E24586" w:rsidP="00E24586">
      <w:pPr>
        <w:pStyle w:val="Odlomakpopisa"/>
        <w:numPr>
          <w:ilvl w:val="0"/>
          <w:numId w:val="6"/>
        </w:numPr>
        <w:spacing w:after="0"/>
        <w:jc w:val="both"/>
        <w:rPr>
          <w:rFonts w:eastAsia="TimesNewRoman"/>
          <w:szCs w:val="24"/>
        </w:rPr>
      </w:pPr>
      <w:r>
        <w:rPr>
          <w:rFonts w:eastAsia="TimesNewRoman"/>
          <w:szCs w:val="24"/>
        </w:rPr>
        <w:t>Uniforme za interventni tim.</w:t>
      </w:r>
    </w:p>
    <w:p w:rsidR="00E24586" w:rsidRDefault="00E24586" w:rsidP="00E24586">
      <w:pPr>
        <w:spacing w:after="0"/>
        <w:jc w:val="both"/>
        <w:rPr>
          <w:rFonts w:eastAsia="TimesNewRoman"/>
          <w:szCs w:val="24"/>
        </w:rPr>
      </w:pPr>
    </w:p>
    <w:p w:rsidR="00E24586" w:rsidRDefault="00E24586" w:rsidP="00E24586">
      <w:pPr>
        <w:pStyle w:val="Odlomakpopisa"/>
        <w:numPr>
          <w:ilvl w:val="0"/>
          <w:numId w:val="4"/>
        </w:numPr>
        <w:spacing w:after="0"/>
        <w:jc w:val="both"/>
        <w:rPr>
          <w:rFonts w:eastAsia="TimesNewRoman"/>
          <w:b/>
          <w:szCs w:val="24"/>
        </w:rPr>
      </w:pPr>
      <w:r w:rsidRPr="00E24586">
        <w:rPr>
          <w:rFonts w:eastAsia="TimesNewRoman"/>
          <w:b/>
          <w:szCs w:val="24"/>
        </w:rPr>
        <w:t>Hrvatska gorska služba spašavanja – Stanica Varaždin</w:t>
      </w:r>
    </w:p>
    <w:p w:rsidR="00E24586" w:rsidRPr="00E24586" w:rsidRDefault="00E24586" w:rsidP="00E24586">
      <w:pPr>
        <w:spacing w:after="0"/>
        <w:jc w:val="both"/>
        <w:rPr>
          <w:rFonts w:eastAsia="TimesNewRoman"/>
          <w:b/>
          <w:szCs w:val="24"/>
        </w:rPr>
      </w:pPr>
    </w:p>
    <w:p w:rsidR="00221F2D" w:rsidRPr="00221F2D" w:rsidRDefault="00221F2D" w:rsidP="00221F2D">
      <w:pPr>
        <w:widowControl w:val="0"/>
        <w:suppressAutoHyphens/>
        <w:snapToGrid w:val="0"/>
        <w:spacing w:after="0"/>
        <w:ind w:firstLine="708"/>
        <w:jc w:val="both"/>
        <w:rPr>
          <w:bCs/>
          <w:lang w:eastAsia="ar-SA"/>
        </w:rPr>
      </w:pPr>
      <w:r w:rsidRPr="00221F2D">
        <w:rPr>
          <w:bCs/>
          <w:lang w:eastAsia="ar-SA"/>
        </w:rPr>
        <w:t>Hrvatska gorska služba spašavanja – Stanica Varaždin u cilju spremnosti za angažiranjem u akcijama zaštite i spašavanja u 2018. godini planira provesti:</w:t>
      </w:r>
    </w:p>
    <w:p w:rsidR="00AB10E7" w:rsidRDefault="00AB10E7" w:rsidP="00AB10E7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221F2D" w:rsidRDefault="00221F2D" w:rsidP="00221F2D">
      <w:pPr>
        <w:pStyle w:val="Opisslike"/>
        <w:jc w:val="center"/>
        <w:rPr>
          <w:b/>
          <w:bCs/>
          <w:szCs w:val="24"/>
        </w:rPr>
      </w:pPr>
      <w:r>
        <w:t xml:space="preserve">Tablica </w:t>
      </w:r>
      <w:r w:rsidR="008213A8">
        <w:fldChar w:fldCharType="begin"/>
      </w:r>
      <w:r w:rsidR="00A3502B">
        <w:instrText xml:space="preserve"> SEQ Tablica \* ARABIC </w:instrText>
      </w:r>
      <w:r w:rsidR="008213A8">
        <w:fldChar w:fldCharType="separate"/>
      </w:r>
      <w:r w:rsidR="000F5AE6">
        <w:rPr>
          <w:noProof/>
        </w:rPr>
        <w:t>3</w:t>
      </w:r>
      <w:r w:rsidR="008213A8">
        <w:rPr>
          <w:noProof/>
        </w:rPr>
        <w:fldChar w:fldCharType="end"/>
      </w:r>
      <w:r>
        <w:t>: Plan i vrijeme izvršenja značajnijih aktivnosti HGSS-a - Stanica Varaždin za 2018.god.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371"/>
      </w:tblGrid>
      <w:tr w:rsidR="00221F2D" w:rsidRPr="00221F2D" w:rsidTr="00A3502B">
        <w:trPr>
          <w:trHeight w:val="509"/>
        </w:trPr>
        <w:tc>
          <w:tcPr>
            <w:tcW w:w="959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21F2D">
              <w:rPr>
                <w:b/>
                <w:sz w:val="20"/>
                <w:szCs w:val="20"/>
              </w:rPr>
              <w:t>R.BR.</w:t>
            </w:r>
          </w:p>
        </w:tc>
        <w:tc>
          <w:tcPr>
            <w:tcW w:w="7371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21F2D">
              <w:rPr>
                <w:b/>
                <w:sz w:val="20"/>
                <w:szCs w:val="20"/>
              </w:rPr>
              <w:t>Plan  aktivnosti za 2018. godinu</w:t>
            </w:r>
          </w:p>
        </w:tc>
      </w:tr>
      <w:tr w:rsidR="00221F2D" w:rsidRPr="00221F2D" w:rsidTr="00A3502B">
        <w:trPr>
          <w:trHeight w:val="273"/>
        </w:trPr>
        <w:tc>
          <w:tcPr>
            <w:tcW w:w="959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21F2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371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21F2D">
              <w:rPr>
                <w:sz w:val="20"/>
                <w:szCs w:val="20"/>
              </w:rPr>
              <w:t>Vježbe: ljetne i zimske tehnike spašavanja, tehnika spašavanja iz speleoloških objekata, vježbe potražnog tipa, vježbe kondicijsko-orijentacionog tipa</w:t>
            </w:r>
          </w:p>
        </w:tc>
      </w:tr>
      <w:tr w:rsidR="00221F2D" w:rsidRPr="00221F2D" w:rsidTr="00A3502B">
        <w:trPr>
          <w:trHeight w:val="273"/>
        </w:trPr>
        <w:tc>
          <w:tcPr>
            <w:tcW w:w="959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21F2D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371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21F2D">
              <w:rPr>
                <w:sz w:val="20"/>
                <w:szCs w:val="20"/>
              </w:rPr>
              <w:t>Priprema staničnih kandidata za pristupanje ispitu za gorskog spašavatelja</w:t>
            </w:r>
          </w:p>
        </w:tc>
      </w:tr>
      <w:tr w:rsidR="00221F2D" w:rsidRPr="00221F2D" w:rsidTr="00A3502B">
        <w:trPr>
          <w:trHeight w:val="273"/>
        </w:trPr>
        <w:tc>
          <w:tcPr>
            <w:tcW w:w="959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21F2D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371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 xml:space="preserve">Priprema staničnih kandidata za pristupanje tehničkim tečajevima za obuku </w:t>
            </w:r>
            <w:proofErr w:type="spellStart"/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HGSSa</w:t>
            </w:r>
            <w:proofErr w:type="spellEnd"/>
          </w:p>
        </w:tc>
      </w:tr>
      <w:tr w:rsidR="00221F2D" w:rsidRPr="00221F2D" w:rsidTr="00A3502B">
        <w:trPr>
          <w:trHeight w:val="273"/>
        </w:trPr>
        <w:tc>
          <w:tcPr>
            <w:tcW w:w="959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21F2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371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Redovna dežurstva na sportskim događajima u prirodi</w:t>
            </w:r>
          </w:p>
        </w:tc>
      </w:tr>
      <w:tr w:rsidR="00221F2D" w:rsidRPr="00221F2D" w:rsidTr="00A3502B">
        <w:trPr>
          <w:trHeight w:val="273"/>
        </w:trPr>
        <w:tc>
          <w:tcPr>
            <w:tcW w:w="959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21F2D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371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Pokazne vježbe spremnosti i tehnika</w:t>
            </w:r>
          </w:p>
        </w:tc>
      </w:tr>
      <w:tr w:rsidR="00221F2D" w:rsidRPr="00221F2D" w:rsidTr="00A3502B">
        <w:trPr>
          <w:trHeight w:val="273"/>
        </w:trPr>
        <w:tc>
          <w:tcPr>
            <w:tcW w:w="959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21F2D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371" w:type="dxa"/>
          </w:tcPr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Sudjelovanje na tečajevima od interesa za HGSS: planinarske škole, alpinistički</w:t>
            </w:r>
          </w:p>
          <w:p w:rsidR="00221F2D" w:rsidRPr="00221F2D" w:rsidRDefault="00221F2D" w:rsidP="00221F2D">
            <w:pPr>
              <w:spacing w:after="0" w:line="240" w:lineRule="auto"/>
              <w:contextualSpacing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tečaj, speleološki tečaj – predavanja, prevencija, pokazne vježbe</w:t>
            </w:r>
          </w:p>
        </w:tc>
      </w:tr>
      <w:tr w:rsidR="00221F2D" w:rsidRPr="00221F2D" w:rsidTr="00A3502B">
        <w:trPr>
          <w:trHeight w:val="273"/>
        </w:trPr>
        <w:tc>
          <w:tcPr>
            <w:tcW w:w="959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21F2D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371" w:type="dxa"/>
          </w:tcPr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Predavanja i pokazne vježbe u sklopu raznih manifestacija i projekata od interesa</w:t>
            </w:r>
          </w:p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za aktivnost HGSS-a</w:t>
            </w:r>
          </w:p>
        </w:tc>
      </w:tr>
      <w:tr w:rsidR="00221F2D" w:rsidRPr="00221F2D" w:rsidTr="00A3502B">
        <w:trPr>
          <w:trHeight w:val="273"/>
        </w:trPr>
        <w:tc>
          <w:tcPr>
            <w:tcW w:w="959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21F2D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371" w:type="dxa"/>
          </w:tcPr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Izrada zemljovida za područje Ravne gore, za potrebe HGSS-a i komercijalnu</w:t>
            </w:r>
          </w:p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upotrebu</w:t>
            </w:r>
          </w:p>
        </w:tc>
      </w:tr>
      <w:tr w:rsidR="00221F2D" w:rsidRPr="00221F2D" w:rsidTr="00A3502B">
        <w:trPr>
          <w:trHeight w:val="273"/>
        </w:trPr>
        <w:tc>
          <w:tcPr>
            <w:tcW w:w="959" w:type="dxa"/>
          </w:tcPr>
          <w:p w:rsidR="00221F2D" w:rsidRPr="00221F2D" w:rsidRDefault="00221F2D" w:rsidP="00221F2D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221F2D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7371" w:type="dxa"/>
          </w:tcPr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bCs/>
                <w:color w:val="00000A"/>
                <w:sz w:val="20"/>
                <w:szCs w:val="20"/>
                <w:lang w:eastAsia="hr-HR"/>
              </w:rPr>
              <w:t>Rad na mogućnostima financiranja, kao i samom pronalaženju adekvatnog</w:t>
            </w:r>
          </w:p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bCs/>
                <w:color w:val="00000A"/>
                <w:sz w:val="20"/>
                <w:szCs w:val="20"/>
                <w:lang w:eastAsia="hr-HR"/>
              </w:rPr>
              <w:t>prostora za rad HGSS Stanice Varaždin</w:t>
            </w:r>
          </w:p>
        </w:tc>
      </w:tr>
    </w:tbl>
    <w:p w:rsidR="00221F2D" w:rsidRPr="00221F2D" w:rsidRDefault="00221F2D" w:rsidP="00221F2D">
      <w:pPr>
        <w:widowControl w:val="0"/>
        <w:suppressAutoHyphens/>
        <w:snapToGrid w:val="0"/>
        <w:spacing w:after="120"/>
        <w:jc w:val="center"/>
        <w:rPr>
          <w:bCs/>
          <w:sz w:val="20"/>
          <w:szCs w:val="20"/>
          <w:lang w:eastAsia="ar-SA"/>
        </w:rPr>
      </w:pPr>
      <w:r w:rsidRPr="00221F2D">
        <w:rPr>
          <w:bCs/>
          <w:sz w:val="20"/>
          <w:szCs w:val="20"/>
          <w:lang w:eastAsia="ar-SA"/>
        </w:rPr>
        <w:t>Izvor: HGSS-Stanica Varaždin, studeni 2017. Godine</w:t>
      </w:r>
    </w:p>
    <w:p w:rsidR="00221F2D" w:rsidRDefault="00221F2D" w:rsidP="00221F2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F3E5F" w:rsidRDefault="005F3E5F" w:rsidP="00221F2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F3E5F" w:rsidRDefault="005F3E5F" w:rsidP="00221F2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5F3E5F" w:rsidRDefault="005F3E5F" w:rsidP="00221F2D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21F2D" w:rsidRDefault="00221F2D" w:rsidP="00221F2D">
      <w:pPr>
        <w:pStyle w:val="Opisslike"/>
        <w:jc w:val="center"/>
        <w:rPr>
          <w:b/>
          <w:bCs/>
          <w:szCs w:val="24"/>
        </w:rPr>
      </w:pPr>
      <w:r>
        <w:t xml:space="preserve">Tablica </w:t>
      </w:r>
      <w:r w:rsidR="008213A8">
        <w:fldChar w:fldCharType="begin"/>
      </w:r>
      <w:r w:rsidR="00A3502B">
        <w:instrText xml:space="preserve"> SEQ Tablica \* ARABIC </w:instrText>
      </w:r>
      <w:r w:rsidR="008213A8">
        <w:fldChar w:fldCharType="separate"/>
      </w:r>
      <w:r w:rsidR="000F5AE6">
        <w:rPr>
          <w:noProof/>
        </w:rPr>
        <w:t>4</w:t>
      </w:r>
      <w:r w:rsidR="008213A8">
        <w:rPr>
          <w:noProof/>
        </w:rPr>
        <w:fldChar w:fldCharType="end"/>
      </w:r>
      <w:r>
        <w:t>: Potrebna materijalno - tehnička sredstva koja nedostaju za potrebe rada HGSS-a - Stanica Varaždin sa predviđenim troškovima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881"/>
        <w:gridCol w:w="2011"/>
      </w:tblGrid>
      <w:tr w:rsidR="00221F2D" w:rsidRPr="00221F2D" w:rsidTr="00A3502B">
        <w:trPr>
          <w:jc w:val="center"/>
        </w:trPr>
        <w:tc>
          <w:tcPr>
            <w:tcW w:w="817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1F2D">
              <w:rPr>
                <w:b/>
                <w:bCs/>
                <w:sz w:val="20"/>
                <w:szCs w:val="20"/>
                <w:lang w:eastAsia="ar-SA"/>
              </w:rPr>
              <w:t>R.B.</w:t>
            </w:r>
          </w:p>
        </w:tc>
        <w:tc>
          <w:tcPr>
            <w:tcW w:w="488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1F2D">
              <w:rPr>
                <w:b/>
                <w:sz w:val="20"/>
                <w:szCs w:val="20"/>
              </w:rPr>
              <w:t>Oprema koja nedostaje, a bila bi nužna u provođenju akcija zaštite i spašavanja</w:t>
            </w:r>
          </w:p>
        </w:tc>
        <w:tc>
          <w:tcPr>
            <w:tcW w:w="201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1F2D">
              <w:rPr>
                <w:b/>
                <w:bCs/>
                <w:sz w:val="20"/>
                <w:szCs w:val="20"/>
                <w:lang w:eastAsia="ar-SA"/>
              </w:rPr>
              <w:t>Predviđeni troškovi opreme -KN-</w:t>
            </w:r>
          </w:p>
        </w:tc>
      </w:tr>
      <w:tr w:rsidR="00221F2D" w:rsidRPr="00221F2D" w:rsidTr="00A3502B">
        <w:trPr>
          <w:jc w:val="center"/>
        </w:trPr>
        <w:tc>
          <w:tcPr>
            <w:tcW w:w="817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1F2D">
              <w:rPr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881" w:type="dxa"/>
          </w:tcPr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iCs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bCs/>
                <w:iCs/>
                <w:color w:val="00000A"/>
                <w:sz w:val="20"/>
                <w:szCs w:val="20"/>
                <w:lang w:eastAsia="hr-HR"/>
              </w:rPr>
              <w:t>Adekvatan prostor za skladištenje opreme, održavanje sastanaka, održavanje</w:t>
            </w:r>
          </w:p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221F2D">
              <w:rPr>
                <w:rFonts w:eastAsia="Times New Roman"/>
                <w:bCs/>
                <w:iCs/>
                <w:color w:val="00000A"/>
                <w:sz w:val="20"/>
                <w:szCs w:val="20"/>
                <w:lang w:eastAsia="hr-HR"/>
              </w:rPr>
              <w:t xml:space="preserve">interne edukacije i vježbi i polazak na akcije potrage i spašavanja </w:t>
            </w:r>
          </w:p>
        </w:tc>
        <w:tc>
          <w:tcPr>
            <w:tcW w:w="201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1F2D">
              <w:rPr>
                <w:bCs/>
                <w:sz w:val="20"/>
                <w:szCs w:val="20"/>
                <w:lang w:eastAsia="ar-SA"/>
              </w:rPr>
              <w:t>-</w:t>
            </w:r>
          </w:p>
        </w:tc>
      </w:tr>
      <w:tr w:rsidR="00221F2D" w:rsidRPr="00221F2D" w:rsidTr="00A3502B">
        <w:trPr>
          <w:jc w:val="center"/>
        </w:trPr>
        <w:tc>
          <w:tcPr>
            <w:tcW w:w="817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1F2D">
              <w:rPr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88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both"/>
              <w:rPr>
                <w:bCs/>
                <w:sz w:val="20"/>
                <w:szCs w:val="20"/>
                <w:lang w:eastAsia="ar-SA"/>
              </w:rPr>
            </w:pPr>
            <w:r w:rsidRPr="00221F2D">
              <w:rPr>
                <w:bCs/>
                <w:sz w:val="20"/>
                <w:szCs w:val="20"/>
                <w:lang w:eastAsia="ar-SA"/>
              </w:rPr>
              <w:t>Terensko vozilo (terenac)</w:t>
            </w:r>
          </w:p>
        </w:tc>
        <w:tc>
          <w:tcPr>
            <w:tcW w:w="201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1F2D">
              <w:rPr>
                <w:bCs/>
                <w:sz w:val="20"/>
                <w:szCs w:val="20"/>
                <w:lang w:eastAsia="ar-SA"/>
              </w:rPr>
              <w:t>150.000-300.000 kn</w:t>
            </w:r>
          </w:p>
        </w:tc>
      </w:tr>
      <w:tr w:rsidR="00221F2D" w:rsidRPr="00221F2D" w:rsidTr="00A3502B">
        <w:trPr>
          <w:jc w:val="center"/>
        </w:trPr>
        <w:tc>
          <w:tcPr>
            <w:tcW w:w="817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1F2D">
              <w:rPr>
                <w:b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488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both"/>
              <w:rPr>
                <w:bCs/>
                <w:sz w:val="20"/>
                <w:szCs w:val="20"/>
                <w:lang w:eastAsia="ar-SA"/>
              </w:rPr>
            </w:pPr>
            <w:proofErr w:type="spellStart"/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Marinerova</w:t>
            </w:r>
            <w:proofErr w:type="spellEnd"/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 xml:space="preserve"> nosila (gorska nosiljka) </w:t>
            </w:r>
          </w:p>
        </w:tc>
        <w:tc>
          <w:tcPr>
            <w:tcW w:w="201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28,200 kn</w:t>
            </w:r>
          </w:p>
        </w:tc>
      </w:tr>
      <w:tr w:rsidR="00221F2D" w:rsidRPr="00221F2D" w:rsidTr="00A3502B">
        <w:trPr>
          <w:jc w:val="center"/>
        </w:trPr>
        <w:tc>
          <w:tcPr>
            <w:tcW w:w="817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1F2D">
              <w:rPr>
                <w:b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88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both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Radio-veze (</w:t>
            </w:r>
            <w:proofErr w:type="spellStart"/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Icom</w:t>
            </w:r>
            <w:proofErr w:type="spellEnd"/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, Motorola) (7,100 kn/kom)</w:t>
            </w:r>
          </w:p>
        </w:tc>
        <w:tc>
          <w:tcPr>
            <w:tcW w:w="201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7,100 kn/kom</w:t>
            </w:r>
          </w:p>
        </w:tc>
      </w:tr>
      <w:tr w:rsidR="00221F2D" w:rsidRPr="00221F2D" w:rsidTr="00A3502B">
        <w:trPr>
          <w:jc w:val="center"/>
        </w:trPr>
        <w:tc>
          <w:tcPr>
            <w:tcW w:w="817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1F2D">
              <w:rPr>
                <w:b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488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both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 xml:space="preserve">GPS uređaji za potrage </w:t>
            </w:r>
          </w:p>
        </w:tc>
        <w:tc>
          <w:tcPr>
            <w:tcW w:w="201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1,800 kn/kom</w:t>
            </w:r>
          </w:p>
        </w:tc>
      </w:tr>
      <w:tr w:rsidR="00221F2D" w:rsidRPr="00221F2D" w:rsidTr="00A3502B">
        <w:trPr>
          <w:jc w:val="center"/>
        </w:trPr>
        <w:tc>
          <w:tcPr>
            <w:tcW w:w="817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1F2D">
              <w:rPr>
                <w:b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4881" w:type="dxa"/>
          </w:tcPr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 xml:space="preserve">Prijenosno računalo i pisač – potražne akcije i analize podataka na terenu </w:t>
            </w:r>
          </w:p>
        </w:tc>
        <w:tc>
          <w:tcPr>
            <w:tcW w:w="2011" w:type="dxa"/>
          </w:tcPr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eastAsia="Times New Roman" w:hAnsi="ArialMT" w:cs="ArialMT"/>
                <w:color w:val="00000A"/>
                <w:szCs w:val="24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7,100 kn+ 2,400 kn</w:t>
            </w:r>
          </w:p>
        </w:tc>
      </w:tr>
      <w:tr w:rsidR="00221F2D" w:rsidRPr="00221F2D" w:rsidTr="00A3502B">
        <w:trPr>
          <w:jc w:val="center"/>
        </w:trPr>
        <w:tc>
          <w:tcPr>
            <w:tcW w:w="817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1F2D">
              <w:rPr>
                <w:b/>
                <w:bCs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4881" w:type="dxa"/>
          </w:tcPr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 xml:space="preserve">Razna tehnička oprema, koju treba mijenjati zbog dotrajalosti ili isteka sigurnosnog roka uporabe: užeta (statička, dinamička), sprave za kretanje po užetu i rad s užetom, oprema za </w:t>
            </w:r>
            <w:proofErr w:type="spellStart"/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turno</w:t>
            </w:r>
            <w:proofErr w:type="spellEnd"/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 xml:space="preserve"> skijanje, medicinska oprema: medicinski ruksak, udlage raznih vrsta i namjena, osnovna oprema za pružanje prve pomoći </w:t>
            </w:r>
          </w:p>
        </w:tc>
        <w:tc>
          <w:tcPr>
            <w:tcW w:w="201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 xml:space="preserve"> 20,000 kn</w:t>
            </w:r>
          </w:p>
        </w:tc>
      </w:tr>
      <w:tr w:rsidR="00221F2D" w:rsidRPr="00221F2D" w:rsidTr="00A3502B">
        <w:trPr>
          <w:jc w:val="center"/>
        </w:trPr>
        <w:tc>
          <w:tcPr>
            <w:tcW w:w="817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1F2D">
              <w:rPr>
                <w:b/>
                <w:bCs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4881" w:type="dxa"/>
          </w:tcPr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Financijska sredstva za daljnju edukaciju članova: tečajevi zimskih i ljetnih tehnika spašavanja, tečaj spašavanja na divljim vodama, tečaj digitalne kartografije</w:t>
            </w:r>
          </w:p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(navedeni su tečajevi HGSS-a, iako bi bilo izrazito poželjno sudjelovati i na tečajevima gorskih službi spašavanja u drugim zemljama, što je trenutno nemoguće</w:t>
            </w:r>
          </w:p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 xml:space="preserve">zbog nedostatka financija) </w:t>
            </w:r>
          </w:p>
        </w:tc>
        <w:tc>
          <w:tcPr>
            <w:tcW w:w="201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 xml:space="preserve"> 10,000 kn</w:t>
            </w:r>
          </w:p>
        </w:tc>
      </w:tr>
      <w:tr w:rsidR="00221F2D" w:rsidRPr="00221F2D" w:rsidTr="00A3502B">
        <w:trPr>
          <w:jc w:val="center"/>
        </w:trPr>
        <w:tc>
          <w:tcPr>
            <w:tcW w:w="817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221F2D">
              <w:rPr>
                <w:b/>
                <w:bCs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4881" w:type="dxa"/>
          </w:tcPr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>Tekući troškovi: održavanje i registracija vozila, troškovi putovanja i goriva, troškovi</w:t>
            </w:r>
          </w:p>
          <w:p w:rsidR="00221F2D" w:rsidRPr="00221F2D" w:rsidRDefault="00221F2D" w:rsidP="00221F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A"/>
                <w:sz w:val="20"/>
                <w:szCs w:val="20"/>
                <w:lang w:eastAsia="hr-HR"/>
              </w:rPr>
            </w:pPr>
            <w:r w:rsidRPr="00221F2D">
              <w:rPr>
                <w:rFonts w:eastAsia="Times New Roman"/>
                <w:color w:val="00000A"/>
                <w:sz w:val="20"/>
                <w:szCs w:val="20"/>
                <w:lang w:eastAsia="hr-HR"/>
              </w:rPr>
              <w:t xml:space="preserve">hrane i/ili smještaja na vježbama, akcijama i dežurstvima </w:t>
            </w:r>
          </w:p>
        </w:tc>
        <w:tc>
          <w:tcPr>
            <w:tcW w:w="2011" w:type="dxa"/>
          </w:tcPr>
          <w:p w:rsidR="00221F2D" w:rsidRPr="00221F2D" w:rsidRDefault="00221F2D" w:rsidP="00221F2D">
            <w:pPr>
              <w:widowControl w:val="0"/>
              <w:suppressAutoHyphens/>
              <w:snapToGrid w:val="0"/>
              <w:spacing w:after="0"/>
              <w:jc w:val="center"/>
              <w:rPr>
                <w:bCs/>
                <w:sz w:val="20"/>
                <w:szCs w:val="20"/>
                <w:lang w:eastAsia="ar-SA"/>
              </w:rPr>
            </w:pPr>
            <w:r w:rsidRPr="00221F2D">
              <w:rPr>
                <w:bCs/>
                <w:sz w:val="20"/>
                <w:szCs w:val="20"/>
                <w:lang w:eastAsia="ar-SA"/>
              </w:rPr>
              <w:t>-</w:t>
            </w:r>
          </w:p>
        </w:tc>
      </w:tr>
    </w:tbl>
    <w:p w:rsidR="00221F2D" w:rsidRPr="00221F2D" w:rsidRDefault="00221F2D" w:rsidP="00221F2D">
      <w:pPr>
        <w:widowControl w:val="0"/>
        <w:suppressAutoHyphens/>
        <w:snapToGrid w:val="0"/>
        <w:spacing w:after="0"/>
        <w:jc w:val="center"/>
        <w:rPr>
          <w:bCs/>
          <w:sz w:val="20"/>
          <w:szCs w:val="20"/>
          <w:lang w:eastAsia="ar-SA"/>
        </w:rPr>
      </w:pPr>
      <w:r w:rsidRPr="00221F2D">
        <w:rPr>
          <w:bCs/>
          <w:sz w:val="20"/>
          <w:szCs w:val="20"/>
          <w:lang w:eastAsia="ar-SA"/>
        </w:rPr>
        <w:t>Izvor: HGSS-Stanica Varaždin, studeni 2017. godine</w:t>
      </w:r>
    </w:p>
    <w:p w:rsidR="00221F2D" w:rsidRDefault="00221F2D" w:rsidP="00221F2D">
      <w:pPr>
        <w:pStyle w:val="Odlomakpopis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Postrojba civilne zaštite</w:t>
      </w:r>
    </w:p>
    <w:p w:rsidR="00221F2D" w:rsidRPr="00B47DBD" w:rsidRDefault="000B76AB" w:rsidP="00E5007C">
      <w:pPr>
        <w:spacing w:after="0" w:line="240" w:lineRule="auto"/>
        <w:ind w:firstLine="360"/>
        <w:jc w:val="both"/>
      </w:pPr>
      <w:r>
        <w:t>N</w:t>
      </w:r>
      <w:r w:rsidRPr="00B47DBD">
        <w:t xml:space="preserve">a temelju članka 6. Uredbe o sastavu i strukturi postrojbi civilne zaštite  („Narodne </w:t>
      </w:r>
      <w:r>
        <w:t>N</w:t>
      </w:r>
      <w:r w:rsidRPr="00B47DBD">
        <w:t>ovine“ br</w:t>
      </w:r>
      <w:r>
        <w:t>.</w:t>
      </w:r>
      <w:r w:rsidRPr="00B47DBD">
        <w:t xml:space="preserve"> 27/17)</w:t>
      </w:r>
      <w:r>
        <w:t xml:space="preserve"> predlaže se n</w:t>
      </w:r>
      <w:r w:rsidR="00221F2D" w:rsidRPr="00B47DBD">
        <w:t>ovi sastav</w:t>
      </w:r>
      <w:r>
        <w:t xml:space="preserve"> P</w:t>
      </w:r>
      <w:r w:rsidR="00221F2D" w:rsidRPr="00B47DBD">
        <w:t xml:space="preserve">ostrojbe civilne zaštite opće namjene  pri čemu bi postrojba civilne zaštite opće namjene Grada </w:t>
      </w:r>
      <w:r>
        <w:t>Ludbrega</w:t>
      </w:r>
      <w:r w:rsidR="00221F2D" w:rsidRPr="00B47DBD">
        <w:t xml:space="preserve"> imala dvije skupine: </w:t>
      </w:r>
    </w:p>
    <w:p w:rsidR="00221F2D" w:rsidRPr="00B47DBD" w:rsidRDefault="00221F2D" w:rsidP="00E5007C">
      <w:pPr>
        <w:spacing w:after="0" w:line="240" w:lineRule="auto"/>
        <w:ind w:left="720"/>
        <w:jc w:val="both"/>
      </w:pPr>
      <w:r w:rsidRPr="00B47DBD">
        <w:t>- upravljačku skupinu,</w:t>
      </w:r>
    </w:p>
    <w:p w:rsidR="00221F2D" w:rsidRDefault="00221F2D" w:rsidP="00E5007C">
      <w:pPr>
        <w:spacing w:after="0" w:line="240" w:lineRule="auto"/>
        <w:ind w:left="720"/>
        <w:jc w:val="both"/>
      </w:pPr>
      <w:r w:rsidRPr="00B47DBD">
        <w:t>- operativnu skupinu.</w:t>
      </w:r>
    </w:p>
    <w:p w:rsidR="00221F2D" w:rsidRDefault="00221F2D" w:rsidP="00E5007C">
      <w:pPr>
        <w:spacing w:after="0" w:line="240" w:lineRule="auto"/>
        <w:ind w:firstLine="708"/>
        <w:jc w:val="both"/>
      </w:pPr>
      <w:r w:rsidRPr="00B47DBD">
        <w:t>Upravljačka skupina sastoji se od dva pripadnika, a svaka operativna skupina sastoji se od deset pripadnika. Postrojba civilne zaštite opće namjene Gra</w:t>
      </w:r>
      <w:r w:rsidR="000B76AB">
        <w:t>da Ludbrega</w:t>
      </w:r>
      <w:r w:rsidRPr="00B47DBD">
        <w:t xml:space="preserve"> imati će dvije operativne skupine pri čemu će svaka od operativnih skupina imati svojeg voditelja.</w:t>
      </w:r>
    </w:p>
    <w:p w:rsidR="000B76AB" w:rsidRDefault="000B76AB" w:rsidP="00E5007C">
      <w:pPr>
        <w:spacing w:after="0" w:line="240" w:lineRule="auto"/>
        <w:jc w:val="both"/>
      </w:pPr>
      <w:r>
        <w:tab/>
        <w:t>Za Postrojbu civilne zaštite je potrebno:</w:t>
      </w:r>
    </w:p>
    <w:p w:rsidR="000B76AB" w:rsidRDefault="000B76AB" w:rsidP="00E5007C">
      <w:pPr>
        <w:pStyle w:val="Odlomakpopisa"/>
        <w:numPr>
          <w:ilvl w:val="0"/>
          <w:numId w:val="7"/>
        </w:numPr>
        <w:spacing w:after="0" w:line="240" w:lineRule="auto"/>
        <w:jc w:val="both"/>
      </w:pPr>
      <w:r>
        <w:t>Izvršiti odabir pripadnika i smotru postrojbe civilne zaštite.</w:t>
      </w:r>
    </w:p>
    <w:p w:rsidR="000B76AB" w:rsidRDefault="000B76AB" w:rsidP="00E5007C">
      <w:pPr>
        <w:spacing w:after="0" w:line="240" w:lineRule="auto"/>
        <w:jc w:val="both"/>
      </w:pPr>
    </w:p>
    <w:p w:rsidR="000B76AB" w:rsidRDefault="000B76AB" w:rsidP="00E5007C">
      <w:pPr>
        <w:spacing w:after="0" w:line="240" w:lineRule="auto"/>
        <w:jc w:val="both"/>
      </w:pPr>
      <w:r>
        <w:t>Nositelj: Grad Ludbreg</w:t>
      </w:r>
    </w:p>
    <w:p w:rsidR="000B76AB" w:rsidRDefault="000B76AB" w:rsidP="00E5007C">
      <w:pPr>
        <w:spacing w:after="0" w:line="240" w:lineRule="auto"/>
        <w:jc w:val="both"/>
      </w:pPr>
      <w:r>
        <w:t>Izvršitelj: Stožer civilne zaštite, Jedinstveni upravni odjel Grada Ludbrega</w:t>
      </w:r>
    </w:p>
    <w:p w:rsidR="000B76AB" w:rsidRPr="000B76AB" w:rsidRDefault="000B76AB" w:rsidP="00E500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0B76AB">
        <w:rPr>
          <w:rFonts w:eastAsia="Times New Roman"/>
          <w:bCs/>
          <w:color w:val="000000"/>
          <w:szCs w:val="24"/>
          <w:lang w:eastAsia="hr-HR"/>
        </w:rPr>
        <w:t>Rok: travanj 2018. godine</w:t>
      </w:r>
    </w:p>
    <w:p w:rsidR="000B76AB" w:rsidRPr="00B264D7" w:rsidRDefault="000B76AB" w:rsidP="000B76AB">
      <w:pPr>
        <w:autoSpaceDE w:val="0"/>
        <w:autoSpaceDN w:val="0"/>
        <w:adjustRightInd w:val="0"/>
        <w:spacing w:after="0"/>
        <w:ind w:left="720"/>
        <w:jc w:val="both"/>
        <w:rPr>
          <w:rFonts w:eastAsia="Times New Roman"/>
          <w:bCs/>
          <w:color w:val="000000"/>
          <w:sz w:val="16"/>
          <w:szCs w:val="16"/>
          <w:lang w:eastAsia="hr-HR"/>
        </w:rPr>
      </w:pPr>
    </w:p>
    <w:p w:rsidR="000B76AB" w:rsidRPr="000B76AB" w:rsidRDefault="000B76AB" w:rsidP="000B76AB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0B76AB">
        <w:rPr>
          <w:rFonts w:eastAsia="Times New Roman"/>
          <w:bCs/>
          <w:color w:val="000000"/>
          <w:szCs w:val="24"/>
          <w:lang w:eastAsia="hr-HR"/>
        </w:rPr>
        <w:t>Izrada mobilizacijskih dokumenata</w:t>
      </w:r>
    </w:p>
    <w:p w:rsidR="000B76AB" w:rsidRPr="000B76AB" w:rsidRDefault="000B76AB" w:rsidP="000B76AB">
      <w:pPr>
        <w:autoSpaceDE w:val="0"/>
        <w:autoSpaceDN w:val="0"/>
        <w:adjustRightInd w:val="0"/>
        <w:spacing w:after="0"/>
        <w:ind w:left="72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0B76AB">
        <w:rPr>
          <w:rFonts w:eastAsia="Times New Roman"/>
          <w:bCs/>
          <w:color w:val="000000"/>
          <w:szCs w:val="24"/>
          <w:lang w:eastAsia="hr-HR"/>
        </w:rPr>
        <w:t xml:space="preserve">Nositelj: Grad </w:t>
      </w:r>
      <w:r>
        <w:rPr>
          <w:rFonts w:eastAsia="Times New Roman"/>
          <w:bCs/>
          <w:color w:val="000000"/>
          <w:szCs w:val="24"/>
          <w:lang w:eastAsia="hr-HR"/>
        </w:rPr>
        <w:t>Ludbreg</w:t>
      </w:r>
    </w:p>
    <w:p w:rsidR="000B76AB" w:rsidRPr="000B76AB" w:rsidRDefault="000B76AB" w:rsidP="00E5007C">
      <w:pPr>
        <w:spacing w:after="0" w:line="240" w:lineRule="auto"/>
        <w:jc w:val="both"/>
      </w:pPr>
      <w:r w:rsidRPr="000B76AB">
        <w:rPr>
          <w:rFonts w:eastAsia="Times New Roman"/>
          <w:bCs/>
          <w:color w:val="000000"/>
          <w:szCs w:val="24"/>
          <w:lang w:eastAsia="hr-HR"/>
        </w:rPr>
        <w:t xml:space="preserve">            Izvršitelj: </w:t>
      </w:r>
      <w:r>
        <w:rPr>
          <w:rFonts w:eastAsia="Times New Roman"/>
          <w:bCs/>
          <w:color w:val="000000"/>
          <w:szCs w:val="24"/>
          <w:lang w:eastAsia="hr-HR"/>
        </w:rPr>
        <w:t>Jedinstveni upravni odjel Grada Ludbrega</w:t>
      </w:r>
    </w:p>
    <w:p w:rsidR="000B76AB" w:rsidRPr="000B76AB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0B76AB">
        <w:rPr>
          <w:rFonts w:eastAsia="Times New Roman"/>
          <w:bCs/>
          <w:color w:val="000000"/>
          <w:szCs w:val="24"/>
          <w:lang w:eastAsia="hr-HR"/>
        </w:rPr>
        <w:t>Rok:</w:t>
      </w:r>
      <w:r>
        <w:rPr>
          <w:rFonts w:eastAsia="Times New Roman"/>
          <w:bCs/>
          <w:color w:val="000000"/>
          <w:szCs w:val="24"/>
          <w:lang w:eastAsia="hr-HR"/>
        </w:rPr>
        <w:t xml:space="preserve"> </w:t>
      </w:r>
      <w:r w:rsidRPr="000B76AB">
        <w:rPr>
          <w:rFonts w:eastAsia="Times New Roman"/>
          <w:bCs/>
          <w:color w:val="000000"/>
          <w:szCs w:val="24"/>
          <w:lang w:eastAsia="hr-HR"/>
        </w:rPr>
        <w:t>travanj 2018. godine</w:t>
      </w:r>
    </w:p>
    <w:p w:rsidR="000B76AB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color w:val="000000"/>
          <w:szCs w:val="24"/>
          <w:lang w:eastAsia="hr-HR"/>
        </w:rPr>
      </w:pPr>
    </w:p>
    <w:p w:rsidR="00E5007C" w:rsidRPr="000B76AB" w:rsidRDefault="00E5007C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color w:val="000000"/>
          <w:szCs w:val="24"/>
          <w:lang w:eastAsia="hr-HR"/>
        </w:rPr>
      </w:pPr>
    </w:p>
    <w:p w:rsidR="000B76AB" w:rsidRPr="000B76AB" w:rsidRDefault="000B76AB" w:rsidP="00E5007C">
      <w:pPr>
        <w:pStyle w:val="Odlomakpopisa"/>
        <w:numPr>
          <w:ilvl w:val="0"/>
          <w:numId w:val="7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0B76AB">
        <w:rPr>
          <w:rFonts w:eastAsia="Times New Roman"/>
          <w:bCs/>
          <w:color w:val="000000"/>
          <w:szCs w:val="24"/>
          <w:lang w:eastAsia="hr-HR"/>
        </w:rPr>
        <w:lastRenderedPageBreak/>
        <w:t xml:space="preserve">Izrada i donošenje operativnog postupka </w:t>
      </w:r>
    </w:p>
    <w:p w:rsidR="000B76AB" w:rsidRPr="000B76AB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0B76AB">
        <w:rPr>
          <w:rFonts w:eastAsia="Times New Roman"/>
          <w:bCs/>
          <w:color w:val="000000"/>
          <w:szCs w:val="24"/>
          <w:lang w:eastAsia="hr-HR"/>
        </w:rPr>
        <w:t>Nositelj: Stožer civilne zaštite</w:t>
      </w:r>
    </w:p>
    <w:p w:rsidR="000B76AB" w:rsidRPr="000B76AB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0B76AB">
        <w:rPr>
          <w:rFonts w:eastAsia="Times New Roman"/>
          <w:bCs/>
          <w:color w:val="000000"/>
          <w:szCs w:val="24"/>
          <w:lang w:eastAsia="hr-HR"/>
        </w:rPr>
        <w:t>Izvršitelj: Načelnik Stožera civilne zaštite</w:t>
      </w:r>
    </w:p>
    <w:p w:rsidR="000B76AB" w:rsidRPr="000B76AB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0B76AB">
        <w:rPr>
          <w:rFonts w:eastAsia="Times New Roman"/>
          <w:bCs/>
          <w:color w:val="000000"/>
          <w:szCs w:val="24"/>
          <w:lang w:eastAsia="hr-HR"/>
        </w:rPr>
        <w:t>Rok: svibanj 2018.</w:t>
      </w:r>
    </w:p>
    <w:p w:rsidR="000B76AB" w:rsidRPr="000B76AB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color w:val="000000"/>
          <w:szCs w:val="24"/>
          <w:lang w:eastAsia="hr-HR"/>
        </w:rPr>
      </w:pPr>
    </w:p>
    <w:p w:rsidR="000B76AB" w:rsidRPr="00A3502B" w:rsidRDefault="000B76AB" w:rsidP="00E5007C">
      <w:pPr>
        <w:pStyle w:val="Odlomakpopisa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  <w:lang w:eastAsia="hr-HR"/>
        </w:rPr>
      </w:pPr>
      <w:r w:rsidRPr="00A3502B">
        <w:rPr>
          <w:rFonts w:eastAsia="Times New Roman"/>
          <w:bCs/>
          <w:szCs w:val="24"/>
          <w:lang w:eastAsia="hr-HR"/>
        </w:rPr>
        <w:t>Izvršiti opremanje postrojbe civilne zaštite</w:t>
      </w:r>
    </w:p>
    <w:p w:rsidR="000B76AB" w:rsidRPr="00A3502B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szCs w:val="24"/>
          <w:lang w:eastAsia="hr-HR"/>
        </w:rPr>
      </w:pPr>
      <w:r w:rsidRPr="00A3502B">
        <w:rPr>
          <w:rFonts w:eastAsia="Times New Roman"/>
          <w:bCs/>
          <w:szCs w:val="24"/>
          <w:lang w:eastAsia="hr-HR"/>
        </w:rPr>
        <w:t>Nositelj: Grad Ludbreg</w:t>
      </w:r>
    </w:p>
    <w:p w:rsidR="000B76AB" w:rsidRPr="00A3502B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szCs w:val="24"/>
          <w:lang w:eastAsia="hr-HR"/>
        </w:rPr>
      </w:pPr>
      <w:r w:rsidRPr="00A3502B">
        <w:rPr>
          <w:rFonts w:eastAsia="Times New Roman"/>
          <w:bCs/>
          <w:szCs w:val="24"/>
          <w:lang w:eastAsia="hr-HR"/>
        </w:rPr>
        <w:t>Izvršitelj: Grad Ludbreg</w:t>
      </w:r>
    </w:p>
    <w:p w:rsidR="000B76AB" w:rsidRPr="00A3502B" w:rsidRDefault="000B76AB" w:rsidP="00E5007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szCs w:val="24"/>
          <w:lang w:eastAsia="hr-HR"/>
        </w:rPr>
      </w:pPr>
      <w:r w:rsidRPr="00A3502B">
        <w:rPr>
          <w:rFonts w:eastAsia="Times New Roman"/>
          <w:bCs/>
          <w:szCs w:val="24"/>
          <w:lang w:eastAsia="hr-HR"/>
        </w:rPr>
        <w:t>Rok: kolovoz 2018. godine</w:t>
      </w:r>
    </w:p>
    <w:p w:rsidR="000B76AB" w:rsidRPr="00B264D7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sz w:val="16"/>
          <w:szCs w:val="16"/>
          <w:lang w:eastAsia="hr-HR"/>
        </w:rPr>
      </w:pPr>
    </w:p>
    <w:p w:rsidR="000B76AB" w:rsidRPr="00A3502B" w:rsidRDefault="000B76AB" w:rsidP="00E5007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4"/>
          <w:lang w:eastAsia="hr-HR"/>
        </w:rPr>
      </w:pPr>
      <w:r w:rsidRPr="00A3502B">
        <w:rPr>
          <w:rFonts w:eastAsia="Times New Roman"/>
          <w:bCs/>
          <w:szCs w:val="24"/>
          <w:lang w:eastAsia="hr-HR"/>
        </w:rPr>
        <w:t>Izvršiti osposobljavanje postrojbe civilne zaštite opće namjene</w:t>
      </w:r>
    </w:p>
    <w:p w:rsidR="000B76AB" w:rsidRPr="00A3502B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szCs w:val="24"/>
          <w:lang w:eastAsia="hr-HR"/>
        </w:rPr>
      </w:pPr>
      <w:r w:rsidRPr="00A3502B">
        <w:rPr>
          <w:rFonts w:eastAsia="Times New Roman"/>
          <w:bCs/>
          <w:szCs w:val="24"/>
          <w:lang w:eastAsia="hr-HR"/>
        </w:rPr>
        <w:t>Nositelj: Grad Ludbreg</w:t>
      </w:r>
    </w:p>
    <w:p w:rsidR="000B76AB" w:rsidRPr="00A3502B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szCs w:val="24"/>
          <w:lang w:eastAsia="hr-HR"/>
        </w:rPr>
      </w:pPr>
      <w:r w:rsidRPr="00A3502B">
        <w:rPr>
          <w:rFonts w:eastAsia="Times New Roman"/>
          <w:bCs/>
          <w:szCs w:val="24"/>
          <w:lang w:eastAsia="hr-HR"/>
        </w:rPr>
        <w:t>Izvršitelj: Državna uprava za zaštitu i spašavanje, Područni ured za zaštitu i spašavanje Varaždin, javna ustanova ili druga pravna osoba koja ima ovlaštenje za provođenje osposobljavanja</w:t>
      </w:r>
    </w:p>
    <w:p w:rsidR="000B76AB" w:rsidRPr="000B76AB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0B76AB">
        <w:rPr>
          <w:rFonts w:eastAsia="Times New Roman"/>
          <w:bCs/>
          <w:color w:val="000000"/>
          <w:szCs w:val="24"/>
          <w:lang w:eastAsia="hr-HR"/>
        </w:rPr>
        <w:t>Rok: kolovoz  2018. godine</w:t>
      </w:r>
    </w:p>
    <w:p w:rsidR="000B76AB" w:rsidRPr="00B264D7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color w:val="000000"/>
          <w:sz w:val="16"/>
          <w:szCs w:val="16"/>
          <w:lang w:eastAsia="hr-HR"/>
        </w:rPr>
      </w:pPr>
    </w:p>
    <w:p w:rsidR="000B76AB" w:rsidRPr="00486425" w:rsidRDefault="000B76AB" w:rsidP="00E5007C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486425">
        <w:rPr>
          <w:rFonts w:eastAsia="Times New Roman"/>
          <w:bCs/>
          <w:color w:val="000000"/>
          <w:szCs w:val="24"/>
          <w:lang w:eastAsia="hr-HR"/>
        </w:rPr>
        <w:t>Evidencija pripadnika postrojbe civilne zaštite, ažuriranje osobnih podataka</w:t>
      </w:r>
    </w:p>
    <w:p w:rsidR="000B76AB" w:rsidRPr="000B76AB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0B76AB">
        <w:rPr>
          <w:rFonts w:eastAsia="Times New Roman"/>
          <w:bCs/>
          <w:color w:val="000000"/>
          <w:szCs w:val="24"/>
          <w:lang w:eastAsia="hr-HR"/>
        </w:rPr>
        <w:t xml:space="preserve">Nositelj: Grad </w:t>
      </w:r>
      <w:r>
        <w:rPr>
          <w:rFonts w:eastAsia="Times New Roman"/>
          <w:bCs/>
          <w:color w:val="000000"/>
          <w:szCs w:val="24"/>
          <w:lang w:eastAsia="hr-HR"/>
        </w:rPr>
        <w:t>Ludbreg</w:t>
      </w:r>
    </w:p>
    <w:p w:rsidR="000B76AB" w:rsidRPr="000B76AB" w:rsidRDefault="000B76AB" w:rsidP="00E5007C">
      <w:pPr>
        <w:spacing w:after="0" w:line="240" w:lineRule="auto"/>
        <w:jc w:val="both"/>
      </w:pPr>
      <w:r w:rsidRPr="000B76AB">
        <w:rPr>
          <w:rFonts w:eastAsia="Times New Roman"/>
          <w:bCs/>
          <w:color w:val="000000"/>
          <w:szCs w:val="24"/>
          <w:lang w:eastAsia="hr-HR"/>
        </w:rPr>
        <w:t xml:space="preserve">            Izvršitelj:</w:t>
      </w:r>
      <w:r w:rsidR="00486425">
        <w:rPr>
          <w:rFonts w:eastAsia="Times New Roman"/>
          <w:bCs/>
          <w:color w:val="000000"/>
          <w:szCs w:val="24"/>
          <w:lang w:eastAsia="hr-HR"/>
        </w:rPr>
        <w:t xml:space="preserve"> Jedinstveni upravni odjel Grada Ludbrega</w:t>
      </w:r>
    </w:p>
    <w:p w:rsidR="00A3502B" w:rsidRDefault="000B76AB" w:rsidP="00E5007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0B76AB">
        <w:rPr>
          <w:rFonts w:eastAsia="Times New Roman"/>
          <w:bCs/>
          <w:color w:val="000000"/>
          <w:szCs w:val="24"/>
          <w:lang w:eastAsia="hr-HR"/>
        </w:rPr>
        <w:t>Rok: kontinuirano tijekom godine</w:t>
      </w:r>
    </w:p>
    <w:p w:rsidR="00A3502B" w:rsidRPr="00B264D7" w:rsidRDefault="00A3502B" w:rsidP="00E500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 w:val="16"/>
          <w:szCs w:val="16"/>
          <w:lang w:eastAsia="hr-HR"/>
        </w:rPr>
      </w:pPr>
    </w:p>
    <w:p w:rsidR="00A3502B" w:rsidRPr="00A3502B" w:rsidRDefault="00A3502B" w:rsidP="00E5007C">
      <w:pPr>
        <w:spacing w:after="0" w:line="240" w:lineRule="auto"/>
        <w:jc w:val="both"/>
        <w:rPr>
          <w:bCs/>
          <w:iCs/>
          <w:color w:val="000000"/>
          <w:szCs w:val="24"/>
        </w:rPr>
      </w:pPr>
      <w:r w:rsidRPr="00A3502B">
        <w:rPr>
          <w:bCs/>
          <w:iCs/>
          <w:color w:val="000000"/>
          <w:szCs w:val="24"/>
        </w:rPr>
        <w:t>Napomena: Poslovi vezani uz postrojbu civilne zaštite provoditi će se ukoliko se Procjenom rizika od velikih nesreća utvrdi potreba osnivanja postrojbe civilne zaštite.</w:t>
      </w:r>
    </w:p>
    <w:p w:rsidR="00486425" w:rsidRDefault="00486425" w:rsidP="00E5007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color w:val="000000"/>
          <w:szCs w:val="24"/>
          <w:lang w:eastAsia="hr-HR"/>
        </w:rPr>
      </w:pPr>
    </w:p>
    <w:p w:rsidR="00486425" w:rsidRDefault="00486425" w:rsidP="00E5007C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hr-HR"/>
        </w:rPr>
      </w:pPr>
      <w:r w:rsidRPr="00486425">
        <w:rPr>
          <w:rFonts w:eastAsia="Times New Roman"/>
          <w:b/>
          <w:bCs/>
          <w:color w:val="000000"/>
          <w:szCs w:val="24"/>
          <w:lang w:eastAsia="hr-HR"/>
        </w:rPr>
        <w:t>Povjerenici i zamjenici povjerenika civilne zaštite</w:t>
      </w:r>
    </w:p>
    <w:p w:rsidR="00A3502B" w:rsidRDefault="00A3502B" w:rsidP="00E5007C">
      <w:pPr>
        <w:spacing w:after="0" w:line="240" w:lineRule="auto"/>
        <w:jc w:val="both"/>
        <w:rPr>
          <w:rFonts w:eastAsia="Times New Roman"/>
          <w:b/>
          <w:bCs/>
          <w:color w:val="000000"/>
          <w:szCs w:val="24"/>
          <w:lang w:eastAsia="hr-HR"/>
        </w:rPr>
      </w:pPr>
    </w:p>
    <w:p w:rsidR="00486425" w:rsidRDefault="00486425" w:rsidP="00E5007C">
      <w:pPr>
        <w:spacing w:after="0" w:line="240" w:lineRule="auto"/>
        <w:ind w:firstLine="360"/>
        <w:jc w:val="both"/>
        <w:rPr>
          <w:rFonts w:eastAsia="TimesNewRoman"/>
        </w:rPr>
      </w:pPr>
      <w:r w:rsidRPr="00486425">
        <w:rPr>
          <w:rFonts w:eastAsia="TimesNewRoman"/>
        </w:rPr>
        <w:t>Upoznavanje Povjerenika civilne zaštite i njihovih zamjenika s novim Zakonom o sustavu civilne zaštite („Narodne novine“ broj 82/2015), a prije svega o:</w:t>
      </w:r>
    </w:p>
    <w:p w:rsidR="00A3502B" w:rsidRPr="00486425" w:rsidRDefault="00A3502B" w:rsidP="00E5007C">
      <w:pPr>
        <w:spacing w:after="0" w:line="240" w:lineRule="auto"/>
        <w:ind w:firstLine="360"/>
        <w:jc w:val="both"/>
        <w:rPr>
          <w:rFonts w:eastAsia="TimesNewRoman"/>
        </w:rPr>
      </w:pPr>
    </w:p>
    <w:p w:rsidR="00486425" w:rsidRPr="00486425" w:rsidRDefault="00486425" w:rsidP="00E5007C">
      <w:pPr>
        <w:numPr>
          <w:ilvl w:val="0"/>
          <w:numId w:val="9"/>
        </w:numPr>
        <w:spacing w:after="0" w:line="240" w:lineRule="auto"/>
        <w:jc w:val="both"/>
        <w:rPr>
          <w:rFonts w:eastAsia="TimesNewRoman"/>
        </w:rPr>
      </w:pPr>
      <w:r w:rsidRPr="00486425">
        <w:rPr>
          <w:rFonts w:eastAsia="TimesNewRoman"/>
        </w:rPr>
        <w:t>Djelovanju sustava civilne zaštite  i načelima sustava civilne zaštite,</w:t>
      </w:r>
    </w:p>
    <w:p w:rsidR="00486425" w:rsidRPr="00486425" w:rsidRDefault="00486425" w:rsidP="00E5007C">
      <w:pPr>
        <w:numPr>
          <w:ilvl w:val="0"/>
          <w:numId w:val="9"/>
        </w:numPr>
        <w:spacing w:after="0" w:line="240" w:lineRule="auto"/>
        <w:jc w:val="both"/>
        <w:rPr>
          <w:rFonts w:eastAsia="TimesNewRoman"/>
        </w:rPr>
      </w:pPr>
      <w:r w:rsidRPr="00486425">
        <w:rPr>
          <w:rFonts w:eastAsia="TimesNewRoman"/>
        </w:rPr>
        <w:t>Obavezama jedinica lokalne i područne (regionalne) samouprave u provođenju zakonskih obveza definiranih Zakonom o sustavu civilne zaštite,</w:t>
      </w:r>
    </w:p>
    <w:p w:rsidR="00486425" w:rsidRPr="00486425" w:rsidRDefault="00486425" w:rsidP="00E5007C">
      <w:pPr>
        <w:numPr>
          <w:ilvl w:val="0"/>
          <w:numId w:val="9"/>
        </w:numPr>
        <w:spacing w:after="0" w:line="240" w:lineRule="auto"/>
        <w:jc w:val="both"/>
        <w:rPr>
          <w:rFonts w:eastAsia="TimesNewRoman"/>
        </w:rPr>
      </w:pPr>
      <w:r w:rsidRPr="00486425">
        <w:rPr>
          <w:rFonts w:eastAsia="TimesNewRoman"/>
        </w:rPr>
        <w:t>Obavezama povjerenika civilne zaštite u izvršavanju njihovih zadaća.</w:t>
      </w:r>
    </w:p>
    <w:p w:rsidR="00486425" w:rsidRPr="00486425" w:rsidRDefault="00486425" w:rsidP="00E5007C">
      <w:pPr>
        <w:spacing w:after="0" w:line="240" w:lineRule="auto"/>
        <w:jc w:val="both"/>
        <w:rPr>
          <w:rFonts w:eastAsia="TimesNewRoman"/>
        </w:rPr>
      </w:pPr>
    </w:p>
    <w:p w:rsidR="00486425" w:rsidRPr="00486425" w:rsidRDefault="00486425" w:rsidP="00E5007C">
      <w:pPr>
        <w:spacing w:after="0" w:line="240" w:lineRule="auto"/>
        <w:jc w:val="both"/>
        <w:rPr>
          <w:rFonts w:eastAsia="TimesNewRoman"/>
        </w:rPr>
      </w:pPr>
      <w:r w:rsidRPr="00486425">
        <w:rPr>
          <w:rFonts w:eastAsia="TimesNewRoman"/>
        </w:rPr>
        <w:t xml:space="preserve">Nositelj: Grad </w:t>
      </w:r>
      <w:r>
        <w:rPr>
          <w:rFonts w:eastAsia="TimesNewRoman"/>
        </w:rPr>
        <w:t>Ludbreg</w:t>
      </w:r>
    </w:p>
    <w:p w:rsidR="00486425" w:rsidRPr="00486425" w:rsidRDefault="00486425" w:rsidP="00E5007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486425">
        <w:rPr>
          <w:bCs/>
          <w:iCs/>
          <w:color w:val="000000"/>
        </w:rPr>
        <w:t xml:space="preserve">Izvršitelj: </w:t>
      </w:r>
      <w:r w:rsidR="00A3502B">
        <w:rPr>
          <w:bCs/>
          <w:iCs/>
          <w:color w:val="000000"/>
        </w:rPr>
        <w:t xml:space="preserve">Grad Ludbreg </w:t>
      </w:r>
      <w:r w:rsidRPr="00486425">
        <w:rPr>
          <w:bCs/>
          <w:iCs/>
          <w:color w:val="000000"/>
        </w:rPr>
        <w:t>s Područni</w:t>
      </w:r>
      <w:r w:rsidR="00A3502B">
        <w:rPr>
          <w:bCs/>
          <w:iCs/>
          <w:color w:val="000000"/>
        </w:rPr>
        <w:t>m</w:t>
      </w:r>
      <w:r w:rsidRPr="00486425">
        <w:rPr>
          <w:bCs/>
          <w:iCs/>
          <w:color w:val="000000"/>
        </w:rPr>
        <w:t xml:space="preserve"> uredom za zaštitu i spašavanje Varaždin  </w:t>
      </w:r>
    </w:p>
    <w:p w:rsidR="00A3502B" w:rsidRDefault="00486425" w:rsidP="00E5007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</w:rPr>
      </w:pPr>
      <w:r w:rsidRPr="00486425">
        <w:rPr>
          <w:bCs/>
          <w:iCs/>
          <w:color w:val="000000"/>
        </w:rPr>
        <w:t>Rok izvršenja: lipanj 2018. godine.</w:t>
      </w:r>
    </w:p>
    <w:p w:rsidR="00486425" w:rsidRPr="00486425" w:rsidRDefault="00486425" w:rsidP="00E5007C">
      <w:pPr>
        <w:pStyle w:val="Odlomakpopisa"/>
        <w:numPr>
          <w:ilvl w:val="0"/>
          <w:numId w:val="4"/>
        </w:num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iCs/>
          <w:color w:val="000000"/>
        </w:rPr>
      </w:pPr>
      <w:r w:rsidRPr="00486425">
        <w:rPr>
          <w:b/>
          <w:bCs/>
          <w:iCs/>
          <w:color w:val="000000"/>
        </w:rPr>
        <w:t>Koordinatori na lokaciji</w:t>
      </w:r>
    </w:p>
    <w:p w:rsidR="00B264D7" w:rsidRPr="00B264D7" w:rsidRDefault="00B264D7" w:rsidP="00E5007C">
      <w:pPr>
        <w:tabs>
          <w:tab w:val="left" w:pos="709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16"/>
          <w:szCs w:val="16"/>
        </w:rPr>
      </w:pPr>
    </w:p>
    <w:p w:rsidR="00A3502B" w:rsidRPr="00A3502B" w:rsidRDefault="00B264D7" w:rsidP="00E5007C">
      <w:pPr>
        <w:tabs>
          <w:tab w:val="left" w:pos="709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ab/>
      </w:r>
      <w:r w:rsidR="00A3502B" w:rsidRPr="00A3502B">
        <w:rPr>
          <w:bCs/>
          <w:iCs/>
          <w:color w:val="000000"/>
          <w:szCs w:val="24"/>
        </w:rPr>
        <w:t>Koordinator na lokaciji procjenjuje nastalu situaciju i njezine posljedice na terenu te u suradnji s nadležnim stožerom civilne zaštite usklađuje djelovanje operativnih snaga sustava civilne zaštite.</w:t>
      </w:r>
    </w:p>
    <w:p w:rsidR="00A3502B" w:rsidRPr="00A3502B" w:rsidRDefault="00B264D7" w:rsidP="00E5007C">
      <w:pPr>
        <w:tabs>
          <w:tab w:val="left" w:pos="709"/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Cs w:val="24"/>
        </w:rPr>
      </w:pPr>
      <w:r>
        <w:rPr>
          <w:bCs/>
          <w:iCs/>
          <w:color w:val="000000"/>
          <w:szCs w:val="24"/>
        </w:rPr>
        <w:tab/>
      </w:r>
      <w:r w:rsidR="00A3502B" w:rsidRPr="00A3502B">
        <w:rPr>
          <w:bCs/>
          <w:iCs/>
          <w:color w:val="000000"/>
          <w:szCs w:val="24"/>
        </w:rPr>
        <w:t>Koordinatora na lokaciji, sukladno specifičnostima izvanrednog događaja, određuje načelnik stožera civilne zaštite iz redova operativnih snaga sustava civilne zaštite.</w:t>
      </w:r>
    </w:p>
    <w:p w:rsidR="00A3502B" w:rsidRPr="00B264D7" w:rsidRDefault="00A3502B" w:rsidP="00E5007C">
      <w:pPr>
        <w:tabs>
          <w:tab w:val="left" w:pos="3960"/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bCs/>
          <w:iCs/>
          <w:color w:val="000000"/>
          <w:sz w:val="16"/>
          <w:szCs w:val="16"/>
        </w:rPr>
      </w:pPr>
    </w:p>
    <w:p w:rsidR="00A3502B" w:rsidRDefault="00A3502B" w:rsidP="00E5007C">
      <w:pPr>
        <w:spacing w:line="240" w:lineRule="auto"/>
        <w:ind w:firstLine="708"/>
        <w:jc w:val="both"/>
        <w:rPr>
          <w:rFonts w:eastAsia="Times New Roman"/>
          <w:szCs w:val="24"/>
          <w:lang w:eastAsia="hr-HR"/>
        </w:rPr>
      </w:pPr>
      <w:r w:rsidRPr="00A3502B">
        <w:rPr>
          <w:szCs w:val="24"/>
        </w:rPr>
        <w:t xml:space="preserve">Temeljem  članka 26. stavka.2 Pravilnika o mobilizaciji, uvjetima i načinu rada operativnih snaga sustava civilne zaštite („Narodne </w:t>
      </w:r>
      <w:r>
        <w:rPr>
          <w:szCs w:val="24"/>
        </w:rPr>
        <w:t>N</w:t>
      </w:r>
      <w:r w:rsidRPr="00A3502B">
        <w:rPr>
          <w:szCs w:val="24"/>
        </w:rPr>
        <w:t xml:space="preserve">ovine“ br. 69/16) </w:t>
      </w:r>
      <w:r w:rsidRPr="00A3502B">
        <w:rPr>
          <w:rFonts w:eastAsia="Times New Roman"/>
          <w:szCs w:val="24"/>
          <w:lang w:eastAsia="hr-HR"/>
        </w:rPr>
        <w:t>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:rsidR="00E5007C" w:rsidRPr="00A3502B" w:rsidRDefault="00E5007C" w:rsidP="00E5007C">
      <w:pPr>
        <w:spacing w:line="240" w:lineRule="auto"/>
        <w:ind w:firstLine="708"/>
        <w:jc w:val="both"/>
        <w:rPr>
          <w:rFonts w:eastAsia="Times New Roman"/>
          <w:szCs w:val="24"/>
          <w:lang w:eastAsia="hr-HR"/>
        </w:rPr>
      </w:pPr>
    </w:p>
    <w:p w:rsidR="00486425" w:rsidRPr="005F3E5F" w:rsidRDefault="00486425" w:rsidP="000F5AE6">
      <w:pPr>
        <w:spacing w:beforeLines="30" w:afterLines="30" w:line="240" w:lineRule="auto"/>
        <w:jc w:val="both"/>
        <w:rPr>
          <w:rFonts w:eastAsia="Times New Roman"/>
          <w:b/>
          <w:color w:val="000000"/>
          <w:szCs w:val="24"/>
          <w:lang w:eastAsia="hr-HR"/>
        </w:rPr>
      </w:pPr>
      <w:r w:rsidRPr="005F3E5F">
        <w:rPr>
          <w:rFonts w:eastAsia="Times New Roman"/>
          <w:b/>
          <w:color w:val="000000"/>
          <w:szCs w:val="24"/>
          <w:lang w:eastAsia="hr-HR"/>
        </w:rPr>
        <w:lastRenderedPageBreak/>
        <w:t>3. PRAVNE OSOBE OD INTERESA ZA SUSTAV CIVILNE ZAŠTITE</w:t>
      </w:r>
    </w:p>
    <w:p w:rsidR="00486425" w:rsidRDefault="00B264D7" w:rsidP="000F5AE6">
      <w:pPr>
        <w:spacing w:beforeLines="30" w:afterLines="30" w:line="240" w:lineRule="auto"/>
        <w:jc w:val="both"/>
        <w:rPr>
          <w:rFonts w:eastAsia="Times New Roman"/>
          <w:b/>
          <w:color w:val="000000"/>
          <w:szCs w:val="24"/>
          <w:lang w:eastAsia="hr-HR"/>
        </w:rPr>
      </w:pPr>
      <w:r>
        <w:rPr>
          <w:rFonts w:eastAsia="Times New Roman"/>
          <w:b/>
          <w:color w:val="000000"/>
          <w:szCs w:val="24"/>
          <w:lang w:eastAsia="hr-HR"/>
        </w:rPr>
        <w:tab/>
      </w:r>
    </w:p>
    <w:p w:rsidR="0019699D" w:rsidRPr="0019699D" w:rsidRDefault="0019699D" w:rsidP="00E5007C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 xml:space="preserve">Pravne osobe od interesa za sustav civilne zaštite Grada Ludbrega, određene su Odlukom Gradskog vijeća Grada Ludbrega </w:t>
      </w:r>
      <w:r w:rsidRPr="00A3502B">
        <w:rPr>
          <w:rFonts w:eastAsia="Lucida Sans Unicode"/>
          <w:szCs w:val="24"/>
        </w:rPr>
        <w:t xml:space="preserve">(KLASA: 810-01/16-01/01, URBROJ: 2186/18-02/1-16-4, Ludbreg, 26.08.2016.god.). </w:t>
      </w:r>
      <w:r w:rsidRPr="0019699D">
        <w:rPr>
          <w:rFonts w:eastAsia="Lucida Sans Unicode"/>
          <w:szCs w:val="24"/>
        </w:rPr>
        <w:t>Sukladno Odluci, pravne osobe od interesa za sustav civilne zaštite na području Grada Ludbrega su:</w:t>
      </w:r>
    </w:p>
    <w:p w:rsidR="0019699D" w:rsidRPr="00B264D7" w:rsidRDefault="0019699D" w:rsidP="0019699D">
      <w:pPr>
        <w:widowControl w:val="0"/>
        <w:suppressAutoHyphens/>
        <w:autoSpaceDN w:val="0"/>
        <w:spacing w:after="0"/>
        <w:jc w:val="both"/>
        <w:textAlignment w:val="baseline"/>
        <w:rPr>
          <w:rFonts w:eastAsia="Lucida Sans Unicode"/>
          <w:sz w:val="16"/>
          <w:szCs w:val="16"/>
        </w:rPr>
      </w:pPr>
    </w:p>
    <w:p w:rsidR="0019699D" w:rsidRPr="0019699D" w:rsidRDefault="0019699D" w:rsidP="0019699D">
      <w:pPr>
        <w:widowControl w:val="0"/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b/>
          <w:szCs w:val="24"/>
        </w:rPr>
      </w:pPr>
      <w:r w:rsidRPr="0019699D">
        <w:rPr>
          <w:rFonts w:eastAsia="Lucida Sans Unicode"/>
          <w:b/>
          <w:szCs w:val="24"/>
        </w:rPr>
        <w:t>Vatrogasna zajednica Grada Ludbrega i pripadajuća vatrogasna društva:</w:t>
      </w:r>
    </w:p>
    <w:p w:rsidR="0019699D" w:rsidRPr="0019699D" w:rsidRDefault="0019699D" w:rsidP="0019699D">
      <w:pPr>
        <w:widowControl w:val="0"/>
        <w:numPr>
          <w:ilvl w:val="0"/>
          <w:numId w:val="11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>DVD Ludbreg</w:t>
      </w:r>
    </w:p>
    <w:p w:rsidR="0019699D" w:rsidRPr="0019699D" w:rsidRDefault="0019699D" w:rsidP="0019699D">
      <w:pPr>
        <w:widowControl w:val="0"/>
        <w:numPr>
          <w:ilvl w:val="0"/>
          <w:numId w:val="11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 xml:space="preserve">DVD </w:t>
      </w:r>
      <w:proofErr w:type="spellStart"/>
      <w:r w:rsidRPr="0019699D">
        <w:rPr>
          <w:rFonts w:eastAsia="Lucida Sans Unicode"/>
          <w:szCs w:val="24"/>
        </w:rPr>
        <w:t>Selnik</w:t>
      </w:r>
      <w:proofErr w:type="spellEnd"/>
    </w:p>
    <w:p w:rsidR="0019699D" w:rsidRPr="0019699D" w:rsidRDefault="0019699D" w:rsidP="0019699D">
      <w:pPr>
        <w:widowControl w:val="0"/>
        <w:numPr>
          <w:ilvl w:val="0"/>
          <w:numId w:val="11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 xml:space="preserve">DVD </w:t>
      </w:r>
      <w:proofErr w:type="spellStart"/>
      <w:r w:rsidRPr="0019699D">
        <w:rPr>
          <w:rFonts w:eastAsia="Lucida Sans Unicode"/>
          <w:szCs w:val="24"/>
        </w:rPr>
        <w:t>Sigetec</w:t>
      </w:r>
      <w:proofErr w:type="spellEnd"/>
      <w:r w:rsidRPr="0019699D">
        <w:rPr>
          <w:rFonts w:eastAsia="Lucida Sans Unicode"/>
          <w:szCs w:val="24"/>
        </w:rPr>
        <w:t xml:space="preserve"> </w:t>
      </w:r>
      <w:proofErr w:type="spellStart"/>
      <w:r w:rsidRPr="0019699D">
        <w:rPr>
          <w:rFonts w:eastAsia="Lucida Sans Unicode"/>
          <w:szCs w:val="24"/>
        </w:rPr>
        <w:t>Ludbreški</w:t>
      </w:r>
      <w:proofErr w:type="spellEnd"/>
    </w:p>
    <w:p w:rsidR="0019699D" w:rsidRPr="0019699D" w:rsidRDefault="0019699D" w:rsidP="0019699D">
      <w:pPr>
        <w:widowControl w:val="0"/>
        <w:numPr>
          <w:ilvl w:val="0"/>
          <w:numId w:val="11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 xml:space="preserve">DVD </w:t>
      </w:r>
      <w:proofErr w:type="spellStart"/>
      <w:r w:rsidRPr="0019699D">
        <w:rPr>
          <w:rFonts w:eastAsia="Lucida Sans Unicode"/>
          <w:szCs w:val="24"/>
        </w:rPr>
        <w:t>Slokovec</w:t>
      </w:r>
      <w:proofErr w:type="spellEnd"/>
    </w:p>
    <w:p w:rsidR="0019699D" w:rsidRPr="0019699D" w:rsidRDefault="0019699D" w:rsidP="0019699D">
      <w:pPr>
        <w:widowControl w:val="0"/>
        <w:numPr>
          <w:ilvl w:val="0"/>
          <w:numId w:val="11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 xml:space="preserve">DVD </w:t>
      </w:r>
      <w:proofErr w:type="spellStart"/>
      <w:r w:rsidRPr="0019699D">
        <w:rPr>
          <w:rFonts w:eastAsia="Lucida Sans Unicode"/>
          <w:szCs w:val="24"/>
        </w:rPr>
        <w:t>Hrastovsko</w:t>
      </w:r>
      <w:proofErr w:type="spellEnd"/>
    </w:p>
    <w:p w:rsidR="0019699D" w:rsidRPr="0019699D" w:rsidRDefault="0019699D" w:rsidP="0019699D">
      <w:pPr>
        <w:widowControl w:val="0"/>
        <w:numPr>
          <w:ilvl w:val="0"/>
          <w:numId w:val="11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 xml:space="preserve">DVD </w:t>
      </w:r>
      <w:proofErr w:type="spellStart"/>
      <w:r w:rsidRPr="0019699D">
        <w:rPr>
          <w:rFonts w:eastAsia="Lucida Sans Unicode"/>
          <w:szCs w:val="24"/>
        </w:rPr>
        <w:t>Kućan</w:t>
      </w:r>
      <w:proofErr w:type="spellEnd"/>
      <w:r w:rsidRPr="0019699D">
        <w:rPr>
          <w:rFonts w:eastAsia="Lucida Sans Unicode"/>
          <w:szCs w:val="24"/>
        </w:rPr>
        <w:t xml:space="preserve"> </w:t>
      </w:r>
      <w:proofErr w:type="spellStart"/>
      <w:r w:rsidRPr="0019699D">
        <w:rPr>
          <w:rFonts w:eastAsia="Lucida Sans Unicode"/>
          <w:szCs w:val="24"/>
        </w:rPr>
        <w:t>Ludbreški</w:t>
      </w:r>
      <w:proofErr w:type="spellEnd"/>
    </w:p>
    <w:p w:rsidR="0019699D" w:rsidRPr="0019699D" w:rsidRDefault="0019699D" w:rsidP="0019699D">
      <w:pPr>
        <w:widowControl w:val="0"/>
        <w:numPr>
          <w:ilvl w:val="0"/>
          <w:numId w:val="11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 xml:space="preserve">DVD </w:t>
      </w:r>
      <w:proofErr w:type="spellStart"/>
      <w:r w:rsidRPr="0019699D">
        <w:rPr>
          <w:rFonts w:eastAsia="Lucida Sans Unicode"/>
          <w:szCs w:val="24"/>
        </w:rPr>
        <w:t>Čukovec</w:t>
      </w:r>
      <w:proofErr w:type="spellEnd"/>
    </w:p>
    <w:p w:rsidR="0019699D" w:rsidRPr="0019699D" w:rsidRDefault="0019699D" w:rsidP="0019699D">
      <w:pPr>
        <w:widowControl w:val="0"/>
        <w:numPr>
          <w:ilvl w:val="0"/>
          <w:numId w:val="11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 xml:space="preserve">DVD </w:t>
      </w:r>
      <w:proofErr w:type="spellStart"/>
      <w:r w:rsidRPr="0019699D">
        <w:rPr>
          <w:rFonts w:eastAsia="Lucida Sans Unicode"/>
          <w:szCs w:val="24"/>
        </w:rPr>
        <w:t>Bolfan</w:t>
      </w:r>
      <w:proofErr w:type="spellEnd"/>
    </w:p>
    <w:p w:rsidR="0019699D" w:rsidRPr="00B264D7" w:rsidRDefault="0019699D" w:rsidP="0019699D">
      <w:pPr>
        <w:widowControl w:val="0"/>
        <w:suppressAutoHyphens/>
        <w:autoSpaceDN w:val="0"/>
        <w:spacing w:after="0"/>
        <w:jc w:val="both"/>
        <w:textAlignment w:val="baseline"/>
        <w:rPr>
          <w:rFonts w:eastAsia="Lucida Sans Unicode"/>
          <w:sz w:val="16"/>
          <w:szCs w:val="16"/>
        </w:rPr>
      </w:pPr>
    </w:p>
    <w:p w:rsidR="0019699D" w:rsidRPr="0019699D" w:rsidRDefault="0019699D" w:rsidP="0019699D">
      <w:pPr>
        <w:widowControl w:val="0"/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b/>
          <w:szCs w:val="24"/>
        </w:rPr>
      </w:pPr>
      <w:r w:rsidRPr="0019699D">
        <w:rPr>
          <w:rFonts w:eastAsia="Lucida Sans Unicode"/>
          <w:b/>
          <w:szCs w:val="24"/>
        </w:rPr>
        <w:t>Hrvatski Crveni križ</w:t>
      </w:r>
    </w:p>
    <w:p w:rsidR="0019699D" w:rsidRPr="0019699D" w:rsidRDefault="0019699D" w:rsidP="0019699D">
      <w:pPr>
        <w:widowControl w:val="0"/>
        <w:numPr>
          <w:ilvl w:val="0"/>
          <w:numId w:val="12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b/>
          <w:szCs w:val="24"/>
        </w:rPr>
      </w:pPr>
      <w:r w:rsidRPr="0019699D">
        <w:rPr>
          <w:rFonts w:eastAsia="Lucida Sans Unicode"/>
          <w:szCs w:val="24"/>
        </w:rPr>
        <w:t>Gradsko društvo Crvenog križa Ludbreg</w:t>
      </w:r>
    </w:p>
    <w:p w:rsidR="0019699D" w:rsidRPr="00B264D7" w:rsidRDefault="0019699D" w:rsidP="0019699D">
      <w:pPr>
        <w:widowControl w:val="0"/>
        <w:suppressAutoHyphens/>
        <w:autoSpaceDN w:val="0"/>
        <w:spacing w:after="0"/>
        <w:jc w:val="both"/>
        <w:textAlignment w:val="baseline"/>
        <w:rPr>
          <w:rFonts w:eastAsia="Lucida Sans Unicode"/>
          <w:b/>
          <w:sz w:val="16"/>
          <w:szCs w:val="16"/>
        </w:rPr>
      </w:pPr>
    </w:p>
    <w:p w:rsidR="0019699D" w:rsidRPr="0019699D" w:rsidRDefault="0019699D" w:rsidP="0019699D">
      <w:pPr>
        <w:widowControl w:val="0"/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b/>
          <w:szCs w:val="24"/>
        </w:rPr>
      </w:pPr>
      <w:r w:rsidRPr="0019699D">
        <w:rPr>
          <w:rFonts w:eastAsia="Lucida Sans Unicode"/>
          <w:b/>
          <w:szCs w:val="24"/>
        </w:rPr>
        <w:t>Udruge</w:t>
      </w:r>
    </w:p>
    <w:p w:rsidR="0019699D" w:rsidRPr="0019699D" w:rsidRDefault="0019699D" w:rsidP="0019699D">
      <w:pPr>
        <w:widowControl w:val="0"/>
        <w:numPr>
          <w:ilvl w:val="0"/>
          <w:numId w:val="12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>Lovačko društvo „Srnjak“</w:t>
      </w:r>
    </w:p>
    <w:p w:rsidR="0019699D" w:rsidRPr="0019699D" w:rsidRDefault="0019699D" w:rsidP="0019699D">
      <w:pPr>
        <w:widowControl w:val="0"/>
        <w:numPr>
          <w:ilvl w:val="0"/>
          <w:numId w:val="12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>Lovačko društvo „Belupo“</w:t>
      </w:r>
    </w:p>
    <w:p w:rsidR="0019699D" w:rsidRPr="0019699D" w:rsidRDefault="0019699D" w:rsidP="0019699D">
      <w:pPr>
        <w:widowControl w:val="0"/>
        <w:numPr>
          <w:ilvl w:val="0"/>
          <w:numId w:val="12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>Športsko ribolovno društvo „Ludbreg“</w:t>
      </w:r>
    </w:p>
    <w:p w:rsidR="0019699D" w:rsidRPr="0019699D" w:rsidRDefault="0019699D" w:rsidP="0019699D">
      <w:pPr>
        <w:widowControl w:val="0"/>
        <w:numPr>
          <w:ilvl w:val="0"/>
          <w:numId w:val="12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>Planinarsko društvo „Ludbreg“</w:t>
      </w:r>
    </w:p>
    <w:p w:rsidR="0019699D" w:rsidRPr="0019699D" w:rsidRDefault="0019699D" w:rsidP="0019699D">
      <w:pPr>
        <w:widowControl w:val="0"/>
        <w:numPr>
          <w:ilvl w:val="0"/>
          <w:numId w:val="12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>Odred izviđača Ludbreg</w:t>
      </w:r>
    </w:p>
    <w:p w:rsidR="0019699D" w:rsidRPr="0019699D" w:rsidRDefault="0019699D" w:rsidP="0019699D">
      <w:pPr>
        <w:widowControl w:val="0"/>
        <w:numPr>
          <w:ilvl w:val="0"/>
          <w:numId w:val="12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>Radio klub Ludbreg</w:t>
      </w:r>
    </w:p>
    <w:p w:rsidR="0019699D" w:rsidRPr="0019699D" w:rsidRDefault="0019699D" w:rsidP="0019699D">
      <w:pPr>
        <w:widowControl w:val="0"/>
        <w:numPr>
          <w:ilvl w:val="0"/>
          <w:numId w:val="12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>Auto klub Ludbreg</w:t>
      </w:r>
    </w:p>
    <w:p w:rsidR="0019699D" w:rsidRPr="0019699D" w:rsidRDefault="0019699D" w:rsidP="0019699D">
      <w:pPr>
        <w:widowControl w:val="0"/>
        <w:numPr>
          <w:ilvl w:val="0"/>
          <w:numId w:val="12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szCs w:val="24"/>
        </w:rPr>
      </w:pPr>
      <w:r w:rsidRPr="0019699D">
        <w:rPr>
          <w:rFonts w:eastAsia="Lucida Sans Unicode"/>
          <w:szCs w:val="24"/>
        </w:rPr>
        <w:t xml:space="preserve">Aeroklub „Rudolf </w:t>
      </w:r>
      <w:proofErr w:type="spellStart"/>
      <w:r w:rsidRPr="0019699D">
        <w:rPr>
          <w:rFonts w:eastAsia="Lucida Sans Unicode"/>
          <w:szCs w:val="24"/>
        </w:rPr>
        <w:t>Fizir</w:t>
      </w:r>
      <w:proofErr w:type="spellEnd"/>
      <w:r w:rsidRPr="0019699D">
        <w:rPr>
          <w:rFonts w:eastAsia="Lucida Sans Unicode"/>
          <w:szCs w:val="24"/>
        </w:rPr>
        <w:t>“ Ludbreg</w:t>
      </w:r>
    </w:p>
    <w:p w:rsidR="0019699D" w:rsidRPr="0019699D" w:rsidRDefault="0019699D" w:rsidP="0019699D">
      <w:pPr>
        <w:widowControl w:val="0"/>
        <w:suppressAutoHyphens/>
        <w:autoSpaceDN w:val="0"/>
        <w:spacing w:after="0"/>
        <w:jc w:val="both"/>
        <w:textAlignment w:val="baseline"/>
        <w:rPr>
          <w:rFonts w:eastAsia="Lucida Sans Unicode"/>
          <w:b/>
          <w:szCs w:val="24"/>
        </w:rPr>
      </w:pPr>
    </w:p>
    <w:p w:rsidR="0019699D" w:rsidRPr="0019699D" w:rsidRDefault="0019699D" w:rsidP="0019699D">
      <w:pPr>
        <w:widowControl w:val="0"/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b/>
          <w:szCs w:val="24"/>
        </w:rPr>
      </w:pPr>
      <w:r w:rsidRPr="0019699D">
        <w:rPr>
          <w:rFonts w:eastAsia="Lucida Sans Unicode"/>
          <w:b/>
          <w:szCs w:val="24"/>
        </w:rPr>
        <w:t>Veterinarska stanica Ludbreg – Nova d.o.o., Ludbreg, Ljudevita Gaja 47</w:t>
      </w:r>
    </w:p>
    <w:p w:rsidR="0019699D" w:rsidRPr="0019699D" w:rsidRDefault="0019699D" w:rsidP="0019699D">
      <w:pPr>
        <w:widowControl w:val="0"/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b/>
          <w:szCs w:val="24"/>
        </w:rPr>
      </w:pPr>
      <w:r w:rsidRPr="0019699D">
        <w:rPr>
          <w:rFonts w:eastAsia="Lucida Sans Unicode"/>
          <w:b/>
          <w:szCs w:val="24"/>
        </w:rPr>
        <w:t>LUKOM d.o.o., Ludbreg, Koprivnička 17</w:t>
      </w:r>
    </w:p>
    <w:p w:rsidR="00486425" w:rsidRDefault="0019699D" w:rsidP="0019699D">
      <w:pPr>
        <w:widowControl w:val="0"/>
        <w:numPr>
          <w:ilvl w:val="0"/>
          <w:numId w:val="10"/>
        </w:numPr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b/>
          <w:szCs w:val="24"/>
        </w:rPr>
      </w:pPr>
      <w:proofErr w:type="spellStart"/>
      <w:r w:rsidRPr="0019699D">
        <w:rPr>
          <w:rFonts w:eastAsia="Lucida Sans Unicode"/>
          <w:b/>
          <w:szCs w:val="24"/>
        </w:rPr>
        <w:t>Luprom</w:t>
      </w:r>
      <w:proofErr w:type="spellEnd"/>
      <w:r w:rsidRPr="0019699D">
        <w:rPr>
          <w:rFonts w:eastAsia="Lucida Sans Unicode"/>
          <w:b/>
          <w:szCs w:val="24"/>
        </w:rPr>
        <w:t xml:space="preserve"> d.o.o., Ludbreg, Gospodarska ulica 2</w:t>
      </w:r>
    </w:p>
    <w:p w:rsidR="00A3502B" w:rsidRDefault="00A3502B" w:rsidP="00E5007C">
      <w:pPr>
        <w:widowControl w:val="0"/>
        <w:suppressAutoHyphens/>
        <w:autoSpaceDN w:val="0"/>
        <w:spacing w:after="0" w:line="240" w:lineRule="auto"/>
        <w:ind w:left="360"/>
        <w:contextualSpacing/>
        <w:jc w:val="both"/>
        <w:textAlignment w:val="baseline"/>
        <w:rPr>
          <w:rFonts w:eastAsia="Lucida Sans Unicode"/>
          <w:b/>
          <w:szCs w:val="24"/>
        </w:rPr>
      </w:pPr>
    </w:p>
    <w:p w:rsidR="005F3E5F" w:rsidRPr="005F3E5F" w:rsidRDefault="005F3E5F" w:rsidP="00E5007C">
      <w:pPr>
        <w:suppressAutoHyphens/>
        <w:autoSpaceDN w:val="0"/>
        <w:spacing w:before="72" w:after="72" w:line="240" w:lineRule="auto"/>
        <w:ind w:firstLine="360"/>
        <w:jc w:val="both"/>
        <w:textAlignment w:val="baseline"/>
        <w:rPr>
          <w:rFonts w:eastAsia="Times New Roman"/>
          <w:color w:val="000000"/>
          <w:szCs w:val="24"/>
          <w:lang w:eastAsia="hr-HR"/>
        </w:rPr>
      </w:pPr>
      <w:r w:rsidRPr="005F3E5F">
        <w:rPr>
          <w:rFonts w:eastAsia="Times New Roman"/>
          <w:color w:val="000000"/>
          <w:szCs w:val="24"/>
          <w:lang w:eastAsia="hr-HR"/>
        </w:rPr>
        <w:t>Na području Grada Ludbrega djeluju službe i pravne osobe sudionici civilne zaštite koji u slučaju velikih nesreća i katastrofa postupaju u skladu s vlastitim operativnim planovima. Posebno mjesto i ulogu prilikom provođenja mjera i aktivnosti u sustavu civilne zaštite imaju sljedeće pravne osobe:</w:t>
      </w:r>
    </w:p>
    <w:p w:rsidR="005F3E5F" w:rsidRPr="005F3E5F" w:rsidRDefault="005F3E5F" w:rsidP="00E5007C">
      <w:pPr>
        <w:widowControl w:val="0"/>
        <w:numPr>
          <w:ilvl w:val="0"/>
          <w:numId w:val="15"/>
        </w:numPr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eastAsia="Times New Roman"/>
          <w:color w:val="000000"/>
          <w:szCs w:val="24"/>
          <w:lang w:eastAsia="hr-HR"/>
        </w:rPr>
      </w:pPr>
      <w:r w:rsidRPr="005F3E5F">
        <w:rPr>
          <w:rFonts w:eastAsia="Times New Roman"/>
          <w:color w:val="000000"/>
          <w:szCs w:val="24"/>
          <w:lang w:eastAsia="hr-HR"/>
        </w:rPr>
        <w:t>Zavod za javno zdravstvo Varaždinske županije</w:t>
      </w:r>
      <w:r>
        <w:rPr>
          <w:rFonts w:eastAsia="Times New Roman"/>
          <w:color w:val="000000"/>
          <w:szCs w:val="24"/>
          <w:lang w:eastAsia="hr-HR"/>
        </w:rPr>
        <w:t>,</w:t>
      </w:r>
    </w:p>
    <w:p w:rsidR="005F3E5F" w:rsidRPr="005F3E5F" w:rsidRDefault="005F3E5F" w:rsidP="00E5007C">
      <w:pPr>
        <w:widowControl w:val="0"/>
        <w:numPr>
          <w:ilvl w:val="0"/>
          <w:numId w:val="15"/>
        </w:numPr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eastAsia="Times New Roman"/>
          <w:color w:val="000000"/>
          <w:szCs w:val="24"/>
          <w:lang w:eastAsia="hr-HR"/>
        </w:rPr>
      </w:pPr>
      <w:r w:rsidRPr="005F3E5F">
        <w:rPr>
          <w:rFonts w:eastAsia="Times New Roman"/>
          <w:color w:val="000000"/>
          <w:szCs w:val="24"/>
          <w:lang w:eastAsia="hr-HR"/>
        </w:rPr>
        <w:t>Zavod za hitnu medicinu Varaždinske županije</w:t>
      </w:r>
      <w:r>
        <w:rPr>
          <w:rFonts w:eastAsia="Times New Roman"/>
          <w:color w:val="000000"/>
          <w:szCs w:val="24"/>
          <w:lang w:eastAsia="hr-HR"/>
        </w:rPr>
        <w:t>,</w:t>
      </w:r>
    </w:p>
    <w:p w:rsidR="005F3E5F" w:rsidRPr="005F3E5F" w:rsidRDefault="005F3E5F" w:rsidP="00E5007C">
      <w:pPr>
        <w:widowControl w:val="0"/>
        <w:numPr>
          <w:ilvl w:val="0"/>
          <w:numId w:val="15"/>
        </w:numPr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eastAsia="Times New Roman"/>
          <w:color w:val="000000"/>
          <w:szCs w:val="24"/>
          <w:lang w:eastAsia="hr-HR"/>
        </w:rPr>
      </w:pPr>
      <w:r w:rsidRPr="005F3E5F">
        <w:rPr>
          <w:rFonts w:eastAsia="Times New Roman"/>
          <w:color w:val="000000"/>
          <w:szCs w:val="24"/>
          <w:lang w:eastAsia="hr-HR"/>
        </w:rPr>
        <w:t>Dom zdravlja Varaždinske županije</w:t>
      </w:r>
      <w:r>
        <w:rPr>
          <w:rFonts w:eastAsia="Times New Roman"/>
          <w:color w:val="000000"/>
          <w:szCs w:val="24"/>
          <w:lang w:eastAsia="hr-HR"/>
        </w:rPr>
        <w:t>,</w:t>
      </w:r>
    </w:p>
    <w:p w:rsidR="005F3E5F" w:rsidRPr="005F3E5F" w:rsidRDefault="005F3E5F" w:rsidP="00E5007C">
      <w:pPr>
        <w:widowControl w:val="0"/>
        <w:numPr>
          <w:ilvl w:val="0"/>
          <w:numId w:val="15"/>
        </w:numPr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eastAsia="Times New Roman"/>
          <w:color w:val="000000"/>
          <w:szCs w:val="24"/>
          <w:lang w:eastAsia="hr-HR"/>
        </w:rPr>
      </w:pPr>
      <w:r w:rsidRPr="005F3E5F">
        <w:rPr>
          <w:rFonts w:eastAsia="Times New Roman"/>
          <w:color w:val="000000"/>
          <w:szCs w:val="24"/>
          <w:lang w:eastAsia="hr-HR"/>
        </w:rPr>
        <w:t>Dom zdravlja Ludbreg</w:t>
      </w:r>
      <w:r>
        <w:rPr>
          <w:rFonts w:eastAsia="Times New Roman"/>
          <w:color w:val="000000"/>
          <w:szCs w:val="24"/>
          <w:lang w:eastAsia="hr-HR"/>
        </w:rPr>
        <w:t>,</w:t>
      </w:r>
    </w:p>
    <w:p w:rsidR="005F3E5F" w:rsidRPr="005F3E5F" w:rsidRDefault="005F3E5F" w:rsidP="00E5007C">
      <w:pPr>
        <w:widowControl w:val="0"/>
        <w:numPr>
          <w:ilvl w:val="0"/>
          <w:numId w:val="15"/>
        </w:numPr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eastAsia="Times New Roman"/>
          <w:color w:val="000000"/>
          <w:szCs w:val="24"/>
          <w:lang w:eastAsia="hr-HR"/>
        </w:rPr>
      </w:pPr>
      <w:r w:rsidRPr="005F3E5F">
        <w:rPr>
          <w:rFonts w:eastAsia="Times New Roman"/>
          <w:color w:val="000000"/>
          <w:szCs w:val="24"/>
          <w:lang w:eastAsia="hr-HR"/>
        </w:rPr>
        <w:t>Centar za socijalnu skrb Ludbreg</w:t>
      </w:r>
      <w:r>
        <w:rPr>
          <w:rFonts w:eastAsia="Times New Roman"/>
          <w:color w:val="000000"/>
          <w:szCs w:val="24"/>
          <w:lang w:eastAsia="hr-HR"/>
        </w:rPr>
        <w:t>,</w:t>
      </w:r>
    </w:p>
    <w:p w:rsidR="005F3E5F" w:rsidRPr="005F3E5F" w:rsidRDefault="005F3E5F" w:rsidP="00E5007C">
      <w:pPr>
        <w:widowControl w:val="0"/>
        <w:numPr>
          <w:ilvl w:val="0"/>
          <w:numId w:val="15"/>
        </w:numPr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eastAsia="Times New Roman"/>
          <w:color w:val="000000"/>
          <w:szCs w:val="24"/>
          <w:lang w:eastAsia="hr-HR"/>
        </w:rPr>
      </w:pPr>
      <w:r w:rsidRPr="005F3E5F">
        <w:rPr>
          <w:rFonts w:eastAsia="Times New Roman"/>
          <w:color w:val="000000"/>
          <w:szCs w:val="24"/>
          <w:lang w:eastAsia="hr-HR"/>
        </w:rPr>
        <w:t>HEP - ODS d.o.o. „Elektra“ Varaždin</w:t>
      </w:r>
      <w:r>
        <w:rPr>
          <w:rFonts w:eastAsia="Times New Roman"/>
          <w:color w:val="000000"/>
          <w:szCs w:val="24"/>
          <w:lang w:eastAsia="hr-HR"/>
        </w:rPr>
        <w:t>,</w:t>
      </w:r>
    </w:p>
    <w:p w:rsidR="005F3E5F" w:rsidRPr="005F3E5F" w:rsidRDefault="005F3E5F" w:rsidP="00E5007C">
      <w:pPr>
        <w:widowControl w:val="0"/>
        <w:numPr>
          <w:ilvl w:val="0"/>
          <w:numId w:val="15"/>
        </w:numPr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eastAsia="Times New Roman"/>
          <w:color w:val="000000"/>
          <w:szCs w:val="24"/>
          <w:lang w:eastAsia="hr-HR"/>
        </w:rPr>
      </w:pPr>
      <w:r w:rsidRPr="005F3E5F">
        <w:rPr>
          <w:rFonts w:eastAsia="Times New Roman"/>
          <w:color w:val="000000"/>
          <w:szCs w:val="24"/>
          <w:lang w:eastAsia="hr-HR"/>
        </w:rPr>
        <w:t>Hrvatske vode VGO za Muru i gornju Dravu</w:t>
      </w:r>
      <w:r>
        <w:rPr>
          <w:rFonts w:eastAsia="Times New Roman"/>
          <w:color w:val="000000"/>
          <w:szCs w:val="24"/>
          <w:lang w:eastAsia="hr-HR"/>
        </w:rPr>
        <w:t>,</w:t>
      </w:r>
    </w:p>
    <w:p w:rsidR="005F3E5F" w:rsidRPr="005F3E5F" w:rsidRDefault="005F3E5F" w:rsidP="00E5007C">
      <w:pPr>
        <w:widowControl w:val="0"/>
        <w:numPr>
          <w:ilvl w:val="0"/>
          <w:numId w:val="15"/>
        </w:numPr>
        <w:suppressAutoHyphens/>
        <w:autoSpaceDN w:val="0"/>
        <w:spacing w:before="72" w:after="72" w:line="240" w:lineRule="auto"/>
        <w:contextualSpacing/>
        <w:jc w:val="both"/>
        <w:textAlignment w:val="baseline"/>
        <w:rPr>
          <w:rFonts w:eastAsia="Times New Roman"/>
          <w:color w:val="000000"/>
          <w:szCs w:val="24"/>
          <w:lang w:eastAsia="hr-HR"/>
        </w:rPr>
      </w:pPr>
      <w:r w:rsidRPr="005F3E5F">
        <w:rPr>
          <w:rFonts w:eastAsia="Times New Roman"/>
          <w:color w:val="000000"/>
          <w:szCs w:val="24"/>
          <w:lang w:eastAsia="hr-HR"/>
        </w:rPr>
        <w:t>Županijska uprava za ceste varaždinske županije</w:t>
      </w:r>
      <w:r>
        <w:rPr>
          <w:rFonts w:eastAsia="Times New Roman"/>
          <w:color w:val="000000"/>
          <w:szCs w:val="24"/>
          <w:lang w:eastAsia="hr-HR"/>
        </w:rPr>
        <w:t>,</w:t>
      </w:r>
    </w:p>
    <w:p w:rsidR="005F3E5F" w:rsidRPr="005F3E5F" w:rsidRDefault="005F3E5F" w:rsidP="005F3E5F">
      <w:pPr>
        <w:widowControl w:val="0"/>
        <w:numPr>
          <w:ilvl w:val="0"/>
          <w:numId w:val="15"/>
        </w:numPr>
        <w:suppressAutoHyphens/>
        <w:autoSpaceDN w:val="0"/>
        <w:spacing w:before="72" w:after="72"/>
        <w:contextualSpacing/>
        <w:jc w:val="both"/>
        <w:textAlignment w:val="baseline"/>
        <w:rPr>
          <w:rFonts w:eastAsia="Times New Roman"/>
          <w:color w:val="000000"/>
          <w:szCs w:val="24"/>
          <w:lang w:eastAsia="hr-HR"/>
        </w:rPr>
      </w:pPr>
      <w:r w:rsidRPr="005F3E5F">
        <w:rPr>
          <w:rFonts w:eastAsia="Times New Roman"/>
          <w:color w:val="000000"/>
          <w:szCs w:val="24"/>
          <w:lang w:eastAsia="hr-HR"/>
        </w:rPr>
        <w:t>Hrvatski zavod za poljoprivrednu savjetodavnu službu – Ispostava Varaždin</w:t>
      </w:r>
      <w:r>
        <w:rPr>
          <w:rFonts w:eastAsia="Times New Roman"/>
          <w:color w:val="000000"/>
          <w:szCs w:val="24"/>
          <w:lang w:eastAsia="hr-HR"/>
        </w:rPr>
        <w:t>,</w:t>
      </w:r>
    </w:p>
    <w:p w:rsidR="005F3E5F" w:rsidRPr="005F3E5F" w:rsidRDefault="005F3E5F" w:rsidP="005F3E5F">
      <w:pPr>
        <w:widowControl w:val="0"/>
        <w:numPr>
          <w:ilvl w:val="0"/>
          <w:numId w:val="15"/>
        </w:numPr>
        <w:suppressAutoHyphens/>
        <w:autoSpaceDN w:val="0"/>
        <w:spacing w:before="72" w:after="72"/>
        <w:contextualSpacing/>
        <w:jc w:val="both"/>
        <w:textAlignment w:val="baseline"/>
        <w:rPr>
          <w:rFonts w:eastAsia="Times New Roman"/>
          <w:color w:val="000000"/>
          <w:szCs w:val="24"/>
          <w:lang w:eastAsia="hr-HR"/>
        </w:rPr>
      </w:pPr>
      <w:r w:rsidRPr="005F3E5F">
        <w:rPr>
          <w:rFonts w:eastAsia="Times New Roman"/>
          <w:color w:val="000000"/>
          <w:szCs w:val="24"/>
          <w:lang w:eastAsia="hr-HR"/>
        </w:rPr>
        <w:t>MUP – Policijska uprava Varaždinska – Policijska postaja Ludbreg</w:t>
      </w:r>
      <w:r>
        <w:rPr>
          <w:rFonts w:eastAsia="Times New Roman"/>
          <w:color w:val="000000"/>
          <w:szCs w:val="24"/>
          <w:lang w:eastAsia="hr-HR"/>
        </w:rPr>
        <w:t>.</w:t>
      </w:r>
    </w:p>
    <w:p w:rsidR="0019699D" w:rsidRDefault="0019699D" w:rsidP="0019699D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b/>
          <w:szCs w:val="24"/>
        </w:rPr>
      </w:pPr>
    </w:p>
    <w:p w:rsidR="0019699D" w:rsidRPr="0019699D" w:rsidRDefault="0019699D" w:rsidP="0019699D">
      <w:pPr>
        <w:widowControl w:val="0"/>
        <w:suppressAutoHyphens/>
        <w:autoSpaceDN w:val="0"/>
        <w:spacing w:after="0"/>
        <w:contextualSpacing/>
        <w:jc w:val="both"/>
        <w:textAlignment w:val="baseline"/>
        <w:rPr>
          <w:rFonts w:eastAsia="Lucida Sans Unicode"/>
          <w:b/>
          <w:szCs w:val="24"/>
        </w:rPr>
      </w:pPr>
      <w:r w:rsidRPr="0019699D">
        <w:rPr>
          <w:rFonts w:eastAsia="Lucida Sans Unicode"/>
          <w:b/>
          <w:szCs w:val="24"/>
        </w:rPr>
        <w:t>4. SUSTAV UZBUNJIVANJA GRAĐANA</w:t>
      </w:r>
    </w:p>
    <w:p w:rsidR="000B76AB" w:rsidRDefault="000B76AB" w:rsidP="000B76AB">
      <w:pPr>
        <w:spacing w:after="0"/>
        <w:jc w:val="both"/>
      </w:pPr>
    </w:p>
    <w:p w:rsidR="0019699D" w:rsidRPr="0019699D" w:rsidRDefault="0019699D" w:rsidP="00E500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699D">
        <w:rPr>
          <w:bCs/>
          <w:color w:val="000000"/>
        </w:rPr>
        <w:t xml:space="preserve">Cilj: </w:t>
      </w:r>
      <w:r w:rsidRPr="0019699D">
        <w:rPr>
          <w:color w:val="000000"/>
        </w:rPr>
        <w:t>uspostava sustava uzbunjivanja. U organizaciji zaštite i spašavanja u Gradu, pored ostalih subjekata, telekomunikacijska podrška, odnosno sustav veza u kriznim situacijama, pokazao se vrlo bitnim čimbenikom kvalitetnog sustava zaštite i spašavanja, te je stoga potrebno:</w:t>
      </w:r>
    </w:p>
    <w:p w:rsidR="0019699D" w:rsidRPr="0019699D" w:rsidRDefault="0019699D" w:rsidP="00E5007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699D">
        <w:rPr>
          <w:color w:val="000000"/>
        </w:rPr>
        <w:t>nastaviti rad na unaprjeđenju sustava veza svih sudionika zaštite i spašavanja u skladu s normama u Europi,</w:t>
      </w:r>
    </w:p>
    <w:p w:rsidR="0019699D" w:rsidRPr="0019699D" w:rsidRDefault="0019699D" w:rsidP="00E5007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699D">
        <w:rPr>
          <w:color w:val="000000"/>
        </w:rPr>
        <w:t>nastaviti rad na unaprjeđenju sustava uzbunjivanja stanovništva u slučaju velikih nesreća i katastrofa,</w:t>
      </w:r>
    </w:p>
    <w:p w:rsidR="0019699D" w:rsidRPr="0019699D" w:rsidRDefault="0019699D" w:rsidP="00E5007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699D">
        <w:rPr>
          <w:color w:val="000000"/>
        </w:rPr>
        <w:t>provjeriti čujnost sirena na području Grada</w:t>
      </w:r>
      <w:r>
        <w:rPr>
          <w:color w:val="000000"/>
        </w:rPr>
        <w:t xml:space="preserve"> Ludbrega</w:t>
      </w:r>
      <w:r w:rsidRPr="0019699D">
        <w:rPr>
          <w:color w:val="000000"/>
        </w:rPr>
        <w:t>,</w:t>
      </w:r>
    </w:p>
    <w:p w:rsidR="0019699D" w:rsidRPr="0019699D" w:rsidRDefault="0019699D" w:rsidP="00E5007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699D">
        <w:rPr>
          <w:color w:val="000000"/>
        </w:rPr>
        <w:t>posvetiti posebnu pažnju instaliranja sustava uzbunjivanja stanovništva na lokacijama s opasnim tvarima</w:t>
      </w:r>
      <w:r>
        <w:rPr>
          <w:color w:val="000000"/>
        </w:rPr>
        <w:t>.</w:t>
      </w:r>
    </w:p>
    <w:p w:rsidR="0019699D" w:rsidRPr="0019699D" w:rsidRDefault="0019699D" w:rsidP="00E500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19699D" w:rsidRPr="0019699D" w:rsidRDefault="0019699D" w:rsidP="00E500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699D">
        <w:rPr>
          <w:color w:val="000000"/>
        </w:rPr>
        <w:t xml:space="preserve">Izvršitelji: Operateri (vlasnici objekata s opasnim tvarima), Područni ured za zaštitu i spašavanje Varaždin, Vatrogasna zajednica Grada </w:t>
      </w:r>
      <w:r>
        <w:rPr>
          <w:color w:val="000000"/>
        </w:rPr>
        <w:t>Ludbrega</w:t>
      </w:r>
    </w:p>
    <w:p w:rsidR="0019699D" w:rsidRPr="0019699D" w:rsidRDefault="0019699D" w:rsidP="00E5007C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699D">
        <w:rPr>
          <w:color w:val="000000"/>
        </w:rPr>
        <w:t>Rok izvršenja: Kontinuirano tijekom 2018. godine</w:t>
      </w:r>
    </w:p>
    <w:p w:rsidR="0019699D" w:rsidRDefault="0019699D" w:rsidP="000B76AB">
      <w:pPr>
        <w:spacing w:after="0"/>
        <w:jc w:val="both"/>
      </w:pPr>
      <w:bookmarkStart w:id="0" w:name="_GoBack"/>
      <w:bookmarkEnd w:id="0"/>
    </w:p>
    <w:p w:rsidR="0019699D" w:rsidRDefault="0019699D" w:rsidP="000B76AB">
      <w:pPr>
        <w:spacing w:after="0"/>
        <w:jc w:val="both"/>
        <w:rPr>
          <w:b/>
        </w:rPr>
      </w:pPr>
      <w:r w:rsidRPr="0019699D">
        <w:rPr>
          <w:b/>
        </w:rPr>
        <w:t>5. FINANCIRANJE SUSTAVA CIVILNE ZAŠTITE</w:t>
      </w:r>
    </w:p>
    <w:p w:rsidR="005F3E5F" w:rsidRPr="0019699D" w:rsidRDefault="005F3E5F" w:rsidP="000B76AB">
      <w:pPr>
        <w:spacing w:after="0"/>
        <w:jc w:val="both"/>
        <w:rPr>
          <w:b/>
        </w:rPr>
      </w:pPr>
    </w:p>
    <w:p w:rsidR="0019699D" w:rsidRDefault="0019699D" w:rsidP="0019699D">
      <w:pPr>
        <w:tabs>
          <w:tab w:val="left" w:pos="3960"/>
          <w:tab w:val="left" w:pos="4140"/>
        </w:tabs>
        <w:autoSpaceDE w:val="0"/>
        <w:autoSpaceDN w:val="0"/>
        <w:adjustRightInd w:val="0"/>
        <w:jc w:val="both"/>
        <w:rPr>
          <w:color w:val="000000"/>
        </w:rPr>
      </w:pPr>
      <w:r w:rsidRPr="0019699D">
        <w:rPr>
          <w:bCs/>
          <w:color w:val="000000"/>
        </w:rPr>
        <w:t xml:space="preserve">Cilj: </w:t>
      </w:r>
      <w:r w:rsidRPr="0019699D">
        <w:rPr>
          <w:color w:val="000000"/>
        </w:rPr>
        <w:t xml:space="preserve">racionalno, funkcionalno i učinkovito djelovanje sustava civilne zaštite. Prema Zakonu o sustavu civilne zaštite („Narodne </w:t>
      </w:r>
      <w:r>
        <w:rPr>
          <w:color w:val="000000"/>
        </w:rPr>
        <w:t>n</w:t>
      </w:r>
      <w:r w:rsidRPr="0019699D">
        <w:rPr>
          <w:color w:val="000000"/>
        </w:rPr>
        <w:t>ovine“ br</w:t>
      </w:r>
      <w:r>
        <w:rPr>
          <w:color w:val="000000"/>
        </w:rPr>
        <w:t>.</w:t>
      </w:r>
      <w:r w:rsidRPr="0019699D">
        <w:rPr>
          <w:color w:val="000000"/>
        </w:rPr>
        <w:t xml:space="preserve"> 82/15)  izvršno tijelo jedinice lokalne samouprave odgovorno je za osnivanje, razvoj i financiranje, opremanje, osposobljavanje  i uvježbavanje operativnih snaga. Stoga će biti, u Proračunu Grada </w:t>
      </w:r>
      <w:r>
        <w:rPr>
          <w:color w:val="000000"/>
        </w:rPr>
        <w:t>Ludbrega</w:t>
      </w:r>
      <w:r w:rsidRPr="0019699D">
        <w:rPr>
          <w:color w:val="000000"/>
        </w:rPr>
        <w:t xml:space="preserve"> za 2018. godinu, u skladu s ostalim posebnim propisima, ugrađene slijedeće stavke:</w:t>
      </w:r>
    </w:p>
    <w:p w:rsidR="0019699D" w:rsidRDefault="0019699D" w:rsidP="0019699D">
      <w:pPr>
        <w:pStyle w:val="Opisslike"/>
        <w:jc w:val="center"/>
        <w:rPr>
          <w:color w:val="000000"/>
        </w:rPr>
      </w:pPr>
      <w:r>
        <w:t xml:space="preserve">Tablica </w:t>
      </w:r>
      <w:r w:rsidR="008213A8">
        <w:fldChar w:fldCharType="begin"/>
      </w:r>
      <w:r w:rsidR="00A3502B">
        <w:instrText xml:space="preserve"> SEQ Tablica \* ARABIC </w:instrText>
      </w:r>
      <w:r w:rsidR="008213A8">
        <w:fldChar w:fldCharType="separate"/>
      </w:r>
      <w:r w:rsidR="000F5AE6">
        <w:rPr>
          <w:noProof/>
        </w:rPr>
        <w:t>5</w:t>
      </w:r>
      <w:r w:rsidR="008213A8">
        <w:rPr>
          <w:noProof/>
        </w:rPr>
        <w:fldChar w:fldCharType="end"/>
      </w:r>
      <w:r>
        <w:t>: Prijedlog pozicija za izradu Financijskog plana za provođenje zadaća civilne zaštite za 2018.god.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536"/>
        <w:gridCol w:w="1559"/>
        <w:gridCol w:w="1134"/>
        <w:gridCol w:w="1134"/>
      </w:tblGrid>
      <w:tr w:rsidR="0019699D" w:rsidRPr="0019699D" w:rsidTr="00A3502B">
        <w:tc>
          <w:tcPr>
            <w:tcW w:w="817" w:type="dxa"/>
            <w:vMerge w:val="restart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R.BR.</w:t>
            </w:r>
          </w:p>
        </w:tc>
        <w:tc>
          <w:tcPr>
            <w:tcW w:w="4536" w:type="dxa"/>
            <w:vMerge w:val="restart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>OPIS POZICIJE</w:t>
            </w:r>
          </w:p>
        </w:tc>
        <w:tc>
          <w:tcPr>
            <w:tcW w:w="3827" w:type="dxa"/>
            <w:gridSpan w:val="3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PLANIRANA FINANCIJSKA SREDSTVA</w:t>
            </w: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-KN-</w:t>
            </w:r>
          </w:p>
        </w:tc>
      </w:tr>
      <w:tr w:rsidR="0019699D" w:rsidRPr="0019699D" w:rsidTr="00A3502B">
        <w:tc>
          <w:tcPr>
            <w:tcW w:w="817" w:type="dxa"/>
            <w:vMerge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2018.</w:t>
            </w:r>
          </w:p>
        </w:tc>
        <w:tc>
          <w:tcPr>
            <w:tcW w:w="1134" w:type="dxa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2019.</w:t>
            </w:r>
          </w:p>
        </w:tc>
        <w:tc>
          <w:tcPr>
            <w:tcW w:w="1134" w:type="dxa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2020.</w:t>
            </w:r>
          </w:p>
        </w:tc>
      </w:tr>
      <w:tr w:rsidR="0019699D" w:rsidRPr="0019699D" w:rsidTr="00A3502B">
        <w:tc>
          <w:tcPr>
            <w:tcW w:w="817" w:type="dxa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536" w:type="dxa"/>
          </w:tcPr>
          <w:p w:rsidR="0019699D" w:rsidRPr="0019699D" w:rsidRDefault="0019699D" w:rsidP="001969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lastRenderedPageBreak/>
              <w:t>OPERATIVNE SNAGE SUSTAVA CIVILNE ZAŠTITE</w:t>
            </w:r>
          </w:p>
          <w:p w:rsidR="0019699D" w:rsidRPr="0019699D" w:rsidRDefault="0019699D" w:rsidP="001969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1. STOŽERI CIVILNE ZAŠTITE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1.1.MATERIJALNO-TEHNIČKI TROŠKOVI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obuka i osposobljavanje,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osobna i skupna oprema,</w:t>
            </w: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ostali troškovi.</w:t>
            </w:r>
          </w:p>
          <w:p w:rsidR="0019699D" w:rsidRPr="0019699D" w:rsidRDefault="0019699D" w:rsidP="001969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>2. VATROGASTVO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 xml:space="preserve">2.1. DOBROVOLJNA </w:t>
            </w:r>
          </w:p>
          <w:p w:rsidR="0019699D" w:rsidRPr="0019699D" w:rsidRDefault="0019699D" w:rsidP="001969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>VATROGASNA DRUŠTVA (DVD)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PLAĆE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MATERIJALNO-TEHNIČKI TROŠKOVI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-  (troškovi redovne djelatnosti, troškovi osobne i skupne opreme, troškovi osiguranja, troškovi liječničkih pregleda, troškovi osposobljavanja, troškovi intervencija i dr.)</w:t>
            </w:r>
          </w:p>
          <w:p w:rsidR="0019699D" w:rsidRPr="0019699D" w:rsidRDefault="0019699D" w:rsidP="001969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 xml:space="preserve">2.2. VATROGASNE ZAJEDNICE  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PLAĆE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-MATERIJALNO-TEHNIČKI TROŠKOVI</w:t>
            </w:r>
          </w:p>
          <w:p w:rsidR="0019699D" w:rsidRPr="0019699D" w:rsidRDefault="0019699D" w:rsidP="001969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>2.3. Program aktivnosti u provedbi posebnih mjera zaštite od požara od interesa za Republiku Hrvatsku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- troškovi angažiranja (plaća, obuka) sezonskih </w:t>
            </w:r>
            <w:r w:rsidRPr="0019699D">
              <w:rPr>
                <w:sz w:val="20"/>
                <w:szCs w:val="20"/>
              </w:rPr>
              <w:lastRenderedPageBreak/>
              <w:t>vatrogasaca, troškovi intervencija i dr., sukladno Planu provedbe Programa aktivnosti za 2016. godinu,</w:t>
            </w:r>
          </w:p>
          <w:p w:rsidR="0019699D" w:rsidRPr="0019699D" w:rsidRDefault="0019699D" w:rsidP="001969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3. Gorska služba spašavanja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PLAĆE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MATERIJALNO-TEHNIČKI TROŠKOVI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-  (troškovi redovne djelatnosti, osobna i skupna oprema, troškovi osposobljavanja, troškovi intervencija i dr.)</w:t>
            </w:r>
          </w:p>
          <w:p w:rsidR="0019699D" w:rsidRPr="0019699D" w:rsidRDefault="0019699D" w:rsidP="001969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4. Crveni križ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PLAĆE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MATERIJALNO-TEHNIČKI TROŠKOVI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- (osobna i skupna oprema, troškovi osposobljavanja, troškovi intervencija i dr.)</w:t>
            </w:r>
          </w:p>
          <w:p w:rsidR="0019699D" w:rsidRPr="0019699D" w:rsidRDefault="0019699D" w:rsidP="001969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 xml:space="preserve">5. Pravni subjekti koje su Odlukom temeljem Procjene ugroženosti JLP(R)S-e utvrđene kao pravne osobe od posebnog interesa za </w:t>
            </w:r>
            <w:proofErr w:type="spellStart"/>
            <w:r w:rsidRPr="0019699D">
              <w:rPr>
                <w:b/>
                <w:bCs/>
                <w:sz w:val="20"/>
                <w:szCs w:val="20"/>
              </w:rPr>
              <w:t>ZiS</w:t>
            </w:r>
            <w:proofErr w:type="spellEnd"/>
          </w:p>
          <w:p w:rsidR="0019699D" w:rsidRPr="0019699D" w:rsidRDefault="0019699D" w:rsidP="001969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6. Udruge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-</w:t>
            </w:r>
            <w:r w:rsidRPr="0019699D">
              <w:rPr>
                <w:sz w:val="20"/>
                <w:szCs w:val="20"/>
              </w:rPr>
              <w:t xml:space="preserve"> MATERIJALNO-TEHNIČKI TROŠKOVI</w:t>
            </w:r>
          </w:p>
          <w:p w:rsidR="0019699D" w:rsidRPr="0019699D" w:rsidRDefault="0019699D" w:rsidP="001969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 xml:space="preserve">7. </w:t>
            </w:r>
            <w:r w:rsidRPr="0019699D">
              <w:rPr>
                <w:b/>
                <w:bCs/>
                <w:sz w:val="20"/>
                <w:szCs w:val="20"/>
              </w:rPr>
              <w:t xml:space="preserve"> POSTROJBE CIVILNE ZAŠTITE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 MATERIJALNO-TEHNIČKI TROŠKOVI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obuka i osposobljavanje,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osobna i skupna oprema,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angažiranje CZ -mobilizacija,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smotra CZ,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ostali troškovi.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8. </w:t>
            </w:r>
            <w:r w:rsidRPr="0019699D">
              <w:rPr>
                <w:b/>
                <w:bCs/>
                <w:sz w:val="20"/>
                <w:szCs w:val="20"/>
              </w:rPr>
              <w:t xml:space="preserve"> POVJERENICI CIVILNE ZAŠTITE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MATERIJALNO-TEHNIČKI TROŠKOVI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obuka i osposobljavanje,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osobna oprema,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angažiranje-mobilizacija, 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  - ostali troškovi.</w:t>
            </w:r>
          </w:p>
        </w:tc>
        <w:tc>
          <w:tcPr>
            <w:tcW w:w="1559" w:type="dxa"/>
          </w:tcPr>
          <w:p w:rsidR="00C9072B" w:rsidRDefault="00C9072B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C9072B" w:rsidRDefault="00C9072B" w:rsidP="00C9072B">
            <w:pPr>
              <w:rPr>
                <w:b/>
                <w:sz w:val="20"/>
                <w:szCs w:val="20"/>
              </w:rPr>
            </w:pPr>
            <w:r w:rsidRPr="00C9072B">
              <w:rPr>
                <w:b/>
                <w:sz w:val="20"/>
                <w:szCs w:val="20"/>
              </w:rPr>
              <w:t>5.000,00</w:t>
            </w:r>
          </w:p>
          <w:p w:rsidR="00C9072B" w:rsidRDefault="00C9072B" w:rsidP="00C9072B">
            <w:pPr>
              <w:rPr>
                <w:sz w:val="20"/>
                <w:szCs w:val="20"/>
              </w:rPr>
            </w:pPr>
          </w:p>
          <w:p w:rsidR="00C9072B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  <w:p w:rsidR="00C9072B" w:rsidRDefault="00C9072B" w:rsidP="00C9072B">
            <w:pPr>
              <w:rPr>
                <w:b/>
                <w:sz w:val="20"/>
                <w:szCs w:val="20"/>
              </w:rPr>
            </w:pPr>
            <w:r w:rsidRPr="00C9072B">
              <w:rPr>
                <w:b/>
                <w:sz w:val="20"/>
                <w:szCs w:val="20"/>
              </w:rPr>
              <w:t>1.150.000,00</w:t>
            </w:r>
          </w:p>
          <w:p w:rsidR="00C9072B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204.000,00</w:t>
            </w:r>
          </w:p>
          <w:p w:rsidR="00C9072B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740.000,00</w:t>
            </w:r>
          </w:p>
          <w:p w:rsidR="00C9072B" w:rsidRDefault="00C9072B" w:rsidP="00C9072B">
            <w:pPr>
              <w:rPr>
                <w:sz w:val="20"/>
                <w:szCs w:val="20"/>
              </w:rPr>
            </w:pPr>
          </w:p>
          <w:p w:rsidR="00C9072B" w:rsidRDefault="00C9072B" w:rsidP="00C9072B">
            <w:pPr>
              <w:rPr>
                <w:sz w:val="20"/>
                <w:szCs w:val="20"/>
              </w:rPr>
            </w:pPr>
          </w:p>
          <w:p w:rsidR="00C9072B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206.000,00</w:t>
            </w:r>
          </w:p>
          <w:p w:rsidR="00C9072B" w:rsidRPr="00C9072B" w:rsidRDefault="00C9072B" w:rsidP="00C9072B">
            <w:pPr>
              <w:rPr>
                <w:sz w:val="20"/>
                <w:szCs w:val="20"/>
              </w:rPr>
            </w:pPr>
          </w:p>
          <w:p w:rsidR="00C9072B" w:rsidRPr="00C9072B" w:rsidRDefault="00C9072B" w:rsidP="00C9072B">
            <w:pPr>
              <w:rPr>
                <w:sz w:val="20"/>
                <w:szCs w:val="20"/>
              </w:rPr>
            </w:pPr>
          </w:p>
          <w:p w:rsidR="00C9072B" w:rsidRDefault="00C9072B" w:rsidP="00C9072B">
            <w:pPr>
              <w:rPr>
                <w:sz w:val="20"/>
                <w:szCs w:val="20"/>
              </w:rPr>
            </w:pPr>
          </w:p>
          <w:p w:rsidR="00C9072B" w:rsidRPr="00C9072B" w:rsidRDefault="00C9072B" w:rsidP="00C9072B">
            <w:pPr>
              <w:rPr>
                <w:b/>
                <w:sz w:val="20"/>
                <w:szCs w:val="20"/>
              </w:rPr>
            </w:pPr>
            <w:r w:rsidRPr="00C9072B">
              <w:rPr>
                <w:b/>
                <w:sz w:val="20"/>
                <w:szCs w:val="20"/>
              </w:rPr>
              <w:t>5.000,00</w:t>
            </w:r>
          </w:p>
          <w:p w:rsidR="009A1167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  <w:p w:rsidR="009A1167" w:rsidRDefault="009A1167" w:rsidP="009A1167">
            <w:pPr>
              <w:rPr>
                <w:sz w:val="20"/>
                <w:szCs w:val="20"/>
              </w:rPr>
            </w:pPr>
          </w:p>
          <w:p w:rsidR="00C9072B" w:rsidRDefault="009A1167" w:rsidP="009A1167">
            <w:pPr>
              <w:rPr>
                <w:b/>
                <w:sz w:val="20"/>
                <w:szCs w:val="20"/>
              </w:rPr>
            </w:pPr>
            <w:r w:rsidRPr="009A1167">
              <w:rPr>
                <w:b/>
                <w:sz w:val="20"/>
                <w:szCs w:val="20"/>
              </w:rPr>
              <w:t>184.518,00</w:t>
            </w:r>
          </w:p>
          <w:p w:rsidR="009A1167" w:rsidRPr="009A1167" w:rsidRDefault="009A1167" w:rsidP="009A1167">
            <w:pPr>
              <w:rPr>
                <w:sz w:val="20"/>
                <w:szCs w:val="20"/>
              </w:rPr>
            </w:pPr>
            <w:r w:rsidRPr="009A1167">
              <w:rPr>
                <w:sz w:val="20"/>
                <w:szCs w:val="20"/>
              </w:rPr>
              <w:t>75.000,00</w:t>
            </w:r>
          </w:p>
          <w:p w:rsidR="009A1167" w:rsidRPr="009A1167" w:rsidRDefault="009A1167" w:rsidP="009A1167">
            <w:pPr>
              <w:rPr>
                <w:sz w:val="20"/>
                <w:szCs w:val="20"/>
              </w:rPr>
            </w:pPr>
            <w:r w:rsidRPr="009A1167">
              <w:rPr>
                <w:sz w:val="20"/>
                <w:szCs w:val="20"/>
              </w:rPr>
              <w:t>109.518,00</w:t>
            </w:r>
          </w:p>
          <w:p w:rsidR="001A3BE4" w:rsidRDefault="001A3BE4" w:rsidP="009A1167">
            <w:pPr>
              <w:rPr>
                <w:b/>
                <w:sz w:val="20"/>
                <w:szCs w:val="20"/>
              </w:rPr>
            </w:pPr>
          </w:p>
          <w:p w:rsidR="00F35E32" w:rsidRDefault="001A3BE4" w:rsidP="001A3BE4">
            <w:pPr>
              <w:rPr>
                <w:b/>
                <w:sz w:val="20"/>
                <w:szCs w:val="20"/>
              </w:rPr>
            </w:pPr>
            <w:r w:rsidRPr="001A3BE4">
              <w:rPr>
                <w:b/>
                <w:sz w:val="20"/>
                <w:szCs w:val="20"/>
              </w:rPr>
              <w:t>120.000,00</w:t>
            </w:r>
          </w:p>
          <w:p w:rsidR="00F35E32" w:rsidRDefault="00F35E32" w:rsidP="00F35E32">
            <w:pPr>
              <w:rPr>
                <w:b/>
                <w:sz w:val="20"/>
                <w:szCs w:val="20"/>
              </w:rPr>
            </w:pPr>
            <w:r w:rsidRPr="00F35E32">
              <w:rPr>
                <w:b/>
                <w:sz w:val="20"/>
                <w:szCs w:val="20"/>
              </w:rPr>
              <w:t>5.000,00</w:t>
            </w:r>
          </w:p>
          <w:p w:rsidR="00F35E32" w:rsidRDefault="00F35E32" w:rsidP="00F3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  <w:p w:rsidR="009A1167" w:rsidRDefault="00F35E32" w:rsidP="00F3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  <w:p w:rsidR="00F35E32" w:rsidRDefault="00F35E32" w:rsidP="00F35E32">
            <w:pPr>
              <w:rPr>
                <w:b/>
                <w:sz w:val="20"/>
                <w:szCs w:val="20"/>
              </w:rPr>
            </w:pPr>
            <w:r w:rsidRPr="00F35E32">
              <w:rPr>
                <w:b/>
                <w:sz w:val="20"/>
                <w:szCs w:val="20"/>
              </w:rPr>
              <w:t>5.000,00</w:t>
            </w:r>
          </w:p>
          <w:p w:rsidR="00F35E32" w:rsidRPr="00F35E32" w:rsidRDefault="00F35E32" w:rsidP="00F35E32">
            <w:pPr>
              <w:rPr>
                <w:sz w:val="20"/>
                <w:szCs w:val="20"/>
              </w:rPr>
            </w:pPr>
            <w:r w:rsidRPr="00F35E32">
              <w:rPr>
                <w:sz w:val="20"/>
                <w:szCs w:val="20"/>
              </w:rPr>
              <w:t>3.000,00</w:t>
            </w:r>
          </w:p>
          <w:p w:rsidR="00F35E32" w:rsidRPr="00F35E32" w:rsidRDefault="00F35E32" w:rsidP="00F35E32">
            <w:pPr>
              <w:rPr>
                <w:sz w:val="20"/>
                <w:szCs w:val="20"/>
              </w:rPr>
            </w:pPr>
          </w:p>
          <w:p w:rsidR="00F35E32" w:rsidRPr="00F35E32" w:rsidRDefault="00F35E32" w:rsidP="00F35E32">
            <w:pPr>
              <w:rPr>
                <w:b/>
                <w:sz w:val="20"/>
                <w:szCs w:val="20"/>
              </w:rPr>
            </w:pPr>
            <w:r w:rsidRPr="00F35E32">
              <w:rPr>
                <w:sz w:val="20"/>
                <w:szCs w:val="20"/>
              </w:rPr>
              <w:t>2.000,00</w:t>
            </w:r>
          </w:p>
        </w:tc>
        <w:tc>
          <w:tcPr>
            <w:tcW w:w="1134" w:type="dxa"/>
          </w:tcPr>
          <w:p w:rsidR="00C9072B" w:rsidRDefault="00C9072B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C9072B" w:rsidRPr="00C9072B" w:rsidRDefault="00C9072B" w:rsidP="00C9072B">
            <w:pPr>
              <w:rPr>
                <w:b/>
                <w:sz w:val="20"/>
                <w:szCs w:val="20"/>
              </w:rPr>
            </w:pPr>
            <w:r w:rsidRPr="00C9072B">
              <w:rPr>
                <w:b/>
                <w:sz w:val="20"/>
                <w:szCs w:val="20"/>
              </w:rPr>
              <w:t>6.200,00</w:t>
            </w:r>
          </w:p>
          <w:p w:rsidR="00C9072B" w:rsidRDefault="00C9072B" w:rsidP="00C9072B">
            <w:pPr>
              <w:rPr>
                <w:sz w:val="20"/>
                <w:szCs w:val="20"/>
              </w:rPr>
            </w:pPr>
          </w:p>
          <w:p w:rsidR="00C9072B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6.200,00</w:t>
            </w:r>
          </w:p>
          <w:p w:rsidR="00C9072B" w:rsidRDefault="00C9072B" w:rsidP="00C9072B">
            <w:pPr>
              <w:rPr>
                <w:b/>
                <w:sz w:val="20"/>
                <w:szCs w:val="20"/>
              </w:rPr>
            </w:pPr>
            <w:r w:rsidRPr="00C9072B">
              <w:rPr>
                <w:b/>
                <w:sz w:val="20"/>
                <w:szCs w:val="20"/>
              </w:rPr>
              <w:t>550.000,00</w:t>
            </w:r>
          </w:p>
          <w:p w:rsidR="00C9072B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204.000,00</w:t>
            </w:r>
          </w:p>
          <w:p w:rsidR="00C9072B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  <w:p w:rsidR="00C9072B" w:rsidRPr="00C9072B" w:rsidRDefault="00C9072B" w:rsidP="00C9072B">
            <w:pPr>
              <w:rPr>
                <w:sz w:val="20"/>
                <w:szCs w:val="20"/>
              </w:rPr>
            </w:pPr>
          </w:p>
          <w:p w:rsidR="00C9072B" w:rsidRDefault="00C9072B" w:rsidP="00C9072B">
            <w:pPr>
              <w:rPr>
                <w:sz w:val="20"/>
                <w:szCs w:val="20"/>
              </w:rPr>
            </w:pPr>
          </w:p>
          <w:p w:rsidR="00C9072B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206.000,00</w:t>
            </w:r>
          </w:p>
          <w:p w:rsidR="00C9072B" w:rsidRPr="00C9072B" w:rsidRDefault="00C9072B" w:rsidP="00C9072B">
            <w:pPr>
              <w:rPr>
                <w:sz w:val="20"/>
                <w:szCs w:val="20"/>
              </w:rPr>
            </w:pPr>
          </w:p>
          <w:p w:rsidR="00C9072B" w:rsidRPr="00C9072B" w:rsidRDefault="00C9072B" w:rsidP="00C9072B">
            <w:pPr>
              <w:rPr>
                <w:sz w:val="20"/>
                <w:szCs w:val="20"/>
              </w:rPr>
            </w:pPr>
          </w:p>
          <w:p w:rsidR="00C9072B" w:rsidRPr="00C9072B" w:rsidRDefault="00C9072B" w:rsidP="00C9072B">
            <w:pPr>
              <w:rPr>
                <w:sz w:val="20"/>
                <w:szCs w:val="20"/>
              </w:rPr>
            </w:pPr>
          </w:p>
          <w:p w:rsidR="00C9072B" w:rsidRPr="00C9072B" w:rsidRDefault="00C9072B" w:rsidP="00C9072B">
            <w:pPr>
              <w:rPr>
                <w:b/>
                <w:sz w:val="20"/>
                <w:szCs w:val="20"/>
              </w:rPr>
            </w:pPr>
            <w:r w:rsidRPr="00C9072B">
              <w:rPr>
                <w:b/>
                <w:sz w:val="20"/>
                <w:szCs w:val="20"/>
              </w:rPr>
              <w:t>5.000,00</w:t>
            </w:r>
          </w:p>
          <w:p w:rsidR="009A1167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  <w:p w:rsidR="009A1167" w:rsidRDefault="009A1167" w:rsidP="009A1167">
            <w:pPr>
              <w:rPr>
                <w:sz w:val="20"/>
                <w:szCs w:val="20"/>
              </w:rPr>
            </w:pPr>
          </w:p>
          <w:p w:rsidR="009A1167" w:rsidRDefault="009A1167" w:rsidP="009A1167">
            <w:pPr>
              <w:rPr>
                <w:b/>
                <w:sz w:val="20"/>
                <w:szCs w:val="20"/>
              </w:rPr>
            </w:pPr>
            <w:r w:rsidRPr="009A1167">
              <w:rPr>
                <w:b/>
                <w:sz w:val="20"/>
                <w:szCs w:val="20"/>
              </w:rPr>
              <w:t>190.050,00</w:t>
            </w:r>
          </w:p>
          <w:p w:rsidR="009A1167" w:rsidRDefault="009A1167" w:rsidP="009A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75.000,00</w:t>
            </w:r>
          </w:p>
          <w:p w:rsidR="001A3BE4" w:rsidRDefault="009A1167" w:rsidP="009A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115.050,00</w:t>
            </w:r>
          </w:p>
          <w:p w:rsidR="001A3BE4" w:rsidRDefault="001A3BE4" w:rsidP="001A3BE4">
            <w:pPr>
              <w:rPr>
                <w:sz w:val="20"/>
                <w:szCs w:val="20"/>
              </w:rPr>
            </w:pPr>
          </w:p>
          <w:p w:rsidR="00F35E32" w:rsidRDefault="001A3BE4" w:rsidP="001A3BE4">
            <w:pPr>
              <w:rPr>
                <w:b/>
                <w:sz w:val="20"/>
                <w:szCs w:val="20"/>
              </w:rPr>
            </w:pPr>
            <w:r w:rsidRPr="001A3BE4">
              <w:rPr>
                <w:b/>
                <w:sz w:val="20"/>
                <w:szCs w:val="20"/>
              </w:rPr>
              <w:t>125.000,00</w:t>
            </w:r>
          </w:p>
          <w:p w:rsidR="00F35E32" w:rsidRDefault="00F35E32" w:rsidP="00F35E32">
            <w:pPr>
              <w:rPr>
                <w:b/>
                <w:sz w:val="20"/>
                <w:szCs w:val="20"/>
              </w:rPr>
            </w:pPr>
            <w:r w:rsidRPr="00F35E32">
              <w:rPr>
                <w:b/>
                <w:sz w:val="20"/>
                <w:szCs w:val="20"/>
              </w:rPr>
              <w:t>5.000,00</w:t>
            </w:r>
          </w:p>
          <w:p w:rsidR="00F35E32" w:rsidRDefault="00F35E32" w:rsidP="00F3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  <w:p w:rsidR="0019699D" w:rsidRDefault="00F35E32" w:rsidP="00F3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  <w:p w:rsidR="00F35E32" w:rsidRDefault="00F35E32" w:rsidP="00F35E32">
            <w:pPr>
              <w:rPr>
                <w:b/>
                <w:sz w:val="20"/>
                <w:szCs w:val="20"/>
              </w:rPr>
            </w:pPr>
            <w:r w:rsidRPr="00F35E32">
              <w:rPr>
                <w:b/>
                <w:sz w:val="20"/>
                <w:szCs w:val="20"/>
              </w:rPr>
              <w:t>5.000,00</w:t>
            </w:r>
          </w:p>
          <w:p w:rsidR="00F35E32" w:rsidRPr="00F35E32" w:rsidRDefault="00F35E32" w:rsidP="00F35E32">
            <w:pPr>
              <w:rPr>
                <w:sz w:val="20"/>
                <w:szCs w:val="20"/>
              </w:rPr>
            </w:pPr>
            <w:r w:rsidRPr="00F35E32">
              <w:rPr>
                <w:sz w:val="20"/>
                <w:szCs w:val="20"/>
              </w:rPr>
              <w:t>3.000,00</w:t>
            </w:r>
          </w:p>
          <w:p w:rsidR="00F35E32" w:rsidRPr="00F35E32" w:rsidRDefault="00F35E32" w:rsidP="00F35E32">
            <w:pPr>
              <w:rPr>
                <w:sz w:val="20"/>
                <w:szCs w:val="20"/>
              </w:rPr>
            </w:pPr>
          </w:p>
          <w:p w:rsidR="00F35E32" w:rsidRPr="00F35E32" w:rsidRDefault="00F35E32" w:rsidP="00F35E32">
            <w:pPr>
              <w:rPr>
                <w:b/>
                <w:sz w:val="20"/>
                <w:szCs w:val="20"/>
              </w:rPr>
            </w:pPr>
            <w:r w:rsidRPr="00F35E32">
              <w:rPr>
                <w:sz w:val="20"/>
                <w:szCs w:val="20"/>
              </w:rPr>
              <w:t>2.000,00</w:t>
            </w:r>
          </w:p>
        </w:tc>
        <w:tc>
          <w:tcPr>
            <w:tcW w:w="1134" w:type="dxa"/>
          </w:tcPr>
          <w:p w:rsidR="00C9072B" w:rsidRDefault="00C9072B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C9072B" w:rsidRPr="00C9072B" w:rsidRDefault="00C9072B" w:rsidP="00C9072B">
            <w:pPr>
              <w:rPr>
                <w:b/>
                <w:sz w:val="20"/>
                <w:szCs w:val="20"/>
              </w:rPr>
            </w:pPr>
            <w:r w:rsidRPr="00C9072B">
              <w:rPr>
                <w:b/>
                <w:sz w:val="20"/>
                <w:szCs w:val="20"/>
              </w:rPr>
              <w:t>6.400,00</w:t>
            </w:r>
          </w:p>
          <w:p w:rsidR="00C9072B" w:rsidRDefault="00C9072B" w:rsidP="00C9072B">
            <w:pPr>
              <w:rPr>
                <w:sz w:val="20"/>
                <w:szCs w:val="20"/>
              </w:rPr>
            </w:pPr>
          </w:p>
          <w:p w:rsidR="00C9072B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6.400,00</w:t>
            </w:r>
          </w:p>
          <w:p w:rsidR="00C9072B" w:rsidRDefault="00C9072B" w:rsidP="00C9072B">
            <w:pPr>
              <w:rPr>
                <w:b/>
                <w:sz w:val="20"/>
                <w:szCs w:val="20"/>
              </w:rPr>
            </w:pPr>
            <w:r w:rsidRPr="00C9072B">
              <w:rPr>
                <w:b/>
                <w:sz w:val="20"/>
                <w:szCs w:val="20"/>
              </w:rPr>
              <w:t>555.000,00</w:t>
            </w:r>
          </w:p>
          <w:p w:rsidR="00C9072B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204.000,00</w:t>
            </w:r>
          </w:p>
          <w:p w:rsidR="00C9072B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140.000,00</w:t>
            </w:r>
          </w:p>
          <w:p w:rsidR="00C9072B" w:rsidRPr="00C9072B" w:rsidRDefault="00C9072B" w:rsidP="00C9072B">
            <w:pPr>
              <w:rPr>
                <w:sz w:val="20"/>
                <w:szCs w:val="20"/>
              </w:rPr>
            </w:pPr>
          </w:p>
          <w:p w:rsidR="00C9072B" w:rsidRDefault="00C9072B" w:rsidP="00C9072B">
            <w:pPr>
              <w:rPr>
                <w:sz w:val="20"/>
                <w:szCs w:val="20"/>
              </w:rPr>
            </w:pPr>
          </w:p>
          <w:p w:rsidR="00C9072B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206.000,00</w:t>
            </w:r>
          </w:p>
          <w:p w:rsidR="00C9072B" w:rsidRPr="00C9072B" w:rsidRDefault="00C9072B" w:rsidP="00C9072B">
            <w:pPr>
              <w:rPr>
                <w:sz w:val="20"/>
                <w:szCs w:val="20"/>
              </w:rPr>
            </w:pPr>
          </w:p>
          <w:p w:rsidR="00C9072B" w:rsidRPr="00C9072B" w:rsidRDefault="00C9072B" w:rsidP="00C9072B">
            <w:pPr>
              <w:rPr>
                <w:sz w:val="20"/>
                <w:szCs w:val="20"/>
              </w:rPr>
            </w:pPr>
          </w:p>
          <w:p w:rsidR="00C9072B" w:rsidRPr="00C9072B" w:rsidRDefault="00C9072B" w:rsidP="00C9072B">
            <w:pPr>
              <w:rPr>
                <w:sz w:val="20"/>
                <w:szCs w:val="20"/>
              </w:rPr>
            </w:pPr>
          </w:p>
          <w:p w:rsidR="00C9072B" w:rsidRPr="00C9072B" w:rsidRDefault="00C9072B" w:rsidP="00C9072B">
            <w:pPr>
              <w:rPr>
                <w:b/>
                <w:sz w:val="20"/>
                <w:szCs w:val="20"/>
              </w:rPr>
            </w:pPr>
            <w:r w:rsidRPr="00C9072B">
              <w:rPr>
                <w:b/>
                <w:sz w:val="20"/>
                <w:szCs w:val="20"/>
              </w:rPr>
              <w:t>5.000,00</w:t>
            </w:r>
          </w:p>
          <w:p w:rsidR="009A1167" w:rsidRDefault="00C9072B" w:rsidP="00C90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  <w:p w:rsidR="009A1167" w:rsidRDefault="009A1167" w:rsidP="009A1167">
            <w:pPr>
              <w:rPr>
                <w:sz w:val="20"/>
                <w:szCs w:val="20"/>
              </w:rPr>
            </w:pPr>
          </w:p>
          <w:p w:rsidR="009A1167" w:rsidRDefault="009A1167" w:rsidP="009A1167">
            <w:pPr>
              <w:rPr>
                <w:b/>
                <w:sz w:val="20"/>
                <w:szCs w:val="20"/>
              </w:rPr>
            </w:pPr>
            <w:r w:rsidRPr="009A1167">
              <w:rPr>
                <w:b/>
                <w:sz w:val="20"/>
                <w:szCs w:val="20"/>
              </w:rPr>
              <w:t>195.590,00</w:t>
            </w:r>
          </w:p>
          <w:p w:rsidR="009A1167" w:rsidRDefault="009A1167" w:rsidP="009A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75.000,00</w:t>
            </w:r>
          </w:p>
          <w:p w:rsidR="001A3BE4" w:rsidRDefault="009A1167" w:rsidP="009A11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120.590,00</w:t>
            </w:r>
          </w:p>
          <w:p w:rsidR="001A3BE4" w:rsidRDefault="001A3BE4" w:rsidP="001A3BE4">
            <w:pPr>
              <w:rPr>
                <w:sz w:val="20"/>
                <w:szCs w:val="20"/>
              </w:rPr>
            </w:pPr>
          </w:p>
          <w:p w:rsidR="00F35E32" w:rsidRDefault="001A3BE4" w:rsidP="001A3BE4">
            <w:pPr>
              <w:rPr>
                <w:b/>
                <w:sz w:val="20"/>
                <w:szCs w:val="20"/>
              </w:rPr>
            </w:pPr>
            <w:r w:rsidRPr="00634B2E">
              <w:rPr>
                <w:b/>
                <w:sz w:val="20"/>
                <w:szCs w:val="20"/>
              </w:rPr>
              <w:t>125.000,00</w:t>
            </w:r>
          </w:p>
          <w:p w:rsidR="00F35E32" w:rsidRDefault="00F35E32" w:rsidP="00F35E32">
            <w:pPr>
              <w:rPr>
                <w:b/>
                <w:sz w:val="20"/>
                <w:szCs w:val="20"/>
              </w:rPr>
            </w:pPr>
            <w:r w:rsidRPr="00F35E32">
              <w:rPr>
                <w:b/>
                <w:sz w:val="20"/>
                <w:szCs w:val="20"/>
              </w:rPr>
              <w:t>5.000,00</w:t>
            </w:r>
          </w:p>
          <w:p w:rsidR="00F35E32" w:rsidRDefault="00F35E32" w:rsidP="00F3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  <w:p w:rsidR="0019699D" w:rsidRDefault="00F35E32" w:rsidP="00F3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  <w:p w:rsidR="00F35E32" w:rsidRDefault="00F35E32" w:rsidP="00F35E32">
            <w:pPr>
              <w:rPr>
                <w:b/>
                <w:sz w:val="20"/>
                <w:szCs w:val="20"/>
              </w:rPr>
            </w:pPr>
            <w:r w:rsidRPr="00F35E32">
              <w:rPr>
                <w:b/>
                <w:sz w:val="20"/>
                <w:szCs w:val="20"/>
              </w:rPr>
              <w:t>5.000,00</w:t>
            </w:r>
          </w:p>
          <w:p w:rsidR="00F35E32" w:rsidRPr="00F35E32" w:rsidRDefault="00F35E32" w:rsidP="00F35E32">
            <w:pPr>
              <w:rPr>
                <w:sz w:val="20"/>
                <w:szCs w:val="20"/>
              </w:rPr>
            </w:pPr>
            <w:r w:rsidRPr="00F35E32">
              <w:rPr>
                <w:sz w:val="20"/>
                <w:szCs w:val="20"/>
              </w:rPr>
              <w:t>3.000,00</w:t>
            </w:r>
          </w:p>
          <w:p w:rsidR="00F35E32" w:rsidRPr="00F35E32" w:rsidRDefault="00F35E32" w:rsidP="00F35E32">
            <w:pPr>
              <w:rPr>
                <w:sz w:val="20"/>
                <w:szCs w:val="20"/>
              </w:rPr>
            </w:pPr>
          </w:p>
          <w:p w:rsidR="00F35E32" w:rsidRPr="00F35E32" w:rsidRDefault="00F35E32" w:rsidP="00F35E32">
            <w:pPr>
              <w:rPr>
                <w:b/>
                <w:sz w:val="20"/>
                <w:szCs w:val="20"/>
              </w:rPr>
            </w:pPr>
            <w:r w:rsidRPr="00F35E32">
              <w:rPr>
                <w:sz w:val="20"/>
                <w:szCs w:val="20"/>
              </w:rPr>
              <w:t>2.000,00</w:t>
            </w:r>
          </w:p>
        </w:tc>
      </w:tr>
      <w:tr w:rsidR="0019699D" w:rsidRPr="0019699D" w:rsidTr="00A3502B">
        <w:tc>
          <w:tcPr>
            <w:tcW w:w="817" w:type="dxa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536" w:type="dxa"/>
          </w:tcPr>
          <w:p w:rsidR="0019699D" w:rsidRPr="0019699D" w:rsidRDefault="0019699D" w:rsidP="001969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1. TROŠKOVI IZRADE I REVIZIJE:</w:t>
            </w:r>
          </w:p>
          <w:p w:rsidR="0019699D" w:rsidRPr="0019699D" w:rsidRDefault="0019699D" w:rsidP="001969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9699D">
              <w:rPr>
                <w:bCs/>
                <w:sz w:val="20"/>
                <w:szCs w:val="20"/>
              </w:rPr>
              <w:t>-   Procjene rizika,</w:t>
            </w:r>
          </w:p>
          <w:p w:rsidR="0019699D" w:rsidRPr="0019699D" w:rsidRDefault="0019699D" w:rsidP="001969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9699D">
              <w:rPr>
                <w:bCs/>
                <w:sz w:val="20"/>
                <w:szCs w:val="20"/>
              </w:rPr>
              <w:t>-   Plana civilne zaštite.</w:t>
            </w:r>
          </w:p>
          <w:p w:rsidR="0019699D" w:rsidRPr="0019699D" w:rsidRDefault="0019699D" w:rsidP="0019699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19699D">
              <w:rPr>
                <w:bCs/>
                <w:sz w:val="20"/>
                <w:szCs w:val="20"/>
              </w:rPr>
              <w:t>2. Ostali troškovi</w:t>
            </w:r>
          </w:p>
        </w:tc>
        <w:tc>
          <w:tcPr>
            <w:tcW w:w="1559" w:type="dxa"/>
          </w:tcPr>
          <w:p w:rsidR="00F35E32" w:rsidRDefault="00F35E32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20.000,00</w:t>
            </w:r>
          </w:p>
          <w:p w:rsidR="0019699D" w:rsidRDefault="00F35E32" w:rsidP="00F3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18.750,00</w:t>
            </w:r>
          </w:p>
          <w:p w:rsidR="00F35E32" w:rsidRPr="00F35E32" w:rsidRDefault="00F35E32" w:rsidP="00F3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1.250,00</w:t>
            </w:r>
          </w:p>
        </w:tc>
        <w:tc>
          <w:tcPr>
            <w:tcW w:w="1134" w:type="dxa"/>
          </w:tcPr>
          <w:p w:rsidR="00F35E32" w:rsidRDefault="00F35E32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Default="0019699D" w:rsidP="00F35E32">
            <w:pPr>
              <w:rPr>
                <w:sz w:val="20"/>
                <w:szCs w:val="20"/>
              </w:rPr>
            </w:pPr>
          </w:p>
          <w:p w:rsidR="00F35E32" w:rsidRPr="00F35E32" w:rsidRDefault="00F35E32" w:rsidP="00F35E32">
            <w:pPr>
              <w:rPr>
                <w:b/>
                <w:sz w:val="20"/>
                <w:szCs w:val="20"/>
              </w:rPr>
            </w:pPr>
            <w:r w:rsidRPr="00F35E32"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1134" w:type="dxa"/>
          </w:tcPr>
          <w:p w:rsid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F35E32" w:rsidRDefault="00F35E32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F35E32" w:rsidRDefault="00F35E32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F35E32" w:rsidRPr="0019699D" w:rsidRDefault="00F35E32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15.000,00</w:t>
            </w:r>
          </w:p>
        </w:tc>
      </w:tr>
      <w:tr w:rsidR="0019699D" w:rsidRPr="0019699D" w:rsidTr="00A3502B">
        <w:tc>
          <w:tcPr>
            <w:tcW w:w="817" w:type="dxa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536" w:type="dxa"/>
          </w:tcPr>
          <w:p w:rsidR="0019699D" w:rsidRPr="0019699D" w:rsidRDefault="0019699D" w:rsidP="001969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>1. MEĐUNARODNA SURADNJA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 xml:space="preserve"> - </w:t>
            </w:r>
            <w:r w:rsidRPr="0019699D">
              <w:rPr>
                <w:sz w:val="20"/>
                <w:szCs w:val="20"/>
              </w:rPr>
              <w:t>(radni sastanci sa predstavnicima susjednih država na temu zaštite i spašavanja)</w:t>
            </w: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-Troškovi vezani za organizaciju međunarodnih susreta</w:t>
            </w:r>
          </w:p>
        </w:tc>
        <w:tc>
          <w:tcPr>
            <w:tcW w:w="1559" w:type="dxa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9699D" w:rsidRPr="0019699D" w:rsidTr="00A3502B">
        <w:tc>
          <w:tcPr>
            <w:tcW w:w="817" w:type="dxa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536" w:type="dxa"/>
          </w:tcPr>
          <w:p w:rsidR="0019699D" w:rsidRPr="0019699D" w:rsidRDefault="0019699D" w:rsidP="001969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1. SKLONIŠTA</w:t>
            </w:r>
          </w:p>
          <w:p w:rsidR="0019699D" w:rsidRPr="0019699D" w:rsidRDefault="0019699D" w:rsidP="0019699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9699D">
              <w:rPr>
                <w:b/>
                <w:bCs/>
                <w:sz w:val="20"/>
                <w:szCs w:val="20"/>
              </w:rPr>
              <w:t>1.1. VODITELJI SKLONIŠTA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MATERIJALNO-TEHNIČKI TROŠKOVI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- obuka i osposobljavanje,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- osobna oprema,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- angažiranje-mobilizacija,</w:t>
            </w:r>
          </w:p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 xml:space="preserve">  - ostali troškovi.</w:t>
            </w:r>
          </w:p>
          <w:p w:rsidR="0019699D" w:rsidRPr="0019699D" w:rsidRDefault="0019699D" w:rsidP="0019699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9699D">
              <w:rPr>
                <w:b/>
                <w:sz w:val="20"/>
                <w:szCs w:val="20"/>
              </w:rPr>
              <w:t>1.2. FINANCIJSKA SREDSTVA ZA ODRŽAVANJE SKLONIŠTA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 Investicijsko održavanje,</w:t>
            </w:r>
          </w:p>
          <w:p w:rsidR="0019699D" w:rsidRPr="0019699D" w:rsidRDefault="0019699D" w:rsidP="0019699D">
            <w:pPr>
              <w:spacing w:after="0" w:line="240" w:lineRule="auto"/>
              <w:rPr>
                <w:sz w:val="20"/>
                <w:szCs w:val="20"/>
              </w:rPr>
            </w:pPr>
            <w:r w:rsidRPr="0019699D">
              <w:rPr>
                <w:sz w:val="20"/>
                <w:szCs w:val="20"/>
              </w:rPr>
              <w:t>-  Tekuće održavanje</w:t>
            </w:r>
          </w:p>
        </w:tc>
        <w:tc>
          <w:tcPr>
            <w:tcW w:w="1559" w:type="dxa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35E32" w:rsidRDefault="00F35E32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5.000,00</w:t>
            </w:r>
          </w:p>
          <w:p w:rsidR="00F35E32" w:rsidRDefault="00F35E32" w:rsidP="00F3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  <w:p w:rsidR="00F35E32" w:rsidRPr="00F35E32" w:rsidRDefault="00F35E32" w:rsidP="00F35E32">
            <w:pPr>
              <w:rPr>
                <w:sz w:val="20"/>
                <w:szCs w:val="20"/>
              </w:rPr>
            </w:pPr>
          </w:p>
          <w:p w:rsidR="00F35E32" w:rsidRPr="00F35E32" w:rsidRDefault="00F35E32" w:rsidP="00F35E32">
            <w:pPr>
              <w:rPr>
                <w:sz w:val="20"/>
                <w:szCs w:val="20"/>
              </w:rPr>
            </w:pPr>
          </w:p>
          <w:p w:rsidR="0019699D" w:rsidRDefault="0019699D" w:rsidP="00F35E32">
            <w:pPr>
              <w:rPr>
                <w:sz w:val="20"/>
                <w:szCs w:val="20"/>
              </w:rPr>
            </w:pPr>
          </w:p>
          <w:p w:rsidR="00F35E32" w:rsidRPr="00F35E32" w:rsidRDefault="00F35E32" w:rsidP="00F3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2.000,00</w:t>
            </w:r>
          </w:p>
        </w:tc>
        <w:tc>
          <w:tcPr>
            <w:tcW w:w="1134" w:type="dxa"/>
          </w:tcPr>
          <w:p w:rsidR="00F35E32" w:rsidRDefault="00F35E32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6.000,00</w:t>
            </w:r>
          </w:p>
          <w:p w:rsidR="00F35E32" w:rsidRDefault="00F35E32" w:rsidP="00F3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  <w:p w:rsidR="00F35E32" w:rsidRPr="00F35E32" w:rsidRDefault="00F35E32" w:rsidP="00F35E32">
            <w:pPr>
              <w:rPr>
                <w:sz w:val="20"/>
                <w:szCs w:val="20"/>
              </w:rPr>
            </w:pPr>
          </w:p>
          <w:p w:rsidR="00F35E32" w:rsidRDefault="00F35E32" w:rsidP="00F35E32">
            <w:pPr>
              <w:rPr>
                <w:sz w:val="20"/>
                <w:szCs w:val="20"/>
              </w:rPr>
            </w:pPr>
          </w:p>
          <w:p w:rsidR="0019699D" w:rsidRDefault="0019699D" w:rsidP="00F35E32">
            <w:pPr>
              <w:rPr>
                <w:sz w:val="20"/>
                <w:szCs w:val="20"/>
              </w:rPr>
            </w:pPr>
          </w:p>
          <w:p w:rsidR="00F35E32" w:rsidRPr="00F35E32" w:rsidRDefault="00F35E32" w:rsidP="00F35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</w:p>
        </w:tc>
      </w:tr>
      <w:tr w:rsidR="0019699D" w:rsidRPr="0019699D" w:rsidTr="00A3502B">
        <w:tc>
          <w:tcPr>
            <w:tcW w:w="5353" w:type="dxa"/>
            <w:gridSpan w:val="2"/>
          </w:tcPr>
          <w:p w:rsidR="0019699D" w:rsidRPr="0019699D" w:rsidRDefault="0019699D" w:rsidP="00196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9699D">
              <w:rPr>
                <w:b/>
                <w:bCs/>
                <w:color w:val="000000"/>
                <w:sz w:val="20"/>
                <w:szCs w:val="20"/>
              </w:rPr>
              <w:t>UKUPNO IZDVAJANJE ZA CIVILNU ZAŠTITU</w:t>
            </w:r>
          </w:p>
        </w:tc>
        <w:tc>
          <w:tcPr>
            <w:tcW w:w="1559" w:type="dxa"/>
          </w:tcPr>
          <w:p w:rsidR="0019699D" w:rsidRPr="0019699D" w:rsidRDefault="006C4476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1.494.518,00</w:t>
            </w:r>
          </w:p>
        </w:tc>
        <w:tc>
          <w:tcPr>
            <w:tcW w:w="1134" w:type="dxa"/>
          </w:tcPr>
          <w:p w:rsidR="0019699D" w:rsidRPr="0019699D" w:rsidRDefault="00355990" w:rsidP="0019699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906.250,00</w:t>
            </w:r>
          </w:p>
        </w:tc>
        <w:tc>
          <w:tcPr>
            <w:tcW w:w="1134" w:type="dxa"/>
          </w:tcPr>
          <w:p w:rsidR="0019699D" w:rsidRPr="0019699D" w:rsidRDefault="00FC0488" w:rsidP="006C20FB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912.990,00</w:t>
            </w:r>
          </w:p>
        </w:tc>
      </w:tr>
    </w:tbl>
    <w:p w:rsidR="00AB10E7" w:rsidRDefault="00AB10E7" w:rsidP="00AB10E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E5007C" w:rsidRDefault="00E5007C" w:rsidP="00AB10E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E5007C" w:rsidRDefault="00E5007C" w:rsidP="00AB10E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E5007C" w:rsidRDefault="00E5007C" w:rsidP="00AB10E7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E5007C" w:rsidRDefault="00E5007C" w:rsidP="00AB10E7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</w:p>
    <w:p w:rsidR="0019699D" w:rsidRDefault="0019699D" w:rsidP="00AB10E7">
      <w:pPr>
        <w:autoSpaceDE w:val="0"/>
        <w:autoSpaceDN w:val="0"/>
        <w:adjustRightInd w:val="0"/>
        <w:spacing w:line="360" w:lineRule="auto"/>
        <w:rPr>
          <w:b/>
          <w:bCs/>
          <w:szCs w:val="24"/>
        </w:rPr>
      </w:pPr>
      <w:r>
        <w:rPr>
          <w:b/>
          <w:bCs/>
          <w:szCs w:val="24"/>
        </w:rPr>
        <w:t>6. ZAKLJUČAK</w:t>
      </w:r>
    </w:p>
    <w:p w:rsidR="005F3E5F" w:rsidRPr="005F3E5F" w:rsidRDefault="005F3E5F" w:rsidP="00B264D7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bCs/>
          <w:color w:val="000000"/>
          <w:szCs w:val="24"/>
          <w:lang w:eastAsia="hr-HR"/>
        </w:rPr>
      </w:pPr>
      <w:r w:rsidRPr="005F3E5F">
        <w:rPr>
          <w:rFonts w:eastAsia="Times New Roman"/>
          <w:bCs/>
          <w:color w:val="000000"/>
          <w:szCs w:val="24"/>
          <w:lang w:eastAsia="hr-HR"/>
        </w:rPr>
        <w:t xml:space="preserve">U 2018. godini potrebno je redefinirati snage sustava civilne zaštite sukladno </w:t>
      </w:r>
      <w:r>
        <w:rPr>
          <w:rFonts w:eastAsia="Times New Roman"/>
          <w:bCs/>
          <w:color w:val="000000"/>
          <w:szCs w:val="24"/>
          <w:lang w:eastAsia="hr-HR"/>
        </w:rPr>
        <w:t>potrebama</w:t>
      </w:r>
      <w:r w:rsidRPr="005F3E5F">
        <w:rPr>
          <w:rFonts w:eastAsia="Times New Roman"/>
          <w:bCs/>
          <w:color w:val="000000"/>
          <w:szCs w:val="24"/>
          <w:lang w:eastAsia="hr-HR"/>
        </w:rPr>
        <w:t xml:space="preserve"> </w:t>
      </w:r>
      <w:r>
        <w:rPr>
          <w:rFonts w:eastAsia="Times New Roman"/>
          <w:bCs/>
          <w:color w:val="000000"/>
          <w:szCs w:val="24"/>
          <w:lang w:eastAsia="hr-HR"/>
        </w:rPr>
        <w:t xml:space="preserve">ukazanim na temelju Procjene rizika od velikih nesreća Grada Ludbrega te </w:t>
      </w:r>
      <w:r w:rsidRPr="005F3E5F">
        <w:rPr>
          <w:rFonts w:eastAsia="Times New Roman"/>
          <w:bCs/>
          <w:color w:val="000000"/>
          <w:szCs w:val="24"/>
          <w:lang w:eastAsia="hr-HR"/>
        </w:rPr>
        <w:t>Plan</w:t>
      </w:r>
      <w:r>
        <w:rPr>
          <w:rFonts w:eastAsia="Times New Roman"/>
          <w:bCs/>
          <w:color w:val="000000"/>
          <w:szCs w:val="24"/>
          <w:lang w:eastAsia="hr-HR"/>
        </w:rPr>
        <w:t>a</w:t>
      </w:r>
      <w:r w:rsidRPr="005F3E5F">
        <w:rPr>
          <w:rFonts w:eastAsia="Times New Roman"/>
          <w:bCs/>
          <w:color w:val="000000"/>
          <w:szCs w:val="24"/>
          <w:lang w:eastAsia="hr-HR"/>
        </w:rPr>
        <w:t xml:space="preserve"> djelovanja civilne zaštite. Snage sustava civilne zaštite potrebno je opremiti i pripremiti kao odgovor na moguće prijetnje i rizike</w:t>
      </w:r>
      <w:r>
        <w:rPr>
          <w:rFonts w:eastAsia="Times New Roman"/>
          <w:bCs/>
          <w:color w:val="000000"/>
          <w:szCs w:val="24"/>
          <w:lang w:eastAsia="hr-HR"/>
        </w:rPr>
        <w:t>.</w:t>
      </w:r>
    </w:p>
    <w:p w:rsidR="00992422" w:rsidRDefault="00992422" w:rsidP="0019699D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</w:p>
    <w:p w:rsidR="00992422" w:rsidRDefault="00992422" w:rsidP="0019699D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</w:p>
    <w:p w:rsidR="00101502" w:rsidRDefault="00101502" w:rsidP="001015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Ovaj Plan razvoja sustava civilne zaštite na području Grada Ludbrega za 2018. godinu objaviti će se u „Službenom vjesniku Varaždinske županije“.                                                        </w:t>
      </w:r>
    </w:p>
    <w:p w:rsidR="00101502" w:rsidRDefault="00101502" w:rsidP="00101502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101502" w:rsidRDefault="00101502" w:rsidP="0019699D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</w:p>
    <w:p w:rsidR="00101502" w:rsidRDefault="00101502" w:rsidP="0019699D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</w:p>
    <w:p w:rsidR="00992422" w:rsidRDefault="00992422" w:rsidP="0019699D">
      <w:pPr>
        <w:autoSpaceDE w:val="0"/>
        <w:autoSpaceDN w:val="0"/>
        <w:adjustRightInd w:val="0"/>
        <w:spacing w:after="0"/>
        <w:jc w:val="both"/>
        <w:rPr>
          <w:bCs/>
          <w:color w:val="000000"/>
        </w:rPr>
      </w:pPr>
    </w:p>
    <w:p w:rsidR="00AB10E7" w:rsidRDefault="00B264D7" w:rsidP="00B264D7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Predsjednik</w:t>
      </w:r>
    </w:p>
    <w:p w:rsidR="00B264D7" w:rsidRDefault="00B264D7" w:rsidP="00B264D7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Gradskoga vijeća</w:t>
      </w:r>
    </w:p>
    <w:p w:rsidR="00B264D7" w:rsidRDefault="00B264D7" w:rsidP="00B264D7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Grada Ludbrega:</w:t>
      </w:r>
    </w:p>
    <w:p w:rsidR="00B264D7" w:rsidRDefault="00B264D7" w:rsidP="00B264D7">
      <w:pP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Antun  Šimić</w:t>
      </w:r>
    </w:p>
    <w:p w:rsidR="00B264D7" w:rsidRDefault="00B264D7" w:rsidP="00B264D7">
      <w:pPr>
        <w:spacing w:after="0"/>
        <w:rPr>
          <w:b/>
          <w:bCs/>
          <w:color w:val="000000"/>
        </w:rPr>
      </w:pPr>
    </w:p>
    <w:p w:rsidR="00B264D7" w:rsidRDefault="00B264D7"/>
    <w:sectPr w:rsidR="00B264D7" w:rsidSect="00E5007C">
      <w:pgSz w:w="11906" w:h="16838"/>
      <w:pgMar w:top="709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2C05"/>
    <w:multiLevelType w:val="hybridMultilevel"/>
    <w:tmpl w:val="FC945B7A"/>
    <w:lvl w:ilvl="0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F7FF3"/>
    <w:multiLevelType w:val="hybridMultilevel"/>
    <w:tmpl w:val="9C4EF98A"/>
    <w:lvl w:ilvl="0" w:tplc="6B60E1D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7B7B"/>
    <w:multiLevelType w:val="hybridMultilevel"/>
    <w:tmpl w:val="8C74D2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94"/>
    <w:multiLevelType w:val="hybridMultilevel"/>
    <w:tmpl w:val="C5A83362"/>
    <w:lvl w:ilvl="0" w:tplc="6B66B1A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054BF"/>
    <w:multiLevelType w:val="hybridMultilevel"/>
    <w:tmpl w:val="4AB22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55449"/>
    <w:multiLevelType w:val="hybridMultilevel"/>
    <w:tmpl w:val="6BDC6F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549C8"/>
    <w:multiLevelType w:val="hybridMultilevel"/>
    <w:tmpl w:val="E1B68ECA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E64346"/>
    <w:multiLevelType w:val="hybridMultilevel"/>
    <w:tmpl w:val="30F81B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F7549"/>
    <w:multiLevelType w:val="hybridMultilevel"/>
    <w:tmpl w:val="BCA481A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7290E"/>
    <w:multiLevelType w:val="hybridMultilevel"/>
    <w:tmpl w:val="7006EECC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E7CE7"/>
    <w:multiLevelType w:val="hybridMultilevel"/>
    <w:tmpl w:val="DBF8424E"/>
    <w:lvl w:ilvl="0" w:tplc="1E2A84C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36F2A2C"/>
    <w:multiLevelType w:val="hybridMultilevel"/>
    <w:tmpl w:val="A16E7940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C50F4"/>
    <w:multiLevelType w:val="hybridMultilevel"/>
    <w:tmpl w:val="26866CE2"/>
    <w:lvl w:ilvl="0" w:tplc="A85EC20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4F6DD1"/>
    <w:multiLevelType w:val="hybridMultilevel"/>
    <w:tmpl w:val="CB389C38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13910"/>
    <w:multiLevelType w:val="hybridMultilevel"/>
    <w:tmpl w:val="4FF847A6"/>
    <w:lvl w:ilvl="0" w:tplc="1E2A84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4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12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B10E7"/>
    <w:rsid w:val="00063EBD"/>
    <w:rsid w:val="00074C42"/>
    <w:rsid w:val="000820E1"/>
    <w:rsid w:val="000B76AB"/>
    <w:rsid w:val="000D2A8B"/>
    <w:rsid w:val="000F5AE6"/>
    <w:rsid w:val="00101502"/>
    <w:rsid w:val="00150507"/>
    <w:rsid w:val="0019699D"/>
    <w:rsid w:val="001A3BE4"/>
    <w:rsid w:val="001B35A4"/>
    <w:rsid w:val="00221F2D"/>
    <w:rsid w:val="0031348D"/>
    <w:rsid w:val="00332644"/>
    <w:rsid w:val="00355990"/>
    <w:rsid w:val="003720DB"/>
    <w:rsid w:val="003751A8"/>
    <w:rsid w:val="00382395"/>
    <w:rsid w:val="003E19AB"/>
    <w:rsid w:val="00416220"/>
    <w:rsid w:val="0044526A"/>
    <w:rsid w:val="00486425"/>
    <w:rsid w:val="0055792C"/>
    <w:rsid w:val="005F3E5F"/>
    <w:rsid w:val="0060544D"/>
    <w:rsid w:val="00613E0B"/>
    <w:rsid w:val="00634B2E"/>
    <w:rsid w:val="006C20FB"/>
    <w:rsid w:val="006C4476"/>
    <w:rsid w:val="006E7576"/>
    <w:rsid w:val="00704542"/>
    <w:rsid w:val="00717873"/>
    <w:rsid w:val="008213A8"/>
    <w:rsid w:val="00933316"/>
    <w:rsid w:val="00992422"/>
    <w:rsid w:val="009A1167"/>
    <w:rsid w:val="00A3502B"/>
    <w:rsid w:val="00AB10E7"/>
    <w:rsid w:val="00B2320C"/>
    <w:rsid w:val="00B264D7"/>
    <w:rsid w:val="00C26883"/>
    <w:rsid w:val="00C9072B"/>
    <w:rsid w:val="00D44282"/>
    <w:rsid w:val="00E24586"/>
    <w:rsid w:val="00E5007C"/>
    <w:rsid w:val="00E76130"/>
    <w:rsid w:val="00F35E32"/>
    <w:rsid w:val="00FC0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0E7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B10E7"/>
    <w:pPr>
      <w:ind w:left="720"/>
      <w:contextualSpacing/>
    </w:pPr>
  </w:style>
  <w:style w:type="paragraph" w:styleId="Opisslike">
    <w:name w:val="caption"/>
    <w:basedOn w:val="Normal"/>
    <w:next w:val="Normal"/>
    <w:uiPriority w:val="35"/>
    <w:unhideWhenUsed/>
    <w:qFormat/>
    <w:rsid w:val="00AB10E7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Reetkatablice">
    <w:name w:val="Table Grid"/>
    <w:basedOn w:val="Obinatablica"/>
    <w:uiPriority w:val="39"/>
    <w:rsid w:val="0037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jeloteksta">
    <w:name w:val="Body Text"/>
    <w:basedOn w:val="Normal"/>
    <w:link w:val="TijelotekstaChar"/>
    <w:rsid w:val="003720DB"/>
    <w:pPr>
      <w:spacing w:after="0" w:line="240" w:lineRule="auto"/>
      <w:jc w:val="center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3720DB"/>
    <w:rPr>
      <w:rFonts w:ascii="Times New Roman" w:eastAsia="Times New Roman" w:hAnsi="Times New Roman" w:cs="Times New Roman"/>
      <w:sz w:val="24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75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78A4F-FBFC-42DA-80E4-0A1D0C3C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6</cp:revision>
  <cp:lastPrinted>2017-12-21T10:15:00Z</cp:lastPrinted>
  <dcterms:created xsi:type="dcterms:W3CDTF">2017-12-21T08:15:00Z</dcterms:created>
  <dcterms:modified xsi:type="dcterms:W3CDTF">2017-12-21T10:15:00Z</dcterms:modified>
</cp:coreProperties>
</file>