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A8" w:rsidRDefault="008719B2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8D2491">
        <w:rPr>
          <w:rFonts w:ascii="Arial Narrow" w:hAnsi="Arial Narrow"/>
          <w:b/>
          <w:sz w:val="24"/>
          <w:szCs w:val="24"/>
        </w:rPr>
        <w:t xml:space="preserve"> – čkbr. 1897/3 k.o. Čukovec (naselje Globočec L.)</w:t>
      </w:r>
    </w:p>
    <w:p w:rsidR="008D2491" w:rsidRDefault="008D2491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545152" cy="6255327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61" t="7333" r="15094" b="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80" cy="62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6A" w:rsidRPr="005D556A" w:rsidRDefault="005D556A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5D556A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11771F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92368"/>
    <w:rsid w:val="00693154"/>
    <w:rsid w:val="006B21DB"/>
    <w:rsid w:val="006F67F3"/>
    <w:rsid w:val="007254E7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D2491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676B7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1DE39-D307-4D41-AE53-199F9F4AF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2018-08-28T08:52:00Z</dcterms:created>
  <dcterms:modified xsi:type="dcterms:W3CDTF">2018-08-28T08:52:00Z</dcterms:modified>
</cp:coreProperties>
</file>