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122" w:rsidRPr="00430F6F" w:rsidRDefault="00A47122" w:rsidP="00A47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430F6F">
        <w:rPr>
          <w:rFonts w:ascii="Times New Roman" w:hAnsi="Times New Roman" w:cs="Times New Roman"/>
          <w:b/>
          <w:bCs/>
          <w:color w:val="000000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3pt;height:83.4pt" o:ole="" fillcolor="window">
            <v:imagedata r:id="rId5" o:title=""/>
          </v:shape>
          <o:OLEObject Type="Embed" ProgID="Word.Picture.8" ShapeID="_x0000_i1025" DrawAspect="Content" ObjectID="_1678704827" r:id="rId6"/>
        </w:object>
      </w:r>
    </w:p>
    <w:p w:rsidR="00A47122" w:rsidRPr="00A47122" w:rsidRDefault="00A47122" w:rsidP="00A47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A47122">
        <w:rPr>
          <w:rFonts w:ascii="Times New Roman" w:hAnsi="Times New Roman" w:cs="Times New Roman"/>
          <w:b/>
          <w:bCs/>
          <w:color w:val="000000"/>
        </w:rPr>
        <w:t>GRADONAČELNIK</w:t>
      </w:r>
    </w:p>
    <w:p w:rsidR="00A47122" w:rsidRPr="00430F6F" w:rsidRDefault="00A47122" w:rsidP="00A47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30F6F">
        <w:rPr>
          <w:rFonts w:ascii="Times New Roman" w:hAnsi="Times New Roman" w:cs="Times New Roman"/>
          <w:bCs/>
          <w:color w:val="000000"/>
        </w:rPr>
        <w:t>KLASA: 302-02/21-01/02</w:t>
      </w:r>
    </w:p>
    <w:p w:rsidR="00A47122" w:rsidRPr="00430F6F" w:rsidRDefault="0034423A" w:rsidP="00A47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URBROJ:2186/18-01/1</w:t>
      </w:r>
      <w:r w:rsidR="00A47122">
        <w:rPr>
          <w:rFonts w:ascii="Times New Roman" w:hAnsi="Times New Roman" w:cs="Times New Roman"/>
          <w:bCs/>
          <w:color w:val="000000"/>
        </w:rPr>
        <w:t>-21-6</w:t>
      </w:r>
      <w:r w:rsidR="00A47122" w:rsidRPr="00430F6F">
        <w:rPr>
          <w:rFonts w:ascii="Times New Roman" w:hAnsi="Times New Roman" w:cs="Times New Roman"/>
          <w:bCs/>
          <w:color w:val="000000"/>
        </w:rPr>
        <w:t xml:space="preserve">                                                            </w:t>
      </w:r>
    </w:p>
    <w:p w:rsidR="00A47122" w:rsidRDefault="00A47122" w:rsidP="00A47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Ludbreg, 31</w:t>
      </w:r>
      <w:r w:rsidRPr="00430F6F">
        <w:rPr>
          <w:rFonts w:ascii="Times New Roman" w:hAnsi="Times New Roman" w:cs="Times New Roman"/>
          <w:bCs/>
          <w:color w:val="000000"/>
        </w:rPr>
        <w:t xml:space="preserve">. ožujak 2021. </w:t>
      </w:r>
      <w:r w:rsidR="00C57B9D" w:rsidRPr="00430F6F">
        <w:rPr>
          <w:rFonts w:ascii="Times New Roman" w:hAnsi="Times New Roman" w:cs="Times New Roman"/>
          <w:bCs/>
          <w:color w:val="000000"/>
        </w:rPr>
        <w:t>G</w:t>
      </w:r>
      <w:r w:rsidRPr="00430F6F">
        <w:rPr>
          <w:rFonts w:ascii="Times New Roman" w:hAnsi="Times New Roman" w:cs="Times New Roman"/>
          <w:bCs/>
          <w:color w:val="000000"/>
        </w:rPr>
        <w:t>odine</w:t>
      </w:r>
    </w:p>
    <w:p w:rsidR="00C57B9D" w:rsidRPr="00430F6F" w:rsidRDefault="00C57B9D" w:rsidP="00A47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A47122" w:rsidRPr="00430F6F" w:rsidRDefault="00A47122" w:rsidP="00A47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30F6F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9D7C92" w:rsidRPr="0081643D" w:rsidRDefault="00FA7685" w:rsidP="00C57B9D">
      <w:pPr>
        <w:pStyle w:val="Odlomakpopisa"/>
        <w:numPr>
          <w:ilvl w:val="0"/>
          <w:numId w:val="7"/>
        </w:numPr>
        <w:jc w:val="right"/>
        <w:rPr>
          <w:rFonts w:ascii="Times New Roman" w:hAnsi="Times New Roman" w:cs="Times New Roman"/>
          <w:sz w:val="28"/>
          <w:szCs w:val="28"/>
        </w:rPr>
      </w:pPr>
      <w:r w:rsidRPr="0081643D">
        <w:rPr>
          <w:rFonts w:ascii="Times New Roman" w:hAnsi="Times New Roman" w:cs="Times New Roman"/>
          <w:sz w:val="28"/>
          <w:szCs w:val="28"/>
        </w:rPr>
        <w:t>GRADSKO VIJEĆE</w:t>
      </w:r>
      <w:r w:rsidR="00C57B9D">
        <w:rPr>
          <w:rFonts w:ascii="Times New Roman" w:hAnsi="Times New Roman" w:cs="Times New Roman"/>
          <w:sz w:val="28"/>
          <w:szCs w:val="28"/>
        </w:rPr>
        <w:t xml:space="preserve"> GRADA LUDBREGA</w:t>
      </w:r>
      <w:r w:rsidRPr="0081643D">
        <w:rPr>
          <w:rFonts w:ascii="Times New Roman" w:hAnsi="Times New Roman" w:cs="Times New Roman"/>
          <w:sz w:val="28"/>
          <w:szCs w:val="28"/>
        </w:rPr>
        <w:t xml:space="preserve"> </w:t>
      </w:r>
      <w:r w:rsidR="0081643D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C22353" w:rsidRPr="002C780A" w:rsidRDefault="00C22353" w:rsidP="00FA76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5675B" w:rsidRPr="002C780A" w:rsidRDefault="0025675B" w:rsidP="00564018">
      <w:pPr>
        <w:jc w:val="both"/>
        <w:rPr>
          <w:rFonts w:ascii="Times New Roman" w:hAnsi="Times New Roman" w:cs="Times New Roman"/>
          <w:sz w:val="28"/>
          <w:szCs w:val="28"/>
        </w:rPr>
      </w:pPr>
      <w:r w:rsidRPr="002C780A">
        <w:rPr>
          <w:rFonts w:ascii="Times New Roman" w:hAnsi="Times New Roman" w:cs="Times New Roman"/>
          <w:sz w:val="28"/>
          <w:szCs w:val="28"/>
        </w:rPr>
        <w:t xml:space="preserve">Predmet: Prijedlog za pokretanje postupka izrade Plana razvoja prometa i održive mobilnosti Grada Ludbrega 2021.-2027. </w:t>
      </w:r>
      <w:r w:rsidR="00B63C46" w:rsidRPr="002C780A">
        <w:rPr>
          <w:rFonts w:ascii="Times New Roman" w:hAnsi="Times New Roman" w:cs="Times New Roman"/>
          <w:sz w:val="28"/>
          <w:szCs w:val="28"/>
        </w:rPr>
        <w:t>g</w:t>
      </w:r>
      <w:r w:rsidRPr="002C780A">
        <w:rPr>
          <w:rFonts w:ascii="Times New Roman" w:hAnsi="Times New Roman" w:cs="Times New Roman"/>
          <w:sz w:val="28"/>
          <w:szCs w:val="28"/>
        </w:rPr>
        <w:t>odine</w:t>
      </w:r>
    </w:p>
    <w:p w:rsidR="00B63C46" w:rsidRPr="002C780A" w:rsidRDefault="00B63C46">
      <w:pPr>
        <w:rPr>
          <w:rFonts w:ascii="Times New Roman" w:hAnsi="Times New Roman" w:cs="Times New Roman"/>
          <w:sz w:val="28"/>
          <w:szCs w:val="28"/>
        </w:rPr>
      </w:pPr>
    </w:p>
    <w:p w:rsidR="00B63C46" w:rsidRPr="002C780A" w:rsidRDefault="00B63C46" w:rsidP="00C223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353" w:rsidRPr="002C780A" w:rsidRDefault="00C22353" w:rsidP="00C22353">
      <w:pPr>
        <w:jc w:val="both"/>
        <w:rPr>
          <w:rFonts w:ascii="Times New Roman" w:hAnsi="Times New Roman" w:cs="Times New Roman"/>
          <w:sz w:val="28"/>
          <w:szCs w:val="28"/>
        </w:rPr>
      </w:pPr>
      <w:r w:rsidRPr="002C780A">
        <w:rPr>
          <w:rFonts w:ascii="Times New Roman" w:hAnsi="Times New Roman" w:cs="Times New Roman"/>
          <w:sz w:val="28"/>
          <w:szCs w:val="28"/>
        </w:rPr>
        <w:t xml:space="preserve">Na temelju članka 58. Statuta Grada Ludbrega ("Službeni vjesnik Varaždinske županije" br. 12/2021) podnosim Gradskom vijeću Grada Ludbrega na razmatranje i usvajanje </w:t>
      </w:r>
      <w:r w:rsidRPr="002C780A">
        <w:rPr>
          <w:rFonts w:ascii="Times New Roman" w:hAnsi="Times New Roman" w:cs="Times New Roman"/>
          <w:b/>
          <w:sz w:val="28"/>
          <w:szCs w:val="28"/>
        </w:rPr>
        <w:t>Prijedlog</w:t>
      </w:r>
      <w:r w:rsidR="00254B39">
        <w:rPr>
          <w:rFonts w:ascii="Times New Roman" w:hAnsi="Times New Roman" w:cs="Times New Roman"/>
          <w:b/>
          <w:sz w:val="28"/>
          <w:szCs w:val="28"/>
        </w:rPr>
        <w:t>a</w:t>
      </w:r>
      <w:r w:rsidRPr="002C780A">
        <w:rPr>
          <w:rFonts w:ascii="Times New Roman" w:hAnsi="Times New Roman" w:cs="Times New Roman"/>
          <w:b/>
          <w:sz w:val="28"/>
          <w:szCs w:val="28"/>
        </w:rPr>
        <w:t xml:space="preserve"> odluke o pokretanju postupka izrade Plana razvoja prometa i održive mobilnosti Grada Ludbrega 2021.-2027. </w:t>
      </w:r>
      <w:r w:rsidR="00552757" w:rsidRPr="002C780A">
        <w:rPr>
          <w:rFonts w:ascii="Times New Roman" w:hAnsi="Times New Roman" w:cs="Times New Roman"/>
          <w:b/>
          <w:sz w:val="28"/>
          <w:szCs w:val="28"/>
        </w:rPr>
        <w:t>g</w:t>
      </w:r>
      <w:r w:rsidRPr="002C780A">
        <w:rPr>
          <w:rFonts w:ascii="Times New Roman" w:hAnsi="Times New Roman" w:cs="Times New Roman"/>
          <w:b/>
          <w:sz w:val="28"/>
          <w:szCs w:val="28"/>
        </w:rPr>
        <w:t>odine</w:t>
      </w:r>
      <w:r w:rsidR="00616DB9" w:rsidRPr="002C780A">
        <w:rPr>
          <w:rFonts w:ascii="Times New Roman" w:hAnsi="Times New Roman" w:cs="Times New Roman"/>
          <w:sz w:val="28"/>
          <w:szCs w:val="28"/>
        </w:rPr>
        <w:t>.</w:t>
      </w:r>
    </w:p>
    <w:p w:rsidR="00616DB9" w:rsidRPr="002C780A" w:rsidRDefault="00616DB9" w:rsidP="00C223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6747" w:rsidRPr="002C780A" w:rsidRDefault="005B6747" w:rsidP="00C223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6E03" w:rsidRPr="002C780A" w:rsidRDefault="005F6E03" w:rsidP="00C223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6747" w:rsidRPr="002C780A" w:rsidRDefault="005B6747" w:rsidP="00C573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C780A">
        <w:rPr>
          <w:rFonts w:ascii="Times New Roman" w:hAnsi="Times New Roman" w:cs="Times New Roman"/>
          <w:sz w:val="28"/>
          <w:szCs w:val="28"/>
        </w:rPr>
        <w:t>GRADONAČELNIK</w:t>
      </w:r>
    </w:p>
    <w:p w:rsidR="005B6747" w:rsidRPr="002C780A" w:rsidRDefault="005B6747" w:rsidP="00C573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C780A">
        <w:rPr>
          <w:rFonts w:ascii="Times New Roman" w:hAnsi="Times New Roman" w:cs="Times New Roman"/>
          <w:sz w:val="28"/>
          <w:szCs w:val="28"/>
        </w:rPr>
        <w:t>Dubravko Bilić</w:t>
      </w:r>
    </w:p>
    <w:p w:rsidR="00B63C46" w:rsidRDefault="00B63C46" w:rsidP="00C573DD">
      <w:pPr>
        <w:spacing w:after="0"/>
        <w:jc w:val="both"/>
        <w:rPr>
          <w:rFonts w:ascii="Times New Roman" w:hAnsi="Times New Roman" w:cs="Times New Roman"/>
        </w:rPr>
      </w:pPr>
    </w:p>
    <w:p w:rsidR="00CF43D6" w:rsidRDefault="00CF43D6" w:rsidP="00C573DD">
      <w:pPr>
        <w:spacing w:after="0"/>
        <w:jc w:val="both"/>
        <w:rPr>
          <w:rFonts w:ascii="Times New Roman" w:hAnsi="Times New Roman" w:cs="Times New Roman"/>
        </w:rPr>
      </w:pPr>
    </w:p>
    <w:p w:rsidR="00CF43D6" w:rsidRDefault="00CF43D6" w:rsidP="00C573DD">
      <w:pPr>
        <w:spacing w:after="0"/>
        <w:jc w:val="both"/>
        <w:rPr>
          <w:rFonts w:ascii="Times New Roman" w:hAnsi="Times New Roman" w:cs="Times New Roman"/>
        </w:rPr>
      </w:pPr>
    </w:p>
    <w:p w:rsidR="00CF43D6" w:rsidRDefault="00CF43D6" w:rsidP="00C573DD">
      <w:pPr>
        <w:spacing w:after="0"/>
        <w:jc w:val="both"/>
        <w:rPr>
          <w:rFonts w:ascii="Times New Roman" w:hAnsi="Times New Roman" w:cs="Times New Roman"/>
        </w:rPr>
      </w:pPr>
    </w:p>
    <w:p w:rsidR="00CF43D6" w:rsidRDefault="00CF43D6" w:rsidP="00C573DD">
      <w:pPr>
        <w:spacing w:after="0"/>
        <w:jc w:val="both"/>
        <w:rPr>
          <w:rFonts w:ascii="Times New Roman" w:hAnsi="Times New Roman" w:cs="Times New Roman"/>
        </w:rPr>
      </w:pPr>
    </w:p>
    <w:p w:rsidR="00CF43D6" w:rsidRDefault="00CF43D6" w:rsidP="00C573DD">
      <w:pPr>
        <w:spacing w:after="0"/>
        <w:jc w:val="both"/>
        <w:rPr>
          <w:rFonts w:ascii="Times New Roman" w:hAnsi="Times New Roman" w:cs="Times New Roman"/>
        </w:rPr>
      </w:pPr>
    </w:p>
    <w:p w:rsidR="00CF43D6" w:rsidRDefault="00CF43D6" w:rsidP="00C573DD">
      <w:pPr>
        <w:spacing w:after="0"/>
        <w:jc w:val="both"/>
        <w:rPr>
          <w:rFonts w:ascii="Times New Roman" w:hAnsi="Times New Roman" w:cs="Times New Roman"/>
        </w:rPr>
      </w:pPr>
    </w:p>
    <w:p w:rsidR="00CF43D6" w:rsidRDefault="00CF43D6" w:rsidP="00C573DD">
      <w:pPr>
        <w:spacing w:after="0"/>
        <w:jc w:val="both"/>
        <w:rPr>
          <w:rFonts w:ascii="Times New Roman" w:hAnsi="Times New Roman" w:cs="Times New Roman"/>
        </w:rPr>
      </w:pPr>
    </w:p>
    <w:p w:rsidR="00CF43D6" w:rsidRDefault="00CF43D6" w:rsidP="00C573DD">
      <w:pPr>
        <w:spacing w:after="0"/>
        <w:jc w:val="both"/>
        <w:rPr>
          <w:rFonts w:ascii="Times New Roman" w:hAnsi="Times New Roman" w:cs="Times New Roman"/>
        </w:rPr>
      </w:pPr>
    </w:p>
    <w:p w:rsidR="00CF43D6" w:rsidRDefault="00CF43D6" w:rsidP="00C573DD">
      <w:pPr>
        <w:spacing w:after="0"/>
        <w:jc w:val="both"/>
        <w:rPr>
          <w:rFonts w:ascii="Times New Roman" w:hAnsi="Times New Roman" w:cs="Times New Roman"/>
        </w:rPr>
      </w:pPr>
    </w:p>
    <w:p w:rsidR="00CF43D6" w:rsidRDefault="00CF43D6" w:rsidP="00C573DD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F43D6">
        <w:rPr>
          <w:rFonts w:ascii="Times New Roman" w:hAnsi="Times New Roman" w:cs="Times New Roman"/>
        </w:rPr>
        <w:lastRenderedPageBreak/>
        <w:t xml:space="preserve">Obrazloženje </w:t>
      </w:r>
      <w:r w:rsidR="00F85BA8" w:rsidRPr="00F85BA8">
        <w:rPr>
          <w:rFonts w:ascii="Times New Roman" w:hAnsi="Times New Roman" w:cs="Times New Roman"/>
          <w:b/>
          <w:bCs/>
        </w:rPr>
        <w:t>Prijedlog</w:t>
      </w:r>
      <w:r w:rsidR="00F85BA8">
        <w:rPr>
          <w:rFonts w:ascii="Times New Roman" w:hAnsi="Times New Roman" w:cs="Times New Roman"/>
          <w:b/>
          <w:bCs/>
        </w:rPr>
        <w:t>a</w:t>
      </w:r>
      <w:r w:rsidR="00F85BA8" w:rsidRPr="00F85BA8">
        <w:rPr>
          <w:rFonts w:ascii="Times New Roman" w:hAnsi="Times New Roman" w:cs="Times New Roman"/>
          <w:b/>
          <w:bCs/>
        </w:rPr>
        <w:t xml:space="preserve"> Odluke o pokretanju postupka izrade Plana razvoja održivog prometa i mobilnosti Grada Ludbrega 2021.- 2027. godine.</w:t>
      </w:r>
    </w:p>
    <w:p w:rsidR="007E4E11" w:rsidRDefault="007E4E11" w:rsidP="00C573DD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7E4E11" w:rsidRDefault="007E4E11" w:rsidP="007E4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430F6F">
        <w:rPr>
          <w:rFonts w:ascii="Times New Roman" w:hAnsi="Times New Roman" w:cs="Times New Roman"/>
          <w:b/>
          <w:bCs/>
          <w:color w:val="000000"/>
        </w:rPr>
        <w:t>1. Uvod</w:t>
      </w:r>
    </w:p>
    <w:p w:rsidR="007E4E11" w:rsidRDefault="007E4E11" w:rsidP="007E4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F94EE0">
        <w:rPr>
          <w:rFonts w:ascii="Times New Roman" w:hAnsi="Times New Roman" w:cs="Times New Roman"/>
          <w:bCs/>
          <w:color w:val="000000"/>
        </w:rPr>
        <w:t xml:space="preserve">Kako bi se osigurala visoka kvaliteta života građana, potrebno je osigurati kvalitetu javne infrastrukture i dostatnost komunalnih i ostalih djelatnosti od općeg interesa, </w:t>
      </w:r>
      <w:r>
        <w:rPr>
          <w:rFonts w:ascii="Times New Roman" w:hAnsi="Times New Roman" w:cs="Times New Roman"/>
          <w:bCs/>
          <w:color w:val="000000"/>
        </w:rPr>
        <w:t>posebno u segmentu prometa, prometne infrastrukture, novih načina mobilnosti, usluga za građane koje se odnose na sigurnost i dostupnost lokalnih usluga, a sve u cilju održavanja</w:t>
      </w:r>
      <w:r w:rsidRPr="00F94EE0">
        <w:rPr>
          <w:rFonts w:ascii="Times New Roman" w:hAnsi="Times New Roman" w:cs="Times New Roman"/>
          <w:bCs/>
          <w:color w:val="000000"/>
        </w:rPr>
        <w:t xml:space="preserve"> prihvatljivih cijena za građane</w:t>
      </w:r>
      <w:r>
        <w:rPr>
          <w:rFonts w:ascii="Times New Roman" w:hAnsi="Times New Roman" w:cs="Times New Roman"/>
          <w:bCs/>
          <w:color w:val="000000"/>
        </w:rPr>
        <w:t xml:space="preserve"> Grada Ludbrega te okolnih naselja koje gravitiraju Ludbregu kao mjestu gdje mogu konzumirati određene javne usluge poput zdravstvene zaštite, usluga javnopravnih tijela, usluga tijela županijske i lokalne uprave te ostalih stavki koje su im potrebne za nesmetano obavljanje svojih svakodnevnih djelatnosti. </w:t>
      </w:r>
    </w:p>
    <w:p w:rsidR="007E4E11" w:rsidRDefault="007E4E11" w:rsidP="007E4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U skladu s iznad navedenim, javlja se potreba da </w:t>
      </w:r>
      <w:r w:rsidRPr="00F94EE0">
        <w:rPr>
          <w:rFonts w:ascii="Times New Roman" w:hAnsi="Times New Roman" w:cs="Times New Roman"/>
          <w:bCs/>
          <w:color w:val="000000"/>
        </w:rPr>
        <w:t>Grad Ludbreg kontin</w:t>
      </w:r>
      <w:r>
        <w:rPr>
          <w:rFonts w:ascii="Times New Roman" w:hAnsi="Times New Roman" w:cs="Times New Roman"/>
          <w:bCs/>
          <w:color w:val="000000"/>
        </w:rPr>
        <w:t>uirano radi na unapređenju svih vrsta infrastrukture te iste</w:t>
      </w:r>
      <w:r w:rsidRPr="00F94EE0">
        <w:rPr>
          <w:rFonts w:ascii="Times New Roman" w:hAnsi="Times New Roman" w:cs="Times New Roman"/>
          <w:bCs/>
          <w:color w:val="000000"/>
        </w:rPr>
        <w:t xml:space="preserve"> razvija na principima digitalizacije i pametnih tehnologija, </w:t>
      </w:r>
      <w:r>
        <w:rPr>
          <w:rFonts w:ascii="Times New Roman" w:hAnsi="Times New Roman" w:cs="Times New Roman"/>
          <w:bCs/>
          <w:color w:val="000000"/>
        </w:rPr>
        <w:t xml:space="preserve">zelenog gospodarstva, novih tehnoloških i </w:t>
      </w:r>
      <w:proofErr w:type="spellStart"/>
      <w:r>
        <w:rPr>
          <w:rFonts w:ascii="Times New Roman" w:hAnsi="Times New Roman" w:cs="Times New Roman"/>
          <w:bCs/>
          <w:color w:val="000000"/>
        </w:rPr>
        <w:t>policy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rješenja te da stvori povoljne okolnosti da se iskoriste </w:t>
      </w:r>
      <w:r w:rsidRPr="00F94EE0">
        <w:rPr>
          <w:rFonts w:ascii="Times New Roman" w:hAnsi="Times New Roman" w:cs="Times New Roman"/>
          <w:bCs/>
          <w:color w:val="000000"/>
        </w:rPr>
        <w:t>značajna sredstva iz EU fondova koja će biti dostupna u novom programskom razdoblju</w:t>
      </w:r>
      <w:r>
        <w:rPr>
          <w:rFonts w:ascii="Times New Roman" w:hAnsi="Times New Roman" w:cs="Times New Roman"/>
          <w:bCs/>
          <w:color w:val="000000"/>
        </w:rPr>
        <w:t>.</w:t>
      </w:r>
    </w:p>
    <w:p w:rsidR="007E4E11" w:rsidRPr="00F94EE0" w:rsidRDefault="007E4E11" w:rsidP="007E4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S </w:t>
      </w:r>
      <w:r w:rsidRPr="00F94EE0">
        <w:rPr>
          <w:rFonts w:ascii="Times New Roman" w:hAnsi="Times New Roman" w:cs="Times New Roman"/>
          <w:bCs/>
          <w:color w:val="000000"/>
        </w:rPr>
        <w:t>obzirom na geoprometni položaj Grada Ludbrega u širem okruženju, kao i položaj periferije Grada u odnosu na centar, potrebno je kontinuirano podizati kvalitetu i učinkovitost prometne povezanosti svih dijelova Grada te Grada s ostatkom Županije, a posebice</w:t>
      </w:r>
      <w:r>
        <w:rPr>
          <w:rFonts w:ascii="Times New Roman" w:hAnsi="Times New Roman" w:cs="Times New Roman"/>
          <w:bCs/>
          <w:color w:val="000000"/>
        </w:rPr>
        <w:t xml:space="preserve"> povezanosti</w:t>
      </w:r>
      <w:r w:rsidRPr="00F94EE0">
        <w:rPr>
          <w:rFonts w:ascii="Times New Roman" w:hAnsi="Times New Roman" w:cs="Times New Roman"/>
          <w:bCs/>
          <w:color w:val="000000"/>
        </w:rPr>
        <w:t xml:space="preserve"> s većim</w:t>
      </w:r>
      <w:r>
        <w:rPr>
          <w:rFonts w:ascii="Times New Roman" w:hAnsi="Times New Roman" w:cs="Times New Roman"/>
          <w:bCs/>
          <w:color w:val="000000"/>
        </w:rPr>
        <w:t xml:space="preserve"> gradovima kako bi se osigurala mobilnost stanovništva i radne snage, mobilnost učenika i studenata te jednaki uvjeti i dostupnost javnih, privatnih, društvenih, tržišnih mogućnosti svim građanima bez obzira na mjesto stanovanja, rada ili obrazovanja. </w:t>
      </w:r>
      <w:r w:rsidRPr="00F94EE0">
        <w:rPr>
          <w:rFonts w:ascii="Times New Roman" w:hAnsi="Times New Roman" w:cs="Times New Roman"/>
          <w:bCs/>
          <w:color w:val="000000"/>
        </w:rPr>
        <w:t xml:space="preserve">Pri tome naglasak treba staviti, u skladu s trendovima na razini EU, na </w:t>
      </w:r>
      <w:r>
        <w:rPr>
          <w:rFonts w:ascii="Times New Roman" w:hAnsi="Times New Roman" w:cs="Times New Roman"/>
          <w:bCs/>
          <w:color w:val="000000"/>
        </w:rPr>
        <w:t xml:space="preserve">promet i </w:t>
      </w:r>
      <w:r w:rsidRPr="00F94EE0">
        <w:rPr>
          <w:rFonts w:ascii="Times New Roman" w:hAnsi="Times New Roman" w:cs="Times New Roman"/>
          <w:bCs/>
          <w:color w:val="000000"/>
        </w:rPr>
        <w:t xml:space="preserve">održivu mobilnost. Promet trenutno čini četvrtinu emisija stakleničkih plinova na razini EU i ta brojka nastavlja rasti kako raste potražnja, a Europski zeleni plan traži smanjenje ovih emisija za 90% do 2050. godine. Prelazak na održiviji promet znači pružanje jeftinijih, pristupačnijih, zdravijih i čistijih alternativa, a za Grad Ludbreg to podrazumijeva promicanje integriranog i inteligentnog prometa i razvoja infrastrukture za alternativna goriva, kao i osiguravanje adekvatne pješačko-biciklističke infrastrukture koja će omogućiti sigurnost pješaka i biciklista. </w:t>
      </w:r>
      <w:r>
        <w:rPr>
          <w:rFonts w:ascii="Times New Roman" w:hAnsi="Times New Roman" w:cs="Times New Roman"/>
          <w:bCs/>
          <w:color w:val="000000"/>
        </w:rPr>
        <w:t xml:space="preserve">Sukladno tome, neophodno je izraditi strateški dokument kako bi se mogle ostvariti razvojne ideje te planirani programi i projekti iz predmetnog područja prometa i mobilnosti. </w:t>
      </w:r>
    </w:p>
    <w:p w:rsidR="007E4E11" w:rsidRPr="00430F6F" w:rsidRDefault="007E4E11" w:rsidP="007E4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7E4E11" w:rsidRPr="00430F6F" w:rsidRDefault="007E4E11" w:rsidP="007E4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430F6F">
        <w:rPr>
          <w:rFonts w:ascii="Times New Roman" w:hAnsi="Times New Roman" w:cs="Times New Roman"/>
          <w:b/>
          <w:bCs/>
          <w:color w:val="000000"/>
        </w:rPr>
        <w:t>2. Zakonski okvir strateškog planiranja</w:t>
      </w:r>
    </w:p>
    <w:p w:rsidR="007E4E11" w:rsidRPr="00430F6F" w:rsidRDefault="007E4E11" w:rsidP="007E4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30F6F">
        <w:rPr>
          <w:rFonts w:ascii="Times New Roman" w:hAnsi="Times New Roman" w:cs="Times New Roman"/>
          <w:color w:val="000000"/>
        </w:rPr>
        <w:t xml:space="preserve">2017. godine donesen </w:t>
      </w:r>
      <w:r w:rsidRPr="003456FF">
        <w:rPr>
          <w:rFonts w:ascii="Times New Roman" w:hAnsi="Times New Roman" w:cs="Times New Roman"/>
          <w:color w:val="000000"/>
        </w:rPr>
        <w:t xml:space="preserve">je </w:t>
      </w:r>
      <w:r w:rsidRPr="003456FF">
        <w:rPr>
          <w:rFonts w:ascii="Times New Roman" w:eastAsia="Arial,Italic" w:hAnsi="Times New Roman" w:cs="Times New Roman"/>
          <w:iCs/>
          <w:color w:val="000000"/>
        </w:rPr>
        <w:t xml:space="preserve">Zakon o sustavu strateškog planiranja i upravljanja razvojem Republike Hrvatske </w:t>
      </w:r>
      <w:r w:rsidRPr="003456FF">
        <w:rPr>
          <w:rFonts w:ascii="Times New Roman" w:hAnsi="Times New Roman" w:cs="Times New Roman"/>
          <w:color w:val="000000"/>
        </w:rPr>
        <w:t>(„Narodne novine“ broj 123/2017, u nastavku Zakon) kojim se po prvi</w:t>
      </w:r>
      <w:r w:rsidRPr="00430F6F">
        <w:rPr>
          <w:rFonts w:ascii="Times New Roman" w:hAnsi="Times New Roman" w:cs="Times New Roman"/>
          <w:color w:val="000000"/>
        </w:rPr>
        <w:t xml:space="preserve"> put uređuje sustav strateškog planiranja Republike Hrvatske i pri</w:t>
      </w:r>
      <w:r>
        <w:rPr>
          <w:rFonts w:ascii="Times New Roman" w:hAnsi="Times New Roman" w:cs="Times New Roman"/>
          <w:color w:val="000000"/>
        </w:rPr>
        <w:t>prema, izrada, provedba, izvješćivanje</w:t>
      </w:r>
      <w:r w:rsidRPr="00430F6F">
        <w:rPr>
          <w:rFonts w:ascii="Times New Roman" w:hAnsi="Times New Roman" w:cs="Times New Roman"/>
          <w:color w:val="000000"/>
        </w:rPr>
        <w:t>, praćenje provedbe i učinaka</w:t>
      </w:r>
      <w:r>
        <w:rPr>
          <w:rFonts w:ascii="Times New Roman" w:hAnsi="Times New Roman" w:cs="Times New Roman"/>
          <w:color w:val="000000"/>
        </w:rPr>
        <w:t xml:space="preserve"> </w:t>
      </w:r>
      <w:r w:rsidRPr="00430F6F">
        <w:rPr>
          <w:rFonts w:ascii="Times New Roman" w:hAnsi="Times New Roman" w:cs="Times New Roman"/>
          <w:color w:val="000000"/>
        </w:rPr>
        <w:t>te vrednovanje akata strateškog planiranja za oblikovanje i provedbu javnih politika koje sukladno</w:t>
      </w:r>
      <w:r>
        <w:rPr>
          <w:rFonts w:ascii="Times New Roman" w:hAnsi="Times New Roman" w:cs="Times New Roman"/>
          <w:color w:val="000000"/>
        </w:rPr>
        <w:t xml:space="preserve"> </w:t>
      </w:r>
      <w:r w:rsidRPr="00430F6F">
        <w:rPr>
          <w:rFonts w:ascii="Times New Roman" w:hAnsi="Times New Roman" w:cs="Times New Roman"/>
          <w:color w:val="000000"/>
        </w:rPr>
        <w:t>svojim nadležnostima izrađuju, donose i provode javna tijela.</w:t>
      </w:r>
    </w:p>
    <w:p w:rsidR="007E4E11" w:rsidRDefault="007E4E11" w:rsidP="007E4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30F6F">
        <w:rPr>
          <w:rFonts w:ascii="Times New Roman" w:hAnsi="Times New Roman" w:cs="Times New Roman"/>
          <w:color w:val="000000"/>
        </w:rPr>
        <w:t xml:space="preserve">Sustav strateškog planiranja temelji se na </w:t>
      </w:r>
      <w:r w:rsidRPr="002C1AAA">
        <w:rPr>
          <w:rFonts w:ascii="Times New Roman" w:eastAsia="Arial,Italic" w:hAnsi="Times New Roman" w:cs="Times New Roman"/>
          <w:iCs/>
          <w:color w:val="000000"/>
        </w:rPr>
        <w:t xml:space="preserve">aktima strateškog planiranja </w:t>
      </w:r>
      <w:r w:rsidRPr="002C1AAA">
        <w:rPr>
          <w:rFonts w:ascii="Times New Roman" w:hAnsi="Times New Roman" w:cs="Times New Roman"/>
          <w:color w:val="000000"/>
        </w:rPr>
        <w:t>koje donose Republika Hrvatska, županije i jedinice lokalne samouprave, te na aktima strateškog planiranja</w:t>
      </w:r>
      <w:r w:rsidRPr="00430F6F">
        <w:rPr>
          <w:rFonts w:ascii="Times New Roman" w:hAnsi="Times New Roman" w:cs="Times New Roman"/>
          <w:color w:val="000000"/>
        </w:rPr>
        <w:t xml:space="preserve"> koji su</w:t>
      </w:r>
      <w:r>
        <w:rPr>
          <w:rFonts w:ascii="Times New Roman" w:hAnsi="Times New Roman" w:cs="Times New Roman"/>
          <w:color w:val="000000"/>
        </w:rPr>
        <w:t xml:space="preserve"> </w:t>
      </w:r>
      <w:r w:rsidRPr="00430F6F">
        <w:rPr>
          <w:rFonts w:ascii="Times New Roman" w:hAnsi="Times New Roman" w:cs="Times New Roman"/>
          <w:color w:val="000000"/>
        </w:rPr>
        <w:t>povezani s okvirom za gospodarsko upravljanje EU i korištenjem fondova EU.</w:t>
      </w:r>
      <w:r>
        <w:rPr>
          <w:rFonts w:ascii="Times New Roman" w:hAnsi="Times New Roman" w:cs="Times New Roman"/>
          <w:color w:val="000000"/>
        </w:rPr>
        <w:t xml:space="preserve"> Navedeni akti strateškog planiranja prema roku važenja dijele se na dugoročne akte (za razdoblje od najmanje 10 godina), na srednjoročne akte (za razdoblje od 5 do 10 godina) te na kratkoročne akte (za razdoblje od 1 do 5 godina).</w:t>
      </w:r>
      <w:r w:rsidRPr="00430F6F">
        <w:rPr>
          <w:rFonts w:ascii="Times New Roman" w:hAnsi="Times New Roman" w:cs="Times New Roman"/>
          <w:color w:val="000000"/>
        </w:rPr>
        <w:t xml:space="preserve"> </w:t>
      </w:r>
    </w:p>
    <w:p w:rsidR="007E4E11" w:rsidRDefault="007E4E11" w:rsidP="007E4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30F6F">
        <w:rPr>
          <w:rFonts w:ascii="Times New Roman" w:hAnsi="Times New Roman" w:cs="Times New Roman"/>
          <w:color w:val="000000"/>
        </w:rPr>
        <w:t>Institucionalni okvir</w:t>
      </w:r>
      <w:r>
        <w:rPr>
          <w:rFonts w:ascii="Times New Roman" w:hAnsi="Times New Roman" w:cs="Times New Roman"/>
          <w:color w:val="000000"/>
        </w:rPr>
        <w:t xml:space="preserve"> </w:t>
      </w:r>
      <w:r w:rsidRPr="00430F6F">
        <w:rPr>
          <w:rFonts w:ascii="Times New Roman" w:hAnsi="Times New Roman" w:cs="Times New Roman"/>
          <w:color w:val="000000"/>
        </w:rPr>
        <w:t xml:space="preserve">sustava strateškog planiranja i upravljanja razvojem </w:t>
      </w:r>
      <w:r>
        <w:rPr>
          <w:rFonts w:ascii="Times New Roman" w:hAnsi="Times New Roman" w:cs="Times New Roman"/>
          <w:color w:val="000000"/>
        </w:rPr>
        <w:t>čine</w:t>
      </w:r>
      <w:r w:rsidRPr="00430F6F">
        <w:rPr>
          <w:rFonts w:ascii="Times New Roman" w:hAnsi="Times New Roman" w:cs="Times New Roman"/>
          <w:color w:val="000000"/>
        </w:rPr>
        <w:t xml:space="preserve"> Sabor, Vlada,</w:t>
      </w:r>
      <w:r>
        <w:rPr>
          <w:rFonts w:ascii="Times New Roman" w:hAnsi="Times New Roman" w:cs="Times New Roman"/>
          <w:color w:val="000000"/>
        </w:rPr>
        <w:t xml:space="preserve"> </w:t>
      </w:r>
      <w:r w:rsidRPr="00430F6F">
        <w:rPr>
          <w:rFonts w:ascii="Times New Roman" w:hAnsi="Times New Roman" w:cs="Times New Roman"/>
          <w:color w:val="000000"/>
        </w:rPr>
        <w:t>središnja tijela državne uprave, jedinice lokalne i područne (regionalne) samouprave, Ured</w:t>
      </w:r>
      <w:r>
        <w:rPr>
          <w:rFonts w:ascii="Times New Roman" w:hAnsi="Times New Roman" w:cs="Times New Roman"/>
          <w:color w:val="000000"/>
        </w:rPr>
        <w:t xml:space="preserve"> </w:t>
      </w:r>
      <w:r w:rsidRPr="00430F6F">
        <w:rPr>
          <w:rFonts w:ascii="Times New Roman" w:hAnsi="Times New Roman" w:cs="Times New Roman"/>
          <w:color w:val="000000"/>
        </w:rPr>
        <w:t>predsjednika Vlade Republike Hrvatske, Koordinacijsko tijelo, koordinatori za strateško planiranje</w:t>
      </w:r>
      <w:r>
        <w:rPr>
          <w:rFonts w:ascii="Times New Roman" w:hAnsi="Times New Roman" w:cs="Times New Roman"/>
          <w:color w:val="000000"/>
        </w:rPr>
        <w:t xml:space="preserve"> </w:t>
      </w:r>
      <w:r w:rsidRPr="00430F6F">
        <w:rPr>
          <w:rFonts w:ascii="Times New Roman" w:hAnsi="Times New Roman" w:cs="Times New Roman"/>
          <w:color w:val="000000"/>
        </w:rPr>
        <w:t>središnjih tij</w:t>
      </w:r>
      <w:r>
        <w:rPr>
          <w:rFonts w:ascii="Times New Roman" w:hAnsi="Times New Roman" w:cs="Times New Roman"/>
          <w:color w:val="000000"/>
        </w:rPr>
        <w:t xml:space="preserve">ela državne uprave, regionalni </w:t>
      </w:r>
      <w:r w:rsidRPr="00430F6F">
        <w:rPr>
          <w:rFonts w:ascii="Times New Roman" w:hAnsi="Times New Roman" w:cs="Times New Roman"/>
          <w:color w:val="000000"/>
        </w:rPr>
        <w:t>i lokalni koordinatori te druga javna tijela koja imaju obveze i odgovornosti sukladno Zakonu.</w:t>
      </w:r>
      <w:r>
        <w:rPr>
          <w:rFonts w:ascii="Times New Roman" w:hAnsi="Times New Roman" w:cs="Times New Roman"/>
          <w:color w:val="000000"/>
        </w:rPr>
        <w:t xml:space="preserve"> S</w:t>
      </w:r>
      <w:r w:rsidRPr="002C1AAA">
        <w:rPr>
          <w:rFonts w:ascii="Times New Roman" w:hAnsi="Times New Roman" w:cs="Times New Roman"/>
          <w:color w:val="000000"/>
        </w:rPr>
        <w:t xml:space="preserve">ustav strateškog planiranja počiva na određenim pretpostavkama među kojima je potrebno istaknuti </w:t>
      </w:r>
      <w:r w:rsidRPr="002C1AAA">
        <w:rPr>
          <w:rFonts w:ascii="Times New Roman" w:eastAsia="Arial,Italic" w:hAnsi="Times New Roman" w:cs="Times New Roman"/>
          <w:iCs/>
          <w:color w:val="000000"/>
        </w:rPr>
        <w:t>hijerarhijsku uvjetovanost akata strateškog planiranja</w:t>
      </w:r>
      <w:r w:rsidRPr="002C1AA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2C1AAA">
        <w:rPr>
          <w:rFonts w:ascii="Times New Roman" w:hAnsi="Times New Roman" w:cs="Times New Roman"/>
          <w:color w:val="000000"/>
        </w:rPr>
        <w:t>tj</w:t>
      </w:r>
      <w:proofErr w:type="spellEnd"/>
      <w:r w:rsidRPr="002C1AAA">
        <w:rPr>
          <w:rFonts w:ascii="Times New Roman" w:hAnsi="Times New Roman" w:cs="Times New Roman"/>
          <w:color w:val="000000"/>
        </w:rPr>
        <w:t xml:space="preserve">. usklađenost akata niže s aktima više ili jednake hijerarhijske razine, </w:t>
      </w:r>
      <w:r w:rsidRPr="002C1AAA">
        <w:rPr>
          <w:rFonts w:ascii="Times New Roman" w:eastAsia="Arial,Italic" w:hAnsi="Times New Roman" w:cs="Times New Roman"/>
          <w:iCs/>
          <w:color w:val="000000"/>
        </w:rPr>
        <w:t xml:space="preserve">usklađenost akata strateškog planiranja s dokumentima prostornog uređenja, </w:t>
      </w:r>
      <w:r w:rsidRPr="002C1AAA">
        <w:rPr>
          <w:rFonts w:ascii="Times New Roman" w:hAnsi="Times New Roman" w:cs="Times New Roman"/>
          <w:color w:val="000000"/>
        </w:rPr>
        <w:t>uključujući i</w:t>
      </w:r>
      <w:r>
        <w:rPr>
          <w:rFonts w:ascii="Times New Roman" w:hAnsi="Times New Roman" w:cs="Times New Roman"/>
          <w:color w:val="000000"/>
        </w:rPr>
        <w:t xml:space="preserve"> potrebu provedbe</w:t>
      </w:r>
      <w:r w:rsidRPr="002C1AAA">
        <w:rPr>
          <w:rFonts w:ascii="Times New Roman" w:hAnsi="Times New Roman" w:cs="Times New Roman"/>
          <w:color w:val="000000"/>
        </w:rPr>
        <w:t xml:space="preserve"> strateške procjene utjecaja na okoliš te </w:t>
      </w:r>
      <w:r>
        <w:rPr>
          <w:rFonts w:ascii="Times New Roman" w:eastAsia="Arial,Italic" w:hAnsi="Times New Roman" w:cs="Times New Roman"/>
          <w:iCs/>
          <w:color w:val="000000"/>
        </w:rPr>
        <w:t>obvezu</w:t>
      </w:r>
      <w:r w:rsidRPr="002C1AAA">
        <w:rPr>
          <w:rFonts w:ascii="Times New Roman" w:eastAsia="Arial,Italic" w:hAnsi="Times New Roman" w:cs="Times New Roman"/>
          <w:iCs/>
          <w:color w:val="000000"/>
        </w:rPr>
        <w:t xml:space="preserve"> procjene fiskalnog učinka</w:t>
      </w:r>
      <w:r w:rsidRPr="002C1AAA">
        <w:rPr>
          <w:rFonts w:ascii="Times New Roman" w:eastAsia="Arial,Italic" w:hAnsi="Times New Roman" w:cs="Times New Roman"/>
          <w:i/>
          <w:iCs/>
          <w:color w:val="000000"/>
        </w:rPr>
        <w:t xml:space="preserve"> </w:t>
      </w:r>
      <w:r w:rsidRPr="00595598">
        <w:rPr>
          <w:rFonts w:ascii="Times New Roman" w:hAnsi="Times New Roman" w:cs="Times New Roman"/>
          <w:color w:val="000000"/>
        </w:rPr>
        <w:t>sukladno propisu kojim se uređuje planiranje, izrada, donošenje i izvršavanje proračuna.</w:t>
      </w:r>
    </w:p>
    <w:p w:rsidR="00564018" w:rsidRPr="00595598" w:rsidRDefault="00564018" w:rsidP="007E4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E4E11" w:rsidRDefault="007E4E11" w:rsidP="007E4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E4E11" w:rsidRPr="00DB36ED" w:rsidRDefault="007E4E11" w:rsidP="007E4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430F6F">
        <w:rPr>
          <w:rFonts w:ascii="Times New Roman" w:hAnsi="Times New Roman" w:cs="Times New Roman"/>
          <w:b/>
          <w:bCs/>
          <w:color w:val="000000"/>
        </w:rPr>
        <w:lastRenderedPageBreak/>
        <w:t xml:space="preserve">3. Značenje Plana razvoja </w:t>
      </w:r>
      <w:r w:rsidRPr="00DB36ED">
        <w:rPr>
          <w:rFonts w:ascii="Times New Roman" w:hAnsi="Times New Roman" w:cs="Times New Roman"/>
          <w:b/>
          <w:bCs/>
          <w:color w:val="000000"/>
        </w:rPr>
        <w:t>održivog prometa i mobilnosti Grada Ludbrega 2021.- 2027. godine</w:t>
      </w:r>
    </w:p>
    <w:p w:rsidR="007E4E11" w:rsidRPr="00132E17" w:rsidRDefault="007E4E11" w:rsidP="00564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 smislu osiguravanja usklađenosti budućeg dokumenta s dokumentima više razine valja napomenuti da na nacionalnoj razini postoji Strategija</w:t>
      </w:r>
      <w:r w:rsidRPr="00123319">
        <w:rPr>
          <w:rFonts w:ascii="Times New Roman" w:hAnsi="Times New Roman" w:cs="Times New Roman"/>
          <w:color w:val="000000"/>
        </w:rPr>
        <w:t xml:space="preserve"> prometnog razvoja Republike Hrvatske za razdoblje od 2014. do 2030. godine koju je Vlada Republike Hrvatske donijela na sjednici 30. listopada 2014. godine (NN 131/14)</w:t>
      </w:r>
      <w:r>
        <w:rPr>
          <w:rFonts w:ascii="Times New Roman" w:hAnsi="Times New Roman" w:cs="Times New Roman"/>
          <w:color w:val="000000"/>
        </w:rPr>
        <w:t xml:space="preserve"> te </w:t>
      </w:r>
      <w:r w:rsidRPr="00E506A9">
        <w:rPr>
          <w:rFonts w:ascii="Times New Roman" w:hAnsi="Times New Roman" w:cs="Times New Roman"/>
          <w:bCs/>
          <w:color w:val="000000"/>
        </w:rPr>
        <w:t>Nacionaln</w:t>
      </w:r>
      <w:r>
        <w:rPr>
          <w:rFonts w:ascii="Times New Roman" w:hAnsi="Times New Roman" w:cs="Times New Roman"/>
          <w:bCs/>
          <w:color w:val="000000"/>
        </w:rPr>
        <w:t>a razvojna strategija</w:t>
      </w:r>
      <w:r w:rsidRPr="00E506A9">
        <w:rPr>
          <w:rFonts w:ascii="Times New Roman" w:hAnsi="Times New Roman" w:cs="Times New Roman"/>
          <w:bCs/>
          <w:color w:val="000000"/>
        </w:rPr>
        <w:t xml:space="preserve"> Republike Hrvatske do 2030. </w:t>
      </w:r>
      <w:r>
        <w:rPr>
          <w:rFonts w:ascii="Times New Roman" w:hAnsi="Times New Roman" w:cs="Times New Roman"/>
          <w:bCs/>
          <w:color w:val="000000"/>
        </w:rPr>
        <w:t>g</w:t>
      </w:r>
      <w:r w:rsidRPr="00E506A9">
        <w:rPr>
          <w:rFonts w:ascii="Times New Roman" w:hAnsi="Times New Roman" w:cs="Times New Roman"/>
          <w:bCs/>
          <w:color w:val="000000"/>
        </w:rPr>
        <w:t>odine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koju je </w:t>
      </w:r>
      <w:r w:rsidRPr="00E506A9">
        <w:rPr>
          <w:rFonts w:ascii="Times New Roman" w:hAnsi="Times New Roman" w:cs="Times New Roman"/>
          <w:color w:val="000000"/>
        </w:rPr>
        <w:t>Hrvatski sabor</w:t>
      </w:r>
      <w:r>
        <w:rPr>
          <w:rFonts w:ascii="Times New Roman" w:hAnsi="Times New Roman" w:cs="Times New Roman"/>
          <w:color w:val="000000"/>
        </w:rPr>
        <w:t xml:space="preserve"> donio</w:t>
      </w:r>
      <w:r w:rsidRPr="00E506A9">
        <w:rPr>
          <w:rFonts w:ascii="Times New Roman" w:hAnsi="Times New Roman" w:cs="Times New Roman"/>
          <w:color w:val="000000"/>
        </w:rPr>
        <w:t xml:space="preserve"> na sjednici 5. veljače 2021. </w:t>
      </w:r>
      <w:r>
        <w:rPr>
          <w:rFonts w:ascii="Times New Roman" w:hAnsi="Times New Roman" w:cs="Times New Roman"/>
          <w:color w:val="000000"/>
        </w:rPr>
        <w:t xml:space="preserve">godine. Ciljevi nacionalne strategije su </w:t>
      </w:r>
      <w:r w:rsidRPr="00123319">
        <w:rPr>
          <w:rFonts w:ascii="Times New Roman" w:hAnsi="Times New Roman" w:cs="Times New Roman"/>
          <w:color w:val="000000"/>
        </w:rPr>
        <w:t xml:space="preserve">izvedeni iz pet ciljeva </w:t>
      </w:r>
      <w:r w:rsidRPr="00123319">
        <w:rPr>
          <w:rFonts w:ascii="Times New Roman" w:eastAsia="Arial,Italic" w:hAnsi="Times New Roman" w:cs="Times New Roman"/>
          <w:iCs/>
          <w:color w:val="000000"/>
        </w:rPr>
        <w:t>nove regionalne i kohezijske politike Europske Unije za</w:t>
      </w:r>
      <w:r>
        <w:rPr>
          <w:rFonts w:ascii="Times New Roman" w:eastAsia="Arial,Italic" w:hAnsi="Times New Roman" w:cs="Times New Roman"/>
          <w:iCs/>
          <w:color w:val="000000"/>
        </w:rPr>
        <w:t xml:space="preserve"> financijsko razdoblje 2021. do 20</w:t>
      </w:r>
      <w:r w:rsidRPr="00123319">
        <w:rPr>
          <w:rFonts w:ascii="Times New Roman" w:eastAsia="Arial,Italic" w:hAnsi="Times New Roman" w:cs="Times New Roman"/>
          <w:iCs/>
          <w:color w:val="000000"/>
        </w:rPr>
        <w:t>27.</w:t>
      </w:r>
      <w:r>
        <w:rPr>
          <w:rFonts w:ascii="Times New Roman" w:eastAsia="Arial,Italic" w:hAnsi="Times New Roman" w:cs="Times New Roman"/>
          <w:iCs/>
          <w:color w:val="000000"/>
        </w:rPr>
        <w:t xml:space="preserve"> godine</w:t>
      </w:r>
      <w:r w:rsidRPr="00123319">
        <w:rPr>
          <w:rFonts w:ascii="Times New Roman" w:eastAsia="Arial,Italic" w:hAnsi="Times New Roman" w:cs="Times New Roman"/>
          <w:iCs/>
          <w:color w:val="000000"/>
        </w:rPr>
        <w:t xml:space="preserve"> </w:t>
      </w:r>
      <w:r>
        <w:rPr>
          <w:rFonts w:ascii="Times New Roman" w:eastAsia="Arial,Italic" w:hAnsi="Times New Roman" w:cs="Times New Roman"/>
          <w:iCs/>
          <w:color w:val="000000"/>
        </w:rPr>
        <w:t>i koji se odnose na Pametniju Europu (</w:t>
      </w:r>
      <w:proofErr w:type="spellStart"/>
      <w:r>
        <w:rPr>
          <w:rFonts w:ascii="Times New Roman" w:eastAsia="Arial,Italic" w:hAnsi="Times New Roman" w:cs="Times New Roman"/>
          <w:iCs/>
          <w:color w:val="000000"/>
        </w:rPr>
        <w:t>Smarter</w:t>
      </w:r>
      <w:proofErr w:type="spellEnd"/>
      <w:r>
        <w:rPr>
          <w:rFonts w:ascii="Times New Roman" w:eastAsia="Arial,Italic" w:hAnsi="Times New Roman" w:cs="Times New Roman"/>
          <w:iCs/>
          <w:color w:val="000000"/>
        </w:rPr>
        <w:t xml:space="preserve"> Europe), Zelenu Europu</w:t>
      </w:r>
      <w:r w:rsidRPr="00123319">
        <w:rPr>
          <w:rFonts w:ascii="Times New Roman" w:eastAsia="Arial,Italic" w:hAnsi="Times New Roman" w:cs="Times New Roman"/>
          <w:iCs/>
          <w:color w:val="000000"/>
        </w:rPr>
        <w:t xml:space="preserve"> bez ugljika (</w:t>
      </w:r>
      <w:proofErr w:type="spellStart"/>
      <w:r w:rsidRPr="00123319">
        <w:rPr>
          <w:rFonts w:ascii="Times New Roman" w:eastAsia="Arial,Italic" w:hAnsi="Times New Roman" w:cs="Times New Roman"/>
          <w:iCs/>
          <w:color w:val="000000"/>
        </w:rPr>
        <w:t>Greener</w:t>
      </w:r>
      <w:proofErr w:type="spellEnd"/>
      <w:r>
        <w:rPr>
          <w:rFonts w:ascii="Times New Roman" w:eastAsia="Arial,Italic" w:hAnsi="Times New Roman" w:cs="Times New Roman"/>
          <w:iCs/>
          <w:color w:val="000000"/>
        </w:rPr>
        <w:t xml:space="preserve">, </w:t>
      </w:r>
      <w:proofErr w:type="spellStart"/>
      <w:r>
        <w:rPr>
          <w:rFonts w:ascii="Times New Roman" w:eastAsia="Arial,Italic" w:hAnsi="Times New Roman" w:cs="Times New Roman"/>
          <w:iCs/>
          <w:color w:val="000000"/>
        </w:rPr>
        <w:t>low</w:t>
      </w:r>
      <w:proofErr w:type="spellEnd"/>
      <w:r>
        <w:rPr>
          <w:rFonts w:ascii="Times New Roman" w:eastAsia="Arial,Italic" w:hAnsi="Times New Roman" w:cs="Times New Roman"/>
          <w:iCs/>
          <w:color w:val="000000"/>
        </w:rPr>
        <w:t>-</w:t>
      </w:r>
      <w:proofErr w:type="spellStart"/>
      <w:r>
        <w:rPr>
          <w:rFonts w:ascii="Times New Roman" w:eastAsia="Arial,Italic" w:hAnsi="Times New Roman" w:cs="Times New Roman"/>
          <w:iCs/>
          <w:color w:val="000000"/>
        </w:rPr>
        <w:t>carbon</w:t>
      </w:r>
      <w:proofErr w:type="spellEnd"/>
      <w:r>
        <w:rPr>
          <w:rFonts w:ascii="Times New Roman" w:eastAsia="Arial,Italic" w:hAnsi="Times New Roman" w:cs="Times New Roman"/>
          <w:iCs/>
          <w:color w:val="000000"/>
        </w:rPr>
        <w:t xml:space="preserve"> Europe), Povezaniju Europu</w:t>
      </w:r>
      <w:r w:rsidRPr="00123319">
        <w:rPr>
          <w:rFonts w:ascii="Times New Roman" w:eastAsia="Arial,Italic" w:hAnsi="Times New Roman" w:cs="Times New Roman"/>
          <w:iCs/>
          <w:color w:val="000000"/>
        </w:rPr>
        <w:t xml:space="preserve"> (Mor</w:t>
      </w:r>
      <w:r>
        <w:rPr>
          <w:rFonts w:ascii="Times New Roman" w:eastAsia="Arial,Italic" w:hAnsi="Times New Roman" w:cs="Times New Roman"/>
          <w:iCs/>
          <w:color w:val="000000"/>
        </w:rPr>
        <w:t xml:space="preserve">e </w:t>
      </w:r>
      <w:proofErr w:type="spellStart"/>
      <w:r>
        <w:rPr>
          <w:rFonts w:ascii="Times New Roman" w:eastAsia="Arial,Italic" w:hAnsi="Times New Roman" w:cs="Times New Roman"/>
          <w:iCs/>
          <w:color w:val="000000"/>
        </w:rPr>
        <w:t>connected</w:t>
      </w:r>
      <w:proofErr w:type="spellEnd"/>
      <w:r>
        <w:rPr>
          <w:rFonts w:ascii="Times New Roman" w:eastAsia="Arial,Italic" w:hAnsi="Times New Roman" w:cs="Times New Roman"/>
          <w:iCs/>
          <w:color w:val="000000"/>
        </w:rPr>
        <w:t xml:space="preserve"> Europe), </w:t>
      </w:r>
      <w:proofErr w:type="spellStart"/>
      <w:r>
        <w:rPr>
          <w:rFonts w:ascii="Times New Roman" w:eastAsia="Arial,Italic" w:hAnsi="Times New Roman" w:cs="Times New Roman"/>
          <w:iCs/>
          <w:color w:val="000000"/>
        </w:rPr>
        <w:t>Socijalniju</w:t>
      </w:r>
      <w:proofErr w:type="spellEnd"/>
      <w:r>
        <w:rPr>
          <w:rFonts w:ascii="Times New Roman" w:eastAsia="Arial,Italic" w:hAnsi="Times New Roman" w:cs="Times New Roman"/>
          <w:iCs/>
          <w:color w:val="000000"/>
        </w:rPr>
        <w:t xml:space="preserve"> Europu</w:t>
      </w:r>
      <w:r w:rsidRPr="00123319">
        <w:rPr>
          <w:rFonts w:ascii="Times New Roman" w:eastAsia="Arial,Italic" w:hAnsi="Times New Roman" w:cs="Times New Roman"/>
          <w:iCs/>
          <w:color w:val="000000"/>
        </w:rPr>
        <w:t xml:space="preserve"> (More </w:t>
      </w:r>
      <w:proofErr w:type="spellStart"/>
      <w:r w:rsidRPr="00123319">
        <w:rPr>
          <w:rFonts w:ascii="Times New Roman" w:eastAsia="Arial,Italic" w:hAnsi="Times New Roman" w:cs="Times New Roman"/>
          <w:iCs/>
          <w:color w:val="000000"/>
        </w:rPr>
        <w:t>social</w:t>
      </w:r>
      <w:proofErr w:type="spellEnd"/>
      <w:r w:rsidRPr="00123319">
        <w:rPr>
          <w:rFonts w:ascii="Times New Roman" w:eastAsia="Arial,Italic" w:hAnsi="Times New Roman" w:cs="Times New Roman"/>
          <w:iCs/>
          <w:color w:val="000000"/>
        </w:rPr>
        <w:t xml:space="preserve"> Europe) i</w:t>
      </w:r>
      <w:r>
        <w:rPr>
          <w:rFonts w:ascii="Times New Roman" w:eastAsia="Arial,Italic" w:hAnsi="Times New Roman" w:cs="Times New Roman"/>
          <w:iCs/>
          <w:color w:val="000000"/>
        </w:rPr>
        <w:t xml:space="preserve"> na Europu</w:t>
      </w:r>
      <w:r w:rsidRPr="00123319">
        <w:rPr>
          <w:rFonts w:ascii="Times New Roman" w:eastAsia="Arial,Italic" w:hAnsi="Times New Roman" w:cs="Times New Roman"/>
          <w:iCs/>
          <w:color w:val="000000"/>
        </w:rPr>
        <w:t xml:space="preserve"> bliže građanima (Europe </w:t>
      </w:r>
      <w:proofErr w:type="spellStart"/>
      <w:r w:rsidRPr="00123319">
        <w:rPr>
          <w:rFonts w:ascii="Times New Roman" w:eastAsia="Arial,Italic" w:hAnsi="Times New Roman" w:cs="Times New Roman"/>
          <w:iCs/>
          <w:color w:val="000000"/>
        </w:rPr>
        <w:t>closer</w:t>
      </w:r>
      <w:proofErr w:type="spellEnd"/>
      <w:r w:rsidRPr="00123319">
        <w:rPr>
          <w:rFonts w:ascii="Times New Roman" w:eastAsia="Arial,Italic" w:hAnsi="Times New Roman" w:cs="Times New Roman"/>
          <w:iCs/>
          <w:color w:val="000000"/>
        </w:rPr>
        <w:t xml:space="preserve"> to </w:t>
      </w:r>
      <w:proofErr w:type="spellStart"/>
      <w:r w:rsidRPr="00123319">
        <w:rPr>
          <w:rFonts w:ascii="Times New Roman" w:eastAsia="Arial,Italic" w:hAnsi="Times New Roman" w:cs="Times New Roman"/>
          <w:iCs/>
          <w:color w:val="000000"/>
        </w:rPr>
        <w:t>citizens</w:t>
      </w:r>
      <w:proofErr w:type="spellEnd"/>
      <w:r w:rsidRPr="00123319">
        <w:rPr>
          <w:rFonts w:ascii="Times New Roman" w:eastAsia="Arial,Italic" w:hAnsi="Times New Roman" w:cs="Times New Roman"/>
          <w:iCs/>
          <w:color w:val="000000"/>
        </w:rPr>
        <w:t>), pa se za isto razdoblje predlaže izraditi i Plan razvoja održivog prometa i mobilnosti Grada Ludbrega.</w:t>
      </w:r>
      <w:r>
        <w:rPr>
          <w:rFonts w:ascii="Times New Roman" w:eastAsia="Arial,Italic" w:hAnsi="Times New Roman" w:cs="Times New Roman"/>
          <w:iCs/>
          <w:color w:val="000000"/>
        </w:rPr>
        <w:t xml:space="preserve"> </w:t>
      </w:r>
    </w:p>
    <w:p w:rsidR="007E4E11" w:rsidRPr="00EF312F" w:rsidRDefault="007E4E11" w:rsidP="00564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F312F">
        <w:rPr>
          <w:rFonts w:ascii="Times New Roman" w:eastAsia="Arial,Italic" w:hAnsi="Times New Roman" w:cs="Times New Roman"/>
          <w:iCs/>
          <w:color w:val="000000"/>
        </w:rPr>
        <w:t xml:space="preserve">Plan razvoja održivog prometa i mobilnosti Grada Ludbrega za razdoblje 2021.-2027. </w:t>
      </w:r>
      <w:r w:rsidRPr="00EF312F">
        <w:rPr>
          <w:rFonts w:ascii="Times New Roman" w:hAnsi="Times New Roman" w:cs="Times New Roman"/>
          <w:color w:val="000000"/>
        </w:rPr>
        <w:t>predstavljat će srednjoročni akt strateškog planiranja koji će se oslanjati na strateške ciljeve iz nacionalnih strategija i sektorskih i višesektorskih strategija</w:t>
      </w:r>
      <w:r>
        <w:rPr>
          <w:rFonts w:ascii="Times New Roman" w:hAnsi="Times New Roman" w:cs="Times New Roman"/>
          <w:color w:val="000000"/>
        </w:rPr>
        <w:t xml:space="preserve"> iz predmetnog područja prometa i mobilnosti</w:t>
      </w:r>
      <w:r w:rsidRPr="00EF312F">
        <w:rPr>
          <w:rFonts w:ascii="Times New Roman" w:hAnsi="Times New Roman" w:cs="Times New Roman"/>
          <w:color w:val="000000"/>
        </w:rPr>
        <w:t xml:space="preserve"> na svim razinama.</w:t>
      </w:r>
    </w:p>
    <w:p w:rsidR="007E4E11" w:rsidRPr="006E3CE3" w:rsidRDefault="007E4E11" w:rsidP="00564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30F6F">
        <w:rPr>
          <w:rFonts w:ascii="Times New Roman" w:hAnsi="Times New Roman" w:cs="Times New Roman"/>
          <w:color w:val="000000"/>
        </w:rPr>
        <w:t xml:space="preserve">Obvezni sadržaj Plana utvrđen je Uredbom o smjernicama za izradu akata strateškog planiranja od nacionalnog značaja i značaja za jedinice lokalne i područne (regionalne) </w:t>
      </w:r>
      <w:r w:rsidRPr="006E3CE3">
        <w:rPr>
          <w:rFonts w:ascii="Times New Roman" w:hAnsi="Times New Roman" w:cs="Times New Roman"/>
        </w:rPr>
        <w:t>samouprave („Narodne novine“ broj 89/2018), kako slijedi:</w:t>
      </w:r>
    </w:p>
    <w:p w:rsidR="007E4E11" w:rsidRPr="00BE4849" w:rsidRDefault="007E4E11" w:rsidP="00564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E4849">
        <w:rPr>
          <w:rFonts w:ascii="Times New Roman" w:hAnsi="Times New Roman" w:cs="Times New Roman"/>
        </w:rPr>
        <w:t>a) srednjoročna vizija razvoja, usklađena s relevantnim dugoročnim aktima strateškog planiranja,</w:t>
      </w:r>
    </w:p>
    <w:p w:rsidR="007E4E11" w:rsidRPr="00430F6F" w:rsidRDefault="007E4E11" w:rsidP="00564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30F6F">
        <w:rPr>
          <w:rFonts w:ascii="Times New Roman" w:hAnsi="Times New Roman" w:cs="Times New Roman"/>
          <w:color w:val="000000"/>
        </w:rPr>
        <w:t>b) opis srednjoročnih razvojnih potreba i razvojnih potencijala,</w:t>
      </w:r>
    </w:p>
    <w:p w:rsidR="007E4E11" w:rsidRPr="00430F6F" w:rsidRDefault="007E4E11" w:rsidP="00564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30F6F">
        <w:rPr>
          <w:rFonts w:ascii="Times New Roman" w:hAnsi="Times New Roman" w:cs="Times New Roman"/>
          <w:color w:val="000000"/>
        </w:rPr>
        <w:t>c) opis prioriteta javne politike u srednjoročnom razdoblju,</w:t>
      </w:r>
    </w:p>
    <w:p w:rsidR="007E4E11" w:rsidRPr="00430F6F" w:rsidRDefault="007E4E11" w:rsidP="00564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30F6F">
        <w:rPr>
          <w:rFonts w:ascii="Times New Roman" w:hAnsi="Times New Roman" w:cs="Times New Roman"/>
          <w:color w:val="000000"/>
        </w:rPr>
        <w:t>d) posebni ciljevi,</w:t>
      </w:r>
    </w:p>
    <w:p w:rsidR="007E4E11" w:rsidRPr="00430F6F" w:rsidRDefault="007E4E11" w:rsidP="00564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30F6F">
        <w:rPr>
          <w:rFonts w:ascii="Times New Roman" w:hAnsi="Times New Roman" w:cs="Times New Roman"/>
          <w:color w:val="000000"/>
        </w:rPr>
        <w:t>e) popis ključnih pokazatelja ishoda (iz biblioteke pokazatelja) i ciljanih vrijednosti pokazatelja,</w:t>
      </w:r>
    </w:p>
    <w:p w:rsidR="007E4E11" w:rsidRPr="00430F6F" w:rsidRDefault="007E4E11" w:rsidP="00564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30F6F">
        <w:rPr>
          <w:rFonts w:ascii="Times New Roman" w:hAnsi="Times New Roman" w:cs="Times New Roman"/>
          <w:color w:val="000000"/>
        </w:rPr>
        <w:t>f) terminski plan provedbe projekata od strateškog značaja s naznačenim ključnim koracima i</w:t>
      </w:r>
    </w:p>
    <w:p w:rsidR="007E4E11" w:rsidRPr="00430F6F" w:rsidRDefault="007E4E11" w:rsidP="00564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30F6F">
        <w:rPr>
          <w:rFonts w:ascii="Times New Roman" w:hAnsi="Times New Roman" w:cs="Times New Roman"/>
          <w:color w:val="000000"/>
        </w:rPr>
        <w:t>rokovima u provedbi,</w:t>
      </w:r>
    </w:p>
    <w:p w:rsidR="007E4E11" w:rsidRPr="00430F6F" w:rsidRDefault="007E4E11" w:rsidP="00564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30F6F">
        <w:rPr>
          <w:rFonts w:ascii="Times New Roman" w:hAnsi="Times New Roman" w:cs="Times New Roman"/>
          <w:color w:val="000000"/>
        </w:rPr>
        <w:t>g) indikativni financijski plan s prikazom financijskih pretpostavki za provedbu posebnih ciljeva i projekata od strateškog značaja</w:t>
      </w:r>
    </w:p>
    <w:p w:rsidR="007E4E11" w:rsidRPr="00430F6F" w:rsidRDefault="007E4E11" w:rsidP="00564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30F6F">
        <w:rPr>
          <w:rFonts w:ascii="Times New Roman" w:hAnsi="Times New Roman" w:cs="Times New Roman"/>
          <w:color w:val="000000"/>
        </w:rPr>
        <w:t xml:space="preserve">h) usklađenost s </w:t>
      </w:r>
      <w:r>
        <w:rPr>
          <w:rFonts w:ascii="Times New Roman" w:hAnsi="Times New Roman" w:cs="Times New Roman"/>
          <w:color w:val="000000"/>
        </w:rPr>
        <w:t>strateškim dokumentima više razine</w:t>
      </w:r>
    </w:p>
    <w:p w:rsidR="007E4E11" w:rsidRPr="00430F6F" w:rsidRDefault="007E4E11" w:rsidP="00564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30F6F">
        <w:rPr>
          <w:rFonts w:ascii="Times New Roman" w:hAnsi="Times New Roman" w:cs="Times New Roman"/>
          <w:color w:val="000000"/>
        </w:rPr>
        <w:t>i) okvir za praćenje i vrednovanje.</w:t>
      </w:r>
    </w:p>
    <w:p w:rsidR="007E4E11" w:rsidRPr="00430F6F" w:rsidRDefault="007E4E11" w:rsidP="00564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30F6F">
        <w:rPr>
          <w:rFonts w:ascii="Times New Roman" w:hAnsi="Times New Roman" w:cs="Times New Roman"/>
          <w:color w:val="000000"/>
        </w:rPr>
        <w:t xml:space="preserve">Međutim, Ministarstvo regionalnoga razvoja i fondova Europske unije još nije donijelo </w:t>
      </w:r>
      <w:r w:rsidRPr="00430F6F">
        <w:rPr>
          <w:rFonts w:ascii="Times New Roman" w:eastAsia="Arial,Italic" w:hAnsi="Times New Roman" w:cs="Times New Roman"/>
          <w:i/>
          <w:iCs/>
          <w:color w:val="000000"/>
        </w:rPr>
        <w:t xml:space="preserve">Priručnik o strateškom planiranju </w:t>
      </w:r>
      <w:r w:rsidRPr="00430F6F">
        <w:rPr>
          <w:rFonts w:ascii="Times New Roman" w:hAnsi="Times New Roman" w:cs="Times New Roman"/>
          <w:color w:val="000000"/>
        </w:rPr>
        <w:t>koji sadrži detaljne tehničke i metodološke upute te predloške za pripremu, izradu, donošenje, provedbu, praćenje i vrednovanje akata strateškog planiranja sukladno Uredbi.</w:t>
      </w:r>
    </w:p>
    <w:p w:rsidR="007E4E11" w:rsidRPr="00430F6F" w:rsidRDefault="007E4E11" w:rsidP="007E4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E4E11" w:rsidRPr="00430F6F" w:rsidRDefault="007E4E11" w:rsidP="00564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430F6F">
        <w:rPr>
          <w:rFonts w:ascii="Times New Roman" w:hAnsi="Times New Roman" w:cs="Times New Roman"/>
          <w:b/>
          <w:bCs/>
          <w:color w:val="000000"/>
        </w:rPr>
        <w:t>4. Pravna osnova za pokretanje izrade</w:t>
      </w:r>
      <w:r>
        <w:rPr>
          <w:rFonts w:ascii="Times New Roman" w:hAnsi="Times New Roman" w:cs="Times New Roman"/>
          <w:b/>
          <w:bCs/>
          <w:color w:val="000000"/>
        </w:rPr>
        <w:t xml:space="preserve"> Plana razvoja</w:t>
      </w:r>
      <w:r w:rsidRPr="00430F6F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20CCA">
        <w:rPr>
          <w:rFonts w:ascii="Times New Roman" w:hAnsi="Times New Roman" w:cs="Times New Roman"/>
          <w:b/>
          <w:bCs/>
          <w:color w:val="000000"/>
        </w:rPr>
        <w:t>održivog prometa i mobilnosti Grada Ludbrega 2021.- 2027. godine</w:t>
      </w:r>
    </w:p>
    <w:p w:rsidR="007E4E11" w:rsidRDefault="007E4E11" w:rsidP="007E4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30F6F">
        <w:rPr>
          <w:rFonts w:ascii="Times New Roman" w:hAnsi="Times New Roman" w:cs="Times New Roman"/>
          <w:color w:val="000000"/>
        </w:rPr>
        <w:t>Temeljem članka 38. stavka 5. Zakona, izvršno tijelo jedinice lokalne samouprave podnosi prijedlog za pokretanje postupka izrade Plana razvoja</w:t>
      </w:r>
      <w:r>
        <w:rPr>
          <w:rFonts w:ascii="Times New Roman" w:hAnsi="Times New Roman" w:cs="Times New Roman"/>
          <w:color w:val="000000"/>
        </w:rPr>
        <w:t xml:space="preserve"> održivog prometa i mobilnosti Grada Ludbrega 2021.-2027.</w:t>
      </w:r>
      <w:r w:rsidRPr="00430F6F">
        <w:rPr>
          <w:rFonts w:ascii="Times New Roman" w:hAnsi="Times New Roman" w:cs="Times New Roman"/>
          <w:color w:val="000000"/>
        </w:rPr>
        <w:t xml:space="preserve"> predstavničkom tijelu jedinice lokalne samouprave</w:t>
      </w:r>
      <w:r>
        <w:rPr>
          <w:rFonts w:ascii="Times New Roman" w:hAnsi="Times New Roman" w:cs="Times New Roman"/>
          <w:color w:val="000000"/>
        </w:rPr>
        <w:t xml:space="preserve"> koje odlučuje o prijedlogu</w:t>
      </w:r>
      <w:r w:rsidRPr="00430F6F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  <w:r w:rsidRPr="00FC05E9">
        <w:rPr>
          <w:rFonts w:ascii="Times New Roman" w:hAnsi="Times New Roman" w:cs="Times New Roman"/>
        </w:rPr>
        <w:t>Člankom 41. Zakona određeno je kako je tijelo koje je zaduženo za izradu Plana, dužno prije započinjanja postupka izrade ishoditi mišljenje ministarstva nadležnog za zaštitu okoliša, odnosno nadležnog upravnog</w:t>
      </w:r>
      <w:r w:rsidRPr="00430F6F">
        <w:rPr>
          <w:rFonts w:ascii="Times New Roman" w:hAnsi="Times New Roman" w:cs="Times New Roman"/>
          <w:color w:val="000000"/>
        </w:rPr>
        <w:t xml:space="preserve"> tijela za zaštitu okoliša u jedinici područne (regionalne) samouprave, o potrebi provedbe postupka ocjene odnosno strateške procjene prema zakonu kojim se uređuje zaštiti okoliša.</w:t>
      </w:r>
      <w:r>
        <w:rPr>
          <w:rFonts w:ascii="Times New Roman" w:hAnsi="Times New Roman" w:cs="Times New Roman"/>
          <w:color w:val="000000"/>
        </w:rPr>
        <w:t xml:space="preserve"> </w:t>
      </w:r>
      <w:r w:rsidRPr="00430F6F">
        <w:rPr>
          <w:rFonts w:ascii="Times New Roman" w:hAnsi="Times New Roman" w:cs="Times New Roman"/>
          <w:color w:val="000000"/>
        </w:rPr>
        <w:t xml:space="preserve">Nakon što se ishodi prethodno navedeno mišljenje, prijedlog Odluke o pokretanju postupka izrade Plana prosljeđuje se na donošenje Gradskom vijeću Grada </w:t>
      </w:r>
      <w:r>
        <w:rPr>
          <w:rFonts w:ascii="Times New Roman" w:hAnsi="Times New Roman" w:cs="Times New Roman"/>
          <w:color w:val="000000"/>
        </w:rPr>
        <w:t>Ludbrega</w:t>
      </w:r>
      <w:r w:rsidRPr="00430F6F">
        <w:rPr>
          <w:rFonts w:ascii="Times New Roman" w:hAnsi="Times New Roman" w:cs="Times New Roman"/>
          <w:color w:val="000000"/>
        </w:rPr>
        <w:t>.</w:t>
      </w:r>
      <w:r w:rsidR="00564018">
        <w:rPr>
          <w:rFonts w:ascii="Times New Roman" w:hAnsi="Times New Roman" w:cs="Times New Roman"/>
          <w:color w:val="000000"/>
        </w:rPr>
        <w:t xml:space="preserve"> </w:t>
      </w:r>
    </w:p>
    <w:p w:rsidR="00564018" w:rsidRPr="00430F6F" w:rsidRDefault="00564018" w:rsidP="007E4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Temeljem iznad navedenog, tijelo zaduženo za izradu Plana ishodilo je mišljenje nadležnog upravnog tijela za zaštitu okoliša u jedinici područne (regionalne) samouprave o potrebi postupka ocjene, odnosno strateške procjene dana 26. </w:t>
      </w:r>
      <w:r w:rsidR="000B0B65"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</w:rPr>
        <w:t xml:space="preserve">žujka 2021. </w:t>
      </w:r>
      <w:r w:rsidR="00C705C5">
        <w:rPr>
          <w:rFonts w:ascii="Times New Roman" w:hAnsi="Times New Roman" w:cs="Times New Roman"/>
          <w:color w:val="000000"/>
        </w:rPr>
        <w:t>g</w:t>
      </w:r>
      <w:r>
        <w:rPr>
          <w:rFonts w:ascii="Times New Roman" w:hAnsi="Times New Roman" w:cs="Times New Roman"/>
          <w:color w:val="000000"/>
        </w:rPr>
        <w:t>odine (KLASA: 302-02/21-01/02, UR.BR.:2186/1-21-4</w:t>
      </w:r>
      <w:r w:rsidR="00E02CB3">
        <w:rPr>
          <w:rFonts w:ascii="Times New Roman" w:hAnsi="Times New Roman" w:cs="Times New Roman"/>
          <w:color w:val="000000"/>
        </w:rPr>
        <w:t xml:space="preserve">) te se prijedlog Odluke prosljeđuje Gradskom vijeću Grada Ludbrega na donošenje. </w:t>
      </w:r>
    </w:p>
    <w:p w:rsidR="007E4E11" w:rsidRPr="00430F6F" w:rsidRDefault="007E4E11" w:rsidP="007E4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30F6F">
        <w:rPr>
          <w:rFonts w:ascii="Times New Roman" w:hAnsi="Times New Roman" w:cs="Times New Roman"/>
          <w:color w:val="000000"/>
        </w:rPr>
        <w:t>Sukladno članku 38. stavku 6. Zakona, podnositelj prijedloga za pokretanje postupka izrade putem svoj</w:t>
      </w:r>
      <w:r w:rsidR="00D56E64">
        <w:rPr>
          <w:rFonts w:ascii="Times New Roman" w:hAnsi="Times New Roman" w:cs="Times New Roman"/>
          <w:color w:val="000000"/>
        </w:rPr>
        <w:t>ih mrežnih stranica obavijestit će</w:t>
      </w:r>
      <w:r w:rsidRPr="00430F6F">
        <w:rPr>
          <w:rFonts w:ascii="Times New Roman" w:hAnsi="Times New Roman" w:cs="Times New Roman"/>
          <w:color w:val="000000"/>
        </w:rPr>
        <w:t xml:space="preserve"> </w:t>
      </w:r>
      <w:r w:rsidR="00D56E64">
        <w:rPr>
          <w:rFonts w:ascii="Times New Roman" w:hAnsi="Times New Roman" w:cs="Times New Roman"/>
          <w:color w:val="000000"/>
        </w:rPr>
        <w:t>javnost o početku izrade</w:t>
      </w:r>
      <w:r w:rsidRPr="00430F6F">
        <w:rPr>
          <w:rFonts w:ascii="Times New Roman" w:hAnsi="Times New Roman" w:cs="Times New Roman"/>
          <w:color w:val="000000"/>
        </w:rPr>
        <w:t xml:space="preserve"> u roku od osam dana od početka postupka izrade, odnosno, donošenja Odluke o pokretanju postupka izrade Plana.</w:t>
      </w:r>
    </w:p>
    <w:p w:rsidR="007E4E11" w:rsidRPr="00430F6F" w:rsidRDefault="007E4E11" w:rsidP="007E4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30F6F">
        <w:rPr>
          <w:rFonts w:ascii="Times New Roman" w:hAnsi="Times New Roman" w:cs="Times New Roman"/>
          <w:color w:val="000000"/>
        </w:rPr>
        <w:t>Sukladno članku 36. Zakona</w:t>
      </w:r>
      <w:r w:rsidRPr="00430F6F">
        <w:rPr>
          <w:rFonts w:ascii="Times New Roman" w:eastAsia="Arial,Italic" w:hAnsi="Times New Roman" w:cs="Times New Roman"/>
          <w:i/>
          <w:iCs/>
          <w:color w:val="000000"/>
        </w:rPr>
        <w:t xml:space="preserve">, </w:t>
      </w:r>
      <w:r w:rsidRPr="00430F6F">
        <w:rPr>
          <w:rFonts w:ascii="Times New Roman" w:hAnsi="Times New Roman" w:cs="Times New Roman"/>
          <w:color w:val="000000"/>
        </w:rPr>
        <w:t xml:space="preserve">koordinaciju i nadzor izrade akata strateškog planiranja jedinice lokalne samouprave te provjeru usklađenosti istih s aktima strateškog planiranja više ili jednake hijerarhijske razine provodi </w:t>
      </w:r>
      <w:r w:rsidRPr="00430F6F">
        <w:rPr>
          <w:rFonts w:ascii="Times New Roman" w:eastAsia="Arial,Italic" w:hAnsi="Times New Roman" w:cs="Times New Roman"/>
          <w:iCs/>
          <w:color w:val="000000"/>
        </w:rPr>
        <w:t>lokalni koordinator</w:t>
      </w:r>
      <w:r w:rsidRPr="00430F6F">
        <w:rPr>
          <w:rFonts w:ascii="Times New Roman" w:hAnsi="Times New Roman" w:cs="Times New Roman"/>
          <w:color w:val="000000"/>
        </w:rPr>
        <w:t>.</w:t>
      </w:r>
    </w:p>
    <w:p w:rsidR="00C57B9D" w:rsidRDefault="00C57B9D" w:rsidP="007E4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C57B9D" w:rsidRDefault="00C57B9D" w:rsidP="007E4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3B31D6" w:rsidRDefault="007E4E11" w:rsidP="007E4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430F6F">
        <w:rPr>
          <w:rFonts w:ascii="Times New Roman" w:hAnsi="Times New Roman" w:cs="Times New Roman"/>
          <w:b/>
          <w:bCs/>
          <w:color w:val="000000"/>
        </w:rPr>
        <w:lastRenderedPageBreak/>
        <w:t xml:space="preserve">5. </w:t>
      </w:r>
      <w:r w:rsidR="003B31D6">
        <w:rPr>
          <w:rFonts w:ascii="Times New Roman" w:hAnsi="Times New Roman" w:cs="Times New Roman"/>
          <w:b/>
          <w:bCs/>
          <w:color w:val="000000"/>
        </w:rPr>
        <w:t>Odrađene stavke</w:t>
      </w:r>
    </w:p>
    <w:p w:rsidR="00F82865" w:rsidRDefault="003B31D6" w:rsidP="007E4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5.1. </w:t>
      </w:r>
      <w:r w:rsidR="00F82865">
        <w:rPr>
          <w:rFonts w:ascii="Times New Roman" w:hAnsi="Times New Roman" w:cs="Times New Roman"/>
          <w:b/>
          <w:bCs/>
          <w:color w:val="000000"/>
        </w:rPr>
        <w:t>Izrada materijala Gradonačelniku na donošenje</w:t>
      </w:r>
    </w:p>
    <w:p w:rsidR="00F82865" w:rsidRDefault="00F82865" w:rsidP="007E4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Odsjek za razvojne projekte, poduzetništvo i turizam je dana 10. ožujka 2021. </w:t>
      </w:r>
      <w:r w:rsidR="00C313F9">
        <w:rPr>
          <w:rFonts w:ascii="Times New Roman" w:hAnsi="Times New Roman" w:cs="Times New Roman"/>
          <w:bCs/>
          <w:color w:val="000000"/>
        </w:rPr>
        <w:t>g</w:t>
      </w:r>
      <w:r>
        <w:rPr>
          <w:rFonts w:ascii="Times New Roman" w:hAnsi="Times New Roman" w:cs="Times New Roman"/>
          <w:bCs/>
          <w:color w:val="000000"/>
        </w:rPr>
        <w:t xml:space="preserve">odine izradio Materijale Gradonačelniku na donošenje </w:t>
      </w:r>
      <w:r w:rsidR="00C313F9">
        <w:rPr>
          <w:rFonts w:ascii="Times New Roman" w:hAnsi="Times New Roman" w:cs="Times New Roman"/>
          <w:bCs/>
          <w:color w:val="000000"/>
        </w:rPr>
        <w:t xml:space="preserve">(KLASA: 302-02/21-01/02, UR.BR. 2186/18-04-1/4-21-1) </w:t>
      </w:r>
      <w:r>
        <w:rPr>
          <w:rFonts w:ascii="Times New Roman" w:hAnsi="Times New Roman" w:cs="Times New Roman"/>
          <w:bCs/>
          <w:color w:val="000000"/>
        </w:rPr>
        <w:t>u kojima su navedeni razlozi i potreba donošenja novog dokumenta, u kojemu je opisani zakonski okvir strateškog planiranja, značenje budućeg dokumenta u odn</w:t>
      </w:r>
      <w:r w:rsidR="009D3555">
        <w:rPr>
          <w:rFonts w:ascii="Times New Roman" w:hAnsi="Times New Roman" w:cs="Times New Roman"/>
          <w:bCs/>
          <w:color w:val="000000"/>
        </w:rPr>
        <w:t xml:space="preserve">osu na dokumente više razine, </w:t>
      </w:r>
      <w:r>
        <w:rPr>
          <w:rFonts w:ascii="Times New Roman" w:hAnsi="Times New Roman" w:cs="Times New Roman"/>
          <w:bCs/>
          <w:color w:val="000000"/>
        </w:rPr>
        <w:t>pravna osnova za pokretanje izrade dokumenta</w:t>
      </w:r>
      <w:r w:rsidR="009D3555">
        <w:rPr>
          <w:rFonts w:ascii="Times New Roman" w:hAnsi="Times New Roman" w:cs="Times New Roman"/>
          <w:bCs/>
          <w:color w:val="000000"/>
        </w:rPr>
        <w:t xml:space="preserve"> te u kojemu je opisani način izrade dokumenta</w:t>
      </w:r>
      <w:r>
        <w:rPr>
          <w:rFonts w:ascii="Times New Roman" w:hAnsi="Times New Roman" w:cs="Times New Roman"/>
          <w:bCs/>
          <w:color w:val="000000"/>
        </w:rPr>
        <w:t>.</w:t>
      </w:r>
    </w:p>
    <w:p w:rsidR="003B31D6" w:rsidRDefault="00F82865" w:rsidP="007E4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5.2.</w:t>
      </w:r>
      <w:r w:rsidR="003B31D6">
        <w:rPr>
          <w:rFonts w:ascii="Times New Roman" w:hAnsi="Times New Roman" w:cs="Times New Roman"/>
          <w:b/>
          <w:bCs/>
          <w:color w:val="000000"/>
        </w:rPr>
        <w:t>Zaključak Gradonačelnika</w:t>
      </w:r>
    </w:p>
    <w:p w:rsidR="003B31D6" w:rsidRDefault="00C55C3F" w:rsidP="007E4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noProof/>
          <w:color w:val="000000"/>
          <w:lang w:eastAsia="hr-HR"/>
        </w:rPr>
        <w:drawing>
          <wp:inline distT="0" distB="0" distL="0" distR="0">
            <wp:extent cx="5756910" cy="7566660"/>
            <wp:effectExtent l="19050" t="0" r="0" b="0"/>
            <wp:docPr id="1" name="Slika 0" descr="Zakljucak_gradonaceln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kljucak_gradonacelnika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756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1D6" w:rsidRDefault="00F82865" w:rsidP="007E4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5.3.</w:t>
      </w:r>
      <w:r w:rsidR="00C57B9D">
        <w:rPr>
          <w:rFonts w:ascii="Times New Roman" w:hAnsi="Times New Roman" w:cs="Times New Roman"/>
          <w:b/>
          <w:bCs/>
          <w:color w:val="000000"/>
        </w:rPr>
        <w:t xml:space="preserve"> Ishođeno</w:t>
      </w:r>
      <w:r w:rsidR="00682552">
        <w:rPr>
          <w:rFonts w:ascii="Times New Roman" w:hAnsi="Times New Roman" w:cs="Times New Roman"/>
          <w:b/>
          <w:bCs/>
          <w:color w:val="000000"/>
        </w:rPr>
        <w:t xml:space="preserve"> m</w:t>
      </w:r>
      <w:r w:rsidR="003B31D6">
        <w:rPr>
          <w:rFonts w:ascii="Times New Roman" w:hAnsi="Times New Roman" w:cs="Times New Roman"/>
          <w:b/>
          <w:bCs/>
          <w:color w:val="000000"/>
        </w:rPr>
        <w:t xml:space="preserve">išljenje </w:t>
      </w:r>
      <w:r w:rsidR="003B31D6" w:rsidRPr="003B31D6">
        <w:rPr>
          <w:rFonts w:ascii="Times New Roman" w:hAnsi="Times New Roman" w:cs="Times New Roman"/>
          <w:b/>
          <w:bCs/>
          <w:color w:val="000000"/>
        </w:rPr>
        <w:t>nadležnog upravnog tijela za zaštitu okoliša</w:t>
      </w:r>
    </w:p>
    <w:p w:rsidR="00C55C3F" w:rsidRDefault="00C55C3F" w:rsidP="007E4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noProof/>
          <w:color w:val="000000"/>
          <w:lang w:eastAsia="hr-HR"/>
        </w:rPr>
        <w:drawing>
          <wp:inline distT="0" distB="0" distL="0" distR="0">
            <wp:extent cx="5760720" cy="8338820"/>
            <wp:effectExtent l="19050" t="0" r="0" b="0"/>
            <wp:docPr id="5" name="Slika 4" descr="Misljenje_strateska procnje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sljenje_strateska procnjena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33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1D6" w:rsidRDefault="003B31D6" w:rsidP="007E4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C55C3F" w:rsidRDefault="00C55C3F" w:rsidP="007E4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C55C3F" w:rsidRDefault="00C55C3F" w:rsidP="007E4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noProof/>
          <w:color w:val="000000"/>
          <w:lang w:eastAsia="hr-HR"/>
        </w:rPr>
        <w:lastRenderedPageBreak/>
        <w:drawing>
          <wp:inline distT="0" distB="0" distL="0" distR="0">
            <wp:extent cx="5760720" cy="8268970"/>
            <wp:effectExtent l="19050" t="0" r="0" b="0"/>
            <wp:docPr id="6" name="Slika 5" descr="Misljenje_ekoloska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sljenje_ekoloska 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6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C3F" w:rsidRDefault="00C55C3F" w:rsidP="007E4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C55C3F" w:rsidRDefault="00C55C3F" w:rsidP="007E4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C55C3F" w:rsidRDefault="00C55C3F" w:rsidP="007E4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C55C3F" w:rsidRDefault="00C55C3F" w:rsidP="007E4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noProof/>
          <w:color w:val="000000"/>
          <w:lang w:eastAsia="hr-HR"/>
        </w:rPr>
        <w:lastRenderedPageBreak/>
        <w:drawing>
          <wp:inline distT="0" distB="0" distL="0" distR="0">
            <wp:extent cx="5760720" cy="8268970"/>
            <wp:effectExtent l="19050" t="0" r="0" b="0"/>
            <wp:docPr id="7" name="Slika 6" descr="Misljenje_ekolosk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sljenje_ekoloska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6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C3F" w:rsidRDefault="00C55C3F" w:rsidP="007E4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C55C3F" w:rsidRDefault="00C55C3F" w:rsidP="007E4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7E4E11" w:rsidRPr="005F7379" w:rsidRDefault="003B31D6" w:rsidP="007E4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 xml:space="preserve">6. </w:t>
      </w:r>
      <w:r w:rsidR="007E4E11" w:rsidRPr="00430F6F">
        <w:rPr>
          <w:rFonts w:ascii="Times New Roman" w:hAnsi="Times New Roman" w:cs="Times New Roman"/>
          <w:b/>
          <w:bCs/>
          <w:color w:val="000000"/>
        </w:rPr>
        <w:t xml:space="preserve">Način izrade </w:t>
      </w:r>
      <w:r w:rsidR="007E4E11">
        <w:rPr>
          <w:rFonts w:ascii="Times New Roman" w:hAnsi="Times New Roman" w:cs="Times New Roman"/>
          <w:b/>
          <w:bCs/>
          <w:color w:val="000000"/>
        </w:rPr>
        <w:t>Plana razvoja o</w:t>
      </w:r>
      <w:r w:rsidR="007E4E11" w:rsidRPr="005F7379">
        <w:rPr>
          <w:rFonts w:ascii="Times New Roman" w:hAnsi="Times New Roman" w:cs="Times New Roman"/>
          <w:b/>
          <w:bCs/>
          <w:color w:val="000000"/>
        </w:rPr>
        <w:t>drživog prometa i mobilnosti Grada Ludbrega 2021.- 2027. godine</w:t>
      </w:r>
    </w:p>
    <w:p w:rsidR="007E4E11" w:rsidRPr="00430F6F" w:rsidRDefault="007E4E11" w:rsidP="007E4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30F6F">
        <w:rPr>
          <w:rFonts w:ascii="Times New Roman" w:hAnsi="Times New Roman" w:cs="Times New Roman"/>
          <w:color w:val="000000"/>
        </w:rPr>
        <w:t>S obzirom na iskustva stečena prilikom izrade i provedbe postojeće Strategije</w:t>
      </w:r>
      <w:r>
        <w:rPr>
          <w:rFonts w:ascii="Times New Roman" w:hAnsi="Times New Roman" w:cs="Times New Roman"/>
          <w:color w:val="000000"/>
        </w:rPr>
        <w:t xml:space="preserve"> razvoja Grad Ludbrega 2014.-2020. te ostalih dokumenata strateškog planiranja,</w:t>
      </w:r>
      <w:r w:rsidRPr="00430F6F">
        <w:rPr>
          <w:rFonts w:ascii="Times New Roman" w:hAnsi="Times New Roman" w:cs="Times New Roman"/>
          <w:color w:val="000000"/>
        </w:rPr>
        <w:t xml:space="preserve"> procjenjuje se</w:t>
      </w:r>
      <w:r>
        <w:rPr>
          <w:rFonts w:ascii="Times New Roman" w:hAnsi="Times New Roman" w:cs="Times New Roman"/>
          <w:color w:val="000000"/>
        </w:rPr>
        <w:t xml:space="preserve"> </w:t>
      </w:r>
      <w:r w:rsidRPr="00430F6F">
        <w:rPr>
          <w:rFonts w:ascii="Times New Roman" w:hAnsi="Times New Roman" w:cs="Times New Roman"/>
          <w:color w:val="000000"/>
        </w:rPr>
        <w:t>kako se izradi Plana razvoja</w:t>
      </w:r>
      <w:r>
        <w:rPr>
          <w:rFonts w:ascii="Times New Roman" w:hAnsi="Times New Roman" w:cs="Times New Roman"/>
          <w:color w:val="000000"/>
        </w:rPr>
        <w:t xml:space="preserve"> održivog prometa i mobilnosti </w:t>
      </w:r>
      <w:r w:rsidRPr="00430F6F">
        <w:rPr>
          <w:rFonts w:ascii="Times New Roman" w:hAnsi="Times New Roman" w:cs="Times New Roman"/>
          <w:color w:val="000000"/>
        </w:rPr>
        <w:t>može pristupiti djelomičnim angažmanom st</w:t>
      </w:r>
      <w:r>
        <w:rPr>
          <w:rFonts w:ascii="Times New Roman" w:hAnsi="Times New Roman" w:cs="Times New Roman"/>
          <w:color w:val="000000"/>
        </w:rPr>
        <w:t>ručnih službi unutar Grada Ludbrega</w:t>
      </w:r>
      <w:r w:rsidRPr="00430F6F">
        <w:rPr>
          <w:rFonts w:ascii="Times New Roman" w:hAnsi="Times New Roman" w:cs="Times New Roman"/>
          <w:color w:val="000000"/>
        </w:rPr>
        <w:t>, ali uz n</w:t>
      </w:r>
      <w:r>
        <w:rPr>
          <w:rFonts w:ascii="Times New Roman" w:hAnsi="Times New Roman" w:cs="Times New Roman"/>
          <w:color w:val="000000"/>
        </w:rPr>
        <w:t xml:space="preserve">eophodno uključivanje vanjskih </w:t>
      </w:r>
      <w:r w:rsidRPr="00430F6F">
        <w:rPr>
          <w:rFonts w:ascii="Times New Roman" w:hAnsi="Times New Roman" w:cs="Times New Roman"/>
          <w:color w:val="000000"/>
        </w:rPr>
        <w:t>suradnika</w:t>
      </w:r>
      <w:r>
        <w:rPr>
          <w:rFonts w:ascii="Times New Roman" w:hAnsi="Times New Roman" w:cs="Times New Roman"/>
          <w:color w:val="000000"/>
        </w:rPr>
        <w:t xml:space="preserve">. </w:t>
      </w:r>
      <w:r w:rsidRPr="00430F6F">
        <w:rPr>
          <w:rFonts w:ascii="Times New Roman" w:hAnsi="Times New Roman" w:cs="Times New Roman"/>
          <w:color w:val="000000"/>
        </w:rPr>
        <w:t>U organizacij</w:t>
      </w:r>
      <w:r>
        <w:rPr>
          <w:rFonts w:ascii="Times New Roman" w:hAnsi="Times New Roman" w:cs="Times New Roman"/>
          <w:color w:val="000000"/>
        </w:rPr>
        <w:t>skom pogledu</w:t>
      </w:r>
      <w:r w:rsidRPr="00430F6F">
        <w:rPr>
          <w:rFonts w:ascii="Times New Roman" w:hAnsi="Times New Roman" w:cs="Times New Roman"/>
          <w:color w:val="000000"/>
        </w:rPr>
        <w:t xml:space="preserve"> poslove koordinacije izrade Plana razvoja</w:t>
      </w:r>
      <w:r>
        <w:rPr>
          <w:rFonts w:ascii="Times New Roman" w:hAnsi="Times New Roman" w:cs="Times New Roman"/>
          <w:color w:val="000000"/>
        </w:rPr>
        <w:t xml:space="preserve"> održivog prometa i mobilnost</w:t>
      </w:r>
      <w:r w:rsidRPr="00430F6F">
        <w:rPr>
          <w:rFonts w:ascii="Times New Roman" w:hAnsi="Times New Roman" w:cs="Times New Roman"/>
          <w:color w:val="000000"/>
        </w:rPr>
        <w:t xml:space="preserve"> obavljat će lokalni koordinator i </w:t>
      </w:r>
      <w:r>
        <w:rPr>
          <w:rFonts w:ascii="Times New Roman" w:hAnsi="Times New Roman" w:cs="Times New Roman"/>
          <w:color w:val="000000"/>
        </w:rPr>
        <w:t>Odsjek za razvojne projekte, poduzetništvo i turizam</w:t>
      </w:r>
      <w:r w:rsidRPr="00430F6F">
        <w:rPr>
          <w:rFonts w:ascii="Times New Roman" w:hAnsi="Times New Roman" w:cs="Times New Roman"/>
          <w:color w:val="000000"/>
        </w:rPr>
        <w:t xml:space="preserve"> kao stručno tijelo.</w:t>
      </w:r>
    </w:p>
    <w:p w:rsidR="007E4E11" w:rsidRPr="00430F6F" w:rsidRDefault="007E4E11" w:rsidP="007E4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C55C3F" w:rsidRDefault="003B31D6" w:rsidP="00666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7. </w:t>
      </w:r>
      <w:r w:rsidR="007E4E11" w:rsidRPr="00430F6F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C55C3F" w:rsidRPr="00C55C3F">
        <w:rPr>
          <w:rFonts w:ascii="Times New Roman" w:hAnsi="Times New Roman" w:cs="Times New Roman"/>
          <w:b/>
          <w:bCs/>
          <w:color w:val="000000"/>
        </w:rPr>
        <w:t> Nacrt sadržaja i opis aktivnosti budućeg dokumenta</w:t>
      </w:r>
    </w:p>
    <w:p w:rsidR="00C55C3F" w:rsidRPr="003B31D6" w:rsidRDefault="00C55C3F" w:rsidP="00E06D03">
      <w:pPr>
        <w:pStyle w:val="Naslov01"/>
        <w:spacing w:before="0" w:after="0" w:line="240" w:lineRule="auto"/>
        <w:ind w:left="0"/>
        <w:rPr>
          <w:sz w:val="22"/>
          <w:szCs w:val="22"/>
        </w:rPr>
      </w:pPr>
      <w:bookmarkStart w:id="0" w:name="_Toc66057705"/>
      <w:r w:rsidRPr="003B31D6">
        <w:rPr>
          <w:sz w:val="22"/>
          <w:szCs w:val="22"/>
        </w:rPr>
        <w:t>Uvodno razmatranje</w:t>
      </w:r>
      <w:bookmarkEnd w:id="0"/>
    </w:p>
    <w:p w:rsidR="00C55C3F" w:rsidRPr="003B31D6" w:rsidRDefault="00C55C3F" w:rsidP="00666F6F">
      <w:pPr>
        <w:pStyle w:val="Odlomak1"/>
        <w:spacing w:line="240" w:lineRule="auto"/>
        <w:ind w:firstLine="0"/>
        <w:rPr>
          <w:sz w:val="22"/>
          <w:szCs w:val="22"/>
        </w:rPr>
      </w:pPr>
      <w:r w:rsidRPr="003B31D6">
        <w:rPr>
          <w:sz w:val="22"/>
          <w:szCs w:val="22"/>
        </w:rPr>
        <w:t xml:space="preserve">Mobilnost ljudi i roba, odnosno promet i prometne usluge koje omogućuju održivu i kvalitetnu mobilnost građana i roba jesu ključna stavka za razvoj svih gradova i općina, naročito manjih gradova i općina koji su za svoje kvalitetno funkcioniranje, te ispunjavanje životnih i gospodarskih funkcija, izrazito međuovisni s ostalim naseljima, naročito većim gradskim središtima, odnosno središtima regija. Kvalitetno planiranje mobilnosti, odnosno prometa, ključno je za kvalitetan razvoj kako gospodarskih i društvenih aktivnosti tako i prostora. Prostorno planiranje učinkovito je jedino onda kada se može osloniti na kvalitetnu prometnu povezanost, a koja primarno proizlazi iz prometnih usluga i dobro osmišljenih održivih prometnih sustava, a tek onda iz prometne infrastrukture koja mora pratiti i omogućiti funkcionalnim i efikasnim prometne usluge i ukupni prometni sustav. </w:t>
      </w:r>
    </w:p>
    <w:p w:rsidR="00C55C3F" w:rsidRPr="003B31D6" w:rsidRDefault="00C55C3F" w:rsidP="005F7337">
      <w:pPr>
        <w:pStyle w:val="Odlomak1"/>
        <w:spacing w:line="240" w:lineRule="auto"/>
        <w:ind w:firstLine="0"/>
        <w:rPr>
          <w:sz w:val="22"/>
          <w:szCs w:val="22"/>
        </w:rPr>
      </w:pPr>
      <w:r w:rsidRPr="003B31D6">
        <w:rPr>
          <w:sz w:val="22"/>
          <w:szCs w:val="22"/>
        </w:rPr>
        <w:t xml:space="preserve">Bijela knjiga o prometu 2011 (WHITE PAPER, 2011), temeljna strategija Europske unije za razvoj prometnog sektora navodi da je promet ključan za naše gospodarstvo i društvo. Mobilnost je neophodna za međunarodno tržište i za kvalitetu života građana, kako bi mogli uživati slobodu putovanja. Promet omogućuje gospodarski rast i stvaranje poslova: mora biti održiv i u kontekstu novih izazova s kojima smo suočeni. Također, buduće blagostanje našeg kontinenta (Europe </w:t>
      </w:r>
      <w:proofErr w:type="spellStart"/>
      <w:r w:rsidRPr="003B31D6">
        <w:rPr>
          <w:sz w:val="22"/>
          <w:szCs w:val="22"/>
        </w:rPr>
        <w:t>op.a</w:t>
      </w:r>
      <w:proofErr w:type="spellEnd"/>
      <w:r w:rsidRPr="003B31D6">
        <w:rPr>
          <w:sz w:val="22"/>
          <w:szCs w:val="22"/>
        </w:rPr>
        <w:t xml:space="preserve">.) ovisit će o sposobnosti svih njegovih regija da ostanu potpuno i konkurentno uključene u svjetsko gospodarstvo. Da bi se ovo ostvarilo ključan je učinkovit i održiv prometni sustav. Ove se godine očekuje izlazak i Bijele knjige o prometu 2021 koja će zasigurno donijeti ciljeve razvoja prometnih sustava još više u smjeru održivosti u odnosu na dokument iz 2011. godine. To se već može razaznati iz Europskog zelenog plana (2020) koji u dijelu mobilnosti predviđa snažnije oslanjanje na javni prijevoz putnika, integrirani sustav prijevoza putnika te još veće poticanje pješačenja i </w:t>
      </w:r>
      <w:proofErr w:type="spellStart"/>
      <w:r w:rsidRPr="003B31D6">
        <w:rPr>
          <w:sz w:val="22"/>
          <w:szCs w:val="22"/>
        </w:rPr>
        <w:t>bicikliranja</w:t>
      </w:r>
      <w:proofErr w:type="spellEnd"/>
      <w:r w:rsidRPr="003B31D6">
        <w:rPr>
          <w:sz w:val="22"/>
          <w:szCs w:val="22"/>
        </w:rPr>
        <w:t xml:space="preserve">. Kombinacija integriranih sustava javnog prijevoza i pješačenja i </w:t>
      </w:r>
      <w:proofErr w:type="spellStart"/>
      <w:r w:rsidRPr="003B31D6">
        <w:rPr>
          <w:sz w:val="22"/>
          <w:szCs w:val="22"/>
        </w:rPr>
        <w:t>bicikliranja</w:t>
      </w:r>
      <w:proofErr w:type="spellEnd"/>
      <w:r w:rsidRPr="003B31D6">
        <w:rPr>
          <w:sz w:val="22"/>
          <w:szCs w:val="22"/>
        </w:rPr>
        <w:t xml:space="preserve"> formula je održivosti, dostupnosti, sigurnosti, ekonomskog rasta, kvalitete života i zdravlja građana. Europski zeleni plan u tom dijelu snažno prati i dokument </w:t>
      </w:r>
      <w:proofErr w:type="spellStart"/>
      <w:r w:rsidRPr="003B31D6">
        <w:rPr>
          <w:sz w:val="22"/>
          <w:szCs w:val="22"/>
        </w:rPr>
        <w:t>Sustainable</w:t>
      </w:r>
      <w:proofErr w:type="spellEnd"/>
      <w:r w:rsidRPr="003B31D6">
        <w:rPr>
          <w:sz w:val="22"/>
          <w:szCs w:val="22"/>
        </w:rPr>
        <w:t xml:space="preserve"> </w:t>
      </w:r>
      <w:proofErr w:type="spellStart"/>
      <w:r w:rsidRPr="003B31D6">
        <w:rPr>
          <w:sz w:val="22"/>
          <w:szCs w:val="22"/>
        </w:rPr>
        <w:t>and</w:t>
      </w:r>
      <w:proofErr w:type="spellEnd"/>
      <w:r w:rsidRPr="003B31D6">
        <w:rPr>
          <w:sz w:val="22"/>
          <w:szCs w:val="22"/>
        </w:rPr>
        <w:t xml:space="preserve"> </w:t>
      </w:r>
      <w:proofErr w:type="spellStart"/>
      <w:r w:rsidRPr="003B31D6">
        <w:rPr>
          <w:sz w:val="22"/>
          <w:szCs w:val="22"/>
        </w:rPr>
        <w:t>Smart</w:t>
      </w:r>
      <w:proofErr w:type="spellEnd"/>
      <w:r w:rsidRPr="003B31D6">
        <w:rPr>
          <w:sz w:val="22"/>
          <w:szCs w:val="22"/>
        </w:rPr>
        <w:t xml:space="preserve"> </w:t>
      </w:r>
      <w:proofErr w:type="spellStart"/>
      <w:r w:rsidRPr="003B31D6">
        <w:rPr>
          <w:sz w:val="22"/>
          <w:szCs w:val="22"/>
        </w:rPr>
        <w:t>Mobility</w:t>
      </w:r>
      <w:proofErr w:type="spellEnd"/>
      <w:r w:rsidRPr="003B31D6">
        <w:rPr>
          <w:sz w:val="22"/>
          <w:szCs w:val="22"/>
        </w:rPr>
        <w:t xml:space="preserve"> </w:t>
      </w:r>
      <w:proofErr w:type="spellStart"/>
      <w:r w:rsidRPr="003B31D6">
        <w:rPr>
          <w:sz w:val="22"/>
          <w:szCs w:val="22"/>
        </w:rPr>
        <w:t>Strategy</w:t>
      </w:r>
      <w:proofErr w:type="spellEnd"/>
      <w:r w:rsidRPr="003B31D6">
        <w:rPr>
          <w:sz w:val="22"/>
          <w:szCs w:val="22"/>
        </w:rPr>
        <w:t xml:space="preserve"> – </w:t>
      </w:r>
      <w:proofErr w:type="spellStart"/>
      <w:r w:rsidRPr="003B31D6">
        <w:rPr>
          <w:sz w:val="22"/>
          <w:szCs w:val="22"/>
        </w:rPr>
        <w:t>putting</w:t>
      </w:r>
      <w:proofErr w:type="spellEnd"/>
      <w:r w:rsidRPr="003B31D6">
        <w:rPr>
          <w:sz w:val="22"/>
          <w:szCs w:val="22"/>
        </w:rPr>
        <w:t xml:space="preserve"> </w:t>
      </w:r>
      <w:proofErr w:type="spellStart"/>
      <w:r w:rsidRPr="003B31D6">
        <w:rPr>
          <w:sz w:val="22"/>
          <w:szCs w:val="22"/>
        </w:rPr>
        <w:t>European</w:t>
      </w:r>
      <w:proofErr w:type="spellEnd"/>
      <w:r w:rsidRPr="003B31D6">
        <w:rPr>
          <w:sz w:val="22"/>
          <w:szCs w:val="22"/>
        </w:rPr>
        <w:t xml:space="preserve"> transport on </w:t>
      </w:r>
      <w:proofErr w:type="spellStart"/>
      <w:r w:rsidRPr="003B31D6">
        <w:rPr>
          <w:sz w:val="22"/>
          <w:szCs w:val="22"/>
        </w:rPr>
        <w:t>track</w:t>
      </w:r>
      <w:proofErr w:type="spellEnd"/>
      <w:r w:rsidRPr="003B31D6">
        <w:rPr>
          <w:sz w:val="22"/>
          <w:szCs w:val="22"/>
        </w:rPr>
        <w:t xml:space="preserve"> for </w:t>
      </w:r>
      <w:proofErr w:type="spellStart"/>
      <w:r w:rsidRPr="003B31D6">
        <w:rPr>
          <w:sz w:val="22"/>
          <w:szCs w:val="22"/>
        </w:rPr>
        <w:t>the</w:t>
      </w:r>
      <w:proofErr w:type="spellEnd"/>
      <w:r w:rsidRPr="003B31D6">
        <w:rPr>
          <w:sz w:val="22"/>
          <w:szCs w:val="22"/>
        </w:rPr>
        <w:t xml:space="preserve"> future (2020) kojeg je Europska komisija izdala kao preteču nove Bijele knjige. U njoj je održivost imperativ, a tome se moraju prilagoditi sve europske regije. </w:t>
      </w:r>
    </w:p>
    <w:p w:rsidR="00C55C3F" w:rsidRPr="003B31D6" w:rsidRDefault="00C55C3F" w:rsidP="005F7337">
      <w:pPr>
        <w:pStyle w:val="Odlomak1"/>
        <w:spacing w:line="240" w:lineRule="auto"/>
        <w:ind w:firstLine="0"/>
        <w:rPr>
          <w:sz w:val="22"/>
          <w:szCs w:val="22"/>
        </w:rPr>
      </w:pPr>
      <w:r w:rsidRPr="003B31D6">
        <w:rPr>
          <w:sz w:val="22"/>
          <w:szCs w:val="22"/>
        </w:rPr>
        <w:t>Strategija prometnog razvoja Republike Hrvatske 2017.-2030. (2017) također kazuje sljedeće: Razvoj prometne infrastrukture u Republici Hrvatskoj smatra se izuzetno važnim za ekonomski i socijalni rast kao i za međunarodnu povezanost. Prometna infrastruktura je instrument regionalnog razvoja koji pokreće razmjenu dobara te bolju pristupačnost svim ekonomskim, zdravstvenim, turističkim i ostalim sadržajima.</w:t>
      </w:r>
    </w:p>
    <w:p w:rsidR="00C55C3F" w:rsidRPr="003B31D6" w:rsidRDefault="00C55C3F" w:rsidP="005F7337">
      <w:pPr>
        <w:pStyle w:val="Odlomak1"/>
        <w:spacing w:line="240" w:lineRule="auto"/>
        <w:ind w:firstLine="0"/>
        <w:rPr>
          <w:sz w:val="22"/>
          <w:szCs w:val="22"/>
        </w:rPr>
      </w:pPr>
      <w:r w:rsidRPr="003B31D6">
        <w:rPr>
          <w:sz w:val="22"/>
          <w:szCs w:val="22"/>
        </w:rPr>
        <w:t xml:space="preserve">U skladu s time izrađen je i </w:t>
      </w:r>
      <w:proofErr w:type="spellStart"/>
      <w:r w:rsidRPr="003B31D6">
        <w:rPr>
          <w:sz w:val="22"/>
          <w:szCs w:val="22"/>
        </w:rPr>
        <w:t>Master</w:t>
      </w:r>
      <w:proofErr w:type="spellEnd"/>
      <w:r w:rsidRPr="003B31D6">
        <w:rPr>
          <w:sz w:val="22"/>
          <w:szCs w:val="22"/>
        </w:rPr>
        <w:t xml:space="preserve"> plan za integrirani prijevoz putnika (2017) kojeg su zajednički izradile Varaždinska, Međimurska i Koprivničko-križevačka županija. Isti predviđa razvoj integriranog prijevoza putnika u obliku zajedničkog sustava u sve tri županije. Isti podržava i razvoj kvalitetne i održive mobilnosti i prometnih sustava u gradovima i općinama, pa tako gradovi, poput Ludbrega mogu i trebaju razvijati vlastite sustave javnog prijevoza i održive mobilnosti koji se kasnije mogu uključiti u </w:t>
      </w:r>
      <w:proofErr w:type="spellStart"/>
      <w:r w:rsidRPr="003B31D6">
        <w:rPr>
          <w:sz w:val="22"/>
          <w:szCs w:val="22"/>
        </w:rPr>
        <w:t>intermodalne</w:t>
      </w:r>
      <w:proofErr w:type="spellEnd"/>
      <w:r w:rsidRPr="003B31D6">
        <w:rPr>
          <w:sz w:val="22"/>
          <w:szCs w:val="22"/>
        </w:rPr>
        <w:t xml:space="preserve"> sustave koji će nastati na razini regije. </w:t>
      </w:r>
    </w:p>
    <w:p w:rsidR="00C55C3F" w:rsidRPr="003B31D6" w:rsidRDefault="00C55C3F" w:rsidP="005F7337">
      <w:pPr>
        <w:pStyle w:val="Odlomak1"/>
        <w:spacing w:line="240" w:lineRule="auto"/>
        <w:ind w:firstLine="0"/>
        <w:rPr>
          <w:sz w:val="22"/>
          <w:szCs w:val="22"/>
        </w:rPr>
      </w:pPr>
      <w:r w:rsidRPr="003B31D6">
        <w:rPr>
          <w:sz w:val="22"/>
          <w:szCs w:val="22"/>
        </w:rPr>
        <w:t xml:space="preserve">Glavni cilj tog dokumenta bit će pregled svih kvalitetnih i provedivih praksi za stvaranje održive i kvalitetne mobilnosti za razvoj Grada Ludbrega te izrada podloga za razvoj ciljeva i mjera za održivu, </w:t>
      </w:r>
      <w:proofErr w:type="spellStart"/>
      <w:r w:rsidRPr="003B31D6">
        <w:rPr>
          <w:sz w:val="22"/>
          <w:szCs w:val="22"/>
        </w:rPr>
        <w:t>uključivu</w:t>
      </w:r>
      <w:proofErr w:type="spellEnd"/>
      <w:r w:rsidRPr="003B31D6">
        <w:rPr>
          <w:sz w:val="22"/>
          <w:szCs w:val="22"/>
        </w:rPr>
        <w:t xml:space="preserve">, dostupnu, učestalu, čistu i efikasnu mobilnost, odnosno prometni sustav. Te će se podloge razviti u sklopu dokumenta koji je opisan projektnim zadatkom (poseban dokument) i ovim opisom aktivnosti. </w:t>
      </w:r>
    </w:p>
    <w:p w:rsidR="00C55C3F" w:rsidRPr="003B31D6" w:rsidRDefault="00C55C3F" w:rsidP="005F7337">
      <w:pPr>
        <w:pStyle w:val="Odlomak1"/>
        <w:spacing w:line="240" w:lineRule="auto"/>
        <w:ind w:firstLine="0"/>
        <w:rPr>
          <w:sz w:val="22"/>
          <w:szCs w:val="22"/>
        </w:rPr>
      </w:pPr>
      <w:r w:rsidRPr="003B31D6">
        <w:rPr>
          <w:sz w:val="22"/>
          <w:szCs w:val="22"/>
        </w:rPr>
        <w:t>U nastavku ovog dokumenta naveden je okvirni sadržaj budućeg dokumenta.</w:t>
      </w:r>
    </w:p>
    <w:p w:rsidR="00C55C3F" w:rsidRPr="003B31D6" w:rsidRDefault="00C55C3F" w:rsidP="00C55C3F">
      <w:pPr>
        <w:jc w:val="center"/>
        <w:rPr>
          <w:rFonts w:ascii="Times New Roman" w:hAnsi="Times New Roman"/>
        </w:rPr>
      </w:pPr>
    </w:p>
    <w:p w:rsidR="00C55C3F" w:rsidRPr="003B31D6" w:rsidRDefault="00C55C3F" w:rsidP="00E06D03">
      <w:pPr>
        <w:pStyle w:val="Naslov01"/>
        <w:spacing w:after="0"/>
        <w:ind w:left="0"/>
        <w:rPr>
          <w:sz w:val="22"/>
          <w:szCs w:val="22"/>
        </w:rPr>
      </w:pPr>
      <w:bookmarkStart w:id="1" w:name="_Toc66057706"/>
      <w:r w:rsidRPr="003B31D6">
        <w:rPr>
          <w:sz w:val="22"/>
          <w:szCs w:val="22"/>
        </w:rPr>
        <w:lastRenderedPageBreak/>
        <w:t>Sadržaj plana održivog prometnog sustava i mobilnosti Grada Ludbreg</w:t>
      </w:r>
      <w:bookmarkEnd w:id="1"/>
      <w:r w:rsidRPr="003B31D6">
        <w:rPr>
          <w:sz w:val="22"/>
          <w:szCs w:val="22"/>
        </w:rPr>
        <w:t>a</w:t>
      </w:r>
    </w:p>
    <w:p w:rsidR="00C55C3F" w:rsidRPr="003B31D6" w:rsidRDefault="00C55C3F" w:rsidP="005F7337">
      <w:pPr>
        <w:pStyle w:val="Odlomak1"/>
        <w:spacing w:line="240" w:lineRule="auto"/>
        <w:ind w:firstLine="0"/>
        <w:rPr>
          <w:sz w:val="22"/>
          <w:szCs w:val="22"/>
        </w:rPr>
      </w:pPr>
      <w:r w:rsidRPr="003B31D6">
        <w:rPr>
          <w:sz w:val="22"/>
          <w:szCs w:val="22"/>
        </w:rPr>
        <w:t xml:space="preserve">Na osnovi uvodnih tema, u nastavku se nalazi prijedlog poglavlja koje će </w:t>
      </w:r>
      <w:r w:rsidRPr="003B31D6">
        <w:rPr>
          <w:b/>
          <w:bCs/>
          <w:sz w:val="22"/>
          <w:szCs w:val="22"/>
        </w:rPr>
        <w:t>Plan razvoja održivog prometa i mobilnosti Grada Ludbrega</w:t>
      </w:r>
      <w:r w:rsidRPr="003B31D6">
        <w:rPr>
          <w:sz w:val="22"/>
          <w:szCs w:val="22"/>
        </w:rPr>
        <w:t xml:space="preserve"> sadržavati:</w:t>
      </w:r>
    </w:p>
    <w:p w:rsidR="00C55C3F" w:rsidRPr="003B31D6" w:rsidRDefault="00C55C3F" w:rsidP="005F7337">
      <w:pPr>
        <w:pStyle w:val="Odlomak1"/>
        <w:numPr>
          <w:ilvl w:val="0"/>
          <w:numId w:val="3"/>
        </w:numPr>
        <w:spacing w:line="240" w:lineRule="auto"/>
        <w:ind w:left="426" w:hanging="426"/>
        <w:rPr>
          <w:rFonts w:eastAsia="Times New Roman"/>
          <w:bCs/>
          <w:color w:val="000000"/>
          <w:sz w:val="22"/>
          <w:szCs w:val="22"/>
        </w:rPr>
      </w:pPr>
      <w:r w:rsidRPr="003B31D6">
        <w:rPr>
          <w:sz w:val="22"/>
          <w:szCs w:val="22"/>
        </w:rPr>
        <w:t>Uvod</w:t>
      </w:r>
    </w:p>
    <w:p w:rsidR="00C55C3F" w:rsidRPr="003B31D6" w:rsidRDefault="00C55C3F" w:rsidP="005F7337">
      <w:pPr>
        <w:pStyle w:val="Odlomak1"/>
        <w:numPr>
          <w:ilvl w:val="1"/>
          <w:numId w:val="4"/>
        </w:numPr>
        <w:spacing w:line="240" w:lineRule="auto"/>
        <w:rPr>
          <w:rFonts w:eastAsia="Times New Roman"/>
          <w:bCs/>
          <w:color w:val="000000"/>
          <w:sz w:val="22"/>
          <w:szCs w:val="22"/>
        </w:rPr>
      </w:pPr>
      <w:r w:rsidRPr="003B31D6">
        <w:rPr>
          <w:rFonts w:eastAsia="Times New Roman"/>
          <w:bCs/>
          <w:color w:val="000000"/>
          <w:sz w:val="22"/>
          <w:szCs w:val="22"/>
        </w:rPr>
        <w:t>Uloga i funkcija plana</w:t>
      </w:r>
    </w:p>
    <w:p w:rsidR="00C55C3F" w:rsidRPr="003B31D6" w:rsidRDefault="00C55C3F" w:rsidP="005F7337">
      <w:pPr>
        <w:pStyle w:val="Odlomak1"/>
        <w:numPr>
          <w:ilvl w:val="1"/>
          <w:numId w:val="4"/>
        </w:numPr>
        <w:spacing w:line="240" w:lineRule="auto"/>
        <w:rPr>
          <w:rFonts w:eastAsia="Times New Roman"/>
          <w:bCs/>
          <w:color w:val="000000"/>
          <w:sz w:val="22"/>
          <w:szCs w:val="22"/>
        </w:rPr>
      </w:pPr>
      <w:r w:rsidRPr="003B31D6">
        <w:rPr>
          <w:rFonts w:eastAsia="Times New Roman"/>
          <w:bCs/>
          <w:color w:val="000000"/>
          <w:sz w:val="22"/>
          <w:szCs w:val="22"/>
        </w:rPr>
        <w:t>Struktura plana</w:t>
      </w:r>
    </w:p>
    <w:p w:rsidR="00C55C3F" w:rsidRPr="003B31D6" w:rsidRDefault="00C55C3F" w:rsidP="005F7337">
      <w:pPr>
        <w:pStyle w:val="Odlomak1"/>
        <w:numPr>
          <w:ilvl w:val="0"/>
          <w:numId w:val="4"/>
        </w:numPr>
        <w:spacing w:line="240" w:lineRule="auto"/>
        <w:rPr>
          <w:sz w:val="22"/>
          <w:szCs w:val="22"/>
        </w:rPr>
      </w:pPr>
      <w:r w:rsidRPr="003B31D6">
        <w:rPr>
          <w:sz w:val="22"/>
          <w:szCs w:val="22"/>
        </w:rPr>
        <w:t>Predmet i područje obuhvata plana</w:t>
      </w:r>
    </w:p>
    <w:p w:rsidR="00C55C3F" w:rsidRPr="003B31D6" w:rsidRDefault="00C55C3F" w:rsidP="005F7337">
      <w:pPr>
        <w:pStyle w:val="Odlomak1"/>
        <w:numPr>
          <w:ilvl w:val="0"/>
          <w:numId w:val="4"/>
        </w:numPr>
        <w:spacing w:line="240" w:lineRule="auto"/>
        <w:rPr>
          <w:sz w:val="22"/>
          <w:szCs w:val="22"/>
        </w:rPr>
      </w:pPr>
      <w:r w:rsidRPr="003B31D6">
        <w:rPr>
          <w:sz w:val="22"/>
          <w:szCs w:val="22"/>
        </w:rPr>
        <w:t xml:space="preserve">Metodologija izrade plana </w:t>
      </w:r>
    </w:p>
    <w:p w:rsidR="00C55C3F" w:rsidRPr="003B31D6" w:rsidRDefault="00C55C3F" w:rsidP="005F7337">
      <w:pPr>
        <w:pStyle w:val="Odlomak1"/>
        <w:numPr>
          <w:ilvl w:val="0"/>
          <w:numId w:val="4"/>
        </w:numPr>
        <w:spacing w:line="240" w:lineRule="auto"/>
        <w:rPr>
          <w:sz w:val="22"/>
          <w:szCs w:val="22"/>
        </w:rPr>
      </w:pPr>
      <w:r w:rsidRPr="003B31D6">
        <w:rPr>
          <w:sz w:val="22"/>
          <w:szCs w:val="22"/>
        </w:rPr>
        <w:t>Pregled relevantnih strategija višeg reda u Europskoj uniji i Republici Hrvatskoj u sektoru prometa i mobilnosti</w:t>
      </w:r>
    </w:p>
    <w:p w:rsidR="00C55C3F" w:rsidRPr="003B31D6" w:rsidRDefault="00C55C3F" w:rsidP="005F7337">
      <w:pPr>
        <w:pStyle w:val="Odlomak1"/>
        <w:numPr>
          <w:ilvl w:val="0"/>
          <w:numId w:val="4"/>
        </w:numPr>
        <w:spacing w:line="240" w:lineRule="auto"/>
        <w:rPr>
          <w:sz w:val="22"/>
          <w:szCs w:val="22"/>
        </w:rPr>
      </w:pPr>
      <w:r w:rsidRPr="003B31D6">
        <w:rPr>
          <w:sz w:val="22"/>
          <w:szCs w:val="22"/>
        </w:rPr>
        <w:t>Pregled legislative na području Europske unije i Republike Hrvatske koja utječu na razvoj prometnih usluga i infrastrukture na primarnom području obuhvata plana</w:t>
      </w:r>
    </w:p>
    <w:p w:rsidR="00C55C3F" w:rsidRPr="003B31D6" w:rsidRDefault="00C55C3F" w:rsidP="005F7337">
      <w:pPr>
        <w:pStyle w:val="Odlomak1"/>
        <w:numPr>
          <w:ilvl w:val="0"/>
          <w:numId w:val="4"/>
        </w:numPr>
        <w:spacing w:line="240" w:lineRule="auto"/>
        <w:rPr>
          <w:sz w:val="22"/>
          <w:szCs w:val="22"/>
        </w:rPr>
      </w:pPr>
      <w:r w:rsidRPr="003B31D6">
        <w:rPr>
          <w:sz w:val="22"/>
          <w:szCs w:val="22"/>
        </w:rPr>
        <w:t xml:space="preserve">Analiza stanja prometnog sektora na području grada i regije vezane na ekonomiju i život grada po prometnim </w:t>
      </w:r>
      <w:proofErr w:type="spellStart"/>
      <w:r w:rsidRPr="003B31D6">
        <w:rPr>
          <w:sz w:val="22"/>
          <w:szCs w:val="22"/>
        </w:rPr>
        <w:t>modovima</w:t>
      </w:r>
      <w:proofErr w:type="spellEnd"/>
      <w:r w:rsidRPr="003B31D6">
        <w:rPr>
          <w:sz w:val="22"/>
          <w:szCs w:val="22"/>
        </w:rPr>
        <w:t xml:space="preserve"> (cesta, željeznica, pješačenje, biciklizam)</w:t>
      </w:r>
    </w:p>
    <w:p w:rsidR="00C55C3F" w:rsidRPr="003B31D6" w:rsidRDefault="00C55C3F" w:rsidP="005F7337">
      <w:pPr>
        <w:pStyle w:val="Odlomak1"/>
        <w:numPr>
          <w:ilvl w:val="0"/>
          <w:numId w:val="4"/>
        </w:numPr>
        <w:spacing w:line="240" w:lineRule="auto"/>
        <w:rPr>
          <w:sz w:val="22"/>
          <w:szCs w:val="22"/>
        </w:rPr>
      </w:pPr>
      <w:r w:rsidRPr="003B31D6">
        <w:rPr>
          <w:sz w:val="22"/>
          <w:szCs w:val="22"/>
        </w:rPr>
        <w:t>Razvoj održivog javnog prijevoza putnika</w:t>
      </w:r>
    </w:p>
    <w:p w:rsidR="00C55C3F" w:rsidRPr="003B31D6" w:rsidRDefault="00C55C3F" w:rsidP="005F7337">
      <w:pPr>
        <w:pStyle w:val="Odlomak1"/>
        <w:numPr>
          <w:ilvl w:val="1"/>
          <w:numId w:val="4"/>
        </w:numPr>
        <w:spacing w:line="240" w:lineRule="auto"/>
        <w:rPr>
          <w:sz w:val="22"/>
          <w:szCs w:val="22"/>
        </w:rPr>
      </w:pPr>
      <w:r w:rsidRPr="003B31D6">
        <w:rPr>
          <w:sz w:val="22"/>
          <w:szCs w:val="22"/>
        </w:rPr>
        <w:t xml:space="preserve">Integrirani prijevoz putnika – koncept, </w:t>
      </w:r>
      <w:proofErr w:type="spellStart"/>
      <w:r w:rsidRPr="003B31D6">
        <w:rPr>
          <w:sz w:val="22"/>
          <w:szCs w:val="22"/>
        </w:rPr>
        <w:t>benefiti</w:t>
      </w:r>
      <w:proofErr w:type="spellEnd"/>
    </w:p>
    <w:p w:rsidR="00C55C3F" w:rsidRPr="003B31D6" w:rsidRDefault="00C55C3F" w:rsidP="005F7337">
      <w:pPr>
        <w:pStyle w:val="Odlomak1"/>
        <w:numPr>
          <w:ilvl w:val="1"/>
          <w:numId w:val="4"/>
        </w:numPr>
        <w:spacing w:line="240" w:lineRule="auto"/>
        <w:rPr>
          <w:sz w:val="22"/>
          <w:szCs w:val="22"/>
        </w:rPr>
      </w:pPr>
      <w:proofErr w:type="spellStart"/>
      <w:r w:rsidRPr="003B31D6">
        <w:rPr>
          <w:sz w:val="22"/>
          <w:szCs w:val="22"/>
        </w:rPr>
        <w:t>Mikromobilnost</w:t>
      </w:r>
      <w:proofErr w:type="spellEnd"/>
      <w:r w:rsidRPr="003B31D6">
        <w:rPr>
          <w:sz w:val="22"/>
          <w:szCs w:val="22"/>
        </w:rPr>
        <w:t xml:space="preserve"> – prijevoz na poziv u sustavu IPP-a</w:t>
      </w:r>
    </w:p>
    <w:p w:rsidR="00C55C3F" w:rsidRPr="003B31D6" w:rsidRDefault="00C55C3F" w:rsidP="005F7337">
      <w:pPr>
        <w:pStyle w:val="Odlomak1"/>
        <w:numPr>
          <w:ilvl w:val="1"/>
          <w:numId w:val="4"/>
        </w:numPr>
        <w:spacing w:line="240" w:lineRule="auto"/>
        <w:rPr>
          <w:sz w:val="22"/>
          <w:szCs w:val="22"/>
        </w:rPr>
      </w:pPr>
      <w:r w:rsidRPr="003B31D6">
        <w:rPr>
          <w:sz w:val="22"/>
          <w:szCs w:val="22"/>
        </w:rPr>
        <w:t>Uspostava održivog sustava javnog prijevoza za područje Grada Ludbrega</w:t>
      </w:r>
    </w:p>
    <w:p w:rsidR="00C55C3F" w:rsidRPr="003B31D6" w:rsidRDefault="00C55C3F" w:rsidP="005F7337">
      <w:pPr>
        <w:pStyle w:val="Odlomak1"/>
        <w:numPr>
          <w:ilvl w:val="1"/>
          <w:numId w:val="4"/>
        </w:numPr>
        <w:spacing w:line="240" w:lineRule="auto"/>
        <w:rPr>
          <w:sz w:val="22"/>
          <w:szCs w:val="22"/>
        </w:rPr>
      </w:pPr>
      <w:r w:rsidRPr="003B31D6">
        <w:rPr>
          <w:sz w:val="22"/>
          <w:szCs w:val="22"/>
        </w:rPr>
        <w:t>Prikaz osnovnih vrsta tarifnih sustava</w:t>
      </w:r>
    </w:p>
    <w:p w:rsidR="00C55C3F" w:rsidRPr="003B31D6" w:rsidRDefault="00C55C3F" w:rsidP="005F7337">
      <w:pPr>
        <w:pStyle w:val="Odlomak1"/>
        <w:numPr>
          <w:ilvl w:val="1"/>
          <w:numId w:val="4"/>
        </w:numPr>
        <w:spacing w:line="240" w:lineRule="auto"/>
        <w:rPr>
          <w:sz w:val="22"/>
          <w:szCs w:val="22"/>
        </w:rPr>
      </w:pPr>
      <w:r w:rsidRPr="003B31D6">
        <w:rPr>
          <w:sz w:val="22"/>
          <w:szCs w:val="22"/>
        </w:rPr>
        <w:t xml:space="preserve">Ukupni </w:t>
      </w:r>
      <w:proofErr w:type="spellStart"/>
      <w:r w:rsidRPr="003B31D6">
        <w:rPr>
          <w:sz w:val="22"/>
          <w:szCs w:val="22"/>
        </w:rPr>
        <w:t>benefiti</w:t>
      </w:r>
      <w:proofErr w:type="spellEnd"/>
      <w:r w:rsidRPr="003B31D6">
        <w:rPr>
          <w:sz w:val="22"/>
          <w:szCs w:val="22"/>
        </w:rPr>
        <w:t xml:space="preserve"> funkcioniranja IPP-a za tvrtke, institucije i građane</w:t>
      </w:r>
    </w:p>
    <w:p w:rsidR="00C55C3F" w:rsidRPr="003B31D6" w:rsidRDefault="00C55C3F" w:rsidP="005F7337">
      <w:pPr>
        <w:pStyle w:val="Odlomak1"/>
        <w:numPr>
          <w:ilvl w:val="1"/>
          <w:numId w:val="4"/>
        </w:numPr>
        <w:spacing w:line="240" w:lineRule="auto"/>
        <w:rPr>
          <w:sz w:val="22"/>
          <w:szCs w:val="22"/>
        </w:rPr>
      </w:pPr>
      <w:r w:rsidRPr="003B31D6">
        <w:rPr>
          <w:sz w:val="22"/>
          <w:szCs w:val="22"/>
        </w:rPr>
        <w:t>Primjeri dobre prakse u regijama slične veličine</w:t>
      </w:r>
    </w:p>
    <w:p w:rsidR="00C55C3F" w:rsidRPr="003B31D6" w:rsidRDefault="00C55C3F" w:rsidP="005F7337">
      <w:pPr>
        <w:pStyle w:val="Odlomak1"/>
        <w:numPr>
          <w:ilvl w:val="0"/>
          <w:numId w:val="4"/>
        </w:numPr>
        <w:spacing w:line="240" w:lineRule="auto"/>
        <w:rPr>
          <w:sz w:val="22"/>
          <w:szCs w:val="22"/>
        </w:rPr>
      </w:pPr>
      <w:r w:rsidRPr="003B31D6">
        <w:rPr>
          <w:sz w:val="22"/>
          <w:szCs w:val="22"/>
        </w:rPr>
        <w:t>Razvoj održive cestovne infrastrukture</w:t>
      </w:r>
    </w:p>
    <w:p w:rsidR="00C55C3F" w:rsidRPr="003B31D6" w:rsidRDefault="00C55C3F" w:rsidP="005F7337">
      <w:pPr>
        <w:pStyle w:val="Odlomak1"/>
        <w:numPr>
          <w:ilvl w:val="1"/>
          <w:numId w:val="4"/>
        </w:numPr>
        <w:spacing w:line="240" w:lineRule="auto"/>
        <w:rPr>
          <w:sz w:val="22"/>
          <w:szCs w:val="22"/>
        </w:rPr>
      </w:pPr>
      <w:r w:rsidRPr="003B31D6">
        <w:rPr>
          <w:sz w:val="22"/>
          <w:szCs w:val="22"/>
        </w:rPr>
        <w:t>Prijedlozi za integrirani pristup razvoju cestovne infrastrukture – povezanost motoriziranog i nemotoriziranog prometa i javnog prijevoza</w:t>
      </w:r>
    </w:p>
    <w:p w:rsidR="00C55C3F" w:rsidRPr="003B31D6" w:rsidRDefault="00C55C3F" w:rsidP="005F7337">
      <w:pPr>
        <w:pStyle w:val="Odlomak1"/>
        <w:numPr>
          <w:ilvl w:val="1"/>
          <w:numId w:val="4"/>
        </w:numPr>
        <w:spacing w:line="240" w:lineRule="auto"/>
        <w:rPr>
          <w:sz w:val="22"/>
          <w:szCs w:val="22"/>
        </w:rPr>
      </w:pPr>
      <w:r w:rsidRPr="003B31D6">
        <w:rPr>
          <w:sz w:val="22"/>
          <w:szCs w:val="22"/>
        </w:rPr>
        <w:t>Prijedlozi za razvoj pješačkog prometnog sustava i infrastrukture</w:t>
      </w:r>
    </w:p>
    <w:p w:rsidR="00C55C3F" w:rsidRPr="003B31D6" w:rsidRDefault="00C55C3F" w:rsidP="005F7337">
      <w:pPr>
        <w:pStyle w:val="Odlomak1"/>
        <w:numPr>
          <w:ilvl w:val="1"/>
          <w:numId w:val="4"/>
        </w:numPr>
        <w:spacing w:line="240" w:lineRule="auto"/>
        <w:rPr>
          <w:sz w:val="22"/>
          <w:szCs w:val="22"/>
        </w:rPr>
      </w:pPr>
      <w:r w:rsidRPr="003B31D6">
        <w:rPr>
          <w:sz w:val="22"/>
          <w:szCs w:val="22"/>
        </w:rPr>
        <w:t>Prijedlozi za razvoj biciklističkog prometnog sustav i infrastrukture</w:t>
      </w:r>
    </w:p>
    <w:p w:rsidR="00C55C3F" w:rsidRPr="003B31D6" w:rsidRDefault="00C55C3F" w:rsidP="005F7337">
      <w:pPr>
        <w:pStyle w:val="Odlomak1"/>
        <w:numPr>
          <w:ilvl w:val="1"/>
          <w:numId w:val="4"/>
        </w:numPr>
        <w:spacing w:line="240" w:lineRule="auto"/>
        <w:rPr>
          <w:sz w:val="22"/>
          <w:szCs w:val="22"/>
        </w:rPr>
      </w:pPr>
      <w:r w:rsidRPr="003B31D6">
        <w:rPr>
          <w:sz w:val="22"/>
          <w:szCs w:val="22"/>
        </w:rPr>
        <w:t xml:space="preserve">Prijedlozi za razvoj </w:t>
      </w:r>
      <w:proofErr w:type="spellStart"/>
      <w:r w:rsidRPr="003B31D6">
        <w:rPr>
          <w:sz w:val="22"/>
          <w:szCs w:val="22"/>
        </w:rPr>
        <w:t>elektromobilnosti</w:t>
      </w:r>
      <w:proofErr w:type="spellEnd"/>
      <w:r w:rsidRPr="003B31D6">
        <w:rPr>
          <w:sz w:val="22"/>
          <w:szCs w:val="22"/>
        </w:rPr>
        <w:t xml:space="preserve"> automobila i mreže punionica</w:t>
      </w:r>
    </w:p>
    <w:p w:rsidR="00C55C3F" w:rsidRPr="003B31D6" w:rsidRDefault="00C55C3F" w:rsidP="005F7337">
      <w:pPr>
        <w:pStyle w:val="Odlomak1"/>
        <w:numPr>
          <w:ilvl w:val="0"/>
          <w:numId w:val="4"/>
        </w:numPr>
        <w:spacing w:line="240" w:lineRule="auto"/>
        <w:rPr>
          <w:sz w:val="22"/>
          <w:szCs w:val="22"/>
        </w:rPr>
      </w:pPr>
      <w:r w:rsidRPr="003B31D6">
        <w:rPr>
          <w:sz w:val="22"/>
          <w:szCs w:val="22"/>
        </w:rPr>
        <w:t xml:space="preserve">Razvoj orijentiran javnom prijevoz – </w:t>
      </w:r>
      <w:proofErr w:type="spellStart"/>
      <w:r w:rsidRPr="003B31D6">
        <w:rPr>
          <w:sz w:val="22"/>
          <w:szCs w:val="22"/>
        </w:rPr>
        <w:t>Transit</w:t>
      </w:r>
      <w:proofErr w:type="spellEnd"/>
      <w:r w:rsidRPr="003B31D6">
        <w:rPr>
          <w:sz w:val="22"/>
          <w:szCs w:val="22"/>
        </w:rPr>
        <w:t xml:space="preserve"> </w:t>
      </w:r>
      <w:proofErr w:type="spellStart"/>
      <w:r w:rsidRPr="003B31D6">
        <w:rPr>
          <w:sz w:val="22"/>
          <w:szCs w:val="22"/>
        </w:rPr>
        <w:t>oriented</w:t>
      </w:r>
      <w:proofErr w:type="spellEnd"/>
      <w:r w:rsidRPr="003B31D6">
        <w:rPr>
          <w:sz w:val="22"/>
          <w:szCs w:val="22"/>
        </w:rPr>
        <w:t xml:space="preserve"> </w:t>
      </w:r>
      <w:proofErr w:type="spellStart"/>
      <w:r w:rsidRPr="003B31D6">
        <w:rPr>
          <w:sz w:val="22"/>
          <w:szCs w:val="22"/>
        </w:rPr>
        <w:t>development</w:t>
      </w:r>
      <w:proofErr w:type="spellEnd"/>
    </w:p>
    <w:p w:rsidR="00C55C3F" w:rsidRPr="003B31D6" w:rsidRDefault="00C55C3F" w:rsidP="005F7337">
      <w:pPr>
        <w:pStyle w:val="Odlomak1"/>
        <w:numPr>
          <w:ilvl w:val="1"/>
          <w:numId w:val="4"/>
        </w:numPr>
        <w:spacing w:line="240" w:lineRule="auto"/>
        <w:rPr>
          <w:sz w:val="22"/>
          <w:szCs w:val="22"/>
        </w:rPr>
      </w:pPr>
      <w:r w:rsidRPr="003B31D6">
        <w:rPr>
          <w:sz w:val="22"/>
          <w:szCs w:val="22"/>
        </w:rPr>
        <w:t xml:space="preserve">Koncept kompletne mobilnosti i prostorno planiranje </w:t>
      </w:r>
    </w:p>
    <w:p w:rsidR="00C55C3F" w:rsidRPr="003B31D6" w:rsidRDefault="00C55C3F" w:rsidP="005F7337">
      <w:pPr>
        <w:pStyle w:val="Odlomak1"/>
        <w:numPr>
          <w:ilvl w:val="1"/>
          <w:numId w:val="4"/>
        </w:numPr>
        <w:spacing w:line="240" w:lineRule="auto"/>
        <w:rPr>
          <w:sz w:val="22"/>
          <w:szCs w:val="22"/>
        </w:rPr>
      </w:pPr>
      <w:r w:rsidRPr="003B31D6">
        <w:rPr>
          <w:sz w:val="22"/>
          <w:szCs w:val="22"/>
        </w:rPr>
        <w:t xml:space="preserve">Prijedlozi i primjeri za planiranje naselja prema principu </w:t>
      </w:r>
      <w:proofErr w:type="spellStart"/>
      <w:r w:rsidRPr="003B31D6">
        <w:rPr>
          <w:sz w:val="22"/>
          <w:szCs w:val="22"/>
        </w:rPr>
        <w:t>Transit</w:t>
      </w:r>
      <w:proofErr w:type="spellEnd"/>
      <w:r w:rsidRPr="003B31D6">
        <w:rPr>
          <w:sz w:val="22"/>
          <w:szCs w:val="22"/>
        </w:rPr>
        <w:t xml:space="preserve"> </w:t>
      </w:r>
      <w:proofErr w:type="spellStart"/>
      <w:r w:rsidRPr="003B31D6">
        <w:rPr>
          <w:sz w:val="22"/>
          <w:szCs w:val="22"/>
        </w:rPr>
        <w:t>oriented</w:t>
      </w:r>
      <w:proofErr w:type="spellEnd"/>
      <w:r w:rsidRPr="003B31D6">
        <w:rPr>
          <w:sz w:val="22"/>
          <w:szCs w:val="22"/>
        </w:rPr>
        <w:t xml:space="preserve"> </w:t>
      </w:r>
      <w:proofErr w:type="spellStart"/>
      <w:r w:rsidRPr="003B31D6">
        <w:rPr>
          <w:sz w:val="22"/>
          <w:szCs w:val="22"/>
        </w:rPr>
        <w:t>development</w:t>
      </w:r>
      <w:proofErr w:type="spellEnd"/>
      <w:r w:rsidRPr="003B31D6">
        <w:rPr>
          <w:sz w:val="22"/>
          <w:szCs w:val="22"/>
        </w:rPr>
        <w:t xml:space="preserve"> – TOD </w:t>
      </w:r>
    </w:p>
    <w:p w:rsidR="00C55C3F" w:rsidRPr="003B31D6" w:rsidRDefault="00C55C3F" w:rsidP="005F7337">
      <w:pPr>
        <w:pStyle w:val="Odlomak1"/>
        <w:numPr>
          <w:ilvl w:val="1"/>
          <w:numId w:val="4"/>
        </w:numPr>
        <w:spacing w:line="240" w:lineRule="auto"/>
        <w:rPr>
          <w:sz w:val="22"/>
          <w:szCs w:val="22"/>
        </w:rPr>
      </w:pPr>
      <w:r w:rsidRPr="003B31D6">
        <w:rPr>
          <w:sz w:val="22"/>
          <w:szCs w:val="22"/>
        </w:rPr>
        <w:t>TOD kao ključna podloga za kvalitetnu i intenzivnu upotrebu javnog prijevoza</w:t>
      </w:r>
    </w:p>
    <w:p w:rsidR="00C55C3F" w:rsidRPr="003B31D6" w:rsidRDefault="00C55C3F" w:rsidP="005F7337">
      <w:pPr>
        <w:pStyle w:val="Odlomak1"/>
        <w:numPr>
          <w:ilvl w:val="0"/>
          <w:numId w:val="4"/>
        </w:numPr>
        <w:spacing w:line="240" w:lineRule="auto"/>
        <w:rPr>
          <w:sz w:val="22"/>
          <w:szCs w:val="22"/>
        </w:rPr>
      </w:pPr>
      <w:r w:rsidRPr="003B31D6">
        <w:rPr>
          <w:sz w:val="22"/>
          <w:szCs w:val="22"/>
        </w:rPr>
        <w:t xml:space="preserve">Prijedlozi za razvoj edukacije o održivom prometu i promoviranje održivih prometnih sustava (mladi, umirovljenici, učenici, studenti, ostali…) </w:t>
      </w:r>
    </w:p>
    <w:p w:rsidR="00C55C3F" w:rsidRPr="003B31D6" w:rsidRDefault="00C55C3F" w:rsidP="005F7337">
      <w:pPr>
        <w:pStyle w:val="Odlomak1"/>
        <w:numPr>
          <w:ilvl w:val="0"/>
          <w:numId w:val="4"/>
        </w:numPr>
        <w:spacing w:line="240" w:lineRule="auto"/>
        <w:rPr>
          <w:sz w:val="22"/>
          <w:szCs w:val="22"/>
        </w:rPr>
      </w:pPr>
      <w:r w:rsidRPr="003B31D6">
        <w:rPr>
          <w:sz w:val="22"/>
          <w:szCs w:val="22"/>
        </w:rPr>
        <w:t>Prijedlozi za unapređenje strateškog planiranja za održivi promet</w:t>
      </w:r>
    </w:p>
    <w:p w:rsidR="00C55C3F" w:rsidRPr="003B31D6" w:rsidRDefault="00C55C3F" w:rsidP="005F7337">
      <w:pPr>
        <w:pStyle w:val="Odlomak1"/>
        <w:numPr>
          <w:ilvl w:val="1"/>
          <w:numId w:val="4"/>
        </w:numPr>
        <w:spacing w:line="240" w:lineRule="auto"/>
        <w:rPr>
          <w:sz w:val="22"/>
          <w:szCs w:val="22"/>
        </w:rPr>
      </w:pPr>
      <w:r w:rsidRPr="003B31D6">
        <w:rPr>
          <w:sz w:val="22"/>
          <w:szCs w:val="22"/>
        </w:rPr>
        <w:t>Područja razvoja ciljeva i mjera za razvojni plan</w:t>
      </w:r>
    </w:p>
    <w:p w:rsidR="00C55C3F" w:rsidRPr="003B31D6" w:rsidRDefault="00C55C3F" w:rsidP="005F7337">
      <w:pPr>
        <w:pStyle w:val="Odlomak1"/>
        <w:numPr>
          <w:ilvl w:val="1"/>
          <w:numId w:val="4"/>
        </w:numPr>
        <w:spacing w:line="240" w:lineRule="auto"/>
        <w:rPr>
          <w:sz w:val="22"/>
          <w:szCs w:val="22"/>
        </w:rPr>
      </w:pPr>
      <w:r w:rsidRPr="003B31D6">
        <w:rPr>
          <w:sz w:val="22"/>
          <w:szCs w:val="22"/>
        </w:rPr>
        <w:t>Prijedlozi i primjeri dobro oblikovanih ciljeva za održivu mobilnosti i održivi prometni sustav malih gradova</w:t>
      </w:r>
    </w:p>
    <w:p w:rsidR="00C55C3F" w:rsidRPr="003B31D6" w:rsidRDefault="00C55C3F" w:rsidP="005F7337">
      <w:pPr>
        <w:pStyle w:val="Odlomak1"/>
        <w:numPr>
          <w:ilvl w:val="1"/>
          <w:numId w:val="4"/>
        </w:numPr>
        <w:spacing w:line="240" w:lineRule="auto"/>
        <w:rPr>
          <w:sz w:val="22"/>
          <w:szCs w:val="22"/>
        </w:rPr>
      </w:pPr>
      <w:r w:rsidRPr="003B31D6">
        <w:rPr>
          <w:sz w:val="22"/>
          <w:szCs w:val="22"/>
        </w:rPr>
        <w:t>Prijedlozi za interdisciplinarno povezivanje ciljeva mobilnosti s ostalim ciljevima razvojnog plana</w:t>
      </w:r>
    </w:p>
    <w:p w:rsidR="00C55C3F" w:rsidRPr="003B31D6" w:rsidRDefault="00C55C3F" w:rsidP="005F7337">
      <w:pPr>
        <w:pStyle w:val="Odlomak1"/>
        <w:numPr>
          <w:ilvl w:val="0"/>
          <w:numId w:val="4"/>
        </w:numPr>
        <w:spacing w:line="240" w:lineRule="auto"/>
        <w:rPr>
          <w:sz w:val="22"/>
          <w:szCs w:val="22"/>
        </w:rPr>
      </w:pPr>
      <w:r w:rsidRPr="003B31D6">
        <w:rPr>
          <w:sz w:val="22"/>
          <w:szCs w:val="22"/>
        </w:rPr>
        <w:t>Zaključna razmatranja</w:t>
      </w:r>
    </w:p>
    <w:p w:rsidR="00C55C3F" w:rsidRPr="003B31D6" w:rsidRDefault="00C55C3F" w:rsidP="005F7337">
      <w:pPr>
        <w:pStyle w:val="Odlomak1"/>
        <w:numPr>
          <w:ilvl w:val="0"/>
          <w:numId w:val="4"/>
        </w:numPr>
        <w:spacing w:line="240" w:lineRule="auto"/>
        <w:rPr>
          <w:sz w:val="22"/>
          <w:szCs w:val="22"/>
        </w:rPr>
      </w:pPr>
      <w:r w:rsidRPr="003B31D6">
        <w:rPr>
          <w:sz w:val="22"/>
          <w:szCs w:val="22"/>
        </w:rPr>
        <w:t>Popis referentne literature</w:t>
      </w:r>
    </w:p>
    <w:p w:rsidR="00C55C3F" w:rsidRPr="003B31D6" w:rsidRDefault="00C55C3F" w:rsidP="005F7337">
      <w:pPr>
        <w:pStyle w:val="Odlomak1"/>
        <w:numPr>
          <w:ilvl w:val="0"/>
          <w:numId w:val="4"/>
        </w:numPr>
        <w:spacing w:line="240" w:lineRule="auto"/>
        <w:rPr>
          <w:sz w:val="22"/>
          <w:szCs w:val="22"/>
        </w:rPr>
      </w:pPr>
      <w:r w:rsidRPr="003B31D6">
        <w:rPr>
          <w:sz w:val="22"/>
          <w:szCs w:val="22"/>
        </w:rPr>
        <w:t>Popis tablica, grafikona, shema i fotografija</w:t>
      </w:r>
    </w:p>
    <w:p w:rsidR="00C55C3F" w:rsidRPr="003B31D6" w:rsidRDefault="00C55C3F" w:rsidP="00E06D03">
      <w:pPr>
        <w:pStyle w:val="Naslov01"/>
        <w:spacing w:after="0" w:line="240" w:lineRule="auto"/>
        <w:ind w:left="0"/>
        <w:jc w:val="both"/>
        <w:rPr>
          <w:sz w:val="22"/>
          <w:szCs w:val="22"/>
        </w:rPr>
      </w:pPr>
      <w:bookmarkStart w:id="2" w:name="_Toc66057707"/>
      <w:r w:rsidRPr="003B31D6">
        <w:rPr>
          <w:sz w:val="22"/>
          <w:szCs w:val="22"/>
        </w:rPr>
        <w:t xml:space="preserve">Opis </w:t>
      </w:r>
      <w:bookmarkEnd w:id="2"/>
      <w:r w:rsidRPr="003B31D6">
        <w:rPr>
          <w:sz w:val="22"/>
          <w:szCs w:val="22"/>
        </w:rPr>
        <w:t>sadržaja budućeg dokumenta</w:t>
      </w:r>
    </w:p>
    <w:p w:rsidR="00C55C3F" w:rsidRPr="003B31D6" w:rsidRDefault="00C55C3F" w:rsidP="005F7337">
      <w:pPr>
        <w:pStyle w:val="Odlomak1"/>
        <w:spacing w:line="240" w:lineRule="auto"/>
        <w:ind w:firstLine="0"/>
        <w:rPr>
          <w:sz w:val="22"/>
          <w:szCs w:val="22"/>
        </w:rPr>
      </w:pPr>
      <w:r w:rsidRPr="003B31D6">
        <w:rPr>
          <w:sz w:val="22"/>
          <w:szCs w:val="22"/>
        </w:rPr>
        <w:t xml:space="preserve"> U uvodnim dijelovima jasno će se opisati karakter samog dokumenta. Utvrdit će se i područje obuhvata i isto će se jasno opisati. Primarno područje obuhvata jest sam Grad Ludbreg, uključujući centralno i sva povezana naselja unutar administrativnih granica Grada. Sekundarno područje obuhvata je okolna regija, primarno županija, te ostale regije koje značajno utječu na promet i mobilnost na području samog Grada, </w:t>
      </w:r>
      <w:proofErr w:type="spellStart"/>
      <w:r w:rsidRPr="003B31D6">
        <w:rPr>
          <w:sz w:val="22"/>
          <w:szCs w:val="22"/>
        </w:rPr>
        <w:t>npr</w:t>
      </w:r>
      <w:proofErr w:type="spellEnd"/>
      <w:r w:rsidRPr="003B31D6">
        <w:rPr>
          <w:sz w:val="22"/>
          <w:szCs w:val="22"/>
        </w:rPr>
        <w:t xml:space="preserve">. Varaždin, Koprivnica i </w:t>
      </w:r>
      <w:proofErr w:type="spellStart"/>
      <w:r w:rsidRPr="003B31D6">
        <w:rPr>
          <w:sz w:val="22"/>
          <w:szCs w:val="22"/>
        </w:rPr>
        <w:t>sl</w:t>
      </w:r>
      <w:proofErr w:type="spellEnd"/>
      <w:r w:rsidRPr="003B31D6">
        <w:rPr>
          <w:sz w:val="22"/>
          <w:szCs w:val="22"/>
        </w:rPr>
        <w:t xml:space="preserve">. Na sekundarnom području obuhvata Grad ne može izravno provoditi mjere, ali može se utvrditi način kako Grad može pozitivno utjecati na dionike koji mogu provesti mjere u širem (sekundarnom) području obuhvata, a što će rezultirati pozitivnim razvojem i na području samog Grada. Uz to jasno će se definirati i metodologija izrade dokumenta. </w:t>
      </w:r>
    </w:p>
    <w:p w:rsidR="00C55C3F" w:rsidRPr="003B31D6" w:rsidRDefault="00C55C3F" w:rsidP="005F7337">
      <w:pPr>
        <w:pStyle w:val="Odlomak1"/>
        <w:spacing w:line="240" w:lineRule="auto"/>
        <w:ind w:firstLine="0"/>
        <w:rPr>
          <w:sz w:val="22"/>
          <w:szCs w:val="22"/>
        </w:rPr>
      </w:pPr>
      <w:r w:rsidRPr="003B31D6">
        <w:rPr>
          <w:sz w:val="22"/>
          <w:szCs w:val="22"/>
        </w:rPr>
        <w:lastRenderedPageBreak/>
        <w:t>Planirana je izrada pregleda svih zakonskih dokumenata relevantnih za područje prometa i mobilnosti na području Grada Ludbrega. Legislativa će se kategorizirati na tri osnovne razine: razina Europske unije, razina Republike Hrvatske, te regionalna i lokalna razina, odnosno legislativa koja se primjenjuje na područje Županije, odnosno samog Grada.</w:t>
      </w:r>
    </w:p>
    <w:p w:rsidR="00C55C3F" w:rsidRPr="003B31D6" w:rsidRDefault="00C55C3F" w:rsidP="005F7337">
      <w:pPr>
        <w:pStyle w:val="Odlomak1"/>
        <w:spacing w:line="240" w:lineRule="auto"/>
        <w:ind w:firstLine="0"/>
        <w:rPr>
          <w:sz w:val="22"/>
          <w:szCs w:val="22"/>
        </w:rPr>
      </w:pPr>
      <w:r w:rsidRPr="003B31D6">
        <w:rPr>
          <w:sz w:val="22"/>
          <w:szCs w:val="22"/>
        </w:rPr>
        <w:t xml:space="preserve">Prije toga planira se napraviti analiza svih relevantnih strateških dokumenata, a ista će se također kategorizirati na tri razine: EU, Republika Hrvatske te regionalna i lokalna razina. Osim postojećih strategija vezanih uz promet i mobilnost napravit će se pregled i prostorno-planskih strateških dokumenata te dijelova dokumenata ukupnog razvoja koji se odnose na promet i mobilnost (razvojne strategije EU, RH, županije, grada i </w:t>
      </w:r>
      <w:proofErr w:type="spellStart"/>
      <w:r w:rsidRPr="003B31D6">
        <w:rPr>
          <w:sz w:val="22"/>
          <w:szCs w:val="22"/>
        </w:rPr>
        <w:t>sl</w:t>
      </w:r>
      <w:proofErr w:type="spellEnd"/>
      <w:r w:rsidRPr="003B31D6">
        <w:rPr>
          <w:sz w:val="22"/>
          <w:szCs w:val="22"/>
        </w:rPr>
        <w:t xml:space="preserve">.).  </w:t>
      </w:r>
    </w:p>
    <w:p w:rsidR="00C55C3F" w:rsidRPr="003B31D6" w:rsidRDefault="00C55C3F" w:rsidP="005F7337">
      <w:pPr>
        <w:pStyle w:val="Odlomak1"/>
        <w:spacing w:line="240" w:lineRule="auto"/>
        <w:ind w:firstLine="0"/>
        <w:rPr>
          <w:sz w:val="22"/>
          <w:szCs w:val="22"/>
        </w:rPr>
      </w:pPr>
      <w:r w:rsidRPr="003B31D6">
        <w:rPr>
          <w:sz w:val="22"/>
          <w:szCs w:val="22"/>
        </w:rPr>
        <w:t xml:space="preserve">U nastavku dokumenta opisivat će se koncepti razvoja prometa i prostornog planiranja koje prati održivi prometni razvoj. U prvom dijelu opisat će se koncepti i primjeri dobre prakse vezani uz sustave javnog prijevoza putnika poput integriranog prijevoza putnika te sustava </w:t>
      </w:r>
      <w:proofErr w:type="spellStart"/>
      <w:r w:rsidRPr="003B31D6">
        <w:rPr>
          <w:sz w:val="22"/>
          <w:szCs w:val="22"/>
        </w:rPr>
        <w:t>mikromobilnosti</w:t>
      </w:r>
      <w:proofErr w:type="spellEnd"/>
      <w:r w:rsidRPr="003B31D6">
        <w:rPr>
          <w:sz w:val="22"/>
          <w:szCs w:val="22"/>
        </w:rPr>
        <w:t xml:space="preserve">, ali prvenstveno </w:t>
      </w:r>
      <w:proofErr w:type="spellStart"/>
      <w:r w:rsidRPr="003B31D6">
        <w:rPr>
          <w:sz w:val="22"/>
          <w:szCs w:val="22"/>
        </w:rPr>
        <w:t>mikromobilnosti</w:t>
      </w:r>
      <w:proofErr w:type="spellEnd"/>
      <w:r w:rsidRPr="003B31D6">
        <w:rPr>
          <w:sz w:val="22"/>
          <w:szCs w:val="22"/>
        </w:rPr>
        <w:t xml:space="preserve"> kao sustava mikro prijevoza, odnosno javnog prijevoza na poziv i </w:t>
      </w:r>
      <w:proofErr w:type="spellStart"/>
      <w:r w:rsidRPr="003B31D6">
        <w:rPr>
          <w:sz w:val="22"/>
          <w:szCs w:val="22"/>
        </w:rPr>
        <w:t>sl</w:t>
      </w:r>
      <w:proofErr w:type="spellEnd"/>
      <w:r w:rsidRPr="003B31D6">
        <w:rPr>
          <w:sz w:val="22"/>
          <w:szCs w:val="22"/>
        </w:rPr>
        <w:t xml:space="preserve">. Opisat će se i osnovni tarifni sustavi, te moguća primjena i </w:t>
      </w:r>
      <w:proofErr w:type="spellStart"/>
      <w:r w:rsidRPr="003B31D6">
        <w:rPr>
          <w:sz w:val="22"/>
          <w:szCs w:val="22"/>
        </w:rPr>
        <w:t>benefiti</w:t>
      </w:r>
      <w:proofErr w:type="spellEnd"/>
      <w:r w:rsidRPr="003B31D6">
        <w:rPr>
          <w:sz w:val="22"/>
          <w:szCs w:val="22"/>
        </w:rPr>
        <w:t xml:space="preserve"> istih vezana za moguću organizaciju javnog prijevoza u prostoru obuhvata. </w:t>
      </w:r>
    </w:p>
    <w:p w:rsidR="00C55C3F" w:rsidRPr="003B31D6" w:rsidRDefault="00C55C3F" w:rsidP="005F7337">
      <w:pPr>
        <w:pStyle w:val="Odlomak1"/>
        <w:spacing w:line="240" w:lineRule="auto"/>
        <w:ind w:firstLine="0"/>
        <w:rPr>
          <w:sz w:val="22"/>
          <w:szCs w:val="22"/>
        </w:rPr>
      </w:pPr>
      <w:r w:rsidRPr="003B31D6">
        <w:rPr>
          <w:sz w:val="22"/>
          <w:szCs w:val="22"/>
        </w:rPr>
        <w:t xml:space="preserve">Održive sustave prometa, odnosno sustave javnog prijevoza, prati i adekvatna prometna infrastruktura. Dokument će pružiti pregled osnovnih elemenata takve infrastrukture te osnove ideje kako takvu infrastrukturu urediti i koji su njeni ključni elementi. Uz integrirani, povezani pristup, izradit će se pregled primjera za uređenje pješačke, biciklističke infrastrukture, sigurnih sustava za prometovanje automobilima, infrastrukture za punjenje električnih bicikala i automobila i </w:t>
      </w:r>
      <w:proofErr w:type="spellStart"/>
      <w:r w:rsidRPr="003B31D6">
        <w:rPr>
          <w:sz w:val="22"/>
          <w:szCs w:val="22"/>
        </w:rPr>
        <w:t>sl</w:t>
      </w:r>
      <w:proofErr w:type="spellEnd"/>
      <w:r w:rsidRPr="003B31D6">
        <w:rPr>
          <w:sz w:val="22"/>
          <w:szCs w:val="22"/>
        </w:rPr>
        <w:t xml:space="preserve">. </w:t>
      </w:r>
    </w:p>
    <w:p w:rsidR="00C55C3F" w:rsidRPr="003B31D6" w:rsidRDefault="00C55C3F" w:rsidP="005F7337">
      <w:pPr>
        <w:pStyle w:val="Odlomak1"/>
        <w:spacing w:line="240" w:lineRule="auto"/>
        <w:ind w:firstLine="0"/>
        <w:rPr>
          <w:sz w:val="22"/>
          <w:szCs w:val="22"/>
        </w:rPr>
      </w:pPr>
      <w:r w:rsidRPr="003B31D6">
        <w:rPr>
          <w:sz w:val="22"/>
          <w:szCs w:val="22"/>
        </w:rPr>
        <w:t>Nakon toga izradit će se prijedlozi kako unaprijediti prostorno planiranje na održiv način i kako ga što uspješnije integrirati s prometnim planiranjem. Dokument će ovdje uglavnom opisivati koncept prostornog planiranja „Razvoj orijentiran prema javnom prijevozu“, na engleskom „</w:t>
      </w:r>
      <w:proofErr w:type="spellStart"/>
      <w:r w:rsidRPr="003B31D6">
        <w:rPr>
          <w:sz w:val="22"/>
          <w:szCs w:val="22"/>
        </w:rPr>
        <w:t>Transit</w:t>
      </w:r>
      <w:proofErr w:type="spellEnd"/>
      <w:r w:rsidRPr="003B31D6">
        <w:rPr>
          <w:sz w:val="22"/>
          <w:szCs w:val="22"/>
        </w:rPr>
        <w:t xml:space="preserve"> </w:t>
      </w:r>
      <w:proofErr w:type="spellStart"/>
      <w:r w:rsidRPr="003B31D6">
        <w:rPr>
          <w:sz w:val="22"/>
          <w:szCs w:val="22"/>
        </w:rPr>
        <w:t>oriented</w:t>
      </w:r>
      <w:proofErr w:type="spellEnd"/>
      <w:r w:rsidRPr="003B31D6">
        <w:rPr>
          <w:sz w:val="22"/>
          <w:szCs w:val="22"/>
        </w:rPr>
        <w:t xml:space="preserve"> </w:t>
      </w:r>
      <w:proofErr w:type="spellStart"/>
      <w:r w:rsidRPr="003B31D6">
        <w:rPr>
          <w:sz w:val="22"/>
          <w:szCs w:val="22"/>
        </w:rPr>
        <w:t>development</w:t>
      </w:r>
      <w:proofErr w:type="spellEnd"/>
      <w:r w:rsidRPr="003B31D6">
        <w:rPr>
          <w:sz w:val="22"/>
          <w:szCs w:val="22"/>
        </w:rPr>
        <w:t xml:space="preserve">“ ili skraćeno TOD. Princip je to organiziranja, odnosno prostornog planiranja naselja, odnosno kvartova, bilo stambenih, industrijskih, rekreativnih, edukacijskih, miješanih i ostalih, na način da su isti planirani i projektirani prijateljski prema pješačenju te da je prostor oko kolodvora ili stajališta javnog prijevoza organiziran tako da je vrlo lako i brzo pješački dostupan. TOD promovira i provodi ideju da lociranje pogodnosti, zaposlenja, trgovina i stanovanja oko prometnih čvorova (kolodvora i stajališta) potiče upotrebu javnog prijevoza i nemotoriziranih načina putovanja. Naputci i primjeri dobre prakse pomoći će budućim strateškim dokumentima da izrade ciljeve i mjere koji prostor i promet planiraju zajednički i koordinirano, u cilju povećanja kvalitete života i rada građana. </w:t>
      </w:r>
    </w:p>
    <w:p w:rsidR="00C55C3F" w:rsidRPr="003B31D6" w:rsidRDefault="00C55C3F" w:rsidP="005F7337">
      <w:pPr>
        <w:pStyle w:val="Odlomak1"/>
        <w:spacing w:line="240" w:lineRule="auto"/>
        <w:ind w:firstLine="0"/>
        <w:rPr>
          <w:sz w:val="22"/>
          <w:szCs w:val="22"/>
        </w:rPr>
      </w:pPr>
      <w:r w:rsidRPr="003B31D6">
        <w:rPr>
          <w:sz w:val="22"/>
          <w:szCs w:val="22"/>
        </w:rPr>
        <w:t xml:space="preserve">Dokument će opisati i najbolje načine kako provoditi promotivne i edukativne kampanje u cilju kvalitetnog prenošenja poruka za korištenje održive mobilnosti prema velikom broju ciljanih skupina. </w:t>
      </w:r>
    </w:p>
    <w:p w:rsidR="00C55C3F" w:rsidRPr="003B31D6" w:rsidRDefault="00C55C3F" w:rsidP="005F7337">
      <w:pPr>
        <w:pStyle w:val="Odlomak1"/>
        <w:spacing w:line="240" w:lineRule="auto"/>
        <w:ind w:firstLine="0"/>
        <w:rPr>
          <w:sz w:val="22"/>
          <w:szCs w:val="22"/>
        </w:rPr>
      </w:pPr>
      <w:r w:rsidRPr="003B31D6">
        <w:rPr>
          <w:sz w:val="22"/>
          <w:szCs w:val="22"/>
        </w:rPr>
        <w:t xml:space="preserve">U završnom dijelu dokumenta bit će predloženi okvirni ciljevi i mjere za razvoj prometa i mobilnosti na području Grada Ludbrega. Predložit će se razvoj ciljeva prema SMART metodologiji i opisat će se mogući smjerovi razvoja ciljeva i mjera u strateškim dokumentima. Prijedlog ciljeva i mjera pratit će i nekoliko primjera dobre prakse. </w:t>
      </w:r>
    </w:p>
    <w:p w:rsidR="00C55C3F" w:rsidRPr="003B31D6" w:rsidRDefault="00C55C3F" w:rsidP="00E06D03">
      <w:pPr>
        <w:pStyle w:val="Naslov01"/>
        <w:spacing w:after="0"/>
        <w:ind w:left="0"/>
        <w:rPr>
          <w:sz w:val="22"/>
          <w:szCs w:val="22"/>
        </w:rPr>
      </w:pPr>
      <w:bookmarkStart w:id="3" w:name="_Toc53430082"/>
      <w:bookmarkStart w:id="4" w:name="_Toc66311643"/>
      <w:r w:rsidRPr="003B31D6">
        <w:rPr>
          <w:sz w:val="22"/>
          <w:szCs w:val="22"/>
        </w:rPr>
        <w:t xml:space="preserve">Područje obuhvata </w:t>
      </w:r>
      <w:bookmarkEnd w:id="3"/>
      <w:bookmarkEnd w:id="4"/>
      <w:r w:rsidRPr="003B31D6">
        <w:rPr>
          <w:sz w:val="22"/>
          <w:szCs w:val="22"/>
        </w:rPr>
        <w:t xml:space="preserve"> </w:t>
      </w:r>
    </w:p>
    <w:p w:rsidR="00C55C3F" w:rsidRPr="003B31D6" w:rsidRDefault="00C55C3F" w:rsidP="005B4AD4">
      <w:pPr>
        <w:pStyle w:val="Odlomak1"/>
        <w:spacing w:line="240" w:lineRule="auto"/>
        <w:ind w:firstLine="0"/>
        <w:rPr>
          <w:sz w:val="22"/>
          <w:szCs w:val="22"/>
        </w:rPr>
      </w:pPr>
      <w:r w:rsidRPr="003B31D6">
        <w:rPr>
          <w:sz w:val="22"/>
          <w:szCs w:val="22"/>
        </w:rPr>
        <w:t>Primarno područje obuhvata budućeg plana razvoja održivog prometnog sustava jest geografski i administrativni prostor Grada Ludbrega, primarno naselja i njegovi stanovnici na području obiju općina, odnosno njihove potrebe za mobilnošću i prijevozom ljudi i roba, te aktivnosti vezanih za tu mobilnost i prijevoz ljudi.</w:t>
      </w:r>
    </w:p>
    <w:p w:rsidR="00C55C3F" w:rsidRPr="003B31D6" w:rsidRDefault="00C55C3F" w:rsidP="00E06D03">
      <w:pPr>
        <w:pStyle w:val="Naslov01"/>
        <w:spacing w:after="0"/>
        <w:ind w:left="0"/>
        <w:rPr>
          <w:sz w:val="22"/>
          <w:szCs w:val="22"/>
        </w:rPr>
      </w:pPr>
      <w:bookmarkStart w:id="5" w:name="_Toc66311646"/>
      <w:r w:rsidRPr="003B31D6">
        <w:rPr>
          <w:sz w:val="22"/>
          <w:szCs w:val="22"/>
        </w:rPr>
        <w:t>Zaključna razmatranja</w:t>
      </w:r>
      <w:bookmarkEnd w:id="5"/>
    </w:p>
    <w:p w:rsidR="00C55C3F" w:rsidRPr="003B31D6" w:rsidRDefault="00C55C3F" w:rsidP="005F7337">
      <w:pPr>
        <w:pStyle w:val="Odlomak1"/>
        <w:spacing w:line="240" w:lineRule="auto"/>
        <w:ind w:firstLine="0"/>
        <w:rPr>
          <w:sz w:val="22"/>
          <w:szCs w:val="22"/>
        </w:rPr>
      </w:pPr>
      <w:r w:rsidRPr="003B31D6">
        <w:rPr>
          <w:sz w:val="22"/>
          <w:szCs w:val="22"/>
        </w:rPr>
        <w:t xml:space="preserve">Održivi prometni sustav omogućit će Gradu Ludbregu temelj za razvoj gotovo svih ekonomskih sektora te društveni razvoj koji će svim stanovnicima pružiti mobilnost i uključenost u sve aktivnosti i sadržaje. Sam Grad ima mogućnost razvoja vlastitog sustava održivog javnog prijevoza, a isti je moguće uključiti, odnosno integrirati sa željezničkim prijevozom putnika te ostalim autobusnim sustavima koji već postoje, ali i novim rješenjima koja su predviđena. Integrirani prijevoz putnika za cijelu regiju sjeverne Hrvatske, koji je predviđen </w:t>
      </w:r>
      <w:proofErr w:type="spellStart"/>
      <w:r w:rsidRPr="003B31D6">
        <w:rPr>
          <w:sz w:val="22"/>
          <w:szCs w:val="22"/>
        </w:rPr>
        <w:t>Master</w:t>
      </w:r>
      <w:proofErr w:type="spellEnd"/>
      <w:r w:rsidRPr="003B31D6">
        <w:rPr>
          <w:sz w:val="22"/>
          <w:szCs w:val="22"/>
        </w:rPr>
        <w:t xml:space="preserve"> planom za integrirani prijevoz putnika (Varaždinska, Međimurska i Koprivničko-križevačka županija), će jednom kada bude uspostavljen Ludbreg kvalitetno spojiti s cijelom regijom. No, već prije tog koraka Grad može sam razvijati kvalitetna i održiva rješenja koja će se lako uklopiti u veće kvalitetne sustave. Na taj način sam Grad </w:t>
      </w:r>
      <w:r w:rsidRPr="003B31D6">
        <w:rPr>
          <w:sz w:val="22"/>
          <w:szCs w:val="22"/>
        </w:rPr>
        <w:lastRenderedPageBreak/>
        <w:t xml:space="preserve">može biti i pionir održive mobilnosti, te sa svojim rješenjima, koja se mogu promatrati i kao pilot rješenja održive mobilnosti, potaknuti i ostalu regiju da slijedi njegov primjer. </w:t>
      </w:r>
    </w:p>
    <w:p w:rsidR="00C55C3F" w:rsidRPr="003B31D6" w:rsidRDefault="00C55C3F" w:rsidP="005F7337">
      <w:pPr>
        <w:pStyle w:val="Odlomak1"/>
        <w:spacing w:line="240" w:lineRule="auto"/>
        <w:ind w:firstLine="0"/>
        <w:rPr>
          <w:sz w:val="22"/>
          <w:szCs w:val="22"/>
        </w:rPr>
      </w:pPr>
      <w:r w:rsidRPr="003B31D6">
        <w:rPr>
          <w:sz w:val="22"/>
          <w:szCs w:val="22"/>
        </w:rPr>
        <w:t xml:space="preserve">Takav razvoj, dakle, može postaviti trend i za ostale gradove i općine, te naravno, regije, a sve to skupa treba svima njima osigurati potencijal za kvalitetna razvoj. Slični trendovi koji su donijeli veliki razvoj mjestima sličnima Ludbregu mogu se pronaći u regijama Švicarske, Austrije, Njemačke, Češke, Poljske, Slovačke, Mađarske </w:t>
      </w:r>
      <w:proofErr w:type="spellStart"/>
      <w:r w:rsidRPr="003B31D6">
        <w:rPr>
          <w:sz w:val="22"/>
          <w:szCs w:val="22"/>
        </w:rPr>
        <w:t>itd</w:t>
      </w:r>
      <w:proofErr w:type="spellEnd"/>
      <w:r w:rsidRPr="003B31D6">
        <w:rPr>
          <w:sz w:val="22"/>
          <w:szCs w:val="22"/>
        </w:rPr>
        <w:t xml:space="preserve">. Na slici 2 prikazan je primjer sheme linija gradskog autobusnog prijevoza za </w:t>
      </w:r>
      <w:proofErr w:type="spellStart"/>
      <w:r w:rsidRPr="003B31D6">
        <w:rPr>
          <w:sz w:val="22"/>
          <w:szCs w:val="22"/>
        </w:rPr>
        <w:t>Lienz</w:t>
      </w:r>
      <w:proofErr w:type="spellEnd"/>
      <w:r w:rsidRPr="003B31D6">
        <w:rPr>
          <w:sz w:val="22"/>
          <w:szCs w:val="22"/>
        </w:rPr>
        <w:t xml:space="preserve"> u Austriji, grad veličine oko 11.000 stanovnika. </w:t>
      </w:r>
    </w:p>
    <w:p w:rsidR="00C55C3F" w:rsidRPr="003B31D6" w:rsidRDefault="00C55C3F" w:rsidP="005F7337">
      <w:pPr>
        <w:pStyle w:val="Odlomak1"/>
        <w:spacing w:line="240" w:lineRule="auto"/>
        <w:ind w:firstLine="0"/>
        <w:rPr>
          <w:sz w:val="22"/>
          <w:szCs w:val="22"/>
        </w:rPr>
      </w:pPr>
      <w:r w:rsidRPr="003B31D6">
        <w:rPr>
          <w:sz w:val="22"/>
          <w:szCs w:val="22"/>
        </w:rPr>
        <w:t xml:space="preserve">Interna mobilnost i dostupnost, te dostupnost stajališta i kolodvora javnog prijevoza vrlo je važna također. Zato je na području Grada potrebno uspostaviti kvalitetan sustav pješačkih i biciklističkih staza. One će osim kvaliteti mobilnosti lokalnom stanovništvu itekako pomoći i svim turistima i posjetiteljima grada da obilaze brojne turističke sadržaje pješice i biciklom. </w:t>
      </w:r>
    </w:p>
    <w:p w:rsidR="00C55C3F" w:rsidRPr="003B31D6" w:rsidRDefault="00C55C3F" w:rsidP="005F7337">
      <w:pPr>
        <w:pStyle w:val="Odlomak1"/>
        <w:spacing w:line="240" w:lineRule="auto"/>
        <w:ind w:firstLine="0"/>
        <w:rPr>
          <w:sz w:val="22"/>
          <w:szCs w:val="22"/>
        </w:rPr>
      </w:pPr>
      <w:r w:rsidRPr="003B31D6">
        <w:rPr>
          <w:sz w:val="22"/>
          <w:szCs w:val="22"/>
        </w:rPr>
        <w:t xml:space="preserve">Za razvoj prometa i gospodarstva moguće je iskoristiti i geotermalni potencijal Ludbrega. Geotermalna energija jest održivi izvor energije, a ista se može koristiti za dobivanje „zelene“ električne energije, a koja se može iskoristiti za pogon vozila javnog prijevoza, električnih bicikala te osobnih automobila. Zelena energija za zeleni i </w:t>
      </w:r>
      <w:proofErr w:type="spellStart"/>
      <w:r w:rsidRPr="003B31D6">
        <w:rPr>
          <w:sz w:val="22"/>
          <w:szCs w:val="22"/>
        </w:rPr>
        <w:t>uključivi</w:t>
      </w:r>
      <w:proofErr w:type="spellEnd"/>
      <w:r w:rsidRPr="003B31D6">
        <w:rPr>
          <w:sz w:val="22"/>
          <w:szCs w:val="22"/>
        </w:rPr>
        <w:t xml:space="preserve"> prometni sustav može i mora postati jedan od temeljnih nositelja razvoja. </w:t>
      </w:r>
    </w:p>
    <w:p w:rsidR="00C55C3F" w:rsidRPr="00A52715" w:rsidRDefault="00C55C3F" w:rsidP="00C55C3F">
      <w:pPr>
        <w:spacing w:after="0"/>
        <w:jc w:val="both"/>
        <w:rPr>
          <w:rFonts w:ascii="Times New Roman" w:hAnsi="Times New Roman" w:cs="Times New Roman"/>
        </w:rPr>
      </w:pPr>
    </w:p>
    <w:p w:rsidR="007E4E11" w:rsidRPr="002C206B" w:rsidRDefault="00666F6F" w:rsidP="007E4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8</w:t>
      </w:r>
      <w:r w:rsidR="00C55C3F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7E4E11" w:rsidRPr="00430F6F">
        <w:rPr>
          <w:rFonts w:ascii="Times New Roman" w:hAnsi="Times New Roman" w:cs="Times New Roman"/>
          <w:b/>
          <w:bCs/>
          <w:color w:val="000000"/>
        </w:rPr>
        <w:t>Zaključ</w:t>
      </w:r>
      <w:r w:rsidR="007E4E11">
        <w:rPr>
          <w:rFonts w:ascii="Times New Roman" w:hAnsi="Times New Roman" w:cs="Times New Roman"/>
          <w:b/>
          <w:bCs/>
          <w:color w:val="000000"/>
        </w:rPr>
        <w:t>ak</w:t>
      </w:r>
    </w:p>
    <w:p w:rsidR="007E4E11" w:rsidRDefault="007E4E11" w:rsidP="007E4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C206B">
        <w:rPr>
          <w:rFonts w:ascii="Times New Roman" w:hAnsi="Times New Roman" w:cs="Times New Roman"/>
          <w:color w:val="000000"/>
        </w:rPr>
        <w:t xml:space="preserve">Temeljem svega navedenog </w:t>
      </w:r>
      <w:r w:rsidR="00564018">
        <w:rPr>
          <w:rFonts w:ascii="Times New Roman" w:hAnsi="Times New Roman" w:cs="Times New Roman"/>
          <w:color w:val="000000"/>
        </w:rPr>
        <w:t>Gradonačelnik</w:t>
      </w:r>
      <w:r w:rsidR="00406480">
        <w:rPr>
          <w:rFonts w:ascii="Times New Roman" w:hAnsi="Times New Roman" w:cs="Times New Roman"/>
          <w:color w:val="000000"/>
        </w:rPr>
        <w:t xml:space="preserve"> Grada Ludbrega </w:t>
      </w:r>
      <w:r w:rsidR="00564018">
        <w:rPr>
          <w:rFonts w:ascii="Times New Roman" w:hAnsi="Times New Roman" w:cs="Times New Roman"/>
          <w:color w:val="000000"/>
        </w:rPr>
        <w:t>donio</w:t>
      </w:r>
      <w:r w:rsidR="00406480">
        <w:rPr>
          <w:rFonts w:ascii="Times New Roman" w:hAnsi="Times New Roman" w:cs="Times New Roman"/>
          <w:color w:val="000000"/>
        </w:rPr>
        <w:t xml:space="preserve"> je</w:t>
      </w:r>
      <w:r w:rsidR="00564018">
        <w:rPr>
          <w:rFonts w:ascii="Times New Roman" w:hAnsi="Times New Roman" w:cs="Times New Roman"/>
          <w:color w:val="000000"/>
        </w:rPr>
        <w:t xml:space="preserve"> Zaključak kojim se utvrđuje Prijedlog odluke o pokretanju postupka izrade Plana razvoja održivog prometa i mobilnosti Gra</w:t>
      </w:r>
      <w:r w:rsidR="00D56E64">
        <w:rPr>
          <w:rFonts w:ascii="Times New Roman" w:hAnsi="Times New Roman" w:cs="Times New Roman"/>
          <w:color w:val="000000"/>
        </w:rPr>
        <w:t>da Ludbrega 2021.-2027- godine (KLASA: 302-02/21-01/02, UR.BR: 2186/18-01/1-21-2)</w:t>
      </w:r>
      <w:r w:rsidR="00406480">
        <w:rPr>
          <w:rFonts w:ascii="Times New Roman" w:hAnsi="Times New Roman" w:cs="Times New Roman"/>
          <w:color w:val="000000"/>
        </w:rPr>
        <w:t xml:space="preserve">. </w:t>
      </w:r>
    </w:p>
    <w:p w:rsidR="007E4E11" w:rsidRDefault="00406480" w:rsidP="00406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Odjel za razvojne projekte, poduzetništvo i turizam ishodio je mišljenje </w:t>
      </w:r>
      <w:r w:rsidRPr="00406480">
        <w:rPr>
          <w:rFonts w:ascii="Times New Roman" w:hAnsi="Times New Roman" w:cs="Times New Roman"/>
          <w:color w:val="000000"/>
        </w:rPr>
        <w:t>nadležnog upravnog tijela za zaštitu okoliša u jedinici područne (regionalne) samouprave, o potrebi provedbe postupka ocjene odnosno strateške procjene prema zakonu kojim se uređuje zaštiti okoliša</w:t>
      </w:r>
      <w:r w:rsidR="007C56B2">
        <w:rPr>
          <w:rFonts w:ascii="Times New Roman" w:hAnsi="Times New Roman" w:cs="Times New Roman"/>
          <w:color w:val="000000"/>
        </w:rPr>
        <w:t xml:space="preserve">, te se može Gradskom vijeću Grada Ludbrega podnijeti prijedlog za pokretanje postupka izrade Plana, </w:t>
      </w:r>
      <w:proofErr w:type="spellStart"/>
      <w:r w:rsidR="007C56B2">
        <w:rPr>
          <w:rFonts w:ascii="Times New Roman" w:hAnsi="Times New Roman" w:cs="Times New Roman"/>
          <w:color w:val="000000"/>
        </w:rPr>
        <w:t>tj</w:t>
      </w:r>
      <w:proofErr w:type="spellEnd"/>
      <w:r w:rsidR="007C56B2">
        <w:rPr>
          <w:rFonts w:ascii="Times New Roman" w:hAnsi="Times New Roman" w:cs="Times New Roman"/>
          <w:color w:val="000000"/>
        </w:rPr>
        <w:t xml:space="preserve">. prijedlog za donošenje Odluke o pokretanju postupka izrade Plana razvoja održivog prometa i mobilnosti Grada Ludbrega 2021.-2027. </w:t>
      </w:r>
      <w:r w:rsidR="00C40F09">
        <w:rPr>
          <w:rFonts w:ascii="Times New Roman" w:hAnsi="Times New Roman" w:cs="Times New Roman"/>
          <w:color w:val="000000"/>
        </w:rPr>
        <w:t>g</w:t>
      </w:r>
      <w:r w:rsidR="007C56B2">
        <w:rPr>
          <w:rFonts w:ascii="Times New Roman" w:hAnsi="Times New Roman" w:cs="Times New Roman"/>
          <w:color w:val="000000"/>
        </w:rPr>
        <w:t>odine</w:t>
      </w:r>
      <w:r w:rsidR="00F4419F">
        <w:rPr>
          <w:rFonts w:ascii="Times New Roman" w:hAnsi="Times New Roman" w:cs="Times New Roman"/>
          <w:color w:val="000000"/>
        </w:rPr>
        <w:t xml:space="preserve"> u tekstu kako slijedi:</w:t>
      </w:r>
    </w:p>
    <w:p w:rsidR="003D5653" w:rsidRDefault="003D5653" w:rsidP="00406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D5653" w:rsidRDefault="003D5653" w:rsidP="003D565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Arial,Bold" w:hAnsi="Arial,Bold" w:cs="Arial,Bold"/>
          <w:b/>
          <w:bCs/>
          <w:color w:val="000000"/>
        </w:rPr>
        <w:t xml:space="preserve">PRIJEDLOG ODLUKE O POKRETANJU POSTUPKA IZRADE </w:t>
      </w:r>
    </w:p>
    <w:p w:rsidR="003D5653" w:rsidRDefault="003D5653" w:rsidP="003D56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F07510">
        <w:rPr>
          <w:rFonts w:ascii="Arial,Bold" w:hAnsi="Arial,Bold" w:cs="Arial,Bold"/>
          <w:b/>
          <w:bCs/>
          <w:color w:val="000000"/>
        </w:rPr>
        <w:t xml:space="preserve"> Plana razvoja održivog prometa i mobilnosti Grada Ludbrega 2021.- 2027. godine</w:t>
      </w:r>
    </w:p>
    <w:p w:rsidR="003D5653" w:rsidRDefault="003D5653" w:rsidP="003D5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D5653" w:rsidRDefault="003D5653" w:rsidP="003D5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D5653" w:rsidRDefault="003D5653" w:rsidP="003D56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 temelju članka 38. stavka 5. Zakona o sustavu strateškog planiranja i upravljanja razvojem Republike Hrvatske („Narodne novine“ broj 123/17), članka 35. točke 6. Zakona o</w:t>
      </w:r>
    </w:p>
    <w:p w:rsidR="003D5653" w:rsidRDefault="003D5653" w:rsidP="003D56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lokalnoj i područnoj (regionalnoj) samoupravi („Narodne novine“ broj 33/01, 60/01-vjerodostojno tumačenje, 129/05, 109/07, 125/08, 36/09, 150/11, 144/12, 19/13-pročišćeni tekst, 137/15-ispravak, 123/17, 98/19, 144/20) i članka 34. Statuta Grada Ludbrega (</w:t>
      </w:r>
      <w:r w:rsidRPr="00923A47">
        <w:rPr>
          <w:rFonts w:ascii="Arial" w:hAnsi="Arial" w:cs="Arial"/>
          <w:color w:val="000000"/>
        </w:rPr>
        <w:t>Sl</w:t>
      </w:r>
      <w:r>
        <w:rPr>
          <w:rFonts w:ascii="Arial" w:hAnsi="Arial" w:cs="Arial"/>
          <w:color w:val="000000"/>
        </w:rPr>
        <w:t>užbeni</w:t>
      </w:r>
      <w:r w:rsidRPr="00923A47">
        <w:rPr>
          <w:rFonts w:ascii="Arial" w:hAnsi="Arial" w:cs="Arial"/>
          <w:color w:val="000000"/>
        </w:rPr>
        <w:t xml:space="preserve"> vjesnik Varaždinske županije" br. 12/2021)</w:t>
      </w:r>
      <w:r>
        <w:rPr>
          <w:rFonts w:ascii="Arial" w:hAnsi="Arial" w:cs="Arial"/>
          <w:color w:val="000000"/>
        </w:rPr>
        <w:t xml:space="preserve"> Gradsko vijeće Grada Ludbrega, na sjednici održanoj ____________________ 2021. godine, donijelo je</w:t>
      </w:r>
    </w:p>
    <w:p w:rsidR="003D5653" w:rsidRDefault="003D5653" w:rsidP="003D565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</w:p>
    <w:p w:rsidR="003D5653" w:rsidRDefault="003D5653" w:rsidP="003D565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ODLUKU</w:t>
      </w:r>
    </w:p>
    <w:p w:rsidR="003D5653" w:rsidRDefault="003D5653" w:rsidP="003D565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 xml:space="preserve">o pokretanju postupka </w:t>
      </w:r>
      <w:r w:rsidRPr="00F07510">
        <w:rPr>
          <w:rFonts w:ascii="Arial,Bold" w:hAnsi="Arial,Bold" w:cs="Arial,Bold"/>
          <w:b/>
          <w:bCs/>
          <w:color w:val="000000"/>
        </w:rPr>
        <w:t xml:space="preserve">izrade Plana razvoja održivog prometa i mobilnosti Grada Ludbrega 2021.- 2027. </w:t>
      </w:r>
      <w:r>
        <w:rPr>
          <w:rFonts w:ascii="Arial,Bold" w:hAnsi="Arial,Bold" w:cs="Arial,Bold"/>
          <w:b/>
          <w:bCs/>
          <w:color w:val="000000"/>
        </w:rPr>
        <w:t>g</w:t>
      </w:r>
      <w:r w:rsidRPr="00F07510">
        <w:rPr>
          <w:rFonts w:ascii="Arial,Bold" w:hAnsi="Arial,Bold" w:cs="Arial,Bold"/>
          <w:b/>
          <w:bCs/>
          <w:color w:val="000000"/>
        </w:rPr>
        <w:t>odine</w:t>
      </w:r>
    </w:p>
    <w:p w:rsidR="003D5653" w:rsidRDefault="003D5653" w:rsidP="003D565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</w:rPr>
      </w:pPr>
    </w:p>
    <w:p w:rsidR="003D5653" w:rsidRDefault="003D5653" w:rsidP="003D565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Članak 1.</w:t>
      </w:r>
    </w:p>
    <w:p w:rsidR="003D5653" w:rsidRPr="003E5888" w:rsidRDefault="003D5653" w:rsidP="003D56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Ovom Odlukom pokreće se </w:t>
      </w:r>
      <w:r w:rsidRPr="003E5888">
        <w:rPr>
          <w:rFonts w:ascii="Arial" w:hAnsi="Arial" w:cs="Arial"/>
          <w:color w:val="000000"/>
        </w:rPr>
        <w:t xml:space="preserve">postupak izrade </w:t>
      </w:r>
      <w:r w:rsidRPr="003E5888">
        <w:rPr>
          <w:rFonts w:ascii="Arial" w:hAnsi="Arial" w:cs="Arial"/>
          <w:bCs/>
          <w:color w:val="000000"/>
        </w:rPr>
        <w:t>Plana razvoja održivog prometa i mobilnosti Grada Ludbrega 2021.- 2027. godine</w:t>
      </w:r>
      <w:r w:rsidRPr="003E5888">
        <w:rPr>
          <w:rFonts w:ascii="Arial" w:hAnsi="Arial" w:cs="Arial"/>
          <w:color w:val="000000"/>
        </w:rPr>
        <w:t xml:space="preserve">. </w:t>
      </w:r>
    </w:p>
    <w:p w:rsidR="003D5653" w:rsidRPr="003E5888" w:rsidRDefault="003D5653" w:rsidP="003D56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3D5653" w:rsidRDefault="003D5653" w:rsidP="003D565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Članak 2.</w:t>
      </w:r>
    </w:p>
    <w:p w:rsidR="003D5653" w:rsidRDefault="003D5653" w:rsidP="003D56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Plan je srednjoročni akt strateškog planiranja kojim će se definirati posebni ciljevi za provedbu strateških i posebnih ciljeva iz segmenta prometa i mobilnosti, oslanjajući se na strateške ciljeve iz nacionalne razvojne strategije te sektorskih i višesektorskih strategija.</w:t>
      </w:r>
    </w:p>
    <w:p w:rsidR="003D5653" w:rsidRDefault="003D5653" w:rsidP="003D56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3D5653" w:rsidRDefault="003D5653" w:rsidP="003D565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Članak 3.</w:t>
      </w:r>
    </w:p>
    <w:p w:rsidR="003D5653" w:rsidRDefault="003D5653" w:rsidP="003D56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 izradu Plana razvoja zadužuje se Odsjek za razvojne projekte, poduzetništvo i turizam.</w:t>
      </w:r>
    </w:p>
    <w:p w:rsidR="003D5653" w:rsidRDefault="003D5653" w:rsidP="003D565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</w:p>
    <w:p w:rsidR="003D5653" w:rsidRDefault="003D5653" w:rsidP="003D565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Članak 4.</w:t>
      </w:r>
    </w:p>
    <w:p w:rsidR="003D5653" w:rsidRDefault="003D5653" w:rsidP="003D56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Odsjek je dužan prije započinjanja postupka izrade Plana ishoditi mišljenje nadležnog tijela o potrebi provedbe postupka ocjene, odnosno strateške procjene utjecaja na okoliš Plana  </w:t>
      </w:r>
      <w:r w:rsidRPr="003E5888">
        <w:rPr>
          <w:rFonts w:ascii="Arial" w:hAnsi="Arial" w:cs="Arial"/>
          <w:bCs/>
          <w:color w:val="000000"/>
        </w:rPr>
        <w:t xml:space="preserve">razvoja održivog prometa i mobilnosti Grada Ludbrega 2021.- 2027. </w:t>
      </w:r>
      <w:r>
        <w:rPr>
          <w:rFonts w:ascii="Arial" w:hAnsi="Arial" w:cs="Arial"/>
          <w:bCs/>
          <w:color w:val="000000"/>
        </w:rPr>
        <w:t>g</w:t>
      </w:r>
      <w:r w:rsidRPr="003E5888">
        <w:rPr>
          <w:rFonts w:ascii="Arial" w:hAnsi="Arial" w:cs="Arial"/>
          <w:bCs/>
          <w:color w:val="000000"/>
        </w:rPr>
        <w:t>odine</w:t>
      </w:r>
      <w:r>
        <w:rPr>
          <w:rFonts w:ascii="Arial" w:hAnsi="Arial" w:cs="Arial"/>
          <w:color w:val="000000"/>
        </w:rPr>
        <w:t xml:space="preserve"> prema propisima kojima se uređuje zaštita okoliša. </w:t>
      </w:r>
    </w:p>
    <w:p w:rsidR="003D5653" w:rsidRDefault="003D5653" w:rsidP="003D565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</w:p>
    <w:p w:rsidR="003D5653" w:rsidRDefault="003D5653" w:rsidP="003D565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Članak 5.</w:t>
      </w:r>
    </w:p>
    <w:p w:rsidR="003D5653" w:rsidRDefault="003D5653" w:rsidP="003D5653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</w:rPr>
        <w:t xml:space="preserve">Ova Odluka stupa na snagu osmog dana od dana objave u Službenom vjesniku Varaždinske županije. Ova Odluka objavit će se na mrežnim stranicama Grada Ludbrega u roku od osam dana od dana stupanja na snagu. </w:t>
      </w:r>
    </w:p>
    <w:p w:rsidR="003D5653" w:rsidRDefault="003D5653" w:rsidP="003D5653"/>
    <w:p w:rsidR="00F4419F" w:rsidRPr="002C206B" w:rsidRDefault="00F4419F" w:rsidP="00406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E4E11" w:rsidRPr="007A790C" w:rsidRDefault="007E4E11" w:rsidP="00564018">
      <w:pPr>
        <w:pStyle w:val="Odlomakpopisa"/>
        <w:spacing w:after="0"/>
        <w:rPr>
          <w:rFonts w:ascii="Times New Roman" w:hAnsi="Times New Roman" w:cs="Times New Roman"/>
        </w:rPr>
      </w:pPr>
    </w:p>
    <w:p w:rsidR="007A790C" w:rsidRPr="00E26F69" w:rsidRDefault="007A790C" w:rsidP="007A790C">
      <w:pPr>
        <w:pStyle w:val="Odlomakpopisa"/>
        <w:spacing w:after="0"/>
        <w:rPr>
          <w:rFonts w:ascii="Times New Roman" w:hAnsi="Times New Roman" w:cs="Times New Roman"/>
        </w:rPr>
      </w:pPr>
    </w:p>
    <w:p w:rsidR="007E4E11" w:rsidRPr="003B31D6" w:rsidRDefault="00C55C3F" w:rsidP="007E4E11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</w:p>
    <w:p w:rsidR="007E4E11" w:rsidRDefault="00C55C3F" w:rsidP="00C573D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B31D6" w:rsidRPr="00A52715" w:rsidRDefault="003B31D6" w:rsidP="00C573DD">
      <w:pPr>
        <w:spacing w:after="0"/>
        <w:jc w:val="both"/>
        <w:rPr>
          <w:rFonts w:ascii="Times New Roman" w:hAnsi="Times New Roman" w:cs="Times New Roman"/>
        </w:rPr>
      </w:pPr>
    </w:p>
    <w:sectPr w:rsidR="003B31D6" w:rsidRPr="00A52715" w:rsidSect="009D7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A64E6"/>
    <w:multiLevelType w:val="hybridMultilevel"/>
    <w:tmpl w:val="4A32D6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0769A"/>
    <w:multiLevelType w:val="hybridMultilevel"/>
    <w:tmpl w:val="5EA09CD6"/>
    <w:lvl w:ilvl="0" w:tplc="DAE8862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D52233"/>
    <w:multiLevelType w:val="hybridMultilevel"/>
    <w:tmpl w:val="C550361E"/>
    <w:lvl w:ilvl="0" w:tplc="7DD612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51C86"/>
    <w:multiLevelType w:val="multilevel"/>
    <w:tmpl w:val="C8F88D6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776A672E"/>
    <w:multiLevelType w:val="hybridMultilevel"/>
    <w:tmpl w:val="242C34CA"/>
    <w:lvl w:ilvl="0" w:tplc="7A30F2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6E3B82"/>
    <w:multiLevelType w:val="hybridMultilevel"/>
    <w:tmpl w:val="0690025E"/>
    <w:lvl w:ilvl="0" w:tplc="D8945ACE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BD90B64"/>
    <w:multiLevelType w:val="hybridMultilevel"/>
    <w:tmpl w:val="6BFC0160"/>
    <w:lvl w:ilvl="0" w:tplc="1DA8077E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A47122"/>
    <w:rsid w:val="000B0B65"/>
    <w:rsid w:val="00254B39"/>
    <w:rsid w:val="0025675B"/>
    <w:rsid w:val="002C780A"/>
    <w:rsid w:val="0034423A"/>
    <w:rsid w:val="003B31D6"/>
    <w:rsid w:val="003D5653"/>
    <w:rsid w:val="00401F95"/>
    <w:rsid w:val="00406480"/>
    <w:rsid w:val="00552757"/>
    <w:rsid w:val="00564018"/>
    <w:rsid w:val="005B4AD4"/>
    <w:rsid w:val="005B6747"/>
    <w:rsid w:val="005F6E03"/>
    <w:rsid w:val="005F7337"/>
    <w:rsid w:val="00600865"/>
    <w:rsid w:val="00614230"/>
    <w:rsid w:val="00616DB9"/>
    <w:rsid w:val="00665F1F"/>
    <w:rsid w:val="00666F6F"/>
    <w:rsid w:val="00682552"/>
    <w:rsid w:val="0068354B"/>
    <w:rsid w:val="006873EA"/>
    <w:rsid w:val="00743147"/>
    <w:rsid w:val="007A790C"/>
    <w:rsid w:val="007C56B2"/>
    <w:rsid w:val="007E4E11"/>
    <w:rsid w:val="0081643D"/>
    <w:rsid w:val="008D260B"/>
    <w:rsid w:val="009D3555"/>
    <w:rsid w:val="009D7C92"/>
    <w:rsid w:val="00A47122"/>
    <w:rsid w:val="00A52715"/>
    <w:rsid w:val="00B63C46"/>
    <w:rsid w:val="00C22353"/>
    <w:rsid w:val="00C313F9"/>
    <w:rsid w:val="00C40F09"/>
    <w:rsid w:val="00C55C3F"/>
    <w:rsid w:val="00C573DD"/>
    <w:rsid w:val="00C57B9D"/>
    <w:rsid w:val="00C705C5"/>
    <w:rsid w:val="00CE4088"/>
    <w:rsid w:val="00CF43D6"/>
    <w:rsid w:val="00D56E64"/>
    <w:rsid w:val="00E02CB3"/>
    <w:rsid w:val="00E06D03"/>
    <w:rsid w:val="00E956FF"/>
    <w:rsid w:val="00F4419F"/>
    <w:rsid w:val="00F82865"/>
    <w:rsid w:val="00F85BA8"/>
    <w:rsid w:val="00FA7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353"/>
  </w:style>
  <w:style w:type="paragraph" w:styleId="Naslov1">
    <w:name w:val="heading 1"/>
    <w:basedOn w:val="Normal"/>
    <w:next w:val="Normal"/>
    <w:link w:val="Naslov1Char"/>
    <w:uiPriority w:val="9"/>
    <w:qFormat/>
    <w:rsid w:val="007E4E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E4E11"/>
    <w:pPr>
      <w:ind w:left="720"/>
      <w:contextualSpacing/>
    </w:pPr>
  </w:style>
  <w:style w:type="paragraph" w:customStyle="1" w:styleId="Naslov01">
    <w:name w:val="Naslov 01"/>
    <w:basedOn w:val="Naslov1"/>
    <w:link w:val="Naslov01Char"/>
    <w:qFormat/>
    <w:rsid w:val="007E4E11"/>
    <w:pPr>
      <w:spacing w:before="240" w:after="240" w:line="259" w:lineRule="auto"/>
      <w:ind w:left="709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character" w:customStyle="1" w:styleId="Naslov01Char">
    <w:name w:val="Naslov 01 Char"/>
    <w:basedOn w:val="Zadanifontodlomka"/>
    <w:link w:val="Naslov01"/>
    <w:rsid w:val="007E4E11"/>
    <w:rPr>
      <w:rFonts w:ascii="Times New Roman" w:eastAsia="Times New Roman" w:hAnsi="Times New Roman" w:cs="Times New Roman"/>
      <w:b/>
      <w:bCs/>
      <w:color w:val="000000"/>
      <w:sz w:val="32"/>
      <w:szCs w:val="32"/>
    </w:rPr>
  </w:style>
  <w:style w:type="paragraph" w:customStyle="1" w:styleId="Odlomak1">
    <w:name w:val="Odlomak 1"/>
    <w:basedOn w:val="Normal"/>
    <w:link w:val="Odlomak1Char"/>
    <w:qFormat/>
    <w:rsid w:val="007E4E1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Odlomak1Char">
    <w:name w:val="Odlomak 1 Char"/>
    <w:basedOn w:val="Zadanifontodlomka"/>
    <w:link w:val="Odlomak1"/>
    <w:rsid w:val="007E4E11"/>
    <w:rPr>
      <w:rFonts w:ascii="Times New Roman" w:eastAsia="Calibri" w:hAnsi="Times New Roman" w:cs="Times New Roman"/>
      <w:sz w:val="24"/>
      <w:szCs w:val="24"/>
    </w:rPr>
  </w:style>
  <w:style w:type="paragraph" w:customStyle="1" w:styleId="Opisslike-grafike-sheme">
    <w:name w:val="Opis slike-grafike-sheme"/>
    <w:basedOn w:val="Opisslike"/>
    <w:link w:val="Opisslike-grafike-shemeChar"/>
    <w:qFormat/>
    <w:rsid w:val="007E4E11"/>
    <w:pPr>
      <w:jc w:val="center"/>
    </w:pPr>
    <w:rPr>
      <w:rFonts w:ascii="Times New Roman" w:eastAsia="Calibri" w:hAnsi="Times New Roman" w:cs="Times New Roman"/>
      <w:b w:val="0"/>
      <w:bCs w:val="0"/>
      <w:i/>
      <w:iCs/>
      <w:color w:val="44546A"/>
      <w:sz w:val="24"/>
      <w:szCs w:val="24"/>
      <w:lang w:val="en-GB"/>
    </w:rPr>
  </w:style>
  <w:style w:type="character" w:customStyle="1" w:styleId="Opisslike-grafike-shemeChar">
    <w:name w:val="Opis slike-grafike-sheme Char"/>
    <w:basedOn w:val="Zadanifontodlomka"/>
    <w:link w:val="Opisslike-grafike-sheme"/>
    <w:rsid w:val="007E4E11"/>
    <w:rPr>
      <w:rFonts w:ascii="Times New Roman" w:eastAsia="Calibri" w:hAnsi="Times New Roman" w:cs="Times New Roman"/>
      <w:i/>
      <w:iCs/>
      <w:color w:val="44546A"/>
      <w:sz w:val="24"/>
      <w:szCs w:val="24"/>
      <w:lang w:val="en-GB"/>
    </w:rPr>
  </w:style>
  <w:style w:type="character" w:customStyle="1" w:styleId="Naslov1Char">
    <w:name w:val="Naslov 1 Char"/>
    <w:basedOn w:val="Zadanifontodlomka"/>
    <w:link w:val="Naslov1"/>
    <w:uiPriority w:val="9"/>
    <w:rsid w:val="007E4E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7E4E1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4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4E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12</Pages>
  <Words>4014</Words>
  <Characters>22883</Characters>
  <Application>Microsoft Office Word</Application>
  <DocSecurity>0</DocSecurity>
  <Lines>190</Lines>
  <Paragraphs>53</Paragraphs>
  <ScaleCrop>false</ScaleCrop>
  <Company/>
  <LinksUpToDate>false</LinksUpToDate>
  <CharactersWithSpaces>26844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52</cp:revision>
  <dcterms:created xsi:type="dcterms:W3CDTF">2021-03-31T10:48:00Z</dcterms:created>
  <dcterms:modified xsi:type="dcterms:W3CDTF">2021-03-31T12:06:00Z</dcterms:modified>
</cp:coreProperties>
</file>