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515574" w:rsidRPr="008E3AF7" w:rsidRDefault="00515574">
      <w:pPr>
        <w:rPr>
          <w:rFonts w:asciiTheme="majorHAnsi" w:hAnsiTheme="majorHAnsi"/>
          <w:szCs w:val="24"/>
        </w:rPr>
      </w:pPr>
      <w:r w:rsidRPr="008E3AF7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.75pt" o:ole="" fillcolor="window">
            <v:imagedata r:id="rId7" o:title=""/>
          </v:shape>
          <o:OLEObject Type="Embed" ProgID="Word.Picture.8" ShapeID="_x0000_i1025" DrawAspect="Content" ObjectID="_1678857775" r:id="rId8"/>
        </w:object>
      </w:r>
      <w:r w:rsidRPr="008E3AF7">
        <w:rPr>
          <w:rFonts w:asciiTheme="majorHAnsi" w:hAnsiTheme="majorHAnsi"/>
          <w:szCs w:val="24"/>
        </w:rPr>
        <w:tab/>
      </w:r>
    </w:p>
    <w:p w:rsidR="00515574" w:rsidRPr="008E3AF7" w:rsidRDefault="00515574">
      <w:pPr>
        <w:pStyle w:val="Opisslike"/>
        <w:rPr>
          <w:rFonts w:asciiTheme="majorHAnsi" w:hAnsiTheme="majorHAnsi"/>
          <w:sz w:val="24"/>
          <w:szCs w:val="24"/>
        </w:rPr>
      </w:pPr>
      <w:r w:rsidRPr="008E3AF7">
        <w:rPr>
          <w:rFonts w:asciiTheme="majorHAnsi" w:hAnsiTheme="majorHAnsi"/>
          <w:sz w:val="24"/>
          <w:szCs w:val="24"/>
        </w:rPr>
        <w:t xml:space="preserve">     </w:t>
      </w:r>
      <w:r w:rsidR="00AE6DEE" w:rsidRPr="008E3AF7">
        <w:rPr>
          <w:rFonts w:asciiTheme="majorHAnsi" w:hAnsiTheme="majorHAnsi"/>
          <w:sz w:val="24"/>
          <w:szCs w:val="24"/>
        </w:rPr>
        <w:t xml:space="preserve">     </w:t>
      </w:r>
      <w:r w:rsidR="006553FE">
        <w:rPr>
          <w:rFonts w:asciiTheme="majorHAnsi" w:hAnsiTheme="majorHAnsi"/>
          <w:sz w:val="24"/>
          <w:szCs w:val="24"/>
        </w:rPr>
        <w:t xml:space="preserve"> </w:t>
      </w:r>
      <w:r w:rsidRPr="008E3AF7">
        <w:rPr>
          <w:rFonts w:asciiTheme="majorHAnsi" w:hAnsiTheme="majorHAnsi"/>
          <w:sz w:val="24"/>
          <w:szCs w:val="24"/>
        </w:rPr>
        <w:t>Grad</w:t>
      </w:r>
      <w:r w:rsidR="00AE6DEE" w:rsidRPr="008E3AF7">
        <w:rPr>
          <w:rFonts w:asciiTheme="majorHAnsi" w:hAnsiTheme="majorHAnsi"/>
          <w:sz w:val="24"/>
          <w:szCs w:val="24"/>
        </w:rPr>
        <w:t>sko vijeće</w:t>
      </w:r>
    </w:p>
    <w:p w:rsidR="00515574" w:rsidRPr="00966CD2" w:rsidRDefault="00182F70">
      <w:pPr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>KLASA:</w:t>
      </w:r>
      <w:r w:rsidR="00966CD2" w:rsidRPr="00966CD2">
        <w:rPr>
          <w:rFonts w:asciiTheme="majorHAnsi" w:hAnsiTheme="majorHAnsi"/>
          <w:color w:val="000000" w:themeColor="text1"/>
          <w:szCs w:val="24"/>
        </w:rPr>
        <w:t xml:space="preserve"> 303-03/19-01/02</w:t>
      </w:r>
    </w:p>
    <w:p w:rsidR="00515574" w:rsidRPr="00966CD2" w:rsidRDefault="00846B7A">
      <w:pPr>
        <w:pStyle w:val="Zaglavlje"/>
        <w:tabs>
          <w:tab w:val="clear" w:pos="4320"/>
          <w:tab w:val="clear" w:pos="8640"/>
        </w:tabs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>URBROJ:</w:t>
      </w:r>
      <w:r w:rsidR="00966CD2" w:rsidRPr="00966CD2">
        <w:rPr>
          <w:rFonts w:asciiTheme="majorHAnsi" w:hAnsiTheme="majorHAnsi"/>
          <w:color w:val="000000" w:themeColor="text1"/>
          <w:szCs w:val="24"/>
        </w:rPr>
        <w:t xml:space="preserve"> </w:t>
      </w:r>
      <w:r w:rsidRPr="00966CD2">
        <w:rPr>
          <w:rFonts w:asciiTheme="majorHAnsi" w:hAnsiTheme="majorHAnsi"/>
          <w:color w:val="000000" w:themeColor="text1"/>
          <w:szCs w:val="24"/>
        </w:rPr>
        <w:t>2186/18-02</w:t>
      </w:r>
      <w:r w:rsidR="00A710FE" w:rsidRPr="00966CD2">
        <w:rPr>
          <w:rFonts w:asciiTheme="majorHAnsi" w:hAnsiTheme="majorHAnsi"/>
          <w:color w:val="000000" w:themeColor="text1"/>
          <w:szCs w:val="24"/>
        </w:rPr>
        <w:t>/</w:t>
      </w:r>
      <w:r w:rsidR="00182F70" w:rsidRPr="00966CD2">
        <w:rPr>
          <w:rFonts w:asciiTheme="majorHAnsi" w:hAnsiTheme="majorHAnsi"/>
          <w:color w:val="000000" w:themeColor="text1"/>
          <w:szCs w:val="24"/>
        </w:rPr>
        <w:t>1-21</w:t>
      </w:r>
      <w:r w:rsidR="00F43729" w:rsidRPr="00966CD2">
        <w:rPr>
          <w:rFonts w:asciiTheme="majorHAnsi" w:hAnsiTheme="majorHAnsi"/>
          <w:color w:val="000000" w:themeColor="text1"/>
          <w:szCs w:val="24"/>
        </w:rPr>
        <w:t>-</w:t>
      </w:r>
      <w:r w:rsidR="00966CD2" w:rsidRPr="00966CD2">
        <w:rPr>
          <w:rFonts w:asciiTheme="majorHAnsi" w:hAnsiTheme="majorHAnsi"/>
          <w:color w:val="000000" w:themeColor="text1"/>
          <w:szCs w:val="24"/>
        </w:rPr>
        <w:t>6</w:t>
      </w:r>
    </w:p>
    <w:p w:rsidR="00F15598" w:rsidRPr="00966CD2" w:rsidRDefault="00B6536F" w:rsidP="00182F70">
      <w:pPr>
        <w:pStyle w:val="Tijeloteksta"/>
        <w:jc w:val="left"/>
        <w:rPr>
          <w:rFonts w:asciiTheme="majorHAnsi" w:hAnsiTheme="majorHAnsi"/>
          <w:color w:val="000000" w:themeColor="text1"/>
          <w:szCs w:val="24"/>
        </w:rPr>
      </w:pPr>
      <w:r w:rsidRPr="00966CD2">
        <w:rPr>
          <w:rFonts w:asciiTheme="majorHAnsi" w:hAnsiTheme="majorHAnsi"/>
          <w:color w:val="000000" w:themeColor="text1"/>
          <w:szCs w:val="24"/>
        </w:rPr>
        <w:t xml:space="preserve">Ludbreg, </w:t>
      </w:r>
      <w:r w:rsidR="00182F70" w:rsidRPr="00966CD2">
        <w:rPr>
          <w:rFonts w:asciiTheme="majorHAnsi" w:hAnsiTheme="majorHAnsi"/>
          <w:color w:val="000000" w:themeColor="text1"/>
          <w:szCs w:val="24"/>
        </w:rPr>
        <w:t xml:space="preserve"> </w:t>
      </w:r>
      <w:r w:rsidR="00501318" w:rsidRPr="00966CD2">
        <w:rPr>
          <w:rFonts w:asciiTheme="majorHAnsi" w:hAnsiTheme="majorHAnsi"/>
          <w:color w:val="000000" w:themeColor="text1"/>
          <w:szCs w:val="24"/>
        </w:rPr>
        <w:t xml:space="preserve">09. travnja </w:t>
      </w:r>
      <w:r w:rsidR="005E6FBB" w:rsidRPr="00966CD2">
        <w:rPr>
          <w:rFonts w:asciiTheme="majorHAnsi" w:hAnsiTheme="majorHAnsi"/>
          <w:color w:val="000000" w:themeColor="text1"/>
          <w:szCs w:val="24"/>
        </w:rPr>
        <w:t>20</w:t>
      </w:r>
      <w:r w:rsidR="00182F70" w:rsidRPr="00966CD2">
        <w:rPr>
          <w:rFonts w:asciiTheme="majorHAnsi" w:hAnsiTheme="majorHAnsi"/>
          <w:color w:val="000000" w:themeColor="text1"/>
          <w:szCs w:val="24"/>
        </w:rPr>
        <w:t>21</w:t>
      </w:r>
      <w:r w:rsidR="005E6FBB" w:rsidRPr="00966CD2">
        <w:rPr>
          <w:rFonts w:asciiTheme="majorHAnsi" w:hAnsiTheme="majorHAnsi"/>
          <w:color w:val="000000" w:themeColor="text1"/>
          <w:szCs w:val="24"/>
        </w:rPr>
        <w:t>.</w:t>
      </w:r>
      <w:r w:rsidR="007E033E" w:rsidRPr="00966CD2">
        <w:rPr>
          <w:rFonts w:asciiTheme="majorHAnsi" w:hAnsiTheme="majorHAnsi"/>
          <w:color w:val="000000" w:themeColor="text1"/>
          <w:szCs w:val="24"/>
        </w:rPr>
        <w:t xml:space="preserve"> g</w:t>
      </w:r>
      <w:r w:rsidR="00D2755F" w:rsidRPr="00966CD2">
        <w:rPr>
          <w:rFonts w:asciiTheme="majorHAnsi" w:hAnsiTheme="majorHAnsi"/>
          <w:color w:val="000000" w:themeColor="text1"/>
          <w:szCs w:val="24"/>
        </w:rPr>
        <w:t>odine</w:t>
      </w:r>
      <w:r w:rsidR="007E033E" w:rsidRPr="00966CD2">
        <w:rPr>
          <w:rFonts w:asciiTheme="majorHAnsi" w:hAnsiTheme="majorHAnsi"/>
          <w:color w:val="000000" w:themeColor="text1"/>
          <w:szCs w:val="24"/>
        </w:rPr>
        <w:tab/>
      </w:r>
    </w:p>
    <w:p w:rsidR="00F15598" w:rsidRPr="00966CD2" w:rsidRDefault="00F15598" w:rsidP="00182F70">
      <w:pPr>
        <w:pStyle w:val="Tijeloteksta"/>
        <w:jc w:val="left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color w:val="FF0000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</w:p>
    <w:p w:rsidR="00515574" w:rsidRPr="00966CD2" w:rsidRDefault="00F15598" w:rsidP="00182F70">
      <w:pPr>
        <w:pStyle w:val="Tijeloteksta"/>
        <w:jc w:val="left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="007E033E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966CD2">
        <w:rPr>
          <w:rFonts w:asciiTheme="majorHAnsi" w:hAnsiTheme="majorHAnsi"/>
          <w:szCs w:val="24"/>
        </w:rPr>
        <w:tab/>
      </w:r>
      <w:r w:rsidR="009028CD" w:rsidRPr="005002D1">
        <w:rPr>
          <w:rFonts w:asciiTheme="majorHAnsi" w:hAnsiTheme="majorHAnsi"/>
          <w:szCs w:val="24"/>
          <w:bdr w:val="single" w:sz="4" w:space="0" w:color="auto"/>
        </w:rPr>
        <w:t>PRIJEDLOG</w:t>
      </w:r>
    </w:p>
    <w:p w:rsidR="007238A2" w:rsidRPr="00966CD2" w:rsidRDefault="007238A2" w:rsidP="00182F70">
      <w:pPr>
        <w:pStyle w:val="Tijeloteksta"/>
        <w:jc w:val="left"/>
        <w:rPr>
          <w:rFonts w:asciiTheme="majorHAnsi" w:hAnsiTheme="majorHAnsi"/>
          <w:szCs w:val="24"/>
        </w:rPr>
      </w:pPr>
    </w:p>
    <w:p w:rsidR="00182F70" w:rsidRPr="00966CD2" w:rsidRDefault="00182F70" w:rsidP="00182F70">
      <w:pPr>
        <w:pStyle w:val="Tijeloteksta"/>
        <w:jc w:val="left"/>
        <w:rPr>
          <w:rFonts w:asciiTheme="majorHAnsi" w:hAnsiTheme="majorHAnsi"/>
          <w:szCs w:val="24"/>
        </w:rPr>
      </w:pPr>
    </w:p>
    <w:p w:rsidR="00C2153D" w:rsidRPr="00966CD2" w:rsidRDefault="00C2153D" w:rsidP="00C2153D">
      <w:pPr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>Na temelju članka 35.</w:t>
      </w:r>
      <w:r w:rsidR="00335369" w:rsidRPr="00966CD2">
        <w:rPr>
          <w:rFonts w:asciiTheme="majorHAnsi" w:hAnsiTheme="majorHAnsi"/>
          <w:szCs w:val="24"/>
        </w:rPr>
        <w:t xml:space="preserve"> </w:t>
      </w:r>
      <w:r w:rsidRPr="00966CD2">
        <w:rPr>
          <w:rFonts w:asciiTheme="majorHAnsi" w:hAnsiTheme="majorHAnsi"/>
          <w:szCs w:val="24"/>
        </w:rPr>
        <w:t xml:space="preserve">Zakona o lokalnoj i područnoj (regionalnoj) samoupravi </w:t>
      </w:r>
      <w:r w:rsidR="00182F70" w:rsidRPr="00966CD2">
        <w:rPr>
          <w:rFonts w:asciiTheme="majorHAnsi" w:hAnsiTheme="majorHAnsi"/>
          <w:szCs w:val="24"/>
        </w:rPr>
        <w:t>(</w:t>
      </w:r>
      <w:r w:rsidR="00394CF4" w:rsidRPr="00966CD2">
        <w:rPr>
          <w:rFonts w:asciiTheme="majorHAnsi" w:hAnsiTheme="majorHAnsi"/>
          <w:szCs w:val="24"/>
        </w:rPr>
        <w:t>„</w:t>
      </w:r>
      <w:r w:rsidR="00182F70" w:rsidRPr="00966CD2">
        <w:rPr>
          <w:rFonts w:asciiTheme="majorHAnsi" w:hAnsiTheme="majorHAnsi"/>
          <w:szCs w:val="24"/>
        </w:rPr>
        <w:t>N</w:t>
      </w:r>
      <w:r w:rsidR="00394CF4" w:rsidRPr="00966CD2">
        <w:rPr>
          <w:rFonts w:asciiTheme="majorHAnsi" w:hAnsiTheme="majorHAnsi"/>
          <w:szCs w:val="24"/>
        </w:rPr>
        <w:t>arodne novine“</w:t>
      </w:r>
      <w:r w:rsidR="00182F70" w:rsidRPr="00966CD2">
        <w:rPr>
          <w:rFonts w:asciiTheme="majorHAnsi" w:hAnsiTheme="majorHAnsi"/>
          <w:szCs w:val="24"/>
        </w:rPr>
        <w:t xml:space="preserve"> br. 33/01, 60/01-vjerodostojno tumačenje, 129/05, 109/07, 125/08, 36/09, 150/11, 144/12, 19/13-pročišćeni tekst, 137/15, 123/17, 98/19 i 144/20)</w:t>
      </w:r>
      <w:r w:rsidR="00335369" w:rsidRPr="00966CD2">
        <w:rPr>
          <w:rFonts w:asciiTheme="majorHAnsi" w:hAnsiTheme="majorHAnsi"/>
          <w:szCs w:val="24"/>
        </w:rPr>
        <w:t xml:space="preserve"> </w:t>
      </w:r>
      <w:r w:rsidRPr="00966CD2">
        <w:rPr>
          <w:rFonts w:asciiTheme="majorHAnsi" w:hAnsiTheme="majorHAnsi"/>
          <w:szCs w:val="24"/>
        </w:rPr>
        <w:t>i članka 3</w:t>
      </w:r>
      <w:r w:rsidR="00182F70" w:rsidRPr="00966CD2">
        <w:rPr>
          <w:rFonts w:asciiTheme="majorHAnsi" w:hAnsiTheme="majorHAnsi"/>
          <w:szCs w:val="24"/>
        </w:rPr>
        <w:t>4</w:t>
      </w:r>
      <w:r w:rsidRPr="00966CD2">
        <w:rPr>
          <w:rFonts w:asciiTheme="majorHAnsi" w:hAnsiTheme="majorHAnsi"/>
          <w:szCs w:val="24"/>
        </w:rPr>
        <w:t xml:space="preserve">. Statuta Grada Ludbrega </w:t>
      </w:r>
      <w:r w:rsidR="00182F70" w:rsidRPr="00966CD2">
        <w:rPr>
          <w:rFonts w:asciiTheme="majorHAnsi" w:hAnsiTheme="majorHAnsi"/>
          <w:szCs w:val="24"/>
        </w:rPr>
        <w:t xml:space="preserve">(„Službeni Vjesnik Varaždinske županije“, br. </w:t>
      </w:r>
      <w:r w:rsidR="00966CD2" w:rsidRPr="00966CD2">
        <w:rPr>
          <w:rFonts w:asciiTheme="majorHAnsi" w:hAnsiTheme="majorHAnsi"/>
          <w:szCs w:val="24"/>
        </w:rPr>
        <w:t>12/2021</w:t>
      </w:r>
      <w:r w:rsidR="00182F70" w:rsidRPr="00966CD2">
        <w:rPr>
          <w:rFonts w:asciiTheme="majorHAnsi" w:hAnsiTheme="majorHAnsi"/>
          <w:szCs w:val="24"/>
        </w:rPr>
        <w:t>)</w:t>
      </w:r>
      <w:r w:rsidRPr="00966CD2">
        <w:rPr>
          <w:rFonts w:asciiTheme="majorHAnsi" w:hAnsiTheme="majorHAnsi"/>
          <w:szCs w:val="24"/>
        </w:rPr>
        <w:t xml:space="preserve">, Gradsko vijeće Grada Ludbrega na </w:t>
      </w:r>
      <w:r w:rsidR="00280E76" w:rsidRPr="00966CD2">
        <w:rPr>
          <w:rFonts w:asciiTheme="majorHAnsi" w:hAnsiTheme="majorHAnsi"/>
          <w:szCs w:val="24"/>
        </w:rPr>
        <w:t>29</w:t>
      </w:r>
      <w:r w:rsidR="0005065B" w:rsidRPr="00966CD2">
        <w:rPr>
          <w:rFonts w:asciiTheme="majorHAnsi" w:hAnsiTheme="majorHAnsi"/>
          <w:szCs w:val="24"/>
        </w:rPr>
        <w:t xml:space="preserve">. sjednici održanoj 09. travnja </w:t>
      </w:r>
      <w:r w:rsidRPr="00966CD2">
        <w:rPr>
          <w:rFonts w:asciiTheme="majorHAnsi" w:hAnsiTheme="majorHAnsi"/>
          <w:szCs w:val="24"/>
        </w:rPr>
        <w:t>20</w:t>
      </w:r>
      <w:r w:rsidR="00B6536F" w:rsidRPr="00966CD2">
        <w:rPr>
          <w:rFonts w:asciiTheme="majorHAnsi" w:hAnsiTheme="majorHAnsi"/>
          <w:szCs w:val="24"/>
        </w:rPr>
        <w:t>2</w:t>
      </w:r>
      <w:r w:rsidR="00182F70" w:rsidRPr="00966CD2">
        <w:rPr>
          <w:rFonts w:asciiTheme="majorHAnsi" w:hAnsiTheme="majorHAnsi"/>
          <w:szCs w:val="24"/>
        </w:rPr>
        <w:t>1</w:t>
      </w:r>
      <w:r w:rsidRPr="00966CD2">
        <w:rPr>
          <w:rFonts w:asciiTheme="majorHAnsi" w:hAnsiTheme="majorHAnsi"/>
          <w:szCs w:val="24"/>
        </w:rPr>
        <w:t>. g</w:t>
      </w:r>
      <w:r w:rsidR="007D2EB7" w:rsidRPr="00966CD2">
        <w:rPr>
          <w:rFonts w:asciiTheme="majorHAnsi" w:hAnsiTheme="majorHAnsi"/>
          <w:szCs w:val="24"/>
        </w:rPr>
        <w:t xml:space="preserve">odine </w:t>
      </w:r>
      <w:r w:rsidRPr="00966CD2">
        <w:rPr>
          <w:rFonts w:asciiTheme="majorHAnsi" w:hAnsiTheme="majorHAnsi"/>
          <w:szCs w:val="24"/>
        </w:rPr>
        <w:t xml:space="preserve">donosi </w:t>
      </w:r>
    </w:p>
    <w:p w:rsidR="00E25974" w:rsidRPr="00966CD2" w:rsidRDefault="00E25974" w:rsidP="00C2153D">
      <w:pPr>
        <w:jc w:val="both"/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jc w:val="center"/>
        <w:rPr>
          <w:rFonts w:asciiTheme="majorHAnsi" w:hAnsiTheme="majorHAnsi"/>
          <w:b/>
          <w:spacing w:val="40"/>
          <w:sz w:val="28"/>
          <w:szCs w:val="28"/>
        </w:rPr>
      </w:pPr>
      <w:r w:rsidRPr="00966CD2">
        <w:rPr>
          <w:rFonts w:asciiTheme="majorHAnsi" w:hAnsiTheme="majorHAnsi"/>
          <w:b/>
          <w:spacing w:val="40"/>
          <w:sz w:val="28"/>
          <w:szCs w:val="28"/>
        </w:rPr>
        <w:t>ODLUKU</w:t>
      </w:r>
    </w:p>
    <w:p w:rsidR="004F5BAE" w:rsidRPr="00966CD2" w:rsidRDefault="004F5BAE" w:rsidP="004F5BAE">
      <w:pPr>
        <w:jc w:val="center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b/>
          <w:szCs w:val="24"/>
        </w:rPr>
        <w:t xml:space="preserve">o prihvaćanju Akcijskog plana energetski i klimatski održivog razvitka </w:t>
      </w:r>
      <w:r w:rsidR="00B91C45" w:rsidRPr="00966CD2">
        <w:rPr>
          <w:rFonts w:asciiTheme="majorHAnsi" w:hAnsiTheme="majorHAnsi"/>
          <w:b/>
          <w:szCs w:val="24"/>
        </w:rPr>
        <w:t xml:space="preserve">Grada Ludbrega </w:t>
      </w:r>
      <w:r w:rsidRPr="00966CD2">
        <w:rPr>
          <w:rFonts w:asciiTheme="majorHAnsi" w:hAnsiTheme="majorHAnsi"/>
          <w:b/>
          <w:szCs w:val="24"/>
        </w:rPr>
        <w:t>(SECAP)</w:t>
      </w:r>
    </w:p>
    <w:p w:rsidR="004F5BAE" w:rsidRPr="00966CD2" w:rsidRDefault="004F5BAE" w:rsidP="004F5BAE">
      <w:pPr>
        <w:jc w:val="center"/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jc w:val="center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b/>
          <w:szCs w:val="24"/>
        </w:rPr>
        <w:t>I.</w:t>
      </w:r>
    </w:p>
    <w:p w:rsidR="004F5BAE" w:rsidRPr="00966CD2" w:rsidRDefault="004F5BAE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 xml:space="preserve">Temeljem adhezijskog obrasca o pristupanju Sporazumu gradonačelnika za klimu i energiju kojeg je potpisao gradonačelnik Dubravko Bilić prema odluci Gradskog vijeća 18.07.2019. godine Grad Ludbreg je izradio Akcijski plan energetski i klimatski održivog razvitka </w:t>
      </w:r>
      <w:r w:rsidR="007D2EB7" w:rsidRPr="00966CD2">
        <w:rPr>
          <w:rFonts w:asciiTheme="majorHAnsi" w:hAnsiTheme="majorHAnsi"/>
          <w:szCs w:val="24"/>
        </w:rPr>
        <w:t>G</w:t>
      </w:r>
      <w:r w:rsidRPr="00966CD2">
        <w:rPr>
          <w:rFonts w:asciiTheme="majorHAnsi" w:hAnsiTheme="majorHAnsi"/>
          <w:szCs w:val="24"/>
        </w:rPr>
        <w:t>rada Ludbrega.</w:t>
      </w:r>
    </w:p>
    <w:p w:rsidR="00966CD2" w:rsidRPr="00966CD2" w:rsidRDefault="00966CD2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</w:p>
    <w:p w:rsidR="004F5BAE" w:rsidRPr="00966CD2" w:rsidRDefault="004F5BAE" w:rsidP="00966CD2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b/>
          <w:szCs w:val="24"/>
        </w:rPr>
        <w:t xml:space="preserve">II. </w:t>
      </w:r>
    </w:p>
    <w:p w:rsidR="004F5BAE" w:rsidRPr="00966CD2" w:rsidRDefault="004F5BAE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>Akcijski plan izrađen je u skladu sa smjernicama koje proizlaze iz inicijative Sporazuma gradonačelnika što je uključivalo savjetovanje sa zainteresiranom javnošću.</w:t>
      </w:r>
    </w:p>
    <w:p w:rsidR="00966CD2" w:rsidRPr="00966CD2" w:rsidRDefault="00966CD2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b/>
          <w:szCs w:val="24"/>
        </w:rPr>
        <w:t>III.</w:t>
      </w:r>
    </w:p>
    <w:p w:rsidR="004F5BAE" w:rsidRPr="00966CD2" w:rsidRDefault="004F5BAE" w:rsidP="004F5BAE">
      <w:pPr>
        <w:autoSpaceDE w:val="0"/>
        <w:autoSpaceDN w:val="0"/>
        <w:adjustRightInd w:val="0"/>
        <w:ind w:firstLine="708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>Sastavni dio ove Odluke čini i Akcijski plan energetski i klimatski održivog razvitka (SECAP).</w:t>
      </w:r>
    </w:p>
    <w:p w:rsidR="00966CD2" w:rsidRPr="00966CD2" w:rsidRDefault="00966CD2" w:rsidP="004F5BAE">
      <w:pPr>
        <w:autoSpaceDE w:val="0"/>
        <w:autoSpaceDN w:val="0"/>
        <w:adjustRightInd w:val="0"/>
        <w:ind w:firstLine="708"/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szCs w:val="24"/>
        </w:rPr>
        <w:t xml:space="preserve"> </w:t>
      </w:r>
      <w:r w:rsidRPr="00966CD2">
        <w:rPr>
          <w:rFonts w:asciiTheme="majorHAnsi" w:hAnsiTheme="majorHAnsi"/>
          <w:b/>
          <w:szCs w:val="24"/>
        </w:rPr>
        <w:t>IV.</w:t>
      </w:r>
    </w:p>
    <w:p w:rsidR="004F5BAE" w:rsidRPr="00966CD2" w:rsidRDefault="004F5BAE" w:rsidP="004F5BAE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  <w:b/>
          <w:szCs w:val="24"/>
        </w:rPr>
      </w:pPr>
      <w:r w:rsidRPr="00966CD2">
        <w:rPr>
          <w:rFonts w:asciiTheme="majorHAnsi" w:hAnsiTheme="majorHAnsi"/>
          <w:szCs w:val="24"/>
        </w:rPr>
        <w:t>Ova Odluka stupa na snagu osam dana nakon objave, a objavit će se u Službenom vjesniku Varaždinske županije.</w:t>
      </w:r>
    </w:p>
    <w:p w:rsidR="004F5BAE" w:rsidRPr="00966CD2" w:rsidRDefault="004F5BAE" w:rsidP="004F5BAE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rPr>
          <w:rFonts w:asciiTheme="majorHAnsi" w:hAnsiTheme="majorHAnsi"/>
          <w:szCs w:val="24"/>
        </w:rPr>
      </w:pPr>
    </w:p>
    <w:p w:rsidR="004F5BAE" w:rsidRPr="00966CD2" w:rsidRDefault="004F5BAE" w:rsidP="004F5BAE">
      <w:pPr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 xml:space="preserve">   </w:t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  <w:t xml:space="preserve">   Predsjednik</w:t>
      </w:r>
    </w:p>
    <w:p w:rsidR="004F5BAE" w:rsidRPr="00966CD2" w:rsidRDefault="004F5BAE" w:rsidP="004F5BAE">
      <w:pPr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  <w:t>Gradskog vijeća</w:t>
      </w:r>
    </w:p>
    <w:p w:rsidR="004F5BAE" w:rsidRPr="00966CD2" w:rsidRDefault="004F5BAE" w:rsidP="004F5BAE">
      <w:pPr>
        <w:jc w:val="both"/>
        <w:rPr>
          <w:rFonts w:asciiTheme="majorHAnsi" w:hAnsiTheme="majorHAnsi"/>
          <w:szCs w:val="24"/>
        </w:rPr>
      </w:pP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</w:r>
      <w:r w:rsidRPr="00966CD2">
        <w:rPr>
          <w:rFonts w:asciiTheme="majorHAnsi" w:hAnsiTheme="majorHAnsi"/>
          <w:szCs w:val="24"/>
        </w:rPr>
        <w:tab/>
        <w:t xml:space="preserve">   Antun Šimić</w:t>
      </w:r>
    </w:p>
    <w:p w:rsidR="004F5BAE" w:rsidRDefault="004F5BAE" w:rsidP="004F5BAE">
      <w:pPr>
        <w:jc w:val="both"/>
        <w:rPr>
          <w:rFonts w:asciiTheme="majorHAnsi" w:hAnsiTheme="majorHAnsi"/>
          <w:szCs w:val="24"/>
        </w:rPr>
      </w:pPr>
    </w:p>
    <w:p w:rsidR="004F5BAE" w:rsidRDefault="004F5BAE" w:rsidP="004F5BAE">
      <w:pPr>
        <w:rPr>
          <w:rFonts w:ascii="Times New Roman" w:hAnsi="Times New Roman"/>
          <w:szCs w:val="24"/>
        </w:rPr>
      </w:pPr>
    </w:p>
    <w:p w:rsidR="004F5BAE" w:rsidRDefault="004F5BAE" w:rsidP="004F5BAE">
      <w:pPr>
        <w:rPr>
          <w:rFonts w:ascii="Times New Roman" w:hAnsi="Times New Roman"/>
          <w:szCs w:val="24"/>
        </w:rPr>
      </w:pPr>
    </w:p>
    <w:p w:rsidR="004F5BAE" w:rsidRDefault="004F5BAE" w:rsidP="004F5BAE">
      <w:pPr>
        <w:rPr>
          <w:rFonts w:ascii="Times New Roman" w:hAnsi="Times New Roman"/>
          <w:szCs w:val="24"/>
        </w:rPr>
      </w:pPr>
    </w:p>
    <w:p w:rsidR="005002D1" w:rsidRDefault="005002D1" w:rsidP="004F5BAE">
      <w:pPr>
        <w:rPr>
          <w:rFonts w:ascii="Times New Roman" w:hAnsi="Times New Roman"/>
          <w:szCs w:val="24"/>
        </w:rPr>
      </w:pPr>
    </w:p>
    <w:p w:rsidR="004F5BAE" w:rsidRDefault="004F5BAE" w:rsidP="004F5BAE">
      <w:pPr>
        <w:rPr>
          <w:rFonts w:ascii="Times New Roman" w:hAnsi="Times New Roman"/>
          <w:szCs w:val="24"/>
        </w:rPr>
      </w:pPr>
    </w:p>
    <w:p w:rsidR="004F5BAE" w:rsidRPr="004F5BAE" w:rsidRDefault="004F5BAE" w:rsidP="004F5BAE">
      <w:pPr>
        <w:rPr>
          <w:rFonts w:ascii="Times New Roman" w:hAnsi="Times New Roman"/>
          <w:szCs w:val="24"/>
        </w:rPr>
      </w:pPr>
    </w:p>
    <w:p w:rsidR="004F5BAE" w:rsidRPr="00966CD2" w:rsidRDefault="004F5BAE" w:rsidP="00966CD2">
      <w:pPr>
        <w:jc w:val="center"/>
        <w:rPr>
          <w:rFonts w:ascii="Times New Roman" w:hAnsi="Times New Roman"/>
          <w:b/>
          <w:szCs w:val="24"/>
        </w:rPr>
      </w:pPr>
      <w:r w:rsidRPr="004F5BAE">
        <w:rPr>
          <w:rFonts w:ascii="Times New Roman" w:hAnsi="Times New Roman"/>
          <w:b/>
          <w:szCs w:val="24"/>
        </w:rPr>
        <w:t>O b r a z l o ž e nj e</w:t>
      </w:r>
    </w:p>
    <w:p w:rsidR="004F5BAE" w:rsidRPr="004F5BAE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</w:p>
    <w:p w:rsidR="00966CD2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  <w:r w:rsidRPr="004F5BAE">
        <w:rPr>
          <w:rFonts w:ascii="Times New Roman" w:hAnsi="Times New Roman"/>
          <w:szCs w:val="24"/>
        </w:rPr>
        <w:t>Sporazum gradonačelnika za Klimu i Energiju (</w:t>
      </w:r>
      <w:r w:rsidRPr="004F5BAE">
        <w:rPr>
          <w:rFonts w:ascii="Times New Roman" w:hAnsi="Times New Roman"/>
          <w:i/>
          <w:szCs w:val="24"/>
        </w:rPr>
        <w:t>engl. Covenant of Mayors for Climate &amp; Energy</w:t>
      </w:r>
      <w:r w:rsidRPr="004F5BAE">
        <w:rPr>
          <w:rFonts w:ascii="Times New Roman" w:hAnsi="Times New Roman"/>
          <w:szCs w:val="24"/>
        </w:rPr>
        <w:t xml:space="preserve">) jedna je od najvažnijih inicijativa Europske unije i nastavak na inicijativu Sporazuma Gradonačelnika pokrenutog 2008. godine. </w:t>
      </w:r>
    </w:p>
    <w:p w:rsidR="00966CD2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 xml:space="preserve">Inicijativa uključuje lokalne i regionalne uprave koje se dobrovoljno obvezuju da će povećati energetsku učinkovitost i korištenje obnovljivih izvora energije na svom području. </w:t>
      </w: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 xml:space="preserve">Sporazum je pokretanjem i povezivanjem lokalnih i regionalnih uprava koje imaju zajedničke ciljeve sukladne europskim energetskim i klimatskim ciljevima, postao jedinstvena inicijativa koja je prepoznata i u europskim institucijama. </w:t>
      </w:r>
    </w:p>
    <w:p w:rsidR="00966CD2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 xml:space="preserve">Lokalne vlasti su u poziciji da utječu na promjene ponašanja građana i posvete se klimatskim i energetskim izazovima kroz usklađivanje javnih i privatnih interesa te integracijom održivog energetskog razvoja u lokalne razvojne ciljeve. </w:t>
      </w:r>
    </w:p>
    <w:p w:rsidR="004F5BAE" w:rsidRPr="004F5BAE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>Gradovi potpisnici Sporazuma obvezuju se na djelovanje koje će podržati smanj</w:t>
      </w:r>
      <w:r>
        <w:rPr>
          <w:rFonts w:ascii="Times New Roman" w:hAnsi="Times New Roman"/>
          <w:szCs w:val="24"/>
        </w:rPr>
        <w:t>enje stakleničkih plinova za 40</w:t>
      </w:r>
      <w:r w:rsidR="004F5BAE" w:rsidRPr="004F5BAE">
        <w:rPr>
          <w:rFonts w:ascii="Times New Roman" w:hAnsi="Times New Roman"/>
          <w:szCs w:val="24"/>
        </w:rPr>
        <w:t>% do 2030. godine te usvajanje zajedničkog pristupa ublažavanju klimatskih promjena i prilagodbe istima.</w:t>
      </w:r>
    </w:p>
    <w:p w:rsidR="00966CD2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  <w:r w:rsidRPr="004F5BAE">
        <w:rPr>
          <w:rFonts w:ascii="Times New Roman" w:hAnsi="Times New Roman"/>
          <w:szCs w:val="24"/>
        </w:rPr>
        <w:t xml:space="preserve">U tijeku izrade ovog Akcijskog plana, Europsko vijeće raspravlja i potvrđuje svoje stajalište o europskom propisu o klimi. </w:t>
      </w:r>
    </w:p>
    <w:p w:rsidR="00966CD2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 xml:space="preserve">Cilj je tog propisa pretvoriti političko obećanje da će Unija postati klimatski neutralna do 2050. </w:t>
      </w:r>
      <w:r w:rsidR="005002D1">
        <w:rPr>
          <w:rFonts w:ascii="Times New Roman" w:hAnsi="Times New Roman"/>
          <w:szCs w:val="24"/>
        </w:rPr>
        <w:t xml:space="preserve">godine </w:t>
      </w:r>
      <w:r w:rsidR="004F5BAE" w:rsidRPr="004F5BAE">
        <w:rPr>
          <w:rFonts w:ascii="Times New Roman" w:hAnsi="Times New Roman"/>
          <w:szCs w:val="24"/>
        </w:rPr>
        <w:t xml:space="preserve">u pravnu obvezu. </w:t>
      </w:r>
    </w:p>
    <w:p w:rsidR="004F5BAE" w:rsidRPr="004F5BAE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>Time će se europskim građanima i poduzećima pružiti pravna sigurnost i predvidljivost koje su potrebne za planiranje tranzicije.</w:t>
      </w:r>
    </w:p>
    <w:p w:rsidR="00966CD2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  <w:r w:rsidRPr="004F5BAE">
        <w:rPr>
          <w:rFonts w:ascii="Times New Roman" w:hAnsi="Times New Roman"/>
          <w:szCs w:val="24"/>
        </w:rPr>
        <w:t>Trenutačni cilj smanjenja emisija za 2030.</w:t>
      </w:r>
      <w:r w:rsidR="00966CD2">
        <w:rPr>
          <w:rFonts w:ascii="Times New Roman" w:hAnsi="Times New Roman"/>
          <w:szCs w:val="24"/>
        </w:rPr>
        <w:t xml:space="preserve"> godinu</w:t>
      </w:r>
      <w:r w:rsidRPr="004F5BAE">
        <w:rPr>
          <w:rFonts w:ascii="Times New Roman" w:hAnsi="Times New Roman"/>
          <w:szCs w:val="24"/>
        </w:rPr>
        <w:t xml:space="preserve"> iznosi 40 % u odnosu na razine iz 1990.</w:t>
      </w:r>
      <w:r w:rsidR="00966CD2">
        <w:rPr>
          <w:rFonts w:ascii="Times New Roman" w:hAnsi="Times New Roman"/>
          <w:szCs w:val="24"/>
        </w:rPr>
        <w:t xml:space="preserve"> godinu.</w:t>
      </w:r>
    </w:p>
    <w:p w:rsidR="00966CD2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  <w:r w:rsidRPr="004F5BAE">
        <w:rPr>
          <w:rFonts w:ascii="Times New Roman" w:hAnsi="Times New Roman"/>
          <w:szCs w:val="24"/>
        </w:rPr>
        <w:t>Kako bi se ostvario cilj d</w:t>
      </w:r>
      <w:r w:rsidR="00966CD2">
        <w:rPr>
          <w:rFonts w:ascii="Times New Roman" w:hAnsi="Times New Roman"/>
          <w:szCs w:val="24"/>
        </w:rPr>
        <w:t>a EU postane klimatski neutralna</w:t>
      </w:r>
      <w:r w:rsidRPr="004F5BAE">
        <w:rPr>
          <w:rFonts w:ascii="Times New Roman" w:hAnsi="Times New Roman"/>
          <w:szCs w:val="24"/>
        </w:rPr>
        <w:t xml:space="preserve"> do 2050.</w:t>
      </w:r>
      <w:r w:rsidR="00966CD2">
        <w:rPr>
          <w:rFonts w:ascii="Times New Roman" w:hAnsi="Times New Roman"/>
          <w:szCs w:val="24"/>
        </w:rPr>
        <w:t xml:space="preserve"> godine</w:t>
      </w:r>
      <w:r w:rsidRPr="004F5BAE">
        <w:rPr>
          <w:rFonts w:ascii="Times New Roman" w:hAnsi="Times New Roman"/>
          <w:szCs w:val="24"/>
        </w:rPr>
        <w:t xml:space="preserve"> u skladu s ciljevima Pariškog sporazuma, EU treba povećati svoje ambicije za nadolazeće desetljeće i ažurirati svoj okvir klimatske i energetske politike. </w:t>
      </w:r>
    </w:p>
    <w:p w:rsidR="004F5BAE" w:rsidRPr="004F5BAE" w:rsidRDefault="00966CD2" w:rsidP="004F5BA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F5BAE" w:rsidRPr="004F5BAE">
        <w:rPr>
          <w:rFonts w:ascii="Times New Roman" w:hAnsi="Times New Roman"/>
          <w:szCs w:val="24"/>
        </w:rPr>
        <w:t>U tu svrhu Europsko vijeće potvrđuje obvezujući cilj EU-a za domaće neto smanjenje emisija stakleničkih plinova za najmanje 55 % do 2030.</w:t>
      </w:r>
      <w:r>
        <w:rPr>
          <w:rFonts w:ascii="Times New Roman" w:hAnsi="Times New Roman"/>
          <w:szCs w:val="24"/>
        </w:rPr>
        <w:t xml:space="preserve"> godine</w:t>
      </w:r>
      <w:r w:rsidR="004F5BAE" w:rsidRPr="004F5BAE">
        <w:rPr>
          <w:rFonts w:ascii="Times New Roman" w:hAnsi="Times New Roman"/>
          <w:szCs w:val="24"/>
        </w:rPr>
        <w:t xml:space="preserve"> u odnosu na 1990. </w:t>
      </w:r>
      <w:r>
        <w:rPr>
          <w:rFonts w:ascii="Times New Roman" w:hAnsi="Times New Roman"/>
          <w:szCs w:val="24"/>
        </w:rPr>
        <w:t>te p</w:t>
      </w:r>
      <w:r w:rsidR="004F5BAE" w:rsidRPr="004F5BAE">
        <w:rPr>
          <w:rFonts w:ascii="Times New Roman" w:hAnsi="Times New Roman"/>
          <w:szCs w:val="24"/>
        </w:rPr>
        <w:t xml:space="preserve">oziva </w:t>
      </w:r>
      <w:proofErr w:type="spellStart"/>
      <w:r w:rsidR="004F5BAE" w:rsidRPr="004F5BAE">
        <w:rPr>
          <w:rFonts w:ascii="Times New Roman" w:hAnsi="Times New Roman"/>
          <w:szCs w:val="24"/>
        </w:rPr>
        <w:t>suzakonodavce</w:t>
      </w:r>
      <w:proofErr w:type="spellEnd"/>
      <w:r w:rsidR="004F5BAE" w:rsidRPr="004F5BAE">
        <w:rPr>
          <w:rFonts w:ascii="Times New Roman" w:hAnsi="Times New Roman"/>
          <w:szCs w:val="24"/>
        </w:rPr>
        <w:t xml:space="preserve"> da taj novi cilj uzmu u obzir u prijedlogu europskog propisa o klimi i da taj propis </w:t>
      </w:r>
      <w:r>
        <w:rPr>
          <w:rFonts w:ascii="Times New Roman" w:hAnsi="Times New Roman"/>
          <w:szCs w:val="24"/>
        </w:rPr>
        <w:t>što brže</w:t>
      </w:r>
      <w:r w:rsidR="004F5BAE" w:rsidRPr="004F5BAE">
        <w:rPr>
          <w:rFonts w:ascii="Times New Roman" w:hAnsi="Times New Roman"/>
          <w:szCs w:val="24"/>
        </w:rPr>
        <w:t xml:space="preserve"> donesu. </w:t>
      </w:r>
    </w:p>
    <w:p w:rsidR="004F5BAE" w:rsidRPr="004F5BAE" w:rsidRDefault="004F5BAE" w:rsidP="004F5BAE">
      <w:pPr>
        <w:ind w:firstLine="708"/>
        <w:jc w:val="both"/>
        <w:rPr>
          <w:rFonts w:ascii="Times New Roman" w:hAnsi="Times New Roman"/>
          <w:szCs w:val="24"/>
        </w:rPr>
      </w:pPr>
      <w:r w:rsidRPr="004F5BAE">
        <w:rPr>
          <w:rFonts w:ascii="Times New Roman" w:hAnsi="Times New Roman"/>
          <w:szCs w:val="24"/>
        </w:rPr>
        <w:t>Kako bi ovaj Akcijski plan bio održiv do 2030. godine</w:t>
      </w:r>
      <w:r w:rsidR="00966CD2">
        <w:rPr>
          <w:rFonts w:ascii="Times New Roman" w:hAnsi="Times New Roman"/>
          <w:szCs w:val="24"/>
        </w:rPr>
        <w:t>,</w:t>
      </w:r>
      <w:r w:rsidRPr="004F5BAE">
        <w:rPr>
          <w:rFonts w:ascii="Times New Roman" w:hAnsi="Times New Roman"/>
          <w:szCs w:val="24"/>
        </w:rPr>
        <w:t xml:space="preserve"> Grad Ludbreg će već sada ovim dokumentom predvidjeti mjere za smanjenje emisija CO2 za minimalno 55 % do 2030. godine i na taj način biti u skladu sa propisima Europske unije.</w:t>
      </w:r>
    </w:p>
    <w:p w:rsidR="00966CD2" w:rsidRDefault="004F5BAE" w:rsidP="004F5BAE">
      <w:pPr>
        <w:jc w:val="both"/>
        <w:rPr>
          <w:rFonts w:ascii="Times New Roman" w:hAnsi="Times New Roman"/>
          <w:color w:val="000000"/>
          <w:szCs w:val="24"/>
        </w:rPr>
      </w:pPr>
      <w:r w:rsidRPr="004F5BAE">
        <w:rPr>
          <w:rFonts w:ascii="Times New Roman" w:hAnsi="Times New Roman"/>
          <w:szCs w:val="24"/>
        </w:rPr>
        <w:tab/>
      </w:r>
      <w:r w:rsidRPr="004F5BAE">
        <w:rPr>
          <w:rFonts w:ascii="Times New Roman" w:hAnsi="Times New Roman"/>
          <w:color w:val="000000"/>
          <w:szCs w:val="24"/>
        </w:rPr>
        <w:t>Temeljem adhezijskog obrasca o pristupanju Sporazumu gradonačelnika za klimu i energiju kojeg je potpisao gradonačelnik Dubravko Bilić</w:t>
      </w:r>
      <w:r w:rsidR="00966CD2">
        <w:rPr>
          <w:rFonts w:ascii="Times New Roman" w:hAnsi="Times New Roman"/>
          <w:color w:val="000000"/>
          <w:szCs w:val="24"/>
        </w:rPr>
        <w:t>,</w:t>
      </w:r>
      <w:r w:rsidRPr="004F5BAE">
        <w:rPr>
          <w:rFonts w:ascii="Times New Roman" w:hAnsi="Times New Roman"/>
          <w:color w:val="000000"/>
          <w:szCs w:val="24"/>
        </w:rPr>
        <w:t xml:space="preserve"> prema odluci </w:t>
      </w:r>
      <w:r w:rsidR="0022500E">
        <w:rPr>
          <w:rFonts w:ascii="Times New Roman" w:hAnsi="Times New Roman"/>
          <w:color w:val="000000"/>
          <w:szCs w:val="24"/>
        </w:rPr>
        <w:t>Gradskog v</w:t>
      </w:r>
      <w:r w:rsidRPr="004F5BAE">
        <w:rPr>
          <w:rFonts w:ascii="Times New Roman" w:hAnsi="Times New Roman"/>
          <w:color w:val="000000"/>
          <w:szCs w:val="24"/>
        </w:rPr>
        <w:t xml:space="preserve">ijeća </w:t>
      </w:r>
      <w:r w:rsidR="00966CD2">
        <w:rPr>
          <w:rFonts w:ascii="Times New Roman" w:hAnsi="Times New Roman"/>
          <w:color w:val="000000"/>
          <w:szCs w:val="24"/>
        </w:rPr>
        <w:t xml:space="preserve">od </w:t>
      </w:r>
      <w:r w:rsidRPr="004F5BAE">
        <w:rPr>
          <w:rFonts w:ascii="Times New Roman" w:hAnsi="Times New Roman"/>
          <w:color w:val="000000"/>
          <w:szCs w:val="24"/>
        </w:rPr>
        <w:t>18.</w:t>
      </w:r>
      <w:r w:rsidR="00966CD2">
        <w:rPr>
          <w:rFonts w:ascii="Times New Roman" w:hAnsi="Times New Roman"/>
          <w:color w:val="000000"/>
          <w:szCs w:val="24"/>
        </w:rPr>
        <w:t xml:space="preserve"> </w:t>
      </w:r>
      <w:r w:rsidRPr="004F5BAE">
        <w:rPr>
          <w:rFonts w:ascii="Times New Roman" w:hAnsi="Times New Roman"/>
          <w:color w:val="000000"/>
          <w:szCs w:val="24"/>
        </w:rPr>
        <w:t>07.</w:t>
      </w:r>
      <w:r w:rsidR="00966CD2">
        <w:rPr>
          <w:rFonts w:ascii="Times New Roman" w:hAnsi="Times New Roman"/>
          <w:color w:val="000000"/>
          <w:szCs w:val="24"/>
        </w:rPr>
        <w:t xml:space="preserve"> 2019. godine,</w:t>
      </w:r>
      <w:r w:rsidRPr="004F5BAE">
        <w:rPr>
          <w:rFonts w:ascii="Times New Roman" w:hAnsi="Times New Roman"/>
          <w:color w:val="000000"/>
          <w:szCs w:val="24"/>
        </w:rPr>
        <w:t xml:space="preserve"> </w:t>
      </w:r>
      <w:r w:rsidR="0022500E">
        <w:rPr>
          <w:rFonts w:ascii="Times New Roman" w:hAnsi="Times New Roman"/>
          <w:color w:val="000000"/>
          <w:szCs w:val="24"/>
        </w:rPr>
        <w:t>G</w:t>
      </w:r>
      <w:r w:rsidRPr="004F5BAE">
        <w:rPr>
          <w:rFonts w:ascii="Times New Roman" w:hAnsi="Times New Roman"/>
          <w:color w:val="000000"/>
          <w:szCs w:val="24"/>
        </w:rPr>
        <w:t xml:space="preserve">rad Ludbreg se obavezao izraditi Akcijski plan energetski i klimatski održivog razvitka </w:t>
      </w:r>
      <w:r w:rsidR="0022500E">
        <w:rPr>
          <w:rFonts w:ascii="Times New Roman" w:hAnsi="Times New Roman"/>
          <w:color w:val="000000"/>
          <w:szCs w:val="24"/>
        </w:rPr>
        <w:t>G</w:t>
      </w:r>
      <w:r w:rsidRPr="004F5BAE">
        <w:rPr>
          <w:rFonts w:ascii="Times New Roman" w:hAnsi="Times New Roman"/>
          <w:color w:val="000000"/>
          <w:szCs w:val="24"/>
        </w:rPr>
        <w:t xml:space="preserve">rada Ludbrega. </w:t>
      </w:r>
    </w:p>
    <w:p w:rsidR="004F5BAE" w:rsidRPr="004F5BAE" w:rsidRDefault="00966CD2" w:rsidP="004F5BA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4F5BAE" w:rsidRPr="004F5BAE">
        <w:rPr>
          <w:rFonts w:ascii="Times New Roman" w:hAnsi="Times New Roman"/>
          <w:color w:val="000000"/>
          <w:szCs w:val="24"/>
        </w:rPr>
        <w:t xml:space="preserve">Navedeni </w:t>
      </w:r>
      <w:r w:rsidR="0022500E">
        <w:rPr>
          <w:rFonts w:ascii="Times New Roman" w:hAnsi="Times New Roman"/>
          <w:color w:val="000000"/>
          <w:szCs w:val="24"/>
        </w:rPr>
        <w:t>A</w:t>
      </w:r>
      <w:r w:rsidR="004F5BAE" w:rsidRPr="004F5BAE">
        <w:rPr>
          <w:rFonts w:ascii="Times New Roman" w:hAnsi="Times New Roman"/>
          <w:color w:val="000000"/>
          <w:szCs w:val="24"/>
        </w:rPr>
        <w:t xml:space="preserve">kcijski plan izrađen je </w:t>
      </w:r>
      <w:r w:rsidR="004F5BAE" w:rsidRPr="004F5BAE">
        <w:rPr>
          <w:rFonts w:ascii="Times New Roman" w:hAnsi="Times New Roman"/>
          <w:szCs w:val="24"/>
        </w:rPr>
        <w:t>u skladu sa smjernicama koje proizlaze iz inicijative Sporazuma gradonačelnika što je uključivalo savjetovanje sa zainteresiranom javnošću</w:t>
      </w:r>
      <w:r w:rsidR="004F5BAE" w:rsidRPr="004F5BAE">
        <w:rPr>
          <w:rFonts w:ascii="Times New Roman" w:hAnsi="Times New Roman"/>
          <w:color w:val="000000"/>
          <w:szCs w:val="24"/>
        </w:rPr>
        <w:t>.</w:t>
      </w:r>
    </w:p>
    <w:p w:rsidR="004F5BAE" w:rsidRPr="004F5BAE" w:rsidRDefault="004F5BAE" w:rsidP="003C5CF3">
      <w:pPr>
        <w:spacing w:beforeLines="30" w:afterLines="30"/>
        <w:jc w:val="both"/>
        <w:rPr>
          <w:rFonts w:ascii="Times New Roman" w:hAnsi="Times New Roman"/>
          <w:szCs w:val="24"/>
        </w:rPr>
      </w:pPr>
    </w:p>
    <w:p w:rsidR="004F5BAE" w:rsidRPr="004F5BAE" w:rsidRDefault="004F5BAE" w:rsidP="004F5BAE">
      <w:pPr>
        <w:jc w:val="both"/>
        <w:rPr>
          <w:rFonts w:ascii="Times New Roman" w:hAnsi="Times New Roman"/>
          <w:szCs w:val="24"/>
        </w:rPr>
      </w:pPr>
    </w:p>
    <w:p w:rsidR="008E3AF7" w:rsidRDefault="008E3AF7" w:rsidP="004655A5">
      <w:pPr>
        <w:rPr>
          <w:rFonts w:asciiTheme="majorHAnsi" w:hAnsiTheme="majorHAnsi"/>
          <w:szCs w:val="24"/>
        </w:rPr>
      </w:pPr>
    </w:p>
    <w:p w:rsidR="004F5BAE" w:rsidRDefault="004F5BAE" w:rsidP="004655A5">
      <w:pPr>
        <w:rPr>
          <w:rFonts w:asciiTheme="majorHAnsi" w:hAnsiTheme="majorHAnsi"/>
          <w:szCs w:val="24"/>
        </w:rPr>
      </w:pPr>
    </w:p>
    <w:p w:rsidR="004F5BAE" w:rsidRDefault="004F5BAE" w:rsidP="004655A5">
      <w:pPr>
        <w:rPr>
          <w:rFonts w:asciiTheme="majorHAnsi" w:hAnsiTheme="majorHAnsi"/>
          <w:szCs w:val="24"/>
        </w:rPr>
      </w:pPr>
    </w:p>
    <w:p w:rsidR="004F5BAE" w:rsidRPr="008E3AF7" w:rsidRDefault="004F5BAE" w:rsidP="004655A5">
      <w:pPr>
        <w:rPr>
          <w:rFonts w:asciiTheme="majorHAnsi" w:hAnsiTheme="majorHAnsi"/>
          <w:szCs w:val="24"/>
        </w:rPr>
      </w:pPr>
    </w:p>
    <w:p w:rsidR="004A02E9" w:rsidRPr="00966CD2" w:rsidRDefault="00966CD2" w:rsidP="00966CD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sectPr w:rsidR="004A02E9" w:rsidRPr="00966CD2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EC" w:rsidRDefault="00B976EC">
      <w:r>
        <w:separator/>
      </w:r>
    </w:p>
  </w:endnote>
  <w:endnote w:type="continuationSeparator" w:id="0">
    <w:p w:rsidR="00B976EC" w:rsidRDefault="00B97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EC" w:rsidRDefault="00B976EC">
      <w:r>
        <w:separator/>
      </w:r>
    </w:p>
  </w:footnote>
  <w:footnote w:type="continuationSeparator" w:id="0">
    <w:p w:rsidR="00B976EC" w:rsidRDefault="00B97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007E9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BE58DD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175B5"/>
    <w:multiLevelType w:val="hybridMultilevel"/>
    <w:tmpl w:val="65084898"/>
    <w:lvl w:ilvl="0" w:tplc="65863BE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CE965A0"/>
    <w:multiLevelType w:val="hybridMultilevel"/>
    <w:tmpl w:val="2DF8DE06"/>
    <w:lvl w:ilvl="0" w:tplc="92FAF302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9B573E6"/>
    <w:multiLevelType w:val="hybridMultilevel"/>
    <w:tmpl w:val="282C8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2C31A6"/>
    <w:multiLevelType w:val="hybridMultilevel"/>
    <w:tmpl w:val="C2747A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BE0024"/>
    <w:multiLevelType w:val="hybridMultilevel"/>
    <w:tmpl w:val="97484FF8"/>
    <w:lvl w:ilvl="0" w:tplc="42204892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0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20"/>
  </w:num>
  <w:num w:numId="8">
    <w:abstractNumId w:val="7"/>
  </w:num>
  <w:num w:numId="9">
    <w:abstractNumId w:val="3"/>
  </w:num>
  <w:num w:numId="10">
    <w:abstractNumId w:val="4"/>
  </w:num>
  <w:num w:numId="11">
    <w:abstractNumId w:val="17"/>
  </w:num>
  <w:num w:numId="12">
    <w:abstractNumId w:val="6"/>
  </w:num>
  <w:num w:numId="13">
    <w:abstractNumId w:val="5"/>
  </w:num>
  <w:num w:numId="14">
    <w:abstractNumId w:val="19"/>
  </w:num>
  <w:num w:numId="15">
    <w:abstractNumId w:val="9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E9C"/>
    <w:rsid w:val="00007F84"/>
    <w:rsid w:val="00020B51"/>
    <w:rsid w:val="0005065B"/>
    <w:rsid w:val="00066AA6"/>
    <w:rsid w:val="000737D2"/>
    <w:rsid w:val="00096854"/>
    <w:rsid w:val="000A2F21"/>
    <w:rsid w:val="000B1A8E"/>
    <w:rsid w:val="000B4EF9"/>
    <w:rsid w:val="000B4FBA"/>
    <w:rsid w:val="000B52B6"/>
    <w:rsid w:val="000D51F3"/>
    <w:rsid w:val="000E169B"/>
    <w:rsid w:val="0012196A"/>
    <w:rsid w:val="0012465B"/>
    <w:rsid w:val="00162522"/>
    <w:rsid w:val="001658A9"/>
    <w:rsid w:val="001801D0"/>
    <w:rsid w:val="00182F70"/>
    <w:rsid w:val="00195376"/>
    <w:rsid w:val="001C2F6E"/>
    <w:rsid w:val="001E2475"/>
    <w:rsid w:val="001F3DCF"/>
    <w:rsid w:val="00214068"/>
    <w:rsid w:val="0022500E"/>
    <w:rsid w:val="00226C6D"/>
    <w:rsid w:val="002417B4"/>
    <w:rsid w:val="00261B0C"/>
    <w:rsid w:val="00280E76"/>
    <w:rsid w:val="002A3A2C"/>
    <w:rsid w:val="002A4F2E"/>
    <w:rsid w:val="002B0B8C"/>
    <w:rsid w:val="002B511F"/>
    <w:rsid w:val="002B6F84"/>
    <w:rsid w:val="002C053A"/>
    <w:rsid w:val="002E1321"/>
    <w:rsid w:val="002E376B"/>
    <w:rsid w:val="002F5199"/>
    <w:rsid w:val="00302033"/>
    <w:rsid w:val="003113FE"/>
    <w:rsid w:val="00320A66"/>
    <w:rsid w:val="00326D1A"/>
    <w:rsid w:val="00335369"/>
    <w:rsid w:val="0036026A"/>
    <w:rsid w:val="0037431B"/>
    <w:rsid w:val="00393D48"/>
    <w:rsid w:val="00394CF4"/>
    <w:rsid w:val="003B3C87"/>
    <w:rsid w:val="003C0862"/>
    <w:rsid w:val="003C5CF3"/>
    <w:rsid w:val="003D2D99"/>
    <w:rsid w:val="00437C51"/>
    <w:rsid w:val="00440851"/>
    <w:rsid w:val="004450DC"/>
    <w:rsid w:val="0045696C"/>
    <w:rsid w:val="004655A5"/>
    <w:rsid w:val="00482D51"/>
    <w:rsid w:val="004A02E9"/>
    <w:rsid w:val="004A4BB3"/>
    <w:rsid w:val="004C31C2"/>
    <w:rsid w:val="004E465D"/>
    <w:rsid w:val="004F5BAE"/>
    <w:rsid w:val="005002D1"/>
    <w:rsid w:val="00501318"/>
    <w:rsid w:val="005061DE"/>
    <w:rsid w:val="00515574"/>
    <w:rsid w:val="005260DE"/>
    <w:rsid w:val="00551125"/>
    <w:rsid w:val="00553F38"/>
    <w:rsid w:val="005544D4"/>
    <w:rsid w:val="00580566"/>
    <w:rsid w:val="0059043B"/>
    <w:rsid w:val="005A02B9"/>
    <w:rsid w:val="005A661E"/>
    <w:rsid w:val="005B6B37"/>
    <w:rsid w:val="005D51DD"/>
    <w:rsid w:val="005D7AEB"/>
    <w:rsid w:val="005E2F1B"/>
    <w:rsid w:val="005E40DD"/>
    <w:rsid w:val="005E6FBB"/>
    <w:rsid w:val="0060762F"/>
    <w:rsid w:val="006440E1"/>
    <w:rsid w:val="00647E0A"/>
    <w:rsid w:val="006553FE"/>
    <w:rsid w:val="00661E79"/>
    <w:rsid w:val="0066656E"/>
    <w:rsid w:val="00672B97"/>
    <w:rsid w:val="006804BD"/>
    <w:rsid w:val="006908B1"/>
    <w:rsid w:val="006D4B41"/>
    <w:rsid w:val="006D77B1"/>
    <w:rsid w:val="006E335E"/>
    <w:rsid w:val="006F25BA"/>
    <w:rsid w:val="006F66FE"/>
    <w:rsid w:val="007037DB"/>
    <w:rsid w:val="00721BE9"/>
    <w:rsid w:val="007238A2"/>
    <w:rsid w:val="00736C58"/>
    <w:rsid w:val="007401EA"/>
    <w:rsid w:val="00741B6A"/>
    <w:rsid w:val="007733AC"/>
    <w:rsid w:val="0078592D"/>
    <w:rsid w:val="007A13CC"/>
    <w:rsid w:val="007A45B6"/>
    <w:rsid w:val="007A5890"/>
    <w:rsid w:val="007B6B36"/>
    <w:rsid w:val="007D2EB7"/>
    <w:rsid w:val="007D344F"/>
    <w:rsid w:val="007E033E"/>
    <w:rsid w:val="00806FCE"/>
    <w:rsid w:val="00807695"/>
    <w:rsid w:val="00846B7A"/>
    <w:rsid w:val="00857078"/>
    <w:rsid w:val="00864E21"/>
    <w:rsid w:val="0086525F"/>
    <w:rsid w:val="00866AF3"/>
    <w:rsid w:val="00867932"/>
    <w:rsid w:val="00874F1D"/>
    <w:rsid w:val="00894580"/>
    <w:rsid w:val="008A754C"/>
    <w:rsid w:val="008C6C18"/>
    <w:rsid w:val="008D399B"/>
    <w:rsid w:val="008D558D"/>
    <w:rsid w:val="008D65BD"/>
    <w:rsid w:val="008E1C15"/>
    <w:rsid w:val="008E3AF7"/>
    <w:rsid w:val="008F3D64"/>
    <w:rsid w:val="009028CD"/>
    <w:rsid w:val="009039D3"/>
    <w:rsid w:val="00910710"/>
    <w:rsid w:val="009411A5"/>
    <w:rsid w:val="0096617C"/>
    <w:rsid w:val="00966CD2"/>
    <w:rsid w:val="009874E0"/>
    <w:rsid w:val="00992210"/>
    <w:rsid w:val="00996166"/>
    <w:rsid w:val="009B67FD"/>
    <w:rsid w:val="009C160B"/>
    <w:rsid w:val="009D358F"/>
    <w:rsid w:val="009D6804"/>
    <w:rsid w:val="009F0A92"/>
    <w:rsid w:val="00A022BE"/>
    <w:rsid w:val="00A1286A"/>
    <w:rsid w:val="00A14591"/>
    <w:rsid w:val="00A15446"/>
    <w:rsid w:val="00A17502"/>
    <w:rsid w:val="00A46260"/>
    <w:rsid w:val="00A52B72"/>
    <w:rsid w:val="00A64474"/>
    <w:rsid w:val="00A710FE"/>
    <w:rsid w:val="00AB6371"/>
    <w:rsid w:val="00AD71B5"/>
    <w:rsid w:val="00AE3A17"/>
    <w:rsid w:val="00AE6DEE"/>
    <w:rsid w:val="00AF77E8"/>
    <w:rsid w:val="00B04430"/>
    <w:rsid w:val="00B04847"/>
    <w:rsid w:val="00B157E9"/>
    <w:rsid w:val="00B2073C"/>
    <w:rsid w:val="00B56B17"/>
    <w:rsid w:val="00B6536F"/>
    <w:rsid w:val="00B71E3C"/>
    <w:rsid w:val="00B85C2C"/>
    <w:rsid w:val="00B91C45"/>
    <w:rsid w:val="00B976EC"/>
    <w:rsid w:val="00BB0C99"/>
    <w:rsid w:val="00BB3DCE"/>
    <w:rsid w:val="00BB4A3D"/>
    <w:rsid w:val="00BC4682"/>
    <w:rsid w:val="00BC4B37"/>
    <w:rsid w:val="00BE58DD"/>
    <w:rsid w:val="00BE5E38"/>
    <w:rsid w:val="00BF04F0"/>
    <w:rsid w:val="00C1557B"/>
    <w:rsid w:val="00C2153D"/>
    <w:rsid w:val="00C25A6E"/>
    <w:rsid w:val="00C37FF9"/>
    <w:rsid w:val="00C42090"/>
    <w:rsid w:val="00C66B6B"/>
    <w:rsid w:val="00C82103"/>
    <w:rsid w:val="00C86811"/>
    <w:rsid w:val="00CB3860"/>
    <w:rsid w:val="00CD309C"/>
    <w:rsid w:val="00CE733C"/>
    <w:rsid w:val="00D01615"/>
    <w:rsid w:val="00D0648B"/>
    <w:rsid w:val="00D06998"/>
    <w:rsid w:val="00D1281C"/>
    <w:rsid w:val="00D2755F"/>
    <w:rsid w:val="00D317A4"/>
    <w:rsid w:val="00D40C14"/>
    <w:rsid w:val="00D41C7C"/>
    <w:rsid w:val="00D64874"/>
    <w:rsid w:val="00D77D2F"/>
    <w:rsid w:val="00D81C0E"/>
    <w:rsid w:val="00DA39BA"/>
    <w:rsid w:val="00DA774B"/>
    <w:rsid w:val="00DF4223"/>
    <w:rsid w:val="00DF4D9F"/>
    <w:rsid w:val="00E0021F"/>
    <w:rsid w:val="00E12FAC"/>
    <w:rsid w:val="00E214A1"/>
    <w:rsid w:val="00E25974"/>
    <w:rsid w:val="00E26891"/>
    <w:rsid w:val="00E4198B"/>
    <w:rsid w:val="00E42E9B"/>
    <w:rsid w:val="00E71B1C"/>
    <w:rsid w:val="00ED2BF5"/>
    <w:rsid w:val="00ED6F56"/>
    <w:rsid w:val="00F15598"/>
    <w:rsid w:val="00F2036C"/>
    <w:rsid w:val="00F21F6A"/>
    <w:rsid w:val="00F239E4"/>
    <w:rsid w:val="00F27312"/>
    <w:rsid w:val="00F43729"/>
    <w:rsid w:val="00F47BFB"/>
    <w:rsid w:val="00F558BD"/>
    <w:rsid w:val="00F649C7"/>
    <w:rsid w:val="00F71B57"/>
    <w:rsid w:val="00FB2338"/>
    <w:rsid w:val="00FC27D6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5E38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2008-11-06T07:50:00Z</cp:lastPrinted>
  <dcterms:created xsi:type="dcterms:W3CDTF">2021-04-02T06:36:00Z</dcterms:created>
  <dcterms:modified xsi:type="dcterms:W3CDTF">2021-04-02T06:36:00Z</dcterms:modified>
</cp:coreProperties>
</file>