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CD34D2" w:rsidP="006973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C0284"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3.25pt" o:ole="" fillcolor="window">
            <v:imagedata r:id="rId8" o:title=""/>
          </v:shape>
          <o:OLEObject Type="Embed" ProgID="Word.Picture.8" ShapeID="_x0000_i1025" DrawAspect="Content" ObjectID="_1638610249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</w:t>
      </w:r>
      <w:r w:rsidR="00234DC6">
        <w:rPr>
          <w:rFonts w:asciiTheme="majorHAnsi" w:hAnsiTheme="majorHAnsi" w:cs="Arial"/>
          <w:color w:val="000000"/>
        </w:rPr>
        <w:t xml:space="preserve"> </w:t>
      </w:r>
      <w:r w:rsidR="001C0284" w:rsidRPr="00234DC6">
        <w:rPr>
          <w:rFonts w:asciiTheme="majorHAnsi" w:hAnsiTheme="majorHAnsi" w:cs="Arial"/>
          <w:color w:val="000000" w:themeColor="text1"/>
        </w:rPr>
        <w:t>363-</w:t>
      </w:r>
      <w:r w:rsidR="00F023C5" w:rsidRPr="00234DC6">
        <w:rPr>
          <w:rFonts w:asciiTheme="majorHAnsi" w:hAnsiTheme="majorHAnsi" w:cs="Arial"/>
          <w:color w:val="000000" w:themeColor="text1"/>
        </w:rPr>
        <w:t>0</w:t>
      </w:r>
      <w:r w:rsidR="004762B9" w:rsidRPr="00234DC6">
        <w:rPr>
          <w:rFonts w:asciiTheme="majorHAnsi" w:hAnsiTheme="majorHAnsi" w:cs="Arial"/>
          <w:color w:val="000000" w:themeColor="text1"/>
        </w:rPr>
        <w:t>2</w:t>
      </w:r>
      <w:r w:rsidR="00F023C5" w:rsidRPr="00234DC6">
        <w:rPr>
          <w:rFonts w:asciiTheme="majorHAnsi" w:hAnsiTheme="majorHAnsi" w:cs="Arial"/>
          <w:color w:val="000000" w:themeColor="text1"/>
        </w:rPr>
        <w:t>/1</w:t>
      </w:r>
      <w:r w:rsidR="00234DC6" w:rsidRPr="00234DC6">
        <w:rPr>
          <w:rFonts w:asciiTheme="majorHAnsi" w:hAnsiTheme="majorHAnsi" w:cs="Arial"/>
          <w:color w:val="000000" w:themeColor="text1"/>
        </w:rPr>
        <w:t>8</w:t>
      </w:r>
      <w:r w:rsidR="0093582D" w:rsidRPr="00234DC6">
        <w:rPr>
          <w:rFonts w:asciiTheme="majorHAnsi" w:hAnsiTheme="majorHAnsi" w:cs="Arial"/>
          <w:color w:val="000000" w:themeColor="text1"/>
        </w:rPr>
        <w:t>-01/</w:t>
      </w:r>
      <w:r w:rsidR="004762B9" w:rsidRPr="00234DC6">
        <w:rPr>
          <w:rFonts w:asciiTheme="majorHAnsi" w:hAnsiTheme="majorHAnsi" w:cs="Arial"/>
          <w:color w:val="000000" w:themeColor="text1"/>
        </w:rPr>
        <w:t>0</w:t>
      </w:r>
      <w:r w:rsidR="00234DC6" w:rsidRPr="00234DC6">
        <w:rPr>
          <w:rFonts w:asciiTheme="majorHAnsi" w:hAnsiTheme="majorHAnsi" w:cs="Arial"/>
          <w:color w:val="000000" w:themeColor="text1"/>
        </w:rPr>
        <w:t>6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494486" w:rsidRPr="007B21BB">
        <w:rPr>
          <w:rFonts w:asciiTheme="majorHAnsi" w:hAnsiTheme="majorHAnsi" w:cs="Arial"/>
        </w:rPr>
        <w:t>-1</w:t>
      </w:r>
      <w:r w:rsidR="00843B4F">
        <w:rPr>
          <w:rFonts w:asciiTheme="majorHAnsi" w:hAnsiTheme="majorHAnsi" w:cs="Arial"/>
        </w:rPr>
        <w:t>9</w:t>
      </w:r>
      <w:r w:rsidR="006F6E35" w:rsidRPr="007B21BB">
        <w:rPr>
          <w:rFonts w:asciiTheme="majorHAnsi" w:hAnsiTheme="majorHAnsi" w:cs="Arial"/>
        </w:rPr>
        <w:t>-</w:t>
      </w:r>
      <w:r w:rsidR="00231FD0" w:rsidRPr="00231FD0">
        <w:rPr>
          <w:rFonts w:asciiTheme="majorHAnsi" w:hAnsiTheme="majorHAnsi" w:cs="Arial"/>
          <w:color w:val="000000" w:themeColor="text1"/>
        </w:rPr>
        <w:t>4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7873FD">
        <w:rPr>
          <w:rFonts w:asciiTheme="majorHAnsi" w:hAnsiTheme="majorHAnsi" w:cs="Arial"/>
        </w:rPr>
        <w:t>30. prosinca</w:t>
      </w:r>
      <w:r w:rsidR="005F09A2">
        <w:rPr>
          <w:rFonts w:asciiTheme="majorHAnsi" w:hAnsiTheme="majorHAnsi" w:cs="Arial"/>
        </w:rPr>
        <w:t xml:space="preserve"> </w:t>
      </w:r>
      <w:r w:rsidR="000E110C" w:rsidRPr="007B21BB">
        <w:rPr>
          <w:rFonts w:asciiTheme="majorHAnsi" w:hAnsiTheme="majorHAnsi" w:cs="Arial"/>
          <w:color w:val="000000"/>
        </w:rPr>
        <w:t>201</w:t>
      </w:r>
      <w:r w:rsidR="00843B4F">
        <w:rPr>
          <w:rFonts w:asciiTheme="majorHAnsi" w:hAnsiTheme="majorHAnsi" w:cs="Arial"/>
          <w:color w:val="000000"/>
        </w:rPr>
        <w:t>9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</w:t>
      </w:r>
      <w:r w:rsidR="003F40BE">
        <w:rPr>
          <w:rFonts w:asciiTheme="majorHAnsi" w:hAnsiTheme="majorHAnsi" w:cs="Arial"/>
          <w:color w:val="000000"/>
        </w:rPr>
        <w:t xml:space="preserve"> </w:t>
      </w:r>
      <w:r w:rsidR="009A1195" w:rsidRPr="007B21BB">
        <w:rPr>
          <w:rFonts w:asciiTheme="majorHAnsi" w:hAnsiTheme="majorHAnsi" w:cs="Arial"/>
          <w:color w:val="000000"/>
        </w:rPr>
        <w:t>g.</w:t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</w:p>
    <w:p w:rsidR="001C0284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ab/>
      </w:r>
      <w:r w:rsidR="00B0672B" w:rsidRPr="007B21BB">
        <w:rPr>
          <w:rFonts w:asciiTheme="majorHAnsi" w:hAnsiTheme="majorHAnsi" w:cs="Arial"/>
        </w:rPr>
        <w:t xml:space="preserve">Na temelju članka </w:t>
      </w:r>
      <w:r w:rsidR="00FF3B6D" w:rsidRPr="007B21BB">
        <w:rPr>
          <w:rFonts w:asciiTheme="majorHAnsi" w:hAnsiTheme="majorHAnsi" w:cs="Arial"/>
        </w:rPr>
        <w:t xml:space="preserve">67. </w:t>
      </w:r>
      <w:r w:rsidR="0071033F" w:rsidRPr="007B21BB">
        <w:rPr>
          <w:rFonts w:asciiTheme="majorHAnsi" w:hAnsiTheme="majorHAnsi" w:cs="Arial"/>
        </w:rPr>
        <w:t xml:space="preserve">stavka 1. </w:t>
      </w:r>
      <w:r w:rsidRPr="007B21BB">
        <w:rPr>
          <w:rFonts w:asciiTheme="majorHAnsi" w:hAnsiTheme="majorHAnsi" w:cs="Arial"/>
        </w:rPr>
        <w:t>Zakona o komunalnom gospodarstvu (</w:t>
      </w:r>
      <w:r w:rsidR="00B0672B" w:rsidRPr="007B21BB">
        <w:rPr>
          <w:rFonts w:asciiTheme="majorHAnsi" w:hAnsiTheme="majorHAnsi" w:cs="Arial"/>
        </w:rPr>
        <w:t xml:space="preserve">NN br. </w:t>
      </w:r>
      <w:r w:rsidR="00234DC6">
        <w:rPr>
          <w:rFonts w:asciiTheme="majorHAnsi" w:hAnsiTheme="majorHAnsi" w:cs="Arial"/>
        </w:rPr>
        <w:t>68/2018 i 110/2018</w:t>
      </w:r>
      <w:r w:rsidR="002B504B" w:rsidRPr="007B21BB">
        <w:rPr>
          <w:rFonts w:asciiTheme="majorHAnsi" w:hAnsiTheme="majorHAnsi" w:cs="Arial"/>
        </w:rPr>
        <w:t>)</w:t>
      </w:r>
      <w:r w:rsidR="00902A40" w:rsidRPr="007B21BB">
        <w:rPr>
          <w:rFonts w:asciiTheme="majorHAnsi" w:hAnsiTheme="majorHAnsi" w:cs="Arial"/>
        </w:rPr>
        <w:t xml:space="preserve"> te članka 33</w:t>
      </w:r>
      <w:r w:rsidRPr="007B21BB">
        <w:rPr>
          <w:rFonts w:asciiTheme="majorHAnsi" w:hAnsiTheme="majorHAnsi" w:cs="Arial"/>
        </w:rPr>
        <w:t xml:space="preserve">. Statuta Grada Ludbrega («Službeni vjesnik Varaždinske županije» br. </w:t>
      </w:r>
      <w:r w:rsidR="002B504B" w:rsidRPr="007B21BB">
        <w:rPr>
          <w:rFonts w:asciiTheme="majorHAnsi" w:hAnsiTheme="majorHAnsi" w:cs="Arial"/>
        </w:rPr>
        <w:t>23/09</w:t>
      </w:r>
      <w:r w:rsidR="009323D5" w:rsidRPr="007B21BB">
        <w:rPr>
          <w:rFonts w:asciiTheme="majorHAnsi" w:hAnsiTheme="majorHAnsi" w:cs="Arial"/>
        </w:rPr>
        <w:t xml:space="preserve">, </w:t>
      </w:r>
      <w:r w:rsidR="009200C8" w:rsidRPr="007B21BB">
        <w:rPr>
          <w:rFonts w:asciiTheme="majorHAnsi" w:hAnsiTheme="majorHAnsi" w:cs="Arial"/>
        </w:rPr>
        <w:t>58/13</w:t>
      </w:r>
      <w:r w:rsidR="009323D5" w:rsidRPr="007B21BB">
        <w:rPr>
          <w:rFonts w:asciiTheme="majorHAnsi" w:hAnsiTheme="majorHAnsi" w:cs="Arial"/>
        </w:rPr>
        <w:t>, 40/13 – pročišćeni tekst</w:t>
      </w:r>
      <w:r w:rsidR="00452CFD" w:rsidRPr="007B21BB">
        <w:rPr>
          <w:rFonts w:asciiTheme="majorHAnsi" w:hAnsiTheme="majorHAnsi" w:cs="Arial"/>
        </w:rPr>
        <w:t>, 12/18</w:t>
      </w:r>
      <w:r w:rsidR="0086622A">
        <w:rPr>
          <w:rFonts w:asciiTheme="majorHAnsi" w:hAnsiTheme="majorHAnsi" w:cs="Arial"/>
        </w:rPr>
        <w:t xml:space="preserve">, </w:t>
      </w:r>
      <w:r w:rsidR="0086622A">
        <w:rPr>
          <w:rFonts w:ascii="Cambria" w:hAnsi="Cambria"/>
        </w:rPr>
        <w:t>55/18 – pročišćeni tekst</w:t>
      </w:r>
      <w:r w:rsidR="00727AFA">
        <w:rPr>
          <w:rFonts w:ascii="Cambria" w:hAnsi="Cambria"/>
        </w:rPr>
        <w:t xml:space="preserve"> i 40/19</w:t>
      </w:r>
      <w:r w:rsidRPr="007B21BB">
        <w:rPr>
          <w:rFonts w:asciiTheme="majorHAnsi" w:hAnsiTheme="majorHAnsi" w:cs="Arial"/>
        </w:rPr>
        <w:t xml:space="preserve">) Gradsko vijeće Grada Ludbrega </w:t>
      </w:r>
      <w:r w:rsidR="00811718" w:rsidRPr="007B21BB">
        <w:rPr>
          <w:rFonts w:asciiTheme="majorHAnsi" w:hAnsiTheme="majorHAnsi" w:cs="Arial"/>
        </w:rPr>
        <w:t>na</w:t>
      </w:r>
      <w:r w:rsidR="00811718" w:rsidRPr="007B21BB">
        <w:rPr>
          <w:rFonts w:asciiTheme="majorHAnsi" w:hAnsiTheme="majorHAnsi" w:cs="Arial"/>
          <w:color w:val="000000"/>
        </w:rPr>
        <w:t xml:space="preserve"> </w:t>
      </w:r>
      <w:r w:rsidR="007873FD">
        <w:rPr>
          <w:rFonts w:asciiTheme="majorHAnsi" w:hAnsiTheme="majorHAnsi" w:cs="Arial"/>
          <w:color w:val="000000"/>
        </w:rPr>
        <w:t>18</w:t>
      </w:r>
      <w:r w:rsidR="006C7A23" w:rsidRPr="007B21BB">
        <w:rPr>
          <w:rFonts w:asciiTheme="majorHAnsi" w:hAnsiTheme="majorHAnsi" w:cs="Arial"/>
          <w:color w:val="000000"/>
        </w:rPr>
        <w:t>.</w:t>
      </w:r>
      <w:r w:rsidR="00DF18B5" w:rsidRPr="007B21BB">
        <w:rPr>
          <w:rFonts w:asciiTheme="majorHAnsi" w:hAnsiTheme="majorHAnsi" w:cs="Arial"/>
          <w:color w:val="000000"/>
        </w:rPr>
        <w:t xml:space="preserve"> </w:t>
      </w:r>
      <w:r w:rsidR="00350F24" w:rsidRPr="007B21BB">
        <w:rPr>
          <w:rFonts w:asciiTheme="majorHAnsi" w:hAnsiTheme="majorHAnsi" w:cs="Arial"/>
          <w:color w:val="000000"/>
        </w:rPr>
        <w:t>s</w:t>
      </w:r>
      <w:r w:rsidR="006B2BF5" w:rsidRPr="007B21BB">
        <w:rPr>
          <w:rFonts w:asciiTheme="majorHAnsi" w:hAnsiTheme="majorHAnsi" w:cs="Arial"/>
          <w:color w:val="000000"/>
        </w:rPr>
        <w:t>jednici održanoj dana</w:t>
      </w:r>
      <w:r w:rsidR="0062277A" w:rsidRPr="007B21BB">
        <w:rPr>
          <w:rFonts w:asciiTheme="majorHAnsi" w:hAnsiTheme="majorHAnsi" w:cs="Arial"/>
          <w:color w:val="000000"/>
        </w:rPr>
        <w:t xml:space="preserve"> </w:t>
      </w:r>
      <w:r w:rsidR="007873FD">
        <w:rPr>
          <w:rFonts w:asciiTheme="majorHAnsi" w:hAnsiTheme="majorHAnsi" w:cs="Arial"/>
          <w:color w:val="000000"/>
        </w:rPr>
        <w:t>30. prosinca</w:t>
      </w:r>
      <w:r w:rsidR="005F09A2">
        <w:rPr>
          <w:rFonts w:asciiTheme="majorHAnsi" w:hAnsiTheme="majorHAnsi" w:cs="Arial"/>
          <w:color w:val="000000"/>
        </w:rPr>
        <w:t xml:space="preserve"> </w:t>
      </w:r>
      <w:r w:rsidR="009C075E" w:rsidRPr="007B21BB">
        <w:rPr>
          <w:rFonts w:asciiTheme="majorHAnsi" w:hAnsiTheme="majorHAnsi" w:cs="Arial"/>
        </w:rPr>
        <w:t>201</w:t>
      </w:r>
      <w:r w:rsidR="00843B4F">
        <w:rPr>
          <w:rFonts w:asciiTheme="majorHAnsi" w:hAnsiTheme="majorHAnsi" w:cs="Arial"/>
        </w:rPr>
        <w:t>9</w:t>
      </w:r>
      <w:r w:rsidR="006B2BF5" w:rsidRPr="007B21BB">
        <w:rPr>
          <w:rFonts w:asciiTheme="majorHAnsi" w:hAnsiTheme="majorHAnsi" w:cs="Arial"/>
        </w:rPr>
        <w:t>. g</w:t>
      </w:r>
      <w:r w:rsidR="00AE3D62" w:rsidRPr="007B21BB">
        <w:rPr>
          <w:rFonts w:asciiTheme="majorHAnsi" w:hAnsiTheme="majorHAnsi" w:cs="Arial"/>
        </w:rPr>
        <w:t>.</w:t>
      </w:r>
      <w:r w:rsidR="00DF18B5" w:rsidRPr="007B21BB">
        <w:rPr>
          <w:rFonts w:asciiTheme="majorHAnsi" w:hAnsiTheme="majorHAnsi" w:cs="Arial"/>
        </w:rPr>
        <w:t>, donosi</w:t>
      </w:r>
    </w:p>
    <w:p w:rsidR="009F287A" w:rsidRPr="007B21BB" w:rsidRDefault="009F287A" w:rsidP="006973E0">
      <w:pPr>
        <w:jc w:val="both"/>
        <w:rPr>
          <w:rFonts w:asciiTheme="majorHAnsi" w:hAnsiTheme="majorHAnsi" w:cs="Arial"/>
        </w:rPr>
      </w:pP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4C645B" w:rsidRDefault="007873FD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II. </w:t>
      </w:r>
      <w:r w:rsidR="004C645B">
        <w:rPr>
          <w:rFonts w:asciiTheme="majorHAnsi" w:hAnsiTheme="majorHAnsi" w:cs="Arial"/>
          <w:b/>
          <w:sz w:val="28"/>
          <w:szCs w:val="28"/>
        </w:rPr>
        <w:t>IZMJENE I DOPUNE</w:t>
      </w:r>
    </w:p>
    <w:p w:rsidR="001C0284" w:rsidRPr="007B21BB" w:rsidRDefault="004C645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ROGRAM</w:t>
      </w:r>
      <w:r>
        <w:rPr>
          <w:rFonts w:asciiTheme="majorHAnsi" w:hAnsiTheme="majorHAnsi" w:cs="Arial"/>
          <w:b/>
          <w:sz w:val="28"/>
          <w:szCs w:val="28"/>
        </w:rPr>
        <w:t>A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1C0284" w:rsidRPr="007B21BB" w:rsidRDefault="005B7232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7946B7" w:rsidRPr="007B21BB">
        <w:rPr>
          <w:rFonts w:asciiTheme="majorHAnsi" w:hAnsiTheme="majorHAnsi" w:cs="Arial"/>
          <w:b/>
          <w:sz w:val="28"/>
          <w:szCs w:val="28"/>
        </w:rPr>
        <w:t xml:space="preserve"> 201</w:t>
      </w:r>
      <w:r w:rsidR="00843B4F">
        <w:rPr>
          <w:rFonts w:asciiTheme="majorHAnsi" w:hAnsiTheme="majorHAnsi" w:cs="Arial"/>
          <w:b/>
          <w:sz w:val="28"/>
          <w:szCs w:val="28"/>
        </w:rPr>
        <w:t>9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B37A1E" w:rsidRDefault="00B37A1E" w:rsidP="006973E0">
      <w:pPr>
        <w:jc w:val="both"/>
        <w:rPr>
          <w:rFonts w:asciiTheme="majorHAnsi" w:hAnsiTheme="majorHAnsi" w:cs="Arial"/>
        </w:rPr>
      </w:pPr>
    </w:p>
    <w:p w:rsidR="00DA0D73" w:rsidRPr="00DA0D73" w:rsidRDefault="00DA0D73" w:rsidP="00DA0D73">
      <w:pPr>
        <w:spacing w:line="276" w:lineRule="auto"/>
        <w:jc w:val="center"/>
        <w:rPr>
          <w:rFonts w:ascii="Cambria" w:hAnsi="Cambria" w:cs="Arial"/>
          <w:b/>
        </w:rPr>
      </w:pPr>
      <w:r w:rsidRPr="00DA0D73">
        <w:rPr>
          <w:rFonts w:ascii="Cambria" w:hAnsi="Cambria" w:cs="Arial"/>
          <w:b/>
        </w:rPr>
        <w:t>Članak  1.</w:t>
      </w:r>
    </w:p>
    <w:p w:rsidR="00101704" w:rsidRDefault="009F287A" w:rsidP="009F287A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101704">
        <w:rPr>
          <w:rFonts w:asciiTheme="majorHAnsi" w:hAnsiTheme="majorHAnsi" w:cs="Arial"/>
        </w:rPr>
        <w:t xml:space="preserve">Program građenja komunalne infrastrukture u Gradu Ludbregu za 2019.g. </w:t>
      </w:r>
      <w:r w:rsidR="00101704" w:rsidRPr="00915B90">
        <w:rPr>
          <w:rFonts w:ascii="Cambria" w:hAnsi="Cambria" w:cs="Arial"/>
        </w:rPr>
        <w:t xml:space="preserve">(„Službeni vjesnik Varaždinske županije“ br. </w:t>
      </w:r>
      <w:r w:rsidR="00101704">
        <w:rPr>
          <w:rFonts w:ascii="Cambria" w:hAnsi="Cambria" w:cs="Arial"/>
          <w:color w:val="000000"/>
        </w:rPr>
        <w:t>83</w:t>
      </w:r>
      <w:r w:rsidR="00101704" w:rsidRPr="0003338C">
        <w:rPr>
          <w:rFonts w:ascii="Cambria" w:hAnsi="Cambria" w:cs="Arial"/>
          <w:color w:val="000000"/>
        </w:rPr>
        <w:t>/201</w:t>
      </w:r>
      <w:r w:rsidR="00101704">
        <w:rPr>
          <w:rFonts w:ascii="Cambria" w:hAnsi="Cambria" w:cs="Arial"/>
          <w:color w:val="000000"/>
        </w:rPr>
        <w:t>8</w:t>
      </w:r>
      <w:r w:rsidR="00101704" w:rsidRPr="00915B90">
        <w:rPr>
          <w:rFonts w:ascii="Cambria" w:hAnsi="Cambria" w:cs="Arial"/>
        </w:rPr>
        <w:t xml:space="preserve">) </w:t>
      </w:r>
      <w:r w:rsidR="00101704">
        <w:rPr>
          <w:rFonts w:asciiTheme="majorHAnsi" w:hAnsiTheme="majorHAnsi" w:cs="Arial"/>
        </w:rPr>
        <w:t xml:space="preserve">mijenja se slijedećim </w:t>
      </w:r>
      <w:r w:rsidR="002A6B06">
        <w:rPr>
          <w:rFonts w:asciiTheme="majorHAnsi" w:hAnsiTheme="majorHAnsi" w:cs="Arial"/>
        </w:rPr>
        <w:t xml:space="preserve">II. </w:t>
      </w:r>
      <w:r w:rsidR="00101704">
        <w:rPr>
          <w:rFonts w:asciiTheme="majorHAnsi" w:hAnsiTheme="majorHAnsi" w:cs="Arial"/>
        </w:rPr>
        <w:t xml:space="preserve">izmjenama i dopunama Programa građenja komunalne infrastrukture u Gradu Ludbregu za 2019.g. (u daljnjem tekstu: Izmjene i dopune Programa), kako slijedi </w:t>
      </w:r>
      <w:r w:rsidR="009E585C">
        <w:rPr>
          <w:rFonts w:asciiTheme="majorHAnsi" w:hAnsiTheme="majorHAnsi" w:cs="Arial"/>
        </w:rPr>
        <w:t xml:space="preserve">niže </w:t>
      </w:r>
      <w:r w:rsidR="00101704">
        <w:rPr>
          <w:rFonts w:asciiTheme="majorHAnsi" w:hAnsiTheme="majorHAnsi" w:cs="Arial"/>
        </w:rPr>
        <w:t>u tabelarnom prikazu.</w:t>
      </w:r>
    </w:p>
    <w:p w:rsidR="009F287A" w:rsidRPr="007B21BB" w:rsidRDefault="009F287A" w:rsidP="009F287A">
      <w:pPr>
        <w:jc w:val="both"/>
        <w:rPr>
          <w:rFonts w:asciiTheme="majorHAnsi" w:hAnsiTheme="majorHAnsi" w:cs="Arial"/>
        </w:rPr>
      </w:pPr>
    </w:p>
    <w:tbl>
      <w:tblPr>
        <w:tblW w:w="9980" w:type="dxa"/>
        <w:tblInd w:w="98" w:type="dxa"/>
        <w:tblLook w:val="04A0"/>
      </w:tblPr>
      <w:tblGrid>
        <w:gridCol w:w="535"/>
        <w:gridCol w:w="3656"/>
        <w:gridCol w:w="1424"/>
        <w:gridCol w:w="1419"/>
        <w:gridCol w:w="1440"/>
        <w:gridCol w:w="1506"/>
      </w:tblGrid>
      <w:tr w:rsidR="005E5CC4" w:rsidRPr="005E5CC4" w:rsidTr="00527CDB">
        <w:trPr>
          <w:trHeight w:val="15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3C0AD7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27CDB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E20A9" w:rsidRPr="005E5CC4" w:rsidTr="00527CDB">
        <w:trPr>
          <w:trHeight w:val="3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FE20A9" w:rsidRPr="005E5CC4" w:rsidTr="00527CDB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parkirališta kod groblja u Selniku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161.330,38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FE20A9" w:rsidRDefault="00FE20A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161.330,38</w:t>
            </w:r>
          </w:p>
        </w:tc>
      </w:tr>
      <w:tr w:rsidR="00FE20A9" w:rsidRPr="005E5CC4" w:rsidTr="00527CDB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06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šetnice uz lijevu obalu rijeke Bednje u sklopu EU projekta "Unapređenje kontinentalnog turizma turističkom valorizacijom povijesno-kulturne baštine Grada Ludbrega (OP Konkurentnost i kohezija) </w:t>
            </w:r>
          </w:p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674.657,50 kn (SAFU)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SAFU </w:t>
            </w:r>
            <w:r>
              <w:rPr>
                <w:rFonts w:ascii="Calibri" w:hAnsi="Calibri" w:cs="Calibri"/>
                <w:sz w:val="20"/>
                <w:szCs w:val="20"/>
              </w:rPr>
              <w:t>Operativni program Konkurentnost i kohezija EU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101.198,63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674.657,50</w:t>
            </w:r>
          </w:p>
        </w:tc>
      </w:tr>
      <w:tr w:rsidR="00FE20A9" w:rsidRPr="005E5CC4" w:rsidTr="00101704">
        <w:trPr>
          <w:trHeight w:val="6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Nabava i ugradnja pametne klupe Steore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41.075,00</w:t>
            </w:r>
          </w:p>
        </w:tc>
      </w:tr>
      <w:tr w:rsidR="00FE20A9" w:rsidRPr="005E5CC4" w:rsidTr="002A6B06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Gradjevinsko-obrtnički radovi na uredjenju prilaza sa dvorištem, prostoriji za tjelovježbu i vanjskom igralu u DV Radost u Ludbregu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111.810,00</w:t>
            </w:r>
          </w:p>
        </w:tc>
      </w:tr>
      <w:tr w:rsidR="002A6B06" w:rsidRPr="005E5CC4" w:rsidTr="002A6B06">
        <w:trPr>
          <w:trHeight w:val="438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06" w:rsidRPr="00527CDB" w:rsidRDefault="002A6B06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7CDB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POVRŠINA: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6B06" w:rsidRDefault="002A6B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6B06" w:rsidRDefault="002A6B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515.414,01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6B06" w:rsidRDefault="002A6B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</w:tr>
      <w:tr w:rsidR="005E5CC4" w:rsidRPr="005E5CC4" w:rsidTr="002A6B06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3C0AD7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3C0AD7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3C0AD7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3C0AD7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FE20A9" w:rsidRPr="005E5CC4" w:rsidTr="00527CDB">
        <w:trPr>
          <w:trHeight w:val="11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>Uređenje (rekonstrukcija) šumske ceste Poljansko-Graci-Lijepa Gorica  na području Grada</w:t>
            </w:r>
            <w:r w:rsidR="00CA4A66">
              <w:rPr>
                <w:rFonts w:ascii="Calibri" w:hAnsi="Calibri" w:cs="Calibri"/>
                <w:sz w:val="22"/>
                <w:szCs w:val="22"/>
              </w:rPr>
              <w:t xml:space="preserve"> Ludbrega (Radovi: 3.091.179,76</w:t>
            </w:r>
            <w:r w:rsidRPr="00527CDB">
              <w:rPr>
                <w:rFonts w:ascii="Calibri" w:hAnsi="Calibri" w:cs="Calibri"/>
                <w:sz w:val="22"/>
                <w:szCs w:val="22"/>
              </w:rPr>
              <w:t xml:space="preserve">kn, nadzor: 42.187,50 kn)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Ruralni fond EU: 100%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3.133.367,26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3.133.367,26</w:t>
            </w:r>
          </w:p>
        </w:tc>
      </w:tr>
      <w:tr w:rsidR="00FE20A9" w:rsidRPr="005E5CC4" w:rsidTr="00527CDB">
        <w:trPr>
          <w:trHeight w:val="1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Uređenje i asfaltiranje ceste, nogostupa i parkirališta za: dio Ul. K. F. Kuharića, D=162 m; Ul. M. Krleže, D=291 m, Kratka ul., D=109 m (Radovi: 1.106.449,03 kn, nadzor: 27.450,00 kn)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C247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Ruralni fond EU: 100</w:t>
            </w:r>
            <w:r w:rsidR="00FE20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963.814,18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170.084,85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1.133.899,03</w:t>
            </w:r>
          </w:p>
        </w:tc>
      </w:tr>
      <w:tr w:rsidR="00FE20A9" w:rsidRPr="005E5CC4" w:rsidTr="003C0AD7">
        <w:trPr>
          <w:trHeight w:val="5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izradi okomitih parkirališta u Kuharićevoj ulici i Ul. M. Krleže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174.934,89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174.934,89</w:t>
            </w:r>
          </w:p>
        </w:tc>
      </w:tr>
      <w:tr w:rsidR="00FE20A9" w:rsidRPr="005E5CC4" w:rsidTr="003C0AD7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pojačanom održavanju kolničke konstrukcije u Ulici M. Krleže i F. Kuharića u Ludbregu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389.068,10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389.068,10</w:t>
            </w:r>
          </w:p>
        </w:tc>
      </w:tr>
      <w:tr w:rsidR="00FE20A9" w:rsidRPr="005E5CC4" w:rsidTr="003C0AD7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uređenju prilaza i parkirališta u Ulici F. Kuharića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244.318,75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244.318,75</w:t>
            </w:r>
          </w:p>
        </w:tc>
      </w:tr>
      <w:tr w:rsidR="00FE20A9" w:rsidRPr="005E5CC4" w:rsidTr="00527CDB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>Uređenje nove ulice za potrebe neizgrađenog građevinskog područja između Ul. R. Fizira i željezničke pruge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1.775.498,31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1.775.498,31</w:t>
            </w:r>
          </w:p>
        </w:tc>
      </w:tr>
      <w:tr w:rsidR="00FE20A9" w:rsidRPr="005E5CC4" w:rsidTr="00527CDB">
        <w:trPr>
          <w:trHeight w:val="11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i odvojaka ulica u zonama kuća za odmor (bregovito područje)</w:t>
            </w:r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naselje Vinogradi Ludbreški (</w:t>
            </w: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koje se </w:t>
            </w:r>
            <w:r w:rsidR="00956D5B">
              <w:rPr>
                <w:rFonts w:ascii="Calibri" w:hAnsi="Calibri" w:cs="Calibri"/>
                <w:color w:val="000000"/>
                <w:sz w:val="22"/>
                <w:szCs w:val="22"/>
              </w:rPr>
              <w:t>jednim dijelom</w:t>
            </w:r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financira iz poreza na kuće za odmo</w:t>
            </w:r>
            <w:r w:rsidR="00727AFA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CA4A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641.419,75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CA4A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641.419,75</w:t>
            </w:r>
          </w:p>
        </w:tc>
      </w:tr>
      <w:tr w:rsidR="00FE20A9" w:rsidRPr="005E5CC4" w:rsidTr="00527CDB">
        <w:trPr>
          <w:trHeight w:val="5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Izrada </w:t>
            </w:r>
            <w:r w:rsidR="00527CDB">
              <w:rPr>
                <w:rFonts w:ascii="Calibri" w:hAnsi="Calibri" w:cs="Calibri"/>
                <w:sz w:val="22"/>
                <w:szCs w:val="22"/>
              </w:rPr>
              <w:t xml:space="preserve">cijevnih </w:t>
            </w:r>
            <w:r w:rsidRPr="00527CDB">
              <w:rPr>
                <w:rFonts w:ascii="Calibri" w:hAnsi="Calibri" w:cs="Calibri"/>
                <w:sz w:val="22"/>
                <w:szCs w:val="22"/>
              </w:rPr>
              <w:t>propusta na šumskoj cesti Lijepa Gorica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79.875,00</w:t>
            </w:r>
          </w:p>
        </w:tc>
      </w:tr>
      <w:tr w:rsidR="00FE20A9" w:rsidRPr="005E5CC4" w:rsidTr="002E0CCC">
        <w:trPr>
          <w:trHeight w:val="8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E0CC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>Izgradnja kružnog toka na raskrižju Ul. R. Fizira, Ul. F. Tuđmana i ulaza u novi trgovački centar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234.895,56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234.895,56</w:t>
            </w:r>
          </w:p>
        </w:tc>
      </w:tr>
      <w:tr w:rsidR="00FE20A9" w:rsidRPr="005E5CC4" w:rsidTr="002E0CCC">
        <w:trPr>
          <w:trHeight w:val="68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E0C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Izgradnja i asfaltiranje prilazne ceste i parkirališta kod stadiona NK Podravina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607.101,25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607.101,25</w:t>
            </w:r>
          </w:p>
        </w:tc>
      </w:tr>
      <w:tr w:rsidR="00FB1F4C" w:rsidRPr="005E5CC4" w:rsidTr="002E0CCC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4C" w:rsidRDefault="00FB1F4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4C" w:rsidRPr="00527CDB" w:rsidRDefault="00FB1F4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sanaciji klizišta u dijelu Cvjetne ulice u Globočecu (NC 3-090) (iznos =474.448,06 kn) te na asfaltiranju Cvjetne ulice (iznos =249.375,00 kn)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4C" w:rsidRDefault="00FB1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Hrvatske vode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4C" w:rsidRDefault="00FB1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242.914,20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4C" w:rsidRDefault="00FB1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A4A66">
              <w:rPr>
                <w:rFonts w:ascii="Calibri" w:hAnsi="Calibri" w:cs="Calibri"/>
                <w:color w:val="000000"/>
                <w:sz w:val="22"/>
                <w:szCs w:val="22"/>
              </w:rPr>
              <w:t>92.289,20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4C" w:rsidRDefault="00FB1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A4A66">
              <w:rPr>
                <w:rFonts w:ascii="Calibri" w:hAnsi="Calibri" w:cs="Calibri"/>
                <w:color w:val="000000"/>
                <w:sz w:val="22"/>
                <w:szCs w:val="22"/>
              </w:rPr>
              <w:t>35.203,40</w:t>
            </w:r>
          </w:p>
        </w:tc>
      </w:tr>
      <w:tr w:rsidR="00FE20A9" w:rsidRPr="005E5CC4" w:rsidTr="009F287A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Uređenje (asfaltiranje) Ludbreške ulice u naselju Bolfan (LC 25207) - dio koji se odnosi na sufinanciranje Grada Ludbrega (25%). Vrijednost ukupne investicije = 524.143,75 kn, a nositelj ŽUC financira 75%.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ŽUC (iznos iskazan u Tablici: Ulaganja drugih</w:t>
            </w:r>
            <w:r w:rsidR="00C247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131.035,94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131.035,94</w:t>
            </w:r>
          </w:p>
        </w:tc>
      </w:tr>
      <w:tr w:rsidR="00FE20A9" w:rsidRPr="005E5CC4" w:rsidTr="009F287A">
        <w:trPr>
          <w:trHeight w:val="6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Asfaltiranje nerazvrstane ceste NC 3</w:t>
            </w:r>
            <w:r w:rsidR="00CA4A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-113 (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Redvenica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)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87.750,00</w:t>
            </w:r>
          </w:p>
        </w:tc>
      </w:tr>
      <w:tr w:rsidR="00800C25" w:rsidRPr="005E5CC4" w:rsidTr="009F287A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Pr="00800C25" w:rsidRDefault="00800C2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Izrada projektne dokumentacije šumske ceste i elaborata učinkovitosti mreže šumskih prometnica </w:t>
            </w:r>
            <w:r w:rsid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prijav</w:t>
            </w:r>
            <w:r w:rsid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 na natječaj Ruralnog fonda EU)</w:t>
            </w: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C247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Ruralni fond EU: 10</w:t>
            </w:r>
            <w:r w:rsidR="00800C25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123.750,00</w:t>
            </w:r>
          </w:p>
        </w:tc>
      </w:tr>
      <w:tr w:rsidR="00800C25" w:rsidRPr="005E5CC4" w:rsidTr="00527CDB">
        <w:trPr>
          <w:trHeight w:val="11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Pr="00800C25" w:rsidRDefault="00800C25" w:rsidP="00CA4A6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00C25">
              <w:rPr>
                <w:rFonts w:ascii="Calibri" w:hAnsi="Calibri" w:cs="Calibri"/>
                <w:bCs/>
                <w:sz w:val="22"/>
                <w:szCs w:val="22"/>
              </w:rPr>
              <w:t xml:space="preserve">Izrada projektne dokumentacije sanacije </w:t>
            </w:r>
            <w:r w:rsidR="00CA4A66">
              <w:rPr>
                <w:rFonts w:ascii="Calibri" w:hAnsi="Calibri" w:cs="Calibri"/>
                <w:bCs/>
                <w:sz w:val="22"/>
                <w:szCs w:val="22"/>
              </w:rPr>
              <w:t xml:space="preserve">dva </w:t>
            </w:r>
            <w:r w:rsidRPr="00800C25">
              <w:rPr>
                <w:rFonts w:ascii="Calibri" w:hAnsi="Calibri" w:cs="Calibri"/>
                <w:bCs/>
                <w:sz w:val="22"/>
                <w:szCs w:val="22"/>
              </w:rPr>
              <w:t xml:space="preserve">klizišta na području naselja Vinogradi </w:t>
            </w:r>
            <w:proofErr w:type="spellStart"/>
            <w:r w:rsidRPr="00800C25">
              <w:rPr>
                <w:rFonts w:ascii="Calibri" w:hAnsi="Calibri" w:cs="Calibri"/>
                <w:bCs/>
                <w:sz w:val="22"/>
                <w:szCs w:val="22"/>
              </w:rPr>
              <w:t>Ludbreški</w:t>
            </w:r>
            <w:proofErr w:type="spellEnd"/>
            <w:r w:rsidR="00CA4A66">
              <w:rPr>
                <w:rFonts w:ascii="Calibri" w:hAnsi="Calibri" w:cs="Calibri"/>
                <w:bCs/>
                <w:sz w:val="22"/>
                <w:szCs w:val="22"/>
              </w:rPr>
              <w:t xml:space="preserve">, prva faza: elaborati geomehaničkih ispitivanja i geodetske podloge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Pr="009F287A" w:rsidRDefault="00CA4A66" w:rsidP="00CA4A6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A4A66">
              <w:rPr>
                <w:rFonts w:ascii="Calibri" w:hAnsi="Calibri" w:cs="Calibri"/>
                <w:sz w:val="22"/>
                <w:szCs w:val="22"/>
              </w:rPr>
              <w:t>8.250,00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CA4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78.250,00</w:t>
            </w:r>
          </w:p>
        </w:tc>
      </w:tr>
      <w:tr w:rsidR="00B866BD" w:rsidRPr="005E5CC4" w:rsidTr="00527CDB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6BD" w:rsidRPr="005E5CC4" w:rsidRDefault="00B866B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6BD" w:rsidRPr="005E5CC4" w:rsidRDefault="00B866B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6BD" w:rsidRDefault="00B86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  <w:r w:rsidR="00CA4A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439.095,64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6BD" w:rsidRDefault="00B86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</w:t>
            </w:r>
            <w:r w:rsidR="00CA4A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31.271,60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6BD" w:rsidRDefault="00B86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  <w:r w:rsidR="00CA4A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570.367,24</w:t>
            </w:r>
          </w:p>
        </w:tc>
      </w:tr>
      <w:tr w:rsidR="005E5CC4" w:rsidRPr="005E5CC4" w:rsidTr="00527CDB">
        <w:trPr>
          <w:trHeight w:val="51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2E0CCC">
        <w:trPr>
          <w:trHeight w:val="1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3C0AD7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27CDB" w:rsidRPr="005E5CC4" w:rsidTr="00EC3DFE">
        <w:trPr>
          <w:trHeight w:val="1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r w:rsidR="003C0A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rada projektne dokumentacije </w:t>
            </w:r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(za ishodjenje građ.dozvole)</w:t>
            </w:r>
            <w:r w:rsidR="003C0AD7" w:rsidRPr="00527CDB">
              <w:rPr>
                <w:rFonts w:ascii="Calibri" w:hAnsi="Calibri" w:cs="Calibri"/>
                <w:sz w:val="22"/>
                <w:szCs w:val="22"/>
              </w:rPr>
              <w:t xml:space="preserve"> za</w:t>
            </w:r>
            <w:r w:rsidR="003C0A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Izgradnju ekološke i štedljive LED  javne rasvjete u Zagorskoj ulici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527CDB" w:rsidRPr="005E5CC4" w:rsidTr="002E0CCC">
        <w:trPr>
          <w:trHeight w:val="13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Izrada projektne dokumentacije </w:t>
            </w:r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(za ishodjenje građ.dozvole)</w:t>
            </w:r>
            <w:r w:rsidR="003C0AD7" w:rsidRPr="00527C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Izgradnju ekološke i štedljive LED  javne rasvjete u dije</w:t>
            </w:r>
            <w:r w:rsidR="002E0CCC">
              <w:rPr>
                <w:rFonts w:ascii="Calibri" w:hAnsi="Calibri" w:cs="Calibri"/>
                <w:color w:val="000000"/>
                <w:sz w:val="22"/>
                <w:szCs w:val="22"/>
              </w:rPr>
              <w:t>lu Cvjetne ulice u Vinogradima 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udbreškim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527CDB" w:rsidRPr="005E5CC4" w:rsidTr="002E0CCC">
        <w:trPr>
          <w:trHeight w:val="30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 modernizacije postojeće javne rasvjete u naselju Poljanec kroz projekt testnog polja za praćenje razvoja CLSM sustava (sustava kontrole i praćenja rada javne rasvjete u realnim uvjetima): zamjena postojećih svjetiljki sa ekološkim i štedljivim LED svjetiljkama, popuna sustava JR nedostajućim svjetiljkama u skladu sa svjetlotehničkim proračunom, ugradnja sustava CLMS)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Ministarstvo gospodarstva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527CDB" w:rsidRPr="005E5CC4" w:rsidTr="00527CDB">
        <w:trPr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Postavljanje stupova i rasvjetnih tijela na području Grada Ludbrega gdje je to najpotrebnije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Pr="003C0AD7" w:rsidRDefault="00527CD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</w:tr>
      <w:tr w:rsidR="00527CDB" w:rsidRPr="005E5CC4" w:rsidTr="003C0AD7">
        <w:trPr>
          <w:trHeight w:val="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popuni sustava javne rasvjete u naselju Poljanec (dio Varaždinske ulice, 5 stupova, NN mreža i LED svjetiljke: stupovi i mreža =28.687,00, svjetiljke i montaža=12.250,00 kn</w:t>
            </w:r>
            <w:r w:rsidR="0078746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</w:tr>
      <w:tr w:rsidR="00527CDB" w:rsidRPr="005E5CC4" w:rsidTr="00527CDB">
        <w:trPr>
          <w:trHeight w:val="1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popuni sustava javne rasvjete u naselju Globočec - dio Izvorske ulice ( 5 stupova, NN mreža i LED svjetiljke: stupovi i mreža =28.687,00, svjetiljke i montaža=12.250,00 kn</w:t>
            </w:r>
            <w:r w:rsidR="0078746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</w:tr>
      <w:tr w:rsidR="00527CDB" w:rsidRPr="005E5CC4" w:rsidTr="00EC3DFE">
        <w:trPr>
          <w:trHeight w:val="16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 modernizacije postojeće javne rasvjete u naselju Apatija kroz najam opreme na rok od 4 godine (zamjena postojećih svjetiljki sa ekološkim i štedljivim LED svjetiljkama tip E+DOVE S 5000, popuna sustava JR nedostajućim svjetiljkama u skladu sa svjetlotehničkim proračunom) Sveukupno: 48 kpl svjetiljki = 88.663,20 kn (na rok od 5 godina trošak najma iznosi 17.732,64 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92.500,00</w:t>
            </w:r>
          </w:p>
        </w:tc>
      </w:tr>
      <w:tr w:rsidR="00527CDB" w:rsidRPr="005E5CC4" w:rsidTr="002E0CCC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 modernizacije postojeće javne rasvjete u naselju Slokovec kroz najam opreme na rok od 5 godina (zamjena postojećih svjetiljki sa ekološkim i štedljivim LED svjetiljkama tip E+DOVE S 5000 i popuna sustava JR nedostajućim svjetiljkama u skladu sa svjetlotehničkim proračunom) Sveukupno: 56 kpl svjetiljki = 103.440,00 kn (na rok od 5 godina trošak najma iznosi 20.688,00 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110.000,00</w:t>
            </w:r>
          </w:p>
        </w:tc>
      </w:tr>
      <w:tr w:rsidR="00527CDB" w:rsidRPr="005E5CC4" w:rsidTr="00EC3DFE">
        <w:trPr>
          <w:trHeight w:val="1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Popuna sustava javne rasvjete na dionici između naselja Slokovec i Apatija sa 16 kpl  LED uličnih svjetiljki E+DOVE S 5000 (najam svjetiljki na </w:t>
            </w:r>
            <w:r w:rsidR="00787462">
              <w:rPr>
                <w:rFonts w:ascii="Calibri" w:hAnsi="Calibri" w:cs="Calibri"/>
                <w:sz w:val="22"/>
                <w:szCs w:val="22"/>
              </w:rPr>
              <w:t>rok od 4 god), trošak postave 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kom betonskih stupova, montažnog materijala i radova =110.000,00, trošak svjetiljki = 30.000,00 kn (na rok od 5 godina trošak najma iznosi 6.000 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140.000,00</w:t>
            </w:r>
          </w:p>
        </w:tc>
      </w:tr>
      <w:tr w:rsidR="00527CDB" w:rsidRPr="005E5CC4" w:rsidTr="003C0AD7">
        <w:trPr>
          <w:trHeight w:val="6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Default="007874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 GIS – geografsko informacijskog sustava (katastra) javne rasvjete Grada Ludbrega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43.575,00</w:t>
            </w:r>
          </w:p>
        </w:tc>
      </w:tr>
      <w:tr w:rsidR="00787462" w:rsidRPr="005E5CC4" w:rsidTr="00EC3DFE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62" w:rsidRPr="005E5CC4" w:rsidRDefault="0078746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62" w:rsidRPr="005E5CC4" w:rsidRDefault="0078746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7462" w:rsidRPr="003C0AD7" w:rsidRDefault="0078746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75.000,00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7462" w:rsidRDefault="007874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688.949,00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7462" w:rsidRDefault="007874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763.949,00</w:t>
            </w:r>
          </w:p>
        </w:tc>
      </w:tr>
      <w:tr w:rsidR="005E5CC4" w:rsidRPr="005E5CC4" w:rsidTr="00EC3DFE">
        <w:trPr>
          <w:trHeight w:val="613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B2E" w:rsidRDefault="007C2B2E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2B2E" w:rsidRPr="005E5CC4" w:rsidRDefault="007C2B2E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D7" w:rsidRDefault="003C0AD7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0AD7" w:rsidRPr="005E5CC4" w:rsidRDefault="003C0AD7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EC3DFE">
        <w:trPr>
          <w:trHeight w:val="15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EC3DFE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EC3DFE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486ADB" w:rsidRPr="005E5CC4" w:rsidTr="00795562">
        <w:trPr>
          <w:trHeight w:val="12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Građ. - obrtnički radovi na adaptaciji Društvenog doma u Segovini: ugradnja energ. učinkovite prozorske stolarije te izvedbi toplinske fasade. Toplinska izolacija i stolarija ukupno: 73.759,41 kn, sufinanciranje SNV: 60.000,00 kn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SNV / Srpsko nacionalno vijeće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13.759,41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73.759,41</w:t>
            </w:r>
          </w:p>
        </w:tc>
      </w:tr>
      <w:tr w:rsidR="00486ADB" w:rsidRPr="005E5CC4" w:rsidTr="00795562">
        <w:trPr>
          <w:trHeight w:val="10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Nabava polupodzemnih spremnika za mješani i razvrstani otpad (6 kompleta) za lokacije na području Vinograda ludbreških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198.969,79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198.969,79</w:t>
            </w:r>
          </w:p>
        </w:tc>
      </w:tr>
      <w:tr w:rsidR="00486ADB" w:rsidRPr="005E5CC4" w:rsidTr="00795562">
        <w:trPr>
          <w:trHeight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Ugradnja sustava (2 kpl) tip Eco Dry Zeta III za otklanjanje kapilarne vlage u zidovima zgrade gradske uprave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66.250,00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66.250,00</w:t>
            </w:r>
          </w:p>
        </w:tc>
      </w:tr>
      <w:tr w:rsidR="00486ADB" w:rsidRPr="005E5CC4" w:rsidTr="00527CDB">
        <w:trPr>
          <w:trHeight w:val="74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izvedbi spuštenih stropova i sanaciji zidova te ugradnji novih ulaznih vratiju u društv. domu u Selniku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67.466,88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67.466,88</w:t>
            </w:r>
          </w:p>
        </w:tc>
      </w:tr>
      <w:tr w:rsidR="00486ADB" w:rsidRPr="005E5CC4" w:rsidTr="00A47F84">
        <w:trPr>
          <w:trHeight w:val="65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ugradnji novog podnog sustava u društv. Domu Vinogradi Ludbreški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33.803,13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33.803,13</w:t>
            </w:r>
          </w:p>
        </w:tc>
      </w:tr>
      <w:tr w:rsidR="00486ADB" w:rsidRPr="005E5CC4" w:rsidTr="00A47F84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Radova na zamjeni dotrajalih toplovodnih kotlova  sa kondenzacijskim toplovodnim uređajima za grijanje  na objektu „zgradi suda“ u Ludbregu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Ministarstvo pravosuđa: 33,78%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41.612,00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81.573,00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123.185,00</w:t>
            </w:r>
          </w:p>
        </w:tc>
      </w:tr>
      <w:tr w:rsidR="00486ADB" w:rsidRPr="005E5CC4" w:rsidTr="00A47F84">
        <w:trPr>
          <w:trHeight w:val="5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adaptaciji krovišta zgrade gradske uprave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69.375,00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69.375,00</w:t>
            </w:r>
          </w:p>
        </w:tc>
      </w:tr>
      <w:tr w:rsidR="00486ADB" w:rsidRPr="005E5CC4" w:rsidTr="00527CDB">
        <w:trPr>
          <w:trHeight w:val="12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Izrada Glavnog projekta za izgradnju sortirnice korisnog otpada, kapaciteta do 1300 t/godišnje, na lokaciji uz postojeće Reciklažno dvorište Meka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D01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Kohezijski fond EU: 85</w:t>
            </w:r>
            <w:r w:rsidR="00486A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79.687,50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14.062,50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93.750,00</w:t>
            </w:r>
          </w:p>
        </w:tc>
      </w:tr>
      <w:tr w:rsidR="00486ADB" w:rsidRPr="005E5CC4" w:rsidTr="00731216">
        <w:trPr>
          <w:trHeight w:val="68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795562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795562" w:rsidRDefault="00486A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5562">
              <w:rPr>
                <w:rFonts w:asciiTheme="minorHAnsi" w:hAnsiTheme="minorHAnsi" w:cstheme="minorHAnsi"/>
                <w:bCs/>
                <w:sz w:val="22"/>
                <w:szCs w:val="22"/>
              </w:rPr>
              <w:t>Adaptacija krovišta zgrade vatrogasnog doma Ludbreg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795562" w:rsidRDefault="00486A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Ruralni fond EU: 67,3%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795562" w:rsidRDefault="00486A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562">
              <w:rPr>
                <w:rFonts w:asciiTheme="minorHAnsi" w:hAnsiTheme="minorHAnsi" w:cstheme="minorHAnsi"/>
                <w:sz w:val="22"/>
                <w:szCs w:val="22"/>
              </w:rPr>
              <w:t>111.000,00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795562" w:rsidRDefault="00486A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562">
              <w:rPr>
                <w:rFonts w:asciiTheme="minorHAnsi" w:hAnsiTheme="minorHAnsi" w:cstheme="minorHAnsi"/>
                <w:sz w:val="22"/>
                <w:szCs w:val="22"/>
              </w:rPr>
              <w:t>53.706,25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795562" w:rsidRDefault="00486AD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95562">
              <w:rPr>
                <w:rFonts w:asciiTheme="minorHAnsi" w:hAnsiTheme="minorHAnsi" w:cstheme="minorHAnsi"/>
                <w:sz w:val="20"/>
                <w:szCs w:val="20"/>
              </w:rPr>
              <w:t>164.706,25</w:t>
            </w:r>
          </w:p>
        </w:tc>
      </w:tr>
      <w:tr w:rsidR="00CA4A66" w:rsidRPr="005E5CC4" w:rsidTr="00731216">
        <w:trPr>
          <w:trHeight w:val="68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66" w:rsidRDefault="00CA4A6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66" w:rsidRPr="00795562" w:rsidRDefault="001F7E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Radovi na popravku fasade društvenog doma 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Poljancu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66" w:rsidRPr="00795562" w:rsidRDefault="001F7E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66" w:rsidRPr="00795562" w:rsidRDefault="001F7E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66" w:rsidRPr="00795562" w:rsidRDefault="001F7E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26.199,38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66" w:rsidRPr="00795562" w:rsidRDefault="001F7E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26.199,38</w:t>
            </w:r>
          </w:p>
        </w:tc>
      </w:tr>
      <w:tr w:rsidR="007C2B2E" w:rsidRPr="005E5CC4" w:rsidTr="00731216">
        <w:trPr>
          <w:trHeight w:val="6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2E" w:rsidRPr="005E5CC4" w:rsidRDefault="007C2B2E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2E" w:rsidRPr="005E5CC4" w:rsidRDefault="007C2B2E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2B2E" w:rsidRDefault="001F7E8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625.165,34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2B2E" w:rsidRDefault="001F7E8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917.464,84</w:t>
            </w:r>
          </w:p>
        </w:tc>
      </w:tr>
      <w:tr w:rsidR="005E5CC4" w:rsidRPr="005E5CC4" w:rsidTr="00731216">
        <w:trPr>
          <w:trHeight w:val="480"/>
        </w:trPr>
        <w:tc>
          <w:tcPr>
            <w:tcW w:w="70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1EAF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W w:w="99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080"/>
        <w:gridCol w:w="1419"/>
        <w:gridCol w:w="1440"/>
        <w:gridCol w:w="1506"/>
      </w:tblGrid>
      <w:tr w:rsidR="00731216" w:rsidRPr="005E5CC4" w:rsidTr="00731216">
        <w:trPr>
          <w:trHeight w:val="1500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000000" w:fill="D8D8D8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31216" w:rsidRPr="00731216" w:rsidRDefault="00731216" w:rsidP="00EC534C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731216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2B2E" w:rsidRPr="005E5CC4" w:rsidTr="00731216">
        <w:trPr>
          <w:trHeight w:val="648"/>
        </w:trPr>
        <w:tc>
          <w:tcPr>
            <w:tcW w:w="535" w:type="dxa"/>
            <w:shd w:val="clear" w:color="auto" w:fill="auto"/>
            <w:vAlign w:val="center"/>
            <w:hideMark/>
          </w:tcPr>
          <w:p w:rsidR="007C2B2E" w:rsidRPr="005E5CC4" w:rsidRDefault="007C2B2E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C2B2E" w:rsidRPr="005E5CC4" w:rsidRDefault="007C2B2E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515.414,01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</w:tr>
      <w:tr w:rsidR="001F7E8B" w:rsidRPr="005E5CC4" w:rsidTr="00731216">
        <w:trPr>
          <w:trHeight w:val="600"/>
        </w:trPr>
        <w:tc>
          <w:tcPr>
            <w:tcW w:w="535" w:type="dxa"/>
            <w:shd w:val="clear" w:color="auto" w:fill="auto"/>
            <w:vAlign w:val="center"/>
            <w:hideMark/>
          </w:tcPr>
          <w:p w:rsidR="001F7E8B" w:rsidRPr="005E5CC4" w:rsidRDefault="001F7E8B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F7E8B" w:rsidRPr="005E5CC4" w:rsidRDefault="001F7E8B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1F7E8B" w:rsidRDefault="001F7E8B" w:rsidP="00C839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4.439.095,64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1F7E8B" w:rsidRDefault="001F7E8B" w:rsidP="00C839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5.131.271,60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1F7E8B" w:rsidRDefault="001F7E8B" w:rsidP="00C839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9.570.367,24</w:t>
            </w:r>
          </w:p>
        </w:tc>
      </w:tr>
      <w:tr w:rsidR="007C2B2E" w:rsidRPr="005E5CC4" w:rsidTr="00731216">
        <w:trPr>
          <w:trHeight w:val="495"/>
        </w:trPr>
        <w:tc>
          <w:tcPr>
            <w:tcW w:w="535" w:type="dxa"/>
            <w:shd w:val="clear" w:color="auto" w:fill="auto"/>
            <w:vAlign w:val="center"/>
            <w:hideMark/>
          </w:tcPr>
          <w:p w:rsidR="007C2B2E" w:rsidRPr="005E5CC4" w:rsidRDefault="007C2B2E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C2B2E" w:rsidRPr="005E5CC4" w:rsidRDefault="007C2B2E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688.949,00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C2B2E" w:rsidRDefault="007C2B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763.949,00</w:t>
            </w:r>
          </w:p>
        </w:tc>
      </w:tr>
      <w:tr w:rsidR="001F7E8B" w:rsidRPr="005E5CC4" w:rsidTr="00731216">
        <w:trPr>
          <w:trHeight w:val="639"/>
        </w:trPr>
        <w:tc>
          <w:tcPr>
            <w:tcW w:w="535" w:type="dxa"/>
            <w:shd w:val="clear" w:color="auto" w:fill="auto"/>
            <w:vAlign w:val="center"/>
            <w:hideMark/>
          </w:tcPr>
          <w:p w:rsidR="001F7E8B" w:rsidRPr="005E5CC4" w:rsidRDefault="001F7E8B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F7E8B" w:rsidRPr="005E5CC4" w:rsidRDefault="001F7E8B" w:rsidP="00EC5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1F7E8B" w:rsidRDefault="001F7E8B" w:rsidP="00C839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1F7E8B" w:rsidRDefault="001F7E8B" w:rsidP="00C839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625.165,34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1F7E8B" w:rsidRDefault="001F7E8B" w:rsidP="00C839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917.464,84</w:t>
            </w:r>
          </w:p>
        </w:tc>
      </w:tr>
      <w:tr w:rsidR="001F7E8B" w:rsidRPr="005E5CC4" w:rsidTr="00731216">
        <w:trPr>
          <w:trHeight w:val="648"/>
        </w:trPr>
        <w:tc>
          <w:tcPr>
            <w:tcW w:w="535" w:type="dxa"/>
            <w:shd w:val="clear" w:color="auto" w:fill="auto"/>
            <w:vAlign w:val="center"/>
            <w:hideMark/>
          </w:tcPr>
          <w:p w:rsidR="001F7E8B" w:rsidRPr="005E5CC4" w:rsidRDefault="001F7E8B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F7E8B" w:rsidRPr="005E5CC4" w:rsidRDefault="001F7E8B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19" w:type="dxa"/>
            <w:shd w:val="clear" w:color="000000" w:fill="D8D8D8"/>
            <w:vAlign w:val="center"/>
            <w:hideMark/>
          </w:tcPr>
          <w:p w:rsidR="001F7E8B" w:rsidRDefault="001F7E8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5.379.854,01</w:t>
            </w:r>
          </w:p>
        </w:tc>
        <w:tc>
          <w:tcPr>
            <w:tcW w:w="1440" w:type="dxa"/>
            <w:shd w:val="clear" w:color="000000" w:fill="D8D8D8"/>
            <w:vAlign w:val="center"/>
            <w:hideMark/>
          </w:tcPr>
          <w:p w:rsidR="001F7E8B" w:rsidRDefault="001F7E8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6.960.799,95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1F7E8B" w:rsidRDefault="001F7E8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12.340.653,96</w:t>
            </w:r>
          </w:p>
        </w:tc>
      </w:tr>
    </w:tbl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EC3DFE" w:rsidRDefault="00EC3DFE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7C2B2E" w:rsidRDefault="007C2B2E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7C2B2E" w:rsidRPr="007B21BB" w:rsidRDefault="007C2B2E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7C2B2E" w:rsidRDefault="007C2B2E" w:rsidP="006973E0">
      <w:pPr>
        <w:jc w:val="center"/>
        <w:rPr>
          <w:rFonts w:asciiTheme="majorHAnsi" w:hAnsiTheme="majorHAnsi" w:cs="Arial"/>
          <w:b/>
        </w:rPr>
      </w:pPr>
    </w:p>
    <w:p w:rsidR="001C0284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101704">
        <w:rPr>
          <w:rFonts w:asciiTheme="majorHAnsi" w:hAnsiTheme="majorHAnsi" w:cs="Arial"/>
          <w:b/>
        </w:rPr>
        <w:t>2</w:t>
      </w:r>
      <w:r w:rsidR="001C0284" w:rsidRPr="007B21BB">
        <w:rPr>
          <w:rFonts w:asciiTheme="majorHAnsi" w:hAnsiTheme="majorHAnsi" w:cs="Arial"/>
          <w:b/>
        </w:rPr>
        <w:t>.</w:t>
      </w:r>
    </w:p>
    <w:p w:rsidR="008865A8" w:rsidRPr="007B21BB" w:rsidRDefault="008865A8" w:rsidP="006973E0">
      <w:pPr>
        <w:jc w:val="center"/>
        <w:rPr>
          <w:rFonts w:asciiTheme="majorHAnsi" w:hAnsiTheme="majorHAnsi" w:cs="Arial"/>
          <w:b/>
        </w:rPr>
      </w:pPr>
    </w:p>
    <w:p w:rsidR="00827845" w:rsidRDefault="008865A8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333A1">
        <w:rPr>
          <w:rFonts w:asciiTheme="majorHAnsi" w:hAnsiTheme="majorHAnsi"/>
        </w:rPr>
        <w:t xml:space="preserve">Ove </w:t>
      </w:r>
      <w:r w:rsidR="00787462">
        <w:rPr>
          <w:rFonts w:asciiTheme="majorHAnsi" w:hAnsiTheme="majorHAnsi"/>
        </w:rPr>
        <w:t xml:space="preserve">II. </w:t>
      </w:r>
      <w:r w:rsidR="007333A1">
        <w:rPr>
          <w:rFonts w:asciiTheme="majorHAnsi" w:hAnsiTheme="majorHAnsi"/>
        </w:rPr>
        <w:t>Izmjene i dopune</w:t>
      </w:r>
      <w:r w:rsidR="00827845" w:rsidRPr="007B21BB">
        <w:rPr>
          <w:rFonts w:asciiTheme="majorHAnsi" w:hAnsiTheme="majorHAnsi"/>
        </w:rPr>
        <w:t xml:space="preserve"> Program</w:t>
      </w:r>
      <w:r w:rsidR="007333A1">
        <w:rPr>
          <w:rFonts w:asciiTheme="majorHAnsi" w:hAnsiTheme="majorHAnsi"/>
        </w:rPr>
        <w:t>a</w:t>
      </w:r>
      <w:r w:rsidR="00827845" w:rsidRPr="007B21BB">
        <w:rPr>
          <w:rFonts w:asciiTheme="majorHAnsi" w:hAnsiTheme="majorHAnsi"/>
        </w:rPr>
        <w:t xml:space="preserve"> </w:t>
      </w:r>
      <w:r w:rsidR="007333A1" w:rsidRPr="007333A1">
        <w:rPr>
          <w:rFonts w:asciiTheme="majorHAnsi" w:hAnsiTheme="majorHAnsi"/>
        </w:rPr>
        <w:t>stupaju na snagu prvog dana od dana</w:t>
      </w:r>
      <w:r w:rsidR="007333A1">
        <w:rPr>
          <w:rFonts w:asciiTheme="majorHAnsi" w:hAnsiTheme="majorHAnsi"/>
        </w:rPr>
        <w:t xml:space="preserve"> objave u „</w:t>
      </w:r>
      <w:r w:rsidR="007333A1" w:rsidRPr="007333A1">
        <w:rPr>
          <w:rFonts w:asciiTheme="majorHAnsi" w:hAnsiTheme="majorHAnsi"/>
        </w:rPr>
        <w:t>Službenom vjesniku Varaždinske županije“</w:t>
      </w:r>
      <w:r w:rsidR="003C3892">
        <w:rPr>
          <w:rFonts w:asciiTheme="majorHAnsi" w:hAnsiTheme="majorHAnsi"/>
        </w:rPr>
        <w:t>.</w:t>
      </w:r>
    </w:p>
    <w:p w:rsidR="00EC3DFE" w:rsidRPr="007B21BB" w:rsidRDefault="00EC3DFE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Pr="007B21BB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C2B2E" w:rsidRDefault="007C2B2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1141C9" w:rsidRPr="00110B32" w:rsidRDefault="007B21BB" w:rsidP="001141C9">
      <w:pPr>
        <w:jc w:val="both"/>
        <w:rPr>
          <w:rFonts w:ascii="Cambria" w:hAnsi="Cambria" w:cs="Arial"/>
          <w:color w:val="000000"/>
        </w:rPr>
      </w:pPr>
      <w:r w:rsidRPr="007B21BB">
        <w:rPr>
          <w:rFonts w:asciiTheme="majorHAnsi" w:hAnsiTheme="majorHAnsi"/>
        </w:rPr>
        <w:tab/>
        <w:t xml:space="preserve">Novim </w:t>
      </w:r>
      <w:r w:rsidR="00F240EB" w:rsidRPr="007B21BB">
        <w:rPr>
          <w:rFonts w:asciiTheme="majorHAnsi" w:hAnsiTheme="majorHAnsi" w:cs="Arial"/>
        </w:rPr>
        <w:t>Zakonom o komunalnom gospodarstvu</w:t>
      </w:r>
      <w:r w:rsidR="00EC3DFE">
        <w:rPr>
          <w:rFonts w:asciiTheme="majorHAnsi" w:hAnsiTheme="majorHAnsi" w:cs="Arial"/>
        </w:rPr>
        <w:t xml:space="preserve"> (NN br. 68/2018  i 110/2018</w:t>
      </w:r>
      <w:r w:rsidRPr="007B21BB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Pr="007B21BB">
        <w:rPr>
          <w:rFonts w:asciiTheme="majorHAnsi" w:hAnsiTheme="majorHAnsi" w:cs="Arial"/>
          <w:color w:val="000000"/>
        </w:rPr>
        <w:t xml:space="preserve"> izrađuje</w:t>
      </w:r>
      <w:r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</w:t>
      </w:r>
      <w:r w:rsidR="001141C9">
        <w:rPr>
          <w:rFonts w:asciiTheme="majorHAnsi" w:hAnsiTheme="majorHAnsi" w:cs="Arial"/>
        </w:rPr>
        <w:t xml:space="preserve">a financiranja njezina građenja, </w:t>
      </w:r>
      <w:r w:rsidR="001141C9" w:rsidRPr="00110B32">
        <w:rPr>
          <w:rFonts w:ascii="Cambria" w:hAnsi="Cambria" w:cs="Arial"/>
          <w:color w:val="000000"/>
        </w:rPr>
        <w:t xml:space="preserve">a prema potrebi i odgovarajuće </w:t>
      </w:r>
      <w:r w:rsidR="001141C9" w:rsidRPr="00110B32">
        <w:rPr>
          <w:rFonts w:ascii="Cambria" w:hAnsi="Cambria" w:cs="Arial"/>
          <w:b/>
          <w:color w:val="000000"/>
        </w:rPr>
        <w:t>izmjene i dopune Programa.</w:t>
      </w: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unalne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AA3CED">
        <w:rPr>
          <w:rFonts w:asciiTheme="majorHAnsi" w:hAnsiTheme="majorHAnsi"/>
          <w:sz w:val="24"/>
          <w:szCs w:val="24"/>
        </w:rPr>
        <w:t>t</w:t>
      </w:r>
      <w:r w:rsidR="00E25F00">
        <w:rPr>
          <w:rFonts w:asciiTheme="majorHAnsi" w:hAnsiTheme="majorHAnsi"/>
          <w:sz w:val="24"/>
          <w:szCs w:val="24"/>
        </w:rPr>
        <w:t>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E25F00">
        <w:rPr>
          <w:rFonts w:asciiTheme="majorHAnsi" w:hAnsiTheme="majorHAnsi"/>
          <w:sz w:val="24"/>
          <w:szCs w:val="24"/>
        </w:rPr>
        <w:t>trukture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</w:t>
      </w:r>
      <w:r w:rsidR="00E25F00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307EE6" w:rsidRPr="00727AFA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</w:t>
      </w:r>
      <w:r w:rsidRPr="00727AFA">
        <w:rPr>
          <w:rFonts w:asciiTheme="majorHAnsi" w:hAnsiTheme="majorHAnsi" w:cs="Arial"/>
        </w:rPr>
        <w:t>aćaju troškove: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zemljišta na kojem će se graditi komunalna infrastruktura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uklanjanja i izmještanja postojećih građevina i trajnih nasada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izrade projekata i druge dokumentacije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evidentiranja u katastru i zemljišnim knjigama.</w:t>
      </w:r>
    </w:p>
    <w:p w:rsidR="00B55CC7" w:rsidRPr="00727AFA" w:rsidRDefault="00B55CC7" w:rsidP="00B55CC7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  <w:t xml:space="preserve">Slijedom navedenih zakonskih odredbi utvrđen je prijedlog </w:t>
      </w:r>
      <w:r w:rsidR="00FB1F4C" w:rsidRPr="00FB1F4C">
        <w:rPr>
          <w:rFonts w:asciiTheme="majorHAnsi" w:hAnsiTheme="majorHAnsi" w:cs="Arial"/>
          <w:b/>
          <w:color w:val="000000"/>
        </w:rPr>
        <w:t>II</w:t>
      </w:r>
      <w:r w:rsidR="00FB1F4C">
        <w:rPr>
          <w:rFonts w:asciiTheme="majorHAnsi" w:hAnsiTheme="majorHAnsi" w:cs="Arial"/>
          <w:color w:val="000000"/>
        </w:rPr>
        <w:t xml:space="preserve">. </w:t>
      </w:r>
      <w:r w:rsidRPr="00727AFA">
        <w:rPr>
          <w:rFonts w:asciiTheme="majorHAnsi" w:hAnsiTheme="majorHAnsi" w:cs="Arial"/>
          <w:b/>
          <w:color w:val="000000"/>
        </w:rPr>
        <w:t>Izmjena i dopuna Programa</w:t>
      </w:r>
      <w:r w:rsidRPr="00727AFA">
        <w:rPr>
          <w:rFonts w:asciiTheme="majorHAnsi" w:hAnsiTheme="majorHAnsi" w:cs="Arial"/>
          <w:color w:val="000000"/>
        </w:rPr>
        <w:t xml:space="preserve"> građenja </w:t>
      </w:r>
      <w:r w:rsidR="00EC3DFE" w:rsidRPr="00727AFA">
        <w:rPr>
          <w:rFonts w:asciiTheme="majorHAnsi" w:hAnsiTheme="majorHAnsi" w:cs="Arial"/>
          <w:color w:val="000000"/>
        </w:rPr>
        <w:t>komunalne infrastrukture za 2019</w:t>
      </w:r>
      <w:r w:rsidRPr="00727AFA">
        <w:rPr>
          <w:rFonts w:asciiTheme="majorHAnsi" w:hAnsiTheme="majorHAnsi" w:cs="Arial"/>
          <w:color w:val="000000"/>
        </w:rPr>
        <w:t>.</w:t>
      </w:r>
      <w:r w:rsidR="00421358" w:rsidRPr="00727AFA">
        <w:rPr>
          <w:rFonts w:asciiTheme="majorHAnsi" w:hAnsiTheme="majorHAnsi" w:cs="Arial"/>
          <w:color w:val="000000"/>
        </w:rPr>
        <w:t>, sa stvarno izvedenim i planiranim stavk</w:t>
      </w:r>
      <w:r w:rsidR="007428F5" w:rsidRPr="00727AFA">
        <w:rPr>
          <w:rFonts w:asciiTheme="majorHAnsi" w:hAnsiTheme="majorHAnsi" w:cs="Arial"/>
          <w:color w:val="000000"/>
        </w:rPr>
        <w:t>ama Programa do kraja</w:t>
      </w:r>
      <w:r w:rsidR="00EC3DFE" w:rsidRPr="00727AFA">
        <w:rPr>
          <w:rFonts w:asciiTheme="majorHAnsi" w:hAnsiTheme="majorHAnsi" w:cs="Arial"/>
          <w:color w:val="000000"/>
        </w:rPr>
        <w:t xml:space="preserve"> 2019</w:t>
      </w:r>
      <w:r w:rsidR="00421358" w:rsidRPr="00727AFA">
        <w:rPr>
          <w:rFonts w:asciiTheme="majorHAnsi" w:hAnsiTheme="majorHAnsi" w:cs="Arial"/>
          <w:color w:val="000000"/>
        </w:rPr>
        <w:t>.</w:t>
      </w:r>
      <w:r w:rsidR="007428F5" w:rsidRPr="00727AFA">
        <w:rPr>
          <w:rFonts w:asciiTheme="majorHAnsi" w:hAnsiTheme="majorHAnsi" w:cs="Arial"/>
          <w:color w:val="000000"/>
        </w:rPr>
        <w:t xml:space="preserve"> g.</w:t>
      </w:r>
    </w:p>
    <w:p w:rsidR="00EC534C" w:rsidRPr="00727AFA" w:rsidRDefault="00410614" w:rsidP="00B55CC7">
      <w:pPr>
        <w:tabs>
          <w:tab w:val="left" w:pos="720"/>
        </w:tabs>
        <w:jc w:val="both"/>
        <w:rPr>
          <w:rFonts w:asciiTheme="majorHAnsi" w:hAnsiTheme="majorHAnsi" w:cs="Calibri"/>
          <w:color w:val="FF0000"/>
          <w:u w:val="single"/>
        </w:rPr>
      </w:pPr>
      <w:r w:rsidRPr="00727AFA">
        <w:rPr>
          <w:rFonts w:asciiTheme="majorHAnsi" w:hAnsiTheme="majorHAnsi" w:cs="Arial"/>
          <w:color w:val="000000"/>
        </w:rPr>
        <w:tab/>
        <w:t xml:space="preserve">U pogledu Programa koji se odnosi na </w:t>
      </w:r>
      <w:r w:rsidRPr="00727AFA">
        <w:rPr>
          <w:rFonts w:asciiTheme="majorHAnsi" w:hAnsiTheme="majorHAnsi" w:cs="Arial"/>
          <w:b/>
          <w:color w:val="000000"/>
        </w:rPr>
        <w:t>građenje javnih površina</w:t>
      </w:r>
      <w:r w:rsidRPr="00727AFA">
        <w:rPr>
          <w:rFonts w:asciiTheme="majorHAnsi" w:hAnsiTheme="majorHAnsi" w:cs="Arial"/>
          <w:color w:val="000000"/>
        </w:rPr>
        <w:t xml:space="preserve">, od planiranih </w:t>
      </w:r>
      <w:r w:rsidR="00EC3DFE" w:rsidRPr="00727AFA">
        <w:rPr>
          <w:rFonts w:asciiTheme="majorHAnsi" w:hAnsiTheme="majorHAnsi" w:cs="Arial"/>
          <w:b/>
          <w:color w:val="000000"/>
        </w:rPr>
        <w:t>2.420.000,00</w:t>
      </w:r>
      <w:r w:rsidRPr="00727AFA">
        <w:rPr>
          <w:rFonts w:asciiTheme="majorHAnsi" w:hAnsiTheme="majorHAnsi" w:cs="Arial"/>
          <w:b/>
          <w:color w:val="000000"/>
        </w:rPr>
        <w:t xml:space="preserve"> kn</w:t>
      </w:r>
      <w:r w:rsidR="007428F5" w:rsidRPr="00727AFA">
        <w:rPr>
          <w:rFonts w:asciiTheme="majorHAnsi" w:hAnsiTheme="majorHAnsi" w:cs="Arial"/>
          <w:color w:val="000000"/>
        </w:rPr>
        <w:t>, ostvariti će se</w:t>
      </w:r>
      <w:r w:rsidRPr="00727AFA">
        <w:rPr>
          <w:rFonts w:asciiTheme="majorHAnsi" w:hAnsiTheme="majorHAnsi" w:cs="Arial"/>
          <w:color w:val="000000"/>
        </w:rPr>
        <w:t xml:space="preserve"> </w:t>
      </w:r>
      <w:r w:rsidR="000E5EED" w:rsidRPr="00727AFA">
        <w:rPr>
          <w:rFonts w:asciiTheme="majorHAnsi" w:hAnsiTheme="majorHAnsi" w:cs="Arial"/>
          <w:color w:val="000000"/>
        </w:rPr>
        <w:t xml:space="preserve">ukupno </w:t>
      </w:r>
      <w:r w:rsidR="00FB1F4C">
        <w:rPr>
          <w:rFonts w:asciiTheme="majorHAnsi" w:hAnsiTheme="majorHAnsi" w:cs="Calibri"/>
          <w:b/>
          <w:bCs/>
          <w:color w:val="000000"/>
        </w:rPr>
        <w:t>1.088.872,88</w:t>
      </w:r>
      <w:r w:rsidR="000E5EED" w:rsidRPr="00727AFA">
        <w:rPr>
          <w:rFonts w:asciiTheme="majorHAnsi" w:hAnsiTheme="majorHAnsi" w:cs="Arial"/>
          <w:b/>
          <w:color w:val="000000"/>
        </w:rPr>
        <w:t xml:space="preserve"> kn</w:t>
      </w:r>
      <w:r w:rsidR="00B35721" w:rsidRPr="00727AFA">
        <w:rPr>
          <w:rFonts w:asciiTheme="majorHAnsi" w:hAnsiTheme="majorHAnsi" w:cs="Arial"/>
          <w:color w:val="000000"/>
        </w:rPr>
        <w:t xml:space="preserve"> </w:t>
      </w:r>
      <w:r w:rsidR="00B35721" w:rsidRPr="00727AFA">
        <w:rPr>
          <w:rFonts w:asciiTheme="majorHAnsi" w:hAnsiTheme="majorHAnsi" w:cs="Arial"/>
          <w:color w:val="000000" w:themeColor="text1"/>
        </w:rPr>
        <w:t>(</w:t>
      </w:r>
      <w:r w:rsidR="00B35721" w:rsidRPr="00727AFA">
        <w:rPr>
          <w:rFonts w:asciiTheme="majorHAnsi" w:hAnsiTheme="majorHAnsi" w:cs="Calibri"/>
          <w:color w:val="000000" w:themeColor="text1"/>
        </w:rPr>
        <w:t xml:space="preserve">uređenje </w:t>
      </w:r>
      <w:r w:rsidR="00EC534C" w:rsidRPr="00727AFA">
        <w:rPr>
          <w:rFonts w:asciiTheme="majorHAnsi" w:hAnsiTheme="majorHAnsi" w:cs="Calibri"/>
          <w:color w:val="000000" w:themeColor="text1"/>
        </w:rPr>
        <w:t>šetnice uz lijevu obalu rijeke Bednje u iznosu od 674.657,50 kn u sklopu projekta EU projekta "Unapređenje kontinentalnog turizma turističkom valorizacijom povijesno-ku</w:t>
      </w:r>
      <w:r w:rsidR="00FB1F4C">
        <w:rPr>
          <w:rFonts w:asciiTheme="majorHAnsi" w:hAnsiTheme="majorHAnsi" w:cs="Calibri"/>
          <w:color w:val="000000" w:themeColor="text1"/>
        </w:rPr>
        <w:t>lturne baštine Grada Ludbrega“</w:t>
      </w:r>
      <w:r w:rsidR="00EC534C" w:rsidRPr="00727AFA">
        <w:rPr>
          <w:rFonts w:asciiTheme="majorHAnsi" w:hAnsiTheme="majorHAnsi" w:cs="Calibri"/>
          <w:color w:val="000000" w:themeColor="text1"/>
        </w:rPr>
        <w:t>, uređenje parkiralištu kod groblja u Selniku u iznosu od 161.330,38 kn, radovi na uređenju prilaza sa dvorištem i prostoriji za tjelovježbu kod DV Radost u iznosu od 111.810,00 kn te uređenje dječjih igrališta sa predviđenim iznosom od 100.000,00 kn za 2019.g.).</w:t>
      </w:r>
    </w:p>
    <w:p w:rsidR="0042414C" w:rsidRPr="00FB1F4C" w:rsidRDefault="000C1925" w:rsidP="0042414C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  <w:t xml:space="preserve">U pogledu </w:t>
      </w:r>
      <w:r w:rsidR="0035210F">
        <w:rPr>
          <w:rFonts w:asciiTheme="majorHAnsi" w:hAnsiTheme="majorHAnsi" w:cs="Arial"/>
          <w:color w:val="000000"/>
        </w:rPr>
        <w:t xml:space="preserve">dijela </w:t>
      </w:r>
      <w:r w:rsidRPr="00727AFA">
        <w:rPr>
          <w:rFonts w:asciiTheme="majorHAnsi" w:hAnsiTheme="majorHAnsi" w:cs="Arial"/>
          <w:color w:val="000000"/>
        </w:rPr>
        <w:t xml:space="preserve">Programa koji se odnosi na </w:t>
      </w:r>
      <w:r w:rsidRPr="00727AFA">
        <w:rPr>
          <w:rFonts w:asciiTheme="majorHAnsi" w:hAnsiTheme="majorHAnsi" w:cs="Arial"/>
          <w:b/>
          <w:color w:val="000000"/>
        </w:rPr>
        <w:t>građenje cesta</w:t>
      </w:r>
      <w:r w:rsidRPr="00727AFA">
        <w:rPr>
          <w:rFonts w:asciiTheme="majorHAnsi" w:hAnsiTheme="majorHAnsi" w:cs="Arial"/>
          <w:color w:val="000000"/>
        </w:rPr>
        <w:t xml:space="preserve">, od planiranih </w:t>
      </w:r>
      <w:r w:rsidR="009E585C" w:rsidRPr="00727AFA">
        <w:rPr>
          <w:rFonts w:asciiTheme="majorHAnsi" w:hAnsiTheme="majorHAnsi" w:cs="Arial"/>
          <w:b/>
          <w:color w:val="000000"/>
        </w:rPr>
        <w:t>9.943.000,0</w:t>
      </w:r>
      <w:r w:rsidRPr="00727AFA">
        <w:rPr>
          <w:rFonts w:asciiTheme="majorHAnsi" w:hAnsiTheme="majorHAnsi" w:cs="Arial"/>
          <w:b/>
          <w:color w:val="000000"/>
        </w:rPr>
        <w:t>0 kn</w:t>
      </w:r>
      <w:r w:rsidRPr="00727AFA">
        <w:rPr>
          <w:rFonts w:asciiTheme="majorHAnsi" w:hAnsiTheme="majorHAnsi" w:cs="Arial"/>
          <w:color w:val="000000"/>
        </w:rPr>
        <w:t>, ostvariti će se ukupno</w:t>
      </w:r>
      <w:r w:rsidR="00FB1F4C">
        <w:rPr>
          <w:rFonts w:asciiTheme="majorHAnsi" w:hAnsiTheme="majorHAnsi" w:cs="Arial"/>
          <w:color w:val="000000"/>
        </w:rPr>
        <w:t xml:space="preserve"> </w:t>
      </w:r>
      <w:r w:rsidR="001F7E8B" w:rsidRPr="001F7E8B">
        <w:rPr>
          <w:rFonts w:asciiTheme="majorHAnsi" w:hAnsiTheme="majorHAnsi" w:cs="Calibri"/>
          <w:b/>
          <w:bCs/>
          <w:color w:val="000000"/>
        </w:rPr>
        <w:t>9.570.367,24</w:t>
      </w:r>
      <w:r w:rsidRPr="00727AFA">
        <w:rPr>
          <w:rFonts w:asciiTheme="majorHAnsi" w:hAnsiTheme="majorHAnsi" w:cs="Arial"/>
          <w:b/>
          <w:color w:val="000000"/>
        </w:rPr>
        <w:t xml:space="preserve"> kn</w:t>
      </w:r>
      <w:r w:rsidR="007B4526" w:rsidRPr="00727AFA">
        <w:rPr>
          <w:rFonts w:asciiTheme="majorHAnsi" w:hAnsiTheme="majorHAnsi" w:cs="Arial"/>
          <w:b/>
          <w:color w:val="000000"/>
        </w:rPr>
        <w:t>,</w:t>
      </w:r>
      <w:r w:rsidR="00B866BD">
        <w:rPr>
          <w:rFonts w:asciiTheme="majorHAnsi" w:hAnsiTheme="majorHAnsi" w:cs="Arial"/>
          <w:b/>
          <w:color w:val="000000"/>
        </w:rPr>
        <w:t xml:space="preserve"> </w:t>
      </w:r>
      <w:r w:rsidR="0042414C" w:rsidRPr="00727AFA">
        <w:rPr>
          <w:rFonts w:asciiTheme="majorHAnsi" w:hAnsiTheme="majorHAnsi" w:cs="Arial"/>
          <w:color w:val="000000"/>
        </w:rPr>
        <w:t>a izvršeno je u</w:t>
      </w:r>
      <w:r w:rsidR="00EC534C" w:rsidRPr="00727AFA">
        <w:rPr>
          <w:rFonts w:asciiTheme="majorHAnsi" w:hAnsiTheme="majorHAnsi" w:cs="Arial"/>
          <w:color w:val="000000"/>
        </w:rPr>
        <w:t>ređenje (rekonstrukcija) šumske ceste Lijepa Gorica u ukp. iznosu 3.133.367,26 kn koje je u cijelosti financirano EU sredstvima (</w:t>
      </w:r>
      <w:r w:rsidR="00EC534C" w:rsidRPr="00727AFA">
        <w:rPr>
          <w:rFonts w:asciiTheme="majorHAnsi" w:hAnsiTheme="majorHAnsi" w:cs="Arial"/>
          <w:i/>
          <w:color w:val="000000"/>
        </w:rPr>
        <w:t>Ruralni fond</w:t>
      </w:r>
      <w:r w:rsidR="007B4526" w:rsidRPr="00727AFA">
        <w:rPr>
          <w:rFonts w:asciiTheme="majorHAnsi" w:hAnsiTheme="majorHAnsi" w:cs="Arial"/>
          <w:i/>
          <w:color w:val="000000"/>
        </w:rPr>
        <w:t>,</w:t>
      </w:r>
      <w:r w:rsidR="00EC534C" w:rsidRPr="00727AFA">
        <w:rPr>
          <w:rFonts w:asciiTheme="majorHAnsi" w:hAnsiTheme="majorHAnsi" w:cs="Arial"/>
          <w:i/>
          <w:color w:val="000000"/>
        </w:rPr>
        <w:t xml:space="preserve">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Program ruralnog razvoja Republike Hrvatske za razdoblje 2014. – 2020.,</w:t>
      </w:r>
      <w:r w:rsidR="007B4526" w:rsidRPr="00727AFA">
        <w:rPr>
          <w:rFonts w:asciiTheme="majorHAnsi" w:hAnsiTheme="majorHAnsi" w:cs="Arial"/>
          <w:i/>
          <w:color w:val="000000"/>
        </w:rPr>
        <w:t xml:space="preserve"> Mjera M04.,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Podmjera 4.3. „Potpora za ulaganja u infrastrukturu vezano uz razvoj modernizaciju i prilagodbu poljoprivrede i šumarstva“), 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>zatim uređenje i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 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asfaltiranje ceste, nogostupa i parkirališta za dio Kuharićeve ulice, Ul. M. Krleže i Kratke ulice u Ludbregu u iznosu od 1.133.899,03 kn, također u </w:t>
      </w:r>
      <w:r w:rsidR="00992373" w:rsidRPr="00727AFA">
        <w:rPr>
          <w:rStyle w:val="Brojstranice"/>
          <w:rFonts w:asciiTheme="majorHAnsi" w:hAnsiTheme="majorHAnsi" w:cs="Arial"/>
          <w:color w:val="000000" w:themeColor="text1"/>
        </w:rPr>
        <w:t>cijelosti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 fina</w:t>
      </w:r>
      <w:r w:rsidR="00992373" w:rsidRPr="00727AFA">
        <w:rPr>
          <w:rStyle w:val="Brojstranice"/>
          <w:rFonts w:asciiTheme="majorHAnsi" w:hAnsiTheme="majorHAnsi" w:cs="Arial"/>
          <w:color w:val="000000" w:themeColor="text1"/>
        </w:rPr>
        <w:t>nc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>irano iz sredstava EU – Ruralni fond, samo druga mjera (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M07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), </w:t>
      </w:r>
      <w:r w:rsidR="00992373" w:rsidRPr="00727AFA">
        <w:rPr>
          <w:rStyle w:val="Brojstranice"/>
          <w:rFonts w:asciiTheme="majorHAnsi" w:hAnsiTheme="majorHAnsi" w:cs="Arial"/>
          <w:color w:val="000000" w:themeColor="text1"/>
        </w:rPr>
        <w:t>podmjera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 (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7.2.)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 i operacija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(7.2.2. </w:t>
      </w:r>
      <w:r w:rsidR="00992373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-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Ulaganja u građenje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lastRenderedPageBreak/>
        <w:t>nerazvrstanih cesta)</w:t>
      </w:r>
      <w:r w:rsidR="00992373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, </w:t>
      </w:r>
      <w:r w:rsidR="0042414C" w:rsidRPr="00727AFA">
        <w:rPr>
          <w:rFonts w:asciiTheme="majorHAnsi" w:hAnsiTheme="majorHAnsi" w:cs="Arial"/>
          <w:color w:val="000000"/>
        </w:rPr>
        <w:t xml:space="preserve">izvršeni su </w:t>
      </w:r>
      <w:r w:rsidR="0042414C" w:rsidRPr="00727AFA">
        <w:rPr>
          <w:rFonts w:asciiTheme="majorHAnsi" w:hAnsiTheme="majorHAnsi" w:cs="Calibri"/>
          <w:bCs/>
          <w:color w:val="000000"/>
        </w:rPr>
        <w:t>r</w:t>
      </w:r>
      <w:r w:rsidR="002E0CCC" w:rsidRPr="00727AFA">
        <w:rPr>
          <w:rFonts w:asciiTheme="majorHAnsi" w:hAnsiTheme="majorHAnsi" w:cs="Calibri"/>
          <w:bCs/>
          <w:color w:val="000000"/>
        </w:rPr>
        <w:t>adovi na pojačanom održavanju kolničke konstrukcije u Ulici M. Krleže i F. Kuharića u Ludbregu</w:t>
      </w:r>
      <w:r w:rsidR="0042414C" w:rsidRPr="00727AFA">
        <w:rPr>
          <w:rFonts w:asciiTheme="majorHAnsi" w:hAnsiTheme="majorHAnsi" w:cs="Calibri"/>
          <w:bCs/>
          <w:color w:val="000000"/>
        </w:rPr>
        <w:t xml:space="preserve"> u iznosu od 389.068,10 kn,</w:t>
      </w:r>
      <w:r w:rsidR="00FB1F4C">
        <w:rPr>
          <w:rFonts w:asciiTheme="majorHAnsi" w:hAnsiTheme="majorHAnsi" w:cs="Arial"/>
          <w:color w:val="000000"/>
        </w:rPr>
        <w:t xml:space="preserve"> </w:t>
      </w:r>
      <w:r w:rsidR="0042414C" w:rsidRPr="00727AFA">
        <w:rPr>
          <w:rFonts w:asciiTheme="majorHAnsi" w:hAnsiTheme="majorHAnsi" w:cs="Calibri"/>
          <w:bCs/>
          <w:color w:val="000000"/>
        </w:rPr>
        <w:t>r</w:t>
      </w:r>
      <w:r w:rsidR="002E0CCC" w:rsidRPr="00727AFA">
        <w:rPr>
          <w:rFonts w:asciiTheme="majorHAnsi" w:hAnsiTheme="majorHAnsi" w:cs="Calibri"/>
          <w:bCs/>
          <w:color w:val="000000"/>
        </w:rPr>
        <w:t xml:space="preserve">adovi na izradi okomitih parkirališta u Kuharićevoj ulici i Ul. M. Krleže  </w:t>
      </w:r>
      <w:r w:rsidR="0042414C" w:rsidRPr="00727AFA">
        <w:rPr>
          <w:rFonts w:asciiTheme="majorHAnsi" w:hAnsiTheme="majorHAnsi" w:cs="Calibri"/>
          <w:bCs/>
          <w:color w:val="000000"/>
        </w:rPr>
        <w:t xml:space="preserve">u iznosu od 174.934,89 kn, </w:t>
      </w:r>
      <w:r w:rsidR="0042414C" w:rsidRPr="00727AFA">
        <w:rPr>
          <w:rFonts w:asciiTheme="majorHAnsi" w:hAnsiTheme="majorHAnsi" w:cs="Calibri"/>
        </w:rPr>
        <w:t>uređenje nove ulice za potrebe neizgrađenog građevinskog područja između Ul. R. Fizira i željezničke pruge u Ludbregu u iznosu od 1.775.498,31 kn te izgradnja kružnog toka na raskrižju Ul. R. Fizira, F. Tuđmana i ulaza u novi trg. centar u iznosu od 234.895,56 kn, radovi na uređenju prilaza i parkirališta u Ul. F. Kuharića u iznos</w:t>
      </w:r>
      <w:r w:rsidR="00FB1F4C">
        <w:rPr>
          <w:rFonts w:asciiTheme="majorHAnsi" w:hAnsiTheme="majorHAnsi" w:cs="Calibri"/>
        </w:rPr>
        <w:t xml:space="preserve">u 244.318,75 kn, a planira se </w:t>
      </w:r>
      <w:r w:rsidR="0042414C" w:rsidRPr="00727AFA">
        <w:rPr>
          <w:rFonts w:asciiTheme="majorHAnsi" w:hAnsiTheme="majorHAnsi" w:cs="Calibri"/>
        </w:rPr>
        <w:t xml:space="preserve">i </w:t>
      </w:r>
      <w:r w:rsidR="0042414C" w:rsidRPr="00727AFA">
        <w:rPr>
          <w:rFonts w:asciiTheme="majorHAnsi" w:hAnsiTheme="majorHAnsi" w:cs="Calibri"/>
          <w:bCs/>
          <w:color w:val="000000"/>
        </w:rPr>
        <w:t xml:space="preserve">gradnja i asfaltiranje prilazne ceste i parkirališta kod stadiona NK Podravina u vrijednosti 607.101,25 kn. </w:t>
      </w:r>
    </w:p>
    <w:p w:rsidR="00E24291" w:rsidRPr="00727AFA" w:rsidRDefault="00E24291" w:rsidP="0042414C">
      <w:pPr>
        <w:tabs>
          <w:tab w:val="left" w:pos="720"/>
        </w:tabs>
        <w:jc w:val="both"/>
        <w:rPr>
          <w:rFonts w:asciiTheme="majorHAnsi" w:hAnsiTheme="majorHAnsi" w:cs="Calibri"/>
          <w:bCs/>
          <w:color w:val="000000"/>
        </w:rPr>
      </w:pPr>
      <w:r w:rsidRPr="00727AFA">
        <w:rPr>
          <w:rFonts w:asciiTheme="majorHAnsi" w:hAnsiTheme="majorHAnsi" w:cs="Calibri"/>
          <w:bCs/>
          <w:color w:val="000000"/>
        </w:rPr>
        <w:tab/>
        <w:t>U sklopu točke II. Građenje cesta planirana je i stavka koja se odnosi na radove na sanaciji klizišta u dijelu Cvjetne ulice u Globočecu (NC 3-090)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 te na asfaltiranju Cvjetne ulice u ukupnom iznosu od </w:t>
      </w:r>
      <w:r w:rsidRPr="00727AFA">
        <w:rPr>
          <w:rFonts w:asciiTheme="majorHAnsi" w:hAnsiTheme="majorHAnsi" w:cs="Calibri"/>
          <w:bCs/>
          <w:color w:val="000000"/>
        </w:rPr>
        <w:t xml:space="preserve"> </w:t>
      </w:r>
      <w:r w:rsidR="00D9306B" w:rsidRPr="001F7E8B">
        <w:rPr>
          <w:rFonts w:asciiTheme="majorHAnsi" w:hAnsiTheme="majorHAnsi" w:cs="Calibri"/>
          <w:color w:val="000000" w:themeColor="text1"/>
        </w:rPr>
        <w:t>7</w:t>
      </w:r>
      <w:r w:rsidR="001F7E8B" w:rsidRPr="001F7E8B">
        <w:rPr>
          <w:rFonts w:asciiTheme="majorHAnsi" w:hAnsiTheme="majorHAnsi" w:cs="Calibri"/>
          <w:color w:val="000000" w:themeColor="text1"/>
        </w:rPr>
        <w:t>35.203,40</w:t>
      </w:r>
      <w:r w:rsidR="00D9306B" w:rsidRPr="001F7E8B">
        <w:rPr>
          <w:rFonts w:asciiTheme="majorHAnsi" w:hAnsiTheme="majorHAnsi" w:cs="Calibri"/>
          <w:color w:val="000000" w:themeColor="text1"/>
        </w:rPr>
        <w:t xml:space="preserve"> </w:t>
      </w:r>
      <w:r w:rsidR="00D9306B" w:rsidRPr="00727AFA">
        <w:rPr>
          <w:rFonts w:asciiTheme="majorHAnsi" w:hAnsiTheme="majorHAnsi" w:cs="Calibri"/>
          <w:color w:val="000000"/>
        </w:rPr>
        <w:t>kn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, </w:t>
      </w:r>
      <w:r w:rsidRPr="00727AFA">
        <w:rPr>
          <w:rFonts w:asciiTheme="majorHAnsi" w:hAnsiTheme="majorHAnsi" w:cs="Calibri"/>
          <w:bCs/>
          <w:color w:val="000000"/>
        </w:rPr>
        <w:t xml:space="preserve">a Hrvatske vode sufinanciraju sanaciju klizišta u iznosu od </w:t>
      </w:r>
      <w:r w:rsidR="00B866BD" w:rsidRPr="00B866BD">
        <w:rPr>
          <w:rFonts w:asciiTheme="majorHAnsi" w:hAnsiTheme="majorHAnsi" w:cs="Calibri"/>
          <w:color w:val="000000"/>
        </w:rPr>
        <w:t>242.914,20</w:t>
      </w:r>
      <w:r w:rsidR="00B866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7AFA">
        <w:rPr>
          <w:rFonts w:asciiTheme="majorHAnsi" w:hAnsiTheme="majorHAnsi" w:cs="Calibri"/>
          <w:color w:val="000000"/>
        </w:rPr>
        <w:t>kn.</w:t>
      </w:r>
    </w:p>
    <w:p w:rsidR="002E0CCC" w:rsidRDefault="0042414C" w:rsidP="000C1925">
      <w:pPr>
        <w:tabs>
          <w:tab w:val="left" w:pos="72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27AFA">
        <w:rPr>
          <w:rFonts w:asciiTheme="majorHAnsi" w:hAnsiTheme="majorHAnsi" w:cs="Calibri"/>
          <w:color w:val="000000"/>
        </w:rPr>
        <w:tab/>
        <w:t xml:space="preserve">U sklopu </w:t>
      </w:r>
      <w:r w:rsidR="00D9306B" w:rsidRPr="00727AFA">
        <w:rPr>
          <w:rFonts w:asciiTheme="majorHAnsi" w:hAnsiTheme="majorHAnsi" w:cs="Calibri"/>
          <w:color w:val="000000"/>
        </w:rPr>
        <w:t xml:space="preserve">ove točke </w:t>
      </w:r>
      <w:r w:rsidRPr="00727AFA">
        <w:rPr>
          <w:rFonts w:asciiTheme="majorHAnsi" w:hAnsiTheme="majorHAnsi" w:cs="Calibri"/>
          <w:color w:val="000000"/>
        </w:rPr>
        <w:t>planirana je stavka</w:t>
      </w:r>
      <w:r w:rsidR="00E24291" w:rsidRPr="00727AFA">
        <w:rPr>
          <w:rFonts w:asciiTheme="majorHAnsi" w:hAnsiTheme="majorHAnsi" w:cs="Calibri"/>
          <w:color w:val="000000"/>
        </w:rPr>
        <w:t xml:space="preserve"> koja se odnosi na </w:t>
      </w:r>
      <w:r w:rsidRPr="00727AFA">
        <w:rPr>
          <w:rFonts w:asciiTheme="majorHAnsi" w:hAnsiTheme="majorHAnsi" w:cs="Calibri"/>
          <w:color w:val="000000"/>
        </w:rPr>
        <w:t xml:space="preserve"> </w:t>
      </w:r>
      <w:r w:rsidR="007B6E9B" w:rsidRPr="00727AFA">
        <w:rPr>
          <w:rFonts w:asciiTheme="majorHAnsi" w:hAnsiTheme="majorHAnsi" w:cs="Calibri"/>
          <w:color w:val="000000"/>
        </w:rPr>
        <w:t>a</w:t>
      </w:r>
      <w:r w:rsidR="002E0CCC" w:rsidRPr="00727AFA">
        <w:rPr>
          <w:rFonts w:asciiTheme="majorHAnsi" w:hAnsiTheme="majorHAnsi" w:cs="Calibri"/>
          <w:color w:val="000000"/>
        </w:rPr>
        <w:t xml:space="preserve">sfaltiranje nerazvrstanih cesta i odvojaka ulica u zonama kuća za odmor (bregovito područje) - naselje Vinogradi Ludbreški, koje se </w:t>
      </w:r>
      <w:r w:rsidR="00727AFA">
        <w:rPr>
          <w:rFonts w:asciiTheme="majorHAnsi" w:hAnsiTheme="majorHAnsi" w:cs="Calibri"/>
          <w:color w:val="000000"/>
        </w:rPr>
        <w:t xml:space="preserve">jednim dijelom </w:t>
      </w:r>
      <w:r w:rsidR="002E0CCC" w:rsidRPr="00727AFA">
        <w:rPr>
          <w:rFonts w:asciiTheme="majorHAnsi" w:hAnsiTheme="majorHAnsi" w:cs="Calibri"/>
          <w:color w:val="000000"/>
        </w:rPr>
        <w:t>financira iz poreza na kuće za odmor</w:t>
      </w:r>
      <w:r w:rsidR="00727AFA">
        <w:rPr>
          <w:rFonts w:asciiTheme="majorHAnsi" w:hAnsiTheme="majorHAnsi" w:cs="Calibri"/>
          <w:color w:val="000000"/>
        </w:rPr>
        <w:t>, a sveukupno iznosi</w:t>
      </w:r>
      <w:r w:rsidR="007B6E9B" w:rsidRPr="00727AFA">
        <w:rPr>
          <w:rFonts w:asciiTheme="majorHAnsi" w:hAnsiTheme="majorHAnsi" w:cs="Calibri"/>
          <w:color w:val="000000"/>
        </w:rPr>
        <w:t xml:space="preserve"> </w:t>
      </w:r>
      <w:r w:rsidR="001F7E8B" w:rsidRPr="001F7E8B">
        <w:rPr>
          <w:rFonts w:asciiTheme="majorHAnsi" w:hAnsiTheme="majorHAnsi" w:cs="Calibri"/>
        </w:rPr>
        <w:t>641.419,75</w:t>
      </w:r>
      <w:r w:rsidR="007B6E9B" w:rsidRPr="00727AFA">
        <w:rPr>
          <w:rFonts w:asciiTheme="majorHAnsi" w:hAnsiTheme="majorHAnsi" w:cs="Calibri"/>
          <w:color w:val="000000"/>
        </w:rPr>
        <w:t xml:space="preserve"> kn</w:t>
      </w:r>
      <w:r w:rsidR="001F7E8B">
        <w:rPr>
          <w:rFonts w:asciiTheme="majorHAnsi" w:hAnsiTheme="majorHAnsi" w:cs="Calibri"/>
          <w:color w:val="000000"/>
        </w:rPr>
        <w:t xml:space="preserve"> (</w:t>
      </w:r>
      <w:r w:rsidR="007B6E9B" w:rsidRPr="00727AFA">
        <w:rPr>
          <w:rFonts w:asciiTheme="majorHAnsi" w:hAnsiTheme="majorHAnsi" w:cs="Calibri"/>
          <w:color w:val="000000"/>
        </w:rPr>
        <w:t xml:space="preserve">u prvoj fazi </w:t>
      </w:r>
      <w:r w:rsidR="001F7E8B">
        <w:rPr>
          <w:rFonts w:asciiTheme="majorHAnsi" w:hAnsiTheme="majorHAnsi" w:cs="Calibri"/>
          <w:color w:val="000000"/>
        </w:rPr>
        <w:t xml:space="preserve">početkom 2019.g. </w:t>
      </w:r>
      <w:r w:rsidR="007B6E9B" w:rsidRPr="00727AFA">
        <w:rPr>
          <w:rFonts w:asciiTheme="majorHAnsi" w:hAnsiTheme="majorHAnsi" w:cs="Calibri"/>
          <w:color w:val="000000"/>
        </w:rPr>
        <w:t>izvršeni su r</w:t>
      </w:r>
      <w:r w:rsidRPr="00727AFA">
        <w:rPr>
          <w:rFonts w:asciiTheme="majorHAnsi" w:hAnsiTheme="majorHAnsi" w:cs="Calibri"/>
          <w:color w:val="000000"/>
        </w:rPr>
        <w:t>adovi u i</w:t>
      </w:r>
      <w:r w:rsidR="001F7E8B">
        <w:rPr>
          <w:rFonts w:asciiTheme="majorHAnsi" w:hAnsiTheme="majorHAnsi" w:cs="Calibri"/>
          <w:color w:val="000000"/>
        </w:rPr>
        <w:t>znosu od 215.510,75</w:t>
      </w:r>
      <w:r w:rsidRPr="00727AFA">
        <w:rPr>
          <w:rFonts w:asciiTheme="majorHAnsi" w:hAnsiTheme="majorHAnsi" w:cs="Calibri"/>
          <w:color w:val="000000"/>
        </w:rPr>
        <w:t xml:space="preserve"> kn, </w:t>
      </w:r>
      <w:r w:rsidR="001F7E8B">
        <w:rPr>
          <w:rFonts w:asciiTheme="majorHAnsi" w:hAnsiTheme="majorHAnsi" w:cs="Calibri"/>
          <w:color w:val="000000"/>
        </w:rPr>
        <w:t xml:space="preserve">a u drugoj fazi radovi u iznosu od 425.909,00 kn) </w:t>
      </w:r>
      <w:r w:rsidRPr="00727AFA">
        <w:rPr>
          <w:rFonts w:asciiTheme="majorHAnsi" w:hAnsiTheme="majorHAnsi" w:cs="Calibri"/>
          <w:bCs/>
          <w:color w:val="000000"/>
        </w:rPr>
        <w:t>zatim uređenje (asfaltiranje) Ludbreške ulice u naselju Bolfan (LC 25207) u ukupnom i</w:t>
      </w:r>
      <w:r w:rsidR="00E24291" w:rsidRPr="00727AFA">
        <w:rPr>
          <w:rFonts w:asciiTheme="majorHAnsi" w:hAnsiTheme="majorHAnsi" w:cs="Calibri"/>
          <w:bCs/>
          <w:color w:val="000000"/>
        </w:rPr>
        <w:t>znosu</w:t>
      </w:r>
      <w:r w:rsidRPr="00727AFA">
        <w:rPr>
          <w:rFonts w:asciiTheme="majorHAnsi" w:hAnsiTheme="majorHAnsi" w:cs="Calibri"/>
          <w:bCs/>
          <w:color w:val="000000"/>
        </w:rPr>
        <w:t xml:space="preserve"> 524.143,75 kn</w:t>
      </w:r>
      <w:r w:rsidR="00E24291" w:rsidRPr="00727AFA">
        <w:rPr>
          <w:rFonts w:asciiTheme="majorHAnsi" w:hAnsiTheme="majorHAnsi" w:cs="Calibri"/>
          <w:bCs/>
          <w:color w:val="000000"/>
        </w:rPr>
        <w:t>, koju financira ŽUC sa 75% (iznos:</w:t>
      </w:r>
      <w:r w:rsidRPr="00727AFA">
        <w:rPr>
          <w:rFonts w:asciiTheme="majorHAnsi" w:hAnsiTheme="majorHAnsi" w:cs="Calibri"/>
          <w:bCs/>
          <w:color w:val="000000"/>
        </w:rPr>
        <w:t xml:space="preserve"> </w:t>
      </w:r>
      <w:r w:rsidR="00E24291" w:rsidRPr="00727AFA">
        <w:rPr>
          <w:rFonts w:asciiTheme="majorHAnsi" w:hAnsiTheme="majorHAnsi" w:cs="Calibri"/>
          <w:bCs/>
          <w:color w:val="000000"/>
        </w:rPr>
        <w:t xml:space="preserve"> </w:t>
      </w:r>
      <w:r w:rsidR="00E24291" w:rsidRPr="00727AFA">
        <w:rPr>
          <w:rFonts w:asciiTheme="majorHAnsi" w:hAnsiTheme="majorHAnsi" w:cs="Calibri"/>
        </w:rPr>
        <w:t xml:space="preserve">393.107,81), a Grad Ludbreg sa 25% (iznos: </w:t>
      </w:r>
      <w:r w:rsidR="00B866BD">
        <w:rPr>
          <w:rFonts w:asciiTheme="majorHAnsi" w:hAnsiTheme="majorHAnsi" w:cs="Calibri"/>
          <w:color w:val="000000"/>
        </w:rPr>
        <w:t>131.035,94)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, a osim navedenih </w:t>
      </w:r>
      <w:r w:rsidR="00B866BD">
        <w:rPr>
          <w:rFonts w:asciiTheme="majorHAnsi" w:hAnsiTheme="majorHAnsi" w:cs="Calibri"/>
          <w:bCs/>
          <w:color w:val="000000"/>
        </w:rPr>
        <w:t xml:space="preserve">su 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u realizaciji stavke koje se odnose na izradu projektne dokumentacije (za šumske ceste Čukovec – Segovina iznos 123.750,00 kn te za sanaciju </w:t>
      </w:r>
      <w:r w:rsidR="001F7E8B">
        <w:rPr>
          <w:rFonts w:asciiTheme="majorHAnsi" w:hAnsiTheme="majorHAnsi" w:cs="Calibri"/>
          <w:bCs/>
          <w:color w:val="000000"/>
        </w:rPr>
        <w:t xml:space="preserve">dva </w:t>
      </w:r>
      <w:r w:rsidR="00D9306B" w:rsidRPr="00727AFA">
        <w:rPr>
          <w:rFonts w:asciiTheme="majorHAnsi" w:hAnsiTheme="majorHAnsi" w:cs="Calibri"/>
          <w:bCs/>
          <w:color w:val="000000"/>
        </w:rPr>
        <w:t>klizišta</w:t>
      </w:r>
      <w:r w:rsidR="001F7E8B">
        <w:rPr>
          <w:rFonts w:asciiTheme="majorHAnsi" w:hAnsiTheme="majorHAnsi" w:cs="Calibri"/>
          <w:bCs/>
          <w:color w:val="000000"/>
        </w:rPr>
        <w:t xml:space="preserve"> u Vinogradima ludbr. iznos </w:t>
      </w:r>
      <w:r w:rsidR="001F7E8B" w:rsidRPr="001F7E8B">
        <w:rPr>
          <w:rFonts w:asciiTheme="majorHAnsi" w:hAnsiTheme="majorHAnsi" w:cs="Calibri"/>
          <w:color w:val="000000"/>
        </w:rPr>
        <w:t>78.250,00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 kn</w:t>
      </w:r>
      <w:r w:rsidR="001F7E8B">
        <w:rPr>
          <w:rFonts w:asciiTheme="majorHAnsi" w:hAnsiTheme="majorHAnsi" w:cs="Calibri"/>
          <w:bCs/>
          <w:color w:val="000000"/>
        </w:rPr>
        <w:t xml:space="preserve"> (elaborati geomehaničkih ispitivanja i geodetske podloge)</w:t>
      </w:r>
      <w:r w:rsidR="00836829">
        <w:rPr>
          <w:rFonts w:asciiTheme="majorHAnsi" w:hAnsiTheme="majorHAnsi" w:cs="Calibri"/>
          <w:bCs/>
          <w:color w:val="000000"/>
        </w:rPr>
        <w:t>.</w:t>
      </w:r>
    </w:p>
    <w:p w:rsidR="006B58D7" w:rsidRPr="007A652D" w:rsidRDefault="006B58D7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 w:rsidRPr="007A652D">
        <w:rPr>
          <w:rFonts w:ascii="Cambria" w:hAnsi="Cambria" w:cs="Arial"/>
          <w:color w:val="000000"/>
        </w:rPr>
        <w:tab/>
        <w:t xml:space="preserve">Nadalje, što se tiče Programa koji se odnosi na </w:t>
      </w:r>
      <w:r w:rsidRPr="007A652D">
        <w:rPr>
          <w:rFonts w:ascii="Cambria" w:hAnsi="Cambria" w:cs="Arial"/>
          <w:b/>
          <w:color w:val="000000"/>
        </w:rPr>
        <w:t>građenje javne rasvjete</w:t>
      </w:r>
      <w:r w:rsidRPr="007A652D">
        <w:rPr>
          <w:rFonts w:ascii="Cambria" w:hAnsi="Cambria" w:cs="Arial"/>
          <w:color w:val="000000"/>
        </w:rPr>
        <w:t xml:space="preserve">, od planiranih </w:t>
      </w:r>
      <w:r w:rsidR="009E585C">
        <w:rPr>
          <w:rFonts w:ascii="Cambria" w:hAnsi="Cambria" w:cs="Arial"/>
          <w:b/>
          <w:color w:val="000000"/>
        </w:rPr>
        <w:t>615</w:t>
      </w:r>
      <w:r w:rsidRPr="007A652D">
        <w:rPr>
          <w:rFonts w:ascii="Cambria" w:hAnsi="Cambria" w:cs="Arial"/>
          <w:b/>
          <w:color w:val="000000"/>
        </w:rPr>
        <w:t>.000,00 kn</w:t>
      </w:r>
      <w:r w:rsidRPr="007A652D">
        <w:rPr>
          <w:rFonts w:ascii="Cambria" w:hAnsi="Cambria" w:cs="Arial"/>
          <w:color w:val="000000"/>
        </w:rPr>
        <w:t>, ostvariti će se ukupno</w:t>
      </w:r>
      <w:r w:rsidR="009E585C">
        <w:rPr>
          <w:rFonts w:ascii="Cambria" w:hAnsi="Cambria" w:cs="Arial"/>
          <w:color w:val="000000"/>
        </w:rPr>
        <w:t xml:space="preserve"> </w:t>
      </w:r>
      <w:r w:rsidR="00836829" w:rsidRPr="00836829">
        <w:rPr>
          <w:rFonts w:asciiTheme="majorHAnsi" w:hAnsiTheme="majorHAnsi" w:cs="Calibri"/>
          <w:b/>
          <w:bCs/>
          <w:color w:val="000000"/>
        </w:rPr>
        <w:t>763.949,00</w:t>
      </w:r>
      <w:r w:rsidRPr="007A652D">
        <w:rPr>
          <w:rFonts w:ascii="Cambria" w:hAnsi="Cambria" w:cs="Arial"/>
          <w:color w:val="000000"/>
        </w:rPr>
        <w:t xml:space="preserve"> </w:t>
      </w:r>
      <w:r w:rsidRPr="007A652D">
        <w:rPr>
          <w:rFonts w:ascii="Cambria" w:hAnsi="Cambria" w:cs="Arial"/>
          <w:b/>
          <w:color w:val="000000"/>
        </w:rPr>
        <w:t>kn</w:t>
      </w:r>
      <w:r w:rsidR="005B2577" w:rsidRPr="007A652D">
        <w:rPr>
          <w:rFonts w:ascii="Cambria" w:hAnsi="Cambria" w:cs="Arial"/>
          <w:color w:val="000000"/>
        </w:rPr>
        <w:t xml:space="preserve"> </w:t>
      </w:r>
      <w:r w:rsidR="005B2577" w:rsidRPr="00BF0151">
        <w:rPr>
          <w:rFonts w:ascii="Cambria" w:hAnsi="Cambria" w:cs="Arial"/>
          <w:color w:val="000000" w:themeColor="text1"/>
        </w:rPr>
        <w:t>(</w:t>
      </w:r>
      <w:r w:rsidR="00D9306B" w:rsidRPr="00BF0151">
        <w:rPr>
          <w:rFonts w:ascii="Cambria" w:hAnsi="Cambria" w:cs="Calibri"/>
          <w:color w:val="000000" w:themeColor="text1"/>
        </w:rPr>
        <w:t xml:space="preserve">izvršene su ili planirane  popune nedostajućom javnom rasvjetom u naseljima Poljanec, Globočec, </w:t>
      </w:r>
      <w:r w:rsidR="00BF0151" w:rsidRPr="00BF0151">
        <w:rPr>
          <w:rFonts w:ascii="Cambria" w:hAnsi="Cambria" w:cs="Calibri"/>
          <w:color w:val="000000" w:themeColor="text1"/>
        </w:rPr>
        <w:t xml:space="preserve">Selnik, </w:t>
      </w:r>
      <w:r w:rsidR="00D9306B" w:rsidRPr="00BF0151">
        <w:rPr>
          <w:rFonts w:ascii="Cambria" w:hAnsi="Cambria" w:cs="Calibri"/>
          <w:color w:val="000000" w:themeColor="text1"/>
        </w:rPr>
        <w:t>između naselja Slokovec i Apatija, a u fazi izvršenja je i modernizacija javne rasvjete u naseljima Apatija i Slokovec te projekt modernizacije postojeće javne rasvjete u naselju Poljanec te izrada projektne dokumentacije za nedostajuću javnu rasvjetu u Zagorskoj ul</w:t>
      </w:r>
      <w:r w:rsidR="00836829">
        <w:rPr>
          <w:rFonts w:ascii="Cambria" w:hAnsi="Cambria" w:cs="Calibri"/>
          <w:color w:val="000000" w:themeColor="text1"/>
        </w:rPr>
        <w:t>ici (Ludbreg) i</w:t>
      </w:r>
      <w:r w:rsidR="00D9306B" w:rsidRPr="00BF0151">
        <w:rPr>
          <w:rFonts w:ascii="Cambria" w:hAnsi="Cambria" w:cs="Calibri"/>
          <w:color w:val="000000" w:themeColor="text1"/>
        </w:rPr>
        <w:t xml:space="preserve"> Cvjetnoj ulici (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Vinogr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.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Ludbr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>)</w:t>
      </w:r>
      <w:r w:rsidR="00836829">
        <w:rPr>
          <w:rFonts w:ascii="Cambria" w:hAnsi="Cambria" w:cs="Calibri"/>
          <w:color w:val="000000" w:themeColor="text1"/>
        </w:rPr>
        <w:t>.</w:t>
      </w:r>
    </w:p>
    <w:p w:rsidR="0035210F" w:rsidRDefault="0085008D" w:rsidP="006B58D7">
      <w:pPr>
        <w:tabs>
          <w:tab w:val="left" w:pos="720"/>
        </w:tabs>
        <w:jc w:val="both"/>
        <w:rPr>
          <w:rFonts w:ascii="Cambria" w:hAnsi="Cambria" w:cs="Arial"/>
          <w:color w:val="000000" w:themeColor="text1"/>
        </w:rPr>
      </w:pPr>
      <w:r w:rsidRPr="007A652D">
        <w:rPr>
          <w:rFonts w:ascii="Cambria" w:hAnsi="Cambria" w:cs="Arial"/>
          <w:color w:val="000000"/>
        </w:rPr>
        <w:tab/>
      </w:r>
      <w:r w:rsidR="001C5481" w:rsidRPr="007A652D">
        <w:rPr>
          <w:rFonts w:ascii="Cambria" w:hAnsi="Cambria" w:cs="Arial"/>
          <w:color w:val="000000"/>
        </w:rPr>
        <w:t>U dijelu</w:t>
      </w:r>
      <w:r w:rsidRPr="007A652D">
        <w:rPr>
          <w:rFonts w:ascii="Cambria" w:hAnsi="Cambria" w:cs="Arial"/>
          <w:color w:val="000000"/>
        </w:rPr>
        <w:t xml:space="preserve"> Programa koji se odnosi na </w:t>
      </w:r>
      <w:r w:rsidRPr="007A652D">
        <w:rPr>
          <w:rFonts w:ascii="Cambria" w:hAnsi="Cambria" w:cs="Arial"/>
          <w:b/>
          <w:color w:val="000000"/>
        </w:rPr>
        <w:t>izgradnju i adaptaciju objekata te ostalih projekata</w:t>
      </w:r>
      <w:r w:rsidRPr="007A652D">
        <w:rPr>
          <w:rFonts w:ascii="Cambria" w:hAnsi="Cambria" w:cs="Arial"/>
          <w:color w:val="000000"/>
        </w:rPr>
        <w:t xml:space="preserve">, od planiranih </w:t>
      </w:r>
      <w:r w:rsidR="009E585C">
        <w:rPr>
          <w:rFonts w:ascii="Cambria" w:hAnsi="Cambria" w:cs="Arial"/>
          <w:b/>
          <w:color w:val="000000"/>
        </w:rPr>
        <w:t>9.150.000,00</w:t>
      </w:r>
      <w:r w:rsidRPr="007A652D">
        <w:rPr>
          <w:rFonts w:ascii="Cambria" w:hAnsi="Cambria" w:cs="Arial"/>
          <w:b/>
          <w:color w:val="000000"/>
        </w:rPr>
        <w:t xml:space="preserve"> kn</w:t>
      </w:r>
      <w:r w:rsidRPr="007A652D">
        <w:rPr>
          <w:rFonts w:ascii="Cambria" w:hAnsi="Cambria" w:cs="Arial"/>
          <w:color w:val="000000"/>
        </w:rPr>
        <w:t>, ostvariti će se ukupno</w:t>
      </w:r>
      <w:r w:rsidR="009E585C" w:rsidRPr="009E585C">
        <w:rPr>
          <w:rFonts w:asciiTheme="majorHAnsi" w:hAnsiTheme="majorHAnsi" w:cs="Arial"/>
          <w:b/>
          <w:color w:val="000000"/>
        </w:rPr>
        <w:t xml:space="preserve"> </w:t>
      </w:r>
      <w:r w:rsidR="001F7E8B" w:rsidRPr="001F7E8B">
        <w:rPr>
          <w:rFonts w:asciiTheme="majorHAnsi" w:hAnsiTheme="majorHAnsi" w:cs="Calibri"/>
          <w:b/>
          <w:bCs/>
          <w:color w:val="000000"/>
        </w:rPr>
        <w:t>917.464,84</w:t>
      </w:r>
      <w:r w:rsidR="001F7E8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47F84">
        <w:rPr>
          <w:rFonts w:ascii="Cambria" w:hAnsi="Cambria" w:cs="Arial"/>
          <w:b/>
          <w:color w:val="000000" w:themeColor="text1"/>
        </w:rPr>
        <w:t>kn</w:t>
      </w:r>
      <w:r w:rsidR="00727AFA">
        <w:rPr>
          <w:rFonts w:ascii="Cambria" w:hAnsi="Cambria" w:cs="Arial"/>
          <w:b/>
          <w:color w:val="000000" w:themeColor="text1"/>
        </w:rPr>
        <w:t xml:space="preserve">, </w:t>
      </w:r>
      <w:r w:rsidR="00727AFA" w:rsidRPr="00727AFA">
        <w:rPr>
          <w:rFonts w:ascii="Cambria" w:hAnsi="Cambria" w:cs="Arial"/>
          <w:color w:val="000000" w:themeColor="text1"/>
        </w:rPr>
        <w:t>iz razloga što neće biti realiziran projekt cjelovitog uređenja gradskog groblja u Ludbregu u iznosu od 9.100.000,00 kn</w:t>
      </w:r>
      <w:r w:rsidR="00727AFA">
        <w:rPr>
          <w:rFonts w:ascii="Cambria" w:hAnsi="Cambria" w:cs="Arial"/>
          <w:color w:val="000000" w:themeColor="text1"/>
        </w:rPr>
        <w:t xml:space="preserve">, čija realizacija se planira u narednom periodu. </w:t>
      </w:r>
    </w:p>
    <w:p w:rsidR="0085008D" w:rsidRPr="00A47F84" w:rsidRDefault="0035210F" w:rsidP="006B58D7">
      <w:pPr>
        <w:tabs>
          <w:tab w:val="left" w:pos="720"/>
        </w:tabs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Arial"/>
          <w:color w:val="000000" w:themeColor="text1"/>
        </w:rPr>
        <w:tab/>
        <w:t xml:space="preserve">Od ostalih stavki iz ovog dijela Programa </w:t>
      </w:r>
      <w:r w:rsidR="00727AFA" w:rsidRPr="00727AFA">
        <w:rPr>
          <w:rFonts w:ascii="Cambria" w:hAnsi="Cambria" w:cs="Arial"/>
          <w:color w:val="000000" w:themeColor="text1"/>
        </w:rPr>
        <w:t xml:space="preserve"> </w:t>
      </w:r>
      <w:r w:rsidR="00A47F84" w:rsidRPr="00727AFA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Calibri"/>
          <w:color w:val="000000" w:themeColor="text1"/>
        </w:rPr>
        <w:t xml:space="preserve">treba spomenuti da je </w:t>
      </w:r>
      <w:r w:rsidR="00BF0151" w:rsidRPr="00A47F84">
        <w:rPr>
          <w:rFonts w:ascii="Cambria" w:hAnsi="Cambria" w:cs="Calibri"/>
          <w:color w:val="000000" w:themeColor="text1"/>
        </w:rPr>
        <w:t>u sklopu radova na ad</w:t>
      </w:r>
      <w:r w:rsidR="00A47F84">
        <w:rPr>
          <w:rFonts w:ascii="Cambria" w:hAnsi="Cambria" w:cs="Calibri"/>
          <w:color w:val="000000" w:themeColor="text1"/>
        </w:rPr>
        <w:t>ap</w:t>
      </w:r>
      <w:r w:rsidR="00BF0151" w:rsidRPr="00A47F84">
        <w:rPr>
          <w:rFonts w:ascii="Cambria" w:hAnsi="Cambria" w:cs="Calibri"/>
          <w:color w:val="000000" w:themeColor="text1"/>
        </w:rPr>
        <w:t>taciji objekata – društvenih domova SNV (Srpsko nacionalno vijeće) sa 60.000,00 kn sufinanciralo projekt energetske sanacije društvenog doma u Segovini (toplinska iz</w:t>
      </w:r>
      <w:r w:rsidR="00A47F84">
        <w:rPr>
          <w:rFonts w:ascii="Cambria" w:hAnsi="Cambria" w:cs="Calibri"/>
          <w:color w:val="000000" w:themeColor="text1"/>
        </w:rPr>
        <w:t>olacija zidova i zamjena prozor</w:t>
      </w:r>
      <w:r w:rsidR="00BF0151" w:rsidRPr="00A47F84">
        <w:rPr>
          <w:rFonts w:ascii="Cambria" w:hAnsi="Cambria" w:cs="Calibri"/>
          <w:color w:val="000000" w:themeColor="text1"/>
        </w:rPr>
        <w:t>s</w:t>
      </w:r>
      <w:r w:rsidR="00A47F84">
        <w:rPr>
          <w:rFonts w:ascii="Cambria" w:hAnsi="Cambria" w:cs="Calibri"/>
          <w:color w:val="000000" w:themeColor="text1"/>
        </w:rPr>
        <w:t>k</w:t>
      </w:r>
      <w:r w:rsidR="00BF0151" w:rsidRPr="00A47F84">
        <w:rPr>
          <w:rFonts w:ascii="Cambria" w:hAnsi="Cambria" w:cs="Calibri"/>
          <w:color w:val="000000" w:themeColor="text1"/>
        </w:rPr>
        <w:t>e stolarije – iznos: 73.759,41 kn</w:t>
      </w:r>
      <w:r>
        <w:rPr>
          <w:rFonts w:ascii="Cambria" w:hAnsi="Cambria" w:cs="Calibri"/>
          <w:color w:val="000000" w:themeColor="text1"/>
        </w:rPr>
        <w:t>)</w:t>
      </w:r>
      <w:r w:rsidR="00BF0151" w:rsidRPr="00A47F84">
        <w:rPr>
          <w:rFonts w:ascii="Cambria" w:hAnsi="Cambria" w:cs="Calibri"/>
          <w:color w:val="000000" w:themeColor="text1"/>
        </w:rPr>
        <w:t>, a treba spomenuti i  radove na uređenju u društvenim domovima Selnik, Vinogradi Ludbreški i dr.</w:t>
      </w:r>
      <w:r w:rsidR="00A47F84">
        <w:rPr>
          <w:rFonts w:ascii="Cambria" w:hAnsi="Cambria" w:cs="Calibri"/>
          <w:color w:val="000000" w:themeColor="text1"/>
        </w:rPr>
        <w:t xml:space="preserve"> </w:t>
      </w:r>
      <w:r w:rsidR="00BF0151" w:rsidRPr="00A47F84">
        <w:rPr>
          <w:rFonts w:ascii="Cambria" w:hAnsi="Cambria" w:cs="Calibri"/>
          <w:color w:val="000000" w:themeColor="text1"/>
        </w:rPr>
        <w:t>u ukupnom iznosu od 101.270,00 kn</w:t>
      </w:r>
      <w:r w:rsidR="00BF0151" w:rsidRPr="00A47F84">
        <w:rPr>
          <w:rFonts w:ascii="Cambria" w:hAnsi="Cambria" w:cs="Arial"/>
          <w:color w:val="000000" w:themeColor="text1"/>
        </w:rPr>
        <w:t xml:space="preserve">, nabavu polupodzemnih spremnika </w:t>
      </w:r>
      <w:r w:rsidR="00A47F84">
        <w:rPr>
          <w:rFonts w:ascii="Cambria" w:hAnsi="Cambria" w:cs="Arial"/>
          <w:color w:val="000000" w:themeColor="text1"/>
        </w:rPr>
        <w:t>za mješani i razvrstani otpad (</w:t>
      </w:r>
      <w:r w:rsidR="00BF0151" w:rsidRPr="00A47F84">
        <w:rPr>
          <w:rFonts w:ascii="Cambria" w:hAnsi="Cambria" w:cs="Arial"/>
          <w:color w:val="000000" w:themeColor="text1"/>
        </w:rPr>
        <w:t>6 kompleta</w:t>
      </w:r>
      <w:r w:rsidR="00A47F84">
        <w:rPr>
          <w:rFonts w:ascii="Cambria" w:hAnsi="Cambria" w:cs="Arial"/>
          <w:color w:val="000000" w:themeColor="text1"/>
        </w:rPr>
        <w:t>)</w:t>
      </w:r>
      <w:r w:rsidR="00BF0151" w:rsidRPr="00A47F84">
        <w:rPr>
          <w:rFonts w:ascii="Cambria" w:hAnsi="Cambria" w:cs="Arial"/>
          <w:color w:val="000000" w:themeColor="text1"/>
        </w:rPr>
        <w:t xml:space="preserve"> koji će se postaviti na lokacije u Vin</w:t>
      </w:r>
      <w:r w:rsidR="00A47F84">
        <w:rPr>
          <w:rFonts w:ascii="Cambria" w:hAnsi="Cambria" w:cs="Arial"/>
          <w:color w:val="000000" w:themeColor="text1"/>
        </w:rPr>
        <w:t>og</w:t>
      </w:r>
      <w:r w:rsidR="00BF0151" w:rsidRPr="00A47F84">
        <w:rPr>
          <w:rFonts w:ascii="Cambria" w:hAnsi="Cambria" w:cs="Arial"/>
          <w:color w:val="000000" w:themeColor="text1"/>
        </w:rPr>
        <w:t>rad</w:t>
      </w:r>
      <w:r w:rsidR="00A47F84">
        <w:rPr>
          <w:rFonts w:ascii="Cambria" w:hAnsi="Cambria" w:cs="Arial"/>
          <w:color w:val="000000" w:themeColor="text1"/>
        </w:rPr>
        <w:t>ima L</w:t>
      </w:r>
      <w:r w:rsidR="00BF0151" w:rsidRPr="00A47F84">
        <w:rPr>
          <w:rFonts w:ascii="Cambria" w:hAnsi="Cambria" w:cs="Arial"/>
          <w:color w:val="000000" w:themeColor="text1"/>
        </w:rPr>
        <w:t>udbreškim (iznos: 198.969,79 kn),</w:t>
      </w:r>
      <w:r w:rsidR="00A47F84">
        <w:rPr>
          <w:rFonts w:ascii="Cambria" w:hAnsi="Cambria" w:cs="Calibri"/>
          <w:color w:val="000000" w:themeColor="text1"/>
        </w:rPr>
        <w:t xml:space="preserve"> </w:t>
      </w:r>
      <w:r w:rsidR="00BF0151" w:rsidRPr="00A47F84">
        <w:rPr>
          <w:rFonts w:ascii="Cambria" w:hAnsi="Cambria" w:cs="Calibri"/>
          <w:color w:val="000000" w:themeColor="text1"/>
        </w:rPr>
        <w:t xml:space="preserve">zatim radove na zamjeni dotrajalih kotlova u zgradi suda (gdje se nalazi i Glazbena škola) u ukp. iznosu od 123.185,00 kn </w:t>
      </w:r>
      <w:r>
        <w:rPr>
          <w:rFonts w:ascii="Cambria" w:hAnsi="Cambria" w:cs="Calibri"/>
          <w:color w:val="000000" w:themeColor="text1"/>
        </w:rPr>
        <w:t>(radove</w:t>
      </w:r>
      <w:r w:rsidR="00BF0151" w:rsidRPr="00A47F84">
        <w:rPr>
          <w:rFonts w:ascii="Cambria" w:hAnsi="Cambria" w:cs="Calibri"/>
          <w:color w:val="000000" w:themeColor="text1"/>
        </w:rPr>
        <w:t xml:space="preserve"> sufina</w:t>
      </w:r>
      <w:r w:rsidR="00A47F84">
        <w:rPr>
          <w:rFonts w:ascii="Cambria" w:hAnsi="Cambria" w:cs="Calibri"/>
          <w:color w:val="000000" w:themeColor="text1"/>
        </w:rPr>
        <w:t>ncira M</w:t>
      </w:r>
      <w:r w:rsidR="00BF0151" w:rsidRPr="00A47F84">
        <w:rPr>
          <w:rFonts w:ascii="Cambria" w:hAnsi="Cambria" w:cs="Calibri"/>
          <w:color w:val="000000" w:themeColor="text1"/>
        </w:rPr>
        <w:t>inistarstvo pravosuđa sa 33,78% (41.612,00 kn)</w:t>
      </w:r>
      <w:r>
        <w:rPr>
          <w:rFonts w:ascii="Cambria" w:hAnsi="Cambria" w:cs="Calibri"/>
          <w:color w:val="000000" w:themeColor="text1"/>
        </w:rPr>
        <w:t>)</w:t>
      </w:r>
      <w:r w:rsidR="00BF0151" w:rsidRPr="00A47F84">
        <w:rPr>
          <w:rFonts w:ascii="Cambria" w:hAnsi="Cambria" w:cs="Calibri"/>
          <w:color w:val="000000" w:themeColor="text1"/>
        </w:rPr>
        <w:t xml:space="preserve"> te radove </w:t>
      </w:r>
      <w:r w:rsidR="00FC0CE1" w:rsidRPr="00A47F84">
        <w:rPr>
          <w:rFonts w:ascii="Cambria" w:hAnsi="Cambria" w:cs="Calibri"/>
          <w:color w:val="000000" w:themeColor="text1"/>
        </w:rPr>
        <w:t xml:space="preserve">na adaptaciji </w:t>
      </w:r>
      <w:r w:rsidR="00BF0151" w:rsidRPr="00A47F84">
        <w:rPr>
          <w:rFonts w:ascii="Cambria" w:hAnsi="Cambria" w:cs="Calibri"/>
          <w:color w:val="000000" w:themeColor="text1"/>
        </w:rPr>
        <w:t xml:space="preserve">krovišta zgrade  Vatrogasnog doma </w:t>
      </w:r>
      <w:r w:rsidR="00FC0CE1" w:rsidRPr="00A47F84">
        <w:rPr>
          <w:rFonts w:ascii="Cambria" w:hAnsi="Cambria" w:cs="Calibri"/>
          <w:color w:val="000000" w:themeColor="text1"/>
        </w:rPr>
        <w:t>u Ludbregu</w:t>
      </w:r>
      <w:r w:rsidR="00BF0151" w:rsidRPr="00A47F84">
        <w:rPr>
          <w:rFonts w:ascii="Cambria" w:hAnsi="Cambria" w:cs="Calibri"/>
          <w:color w:val="000000" w:themeColor="text1"/>
        </w:rPr>
        <w:t xml:space="preserve"> u iznosu od 164.706,25 kn</w:t>
      </w:r>
      <w:r w:rsidR="00A47F84">
        <w:rPr>
          <w:rFonts w:ascii="Cambria" w:hAnsi="Cambria" w:cs="Calibri"/>
          <w:color w:val="000000" w:themeColor="text1"/>
        </w:rPr>
        <w:t>,</w:t>
      </w:r>
      <w:r w:rsidR="00BF0151" w:rsidRPr="00A47F84">
        <w:rPr>
          <w:rFonts w:ascii="Cambria" w:hAnsi="Cambria" w:cs="Calibri"/>
          <w:color w:val="000000" w:themeColor="text1"/>
        </w:rPr>
        <w:t xml:space="preserve"> </w:t>
      </w:r>
      <w:r w:rsidR="00FC0CE1" w:rsidRPr="00A47F84">
        <w:rPr>
          <w:rFonts w:ascii="Cambria" w:hAnsi="Cambria" w:cs="Calibri"/>
          <w:color w:val="000000" w:themeColor="text1"/>
        </w:rPr>
        <w:t xml:space="preserve">od čega </w:t>
      </w:r>
      <w:r w:rsidR="00A47F84" w:rsidRPr="00A47F84">
        <w:rPr>
          <w:rFonts w:ascii="Cambria" w:hAnsi="Cambria" w:cs="Calibri"/>
          <w:color w:val="000000" w:themeColor="text1"/>
        </w:rPr>
        <w:t>će R</w:t>
      </w:r>
      <w:r w:rsidR="00BF0151" w:rsidRPr="00A47F84">
        <w:rPr>
          <w:rFonts w:ascii="Cambria" w:hAnsi="Cambria" w:cs="Calibri"/>
          <w:color w:val="000000" w:themeColor="text1"/>
        </w:rPr>
        <w:t>uralni fond</w:t>
      </w:r>
      <w:r w:rsidR="00A47F84" w:rsidRPr="00A47F84">
        <w:rPr>
          <w:rFonts w:ascii="Cambria" w:hAnsi="Cambria" w:cs="Calibri"/>
          <w:color w:val="000000" w:themeColor="text1"/>
        </w:rPr>
        <w:t xml:space="preserve"> EU</w:t>
      </w:r>
      <w:r w:rsidR="00BF0151" w:rsidRPr="00A47F84">
        <w:rPr>
          <w:rFonts w:ascii="Cambria" w:hAnsi="Cambria" w:cs="Calibri"/>
          <w:color w:val="000000" w:themeColor="text1"/>
        </w:rPr>
        <w:t xml:space="preserve"> </w:t>
      </w:r>
      <w:r w:rsidR="00FC0CE1" w:rsidRPr="00A47F84">
        <w:rPr>
          <w:rFonts w:ascii="Cambria" w:hAnsi="Cambria" w:cs="Calibri"/>
          <w:color w:val="000000" w:themeColor="text1"/>
        </w:rPr>
        <w:t>sufinanc</w:t>
      </w:r>
      <w:r w:rsidR="00BF0151" w:rsidRPr="00A47F84">
        <w:rPr>
          <w:rFonts w:ascii="Cambria" w:hAnsi="Cambria" w:cs="Calibri"/>
          <w:color w:val="000000" w:themeColor="text1"/>
        </w:rPr>
        <w:t>irati</w:t>
      </w:r>
      <w:r w:rsidR="00FC0CE1" w:rsidRPr="00A47F84">
        <w:rPr>
          <w:rFonts w:ascii="Cambria" w:hAnsi="Cambria" w:cs="Calibri"/>
          <w:color w:val="000000" w:themeColor="text1"/>
        </w:rPr>
        <w:t xml:space="preserve"> projekt sa </w:t>
      </w:r>
      <w:r w:rsidR="00A47F84" w:rsidRPr="00A47F84">
        <w:rPr>
          <w:rFonts w:ascii="Cambria" w:hAnsi="Cambria" w:cs="Calibri"/>
          <w:color w:val="000000" w:themeColor="text1"/>
        </w:rPr>
        <w:t>67,3%</w:t>
      </w:r>
      <w:r>
        <w:rPr>
          <w:rFonts w:ascii="Cambria" w:hAnsi="Cambria" w:cs="Calibri"/>
          <w:color w:val="000000" w:themeColor="text1"/>
        </w:rPr>
        <w:t>,</w:t>
      </w:r>
      <w:r w:rsidR="00A47F84" w:rsidRPr="00A47F84">
        <w:rPr>
          <w:rFonts w:ascii="Cambria" w:hAnsi="Cambria" w:cs="Calibri"/>
          <w:color w:val="000000" w:themeColor="text1"/>
        </w:rPr>
        <w:t xml:space="preserve">  te izradu glavnog projekta za izgradnju sortirnice korisnog otpada u iznosu od 93.750,00 kn</w:t>
      </w:r>
      <w:r w:rsidR="00A47F84">
        <w:rPr>
          <w:rFonts w:ascii="Cambria" w:hAnsi="Cambria" w:cs="Calibri"/>
          <w:color w:val="000000" w:themeColor="text1"/>
        </w:rPr>
        <w:t>, koja se također s</w:t>
      </w:r>
      <w:r w:rsidR="00B866BD">
        <w:rPr>
          <w:rFonts w:ascii="Cambria" w:hAnsi="Cambria" w:cs="Calibri"/>
          <w:color w:val="000000" w:themeColor="text1"/>
        </w:rPr>
        <w:t>ufinancira iz EU fondova (85%).</w:t>
      </w:r>
    </w:p>
    <w:p w:rsidR="001C5481" w:rsidRPr="00BF0151" w:rsidRDefault="001C5481" w:rsidP="006B58D7">
      <w:pPr>
        <w:tabs>
          <w:tab w:val="left" w:pos="720"/>
        </w:tabs>
        <w:jc w:val="both"/>
        <w:rPr>
          <w:rFonts w:ascii="Cambria" w:hAnsi="Cambria" w:cs="Arial"/>
          <w:color w:val="000000" w:themeColor="text1"/>
        </w:rPr>
      </w:pPr>
      <w:r w:rsidRPr="00BF0151">
        <w:rPr>
          <w:rFonts w:ascii="Cambria" w:hAnsi="Cambria" w:cs="Arial"/>
          <w:color w:val="000000" w:themeColor="text1"/>
        </w:rPr>
        <w:tab/>
      </w:r>
    </w:p>
    <w:p w:rsidR="00503E4D" w:rsidRDefault="00C125A6" w:rsidP="0071759C">
      <w:pPr>
        <w:tabs>
          <w:tab w:val="left" w:pos="720"/>
        </w:tabs>
        <w:jc w:val="both"/>
        <w:rPr>
          <w:rFonts w:ascii="Cambria" w:hAnsi="Cambria" w:cs="Arial"/>
        </w:rPr>
      </w:pPr>
      <w:r w:rsidRPr="007A652D">
        <w:rPr>
          <w:rFonts w:ascii="Cambria" w:hAnsi="Cambria" w:cs="Arial"/>
          <w:color w:val="000000"/>
        </w:rPr>
        <w:tab/>
      </w:r>
      <w:r w:rsidRPr="007A652D">
        <w:rPr>
          <w:rFonts w:ascii="Cambria" w:hAnsi="Cambria" w:cs="Arial"/>
          <w:b/>
          <w:color w:val="000000"/>
        </w:rPr>
        <w:t xml:space="preserve">Sveukupno, umjesto planiranih </w:t>
      </w:r>
      <w:r w:rsidR="009E585C">
        <w:rPr>
          <w:rFonts w:ascii="Cambria" w:hAnsi="Cambria" w:cs="Arial"/>
          <w:b/>
          <w:bCs/>
          <w:color w:val="000000"/>
        </w:rPr>
        <w:t>22.128.000,00</w:t>
      </w:r>
      <w:r w:rsidR="00E940E6" w:rsidRPr="007A652D">
        <w:rPr>
          <w:rFonts w:ascii="Cambria" w:hAnsi="Cambria" w:cs="Arial"/>
          <w:b/>
          <w:bCs/>
          <w:color w:val="000000"/>
        </w:rPr>
        <w:t xml:space="preserve"> kn, </w:t>
      </w:r>
      <w:r w:rsidRPr="007A652D">
        <w:rPr>
          <w:rFonts w:ascii="Cambria" w:hAnsi="Cambria" w:cs="Arial"/>
          <w:b/>
          <w:color w:val="000000"/>
        </w:rPr>
        <w:t xml:space="preserve">Program je </w:t>
      </w:r>
      <w:r w:rsidR="00E940E6" w:rsidRPr="007A652D">
        <w:rPr>
          <w:rFonts w:ascii="Cambria" w:hAnsi="Cambria" w:cs="Arial"/>
          <w:b/>
          <w:color w:val="000000"/>
        </w:rPr>
        <w:t xml:space="preserve">ovim </w:t>
      </w:r>
      <w:r w:rsidR="00B866BD">
        <w:rPr>
          <w:rFonts w:ascii="Cambria" w:hAnsi="Cambria" w:cs="Arial"/>
          <w:b/>
          <w:color w:val="000000"/>
        </w:rPr>
        <w:t xml:space="preserve">II. </w:t>
      </w:r>
      <w:r w:rsidRPr="007A652D">
        <w:rPr>
          <w:rFonts w:ascii="Cambria" w:hAnsi="Cambria" w:cs="Arial"/>
          <w:b/>
          <w:color w:val="000000"/>
        </w:rPr>
        <w:t xml:space="preserve">Izmjenama i dopunama korigiran na iznos od </w:t>
      </w:r>
      <w:r w:rsidR="00B866BD" w:rsidRPr="00B866BD">
        <w:rPr>
          <w:rFonts w:asciiTheme="majorHAnsi" w:hAnsiTheme="majorHAnsi" w:cs="Calibri"/>
          <w:b/>
          <w:bCs/>
          <w:color w:val="000000"/>
        </w:rPr>
        <w:t>12.</w:t>
      </w:r>
      <w:r w:rsidR="003C3892">
        <w:rPr>
          <w:rFonts w:asciiTheme="majorHAnsi" w:hAnsiTheme="majorHAnsi" w:cs="Calibri"/>
          <w:b/>
          <w:bCs/>
          <w:color w:val="000000"/>
        </w:rPr>
        <w:t>340.653,96</w:t>
      </w:r>
      <w:r w:rsidR="009E585C">
        <w:rPr>
          <w:rFonts w:ascii="Cambria" w:hAnsi="Cambria" w:cs="Arial"/>
          <w:b/>
          <w:color w:val="000000"/>
        </w:rPr>
        <w:t xml:space="preserve">  </w:t>
      </w:r>
      <w:r w:rsidRPr="007A652D">
        <w:rPr>
          <w:rFonts w:ascii="Cambria" w:hAnsi="Cambria" w:cs="Arial"/>
          <w:b/>
          <w:bCs/>
          <w:color w:val="000000"/>
        </w:rPr>
        <w:t>kn</w:t>
      </w:r>
      <w:r w:rsidRPr="007A652D">
        <w:rPr>
          <w:rFonts w:ascii="Cambria" w:hAnsi="Cambria" w:cs="Arial"/>
          <w:bCs/>
          <w:color w:val="000000"/>
        </w:rPr>
        <w:t xml:space="preserve">, </w:t>
      </w:r>
      <w:r w:rsidRPr="007A652D">
        <w:rPr>
          <w:rFonts w:ascii="Cambria" w:hAnsi="Cambria" w:cs="Arial"/>
          <w:b/>
          <w:color w:val="000000"/>
        </w:rPr>
        <w:t xml:space="preserve">a realizacija od </w:t>
      </w:r>
      <w:r w:rsidR="003C3892">
        <w:rPr>
          <w:rFonts w:ascii="Cambria" w:hAnsi="Cambria" w:cs="Arial"/>
          <w:b/>
          <w:color w:val="000000"/>
        </w:rPr>
        <w:t>55,76</w:t>
      </w:r>
      <w:r w:rsidR="009E585C">
        <w:rPr>
          <w:rFonts w:ascii="Cambria" w:hAnsi="Cambria" w:cs="Arial"/>
          <w:b/>
          <w:color w:val="000000"/>
        </w:rPr>
        <w:t xml:space="preserve"> </w:t>
      </w:r>
      <w:r w:rsidRPr="007A652D">
        <w:rPr>
          <w:rFonts w:ascii="Cambria" w:hAnsi="Cambria" w:cs="Arial"/>
          <w:b/>
          <w:color w:val="000000"/>
        </w:rPr>
        <w:t>% u odnosu na planirano</w:t>
      </w:r>
      <w:r w:rsidRPr="007A652D">
        <w:rPr>
          <w:rFonts w:ascii="Cambria" w:hAnsi="Cambria" w:cs="Arial"/>
          <w:color w:val="000000"/>
        </w:rPr>
        <w:t>, što je u skladu sa proračunskim mogućnostima i osiguranim sredstvima iz vanjskih izvora</w:t>
      </w:r>
      <w:r w:rsidR="0071759C" w:rsidRPr="007A652D">
        <w:rPr>
          <w:rFonts w:ascii="Cambria" w:hAnsi="Cambria" w:cs="Arial"/>
          <w:color w:val="000000"/>
        </w:rPr>
        <w:t xml:space="preserve">, pa se  ove </w:t>
      </w:r>
      <w:r w:rsidR="00836829">
        <w:rPr>
          <w:rFonts w:ascii="Cambria" w:hAnsi="Cambria" w:cs="Arial"/>
          <w:color w:val="000000"/>
        </w:rPr>
        <w:t xml:space="preserve">II. </w:t>
      </w:r>
      <w:r w:rsidR="0071759C" w:rsidRPr="007A652D">
        <w:rPr>
          <w:rFonts w:ascii="Cambria" w:hAnsi="Cambria" w:cs="Arial"/>
          <w:color w:val="000000"/>
        </w:rPr>
        <w:t>Izmjene i dopune Programa</w:t>
      </w:r>
      <w:r w:rsidR="00F773C9" w:rsidRPr="007A652D">
        <w:rPr>
          <w:rFonts w:ascii="Cambria" w:hAnsi="Cambria" w:cs="Arial"/>
        </w:rPr>
        <w:t xml:space="preserve"> </w:t>
      </w:r>
      <w:r w:rsidR="0071759C" w:rsidRPr="007A652D">
        <w:rPr>
          <w:rFonts w:ascii="Cambria" w:hAnsi="Cambria" w:cs="Arial"/>
        </w:rPr>
        <w:t>upućuju</w:t>
      </w:r>
      <w:r w:rsidR="00F773C9" w:rsidRPr="007A652D">
        <w:rPr>
          <w:rFonts w:ascii="Cambria" w:hAnsi="Cambria" w:cs="Arial"/>
        </w:rPr>
        <w:t xml:space="preserve"> Gradskom vijeću Grada Ludbrega na donošenje u predloženom tekstu i iznosima financiranja po pojedinoj komunalnoj građevini.</w:t>
      </w:r>
    </w:p>
    <w:p w:rsidR="0035210F" w:rsidRDefault="0035210F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956D5B" w:rsidRDefault="00956D5B" w:rsidP="0071759C">
      <w:pPr>
        <w:tabs>
          <w:tab w:val="left" w:pos="72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  <w:t xml:space="preserve">U članku 2. Izmjena i dopuna Programa predloženo je da isti stupa na snagu </w:t>
      </w:r>
      <w:r w:rsidRPr="0035210F">
        <w:rPr>
          <w:rFonts w:ascii="Cambria" w:hAnsi="Cambria" w:cs="Arial"/>
          <w:b/>
        </w:rPr>
        <w:t>prvog dana od dana objave</w:t>
      </w:r>
      <w:r>
        <w:rPr>
          <w:rFonts w:ascii="Cambria" w:hAnsi="Cambria" w:cs="Arial"/>
        </w:rPr>
        <w:t xml:space="preserve"> iz razloga što je planirana realizacija aktivnosti po projektima koji su u tijeku te je zbog toga potrebno što prije evidentirati poslovne događaje koji nastaju realizacijom istih.</w:t>
      </w:r>
    </w:p>
    <w:p w:rsidR="00B161EA" w:rsidRDefault="00B161EA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B161EA" w:rsidRDefault="00B161EA" w:rsidP="0071759C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  <w:t>U privitku materijala prilaže se i pregled zajedničkih programa Grada i drugih ustanova ili trgovačkih društava koja upravljaju drugom komunalnom infrastrukturom za koju nije nadležan Grad Ludbreg, ali koja se komunalna infrastruktura nalazi ili će se realizirati na području Grada Ludbrega i predviđena je posebnim programima naprijed navedenih upravitelja.</w:t>
      </w:r>
    </w:p>
    <w:p w:rsidR="00B161EA" w:rsidRDefault="00B161EA" w:rsidP="0071759C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</w:p>
    <w:tbl>
      <w:tblPr>
        <w:tblW w:w="9755" w:type="dxa"/>
        <w:tblInd w:w="87" w:type="dxa"/>
        <w:tblLook w:val="04A0"/>
      </w:tblPr>
      <w:tblGrid>
        <w:gridCol w:w="5550"/>
        <w:gridCol w:w="2409"/>
        <w:gridCol w:w="1560"/>
        <w:gridCol w:w="236"/>
      </w:tblGrid>
      <w:tr w:rsidR="00B161EA" w:rsidRPr="00B161EA" w:rsidTr="00E35C24">
        <w:trPr>
          <w:gridAfter w:val="1"/>
          <w:wAfter w:w="236" w:type="dxa"/>
          <w:trHeight w:val="30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61EA" w:rsidRPr="00B161EA" w:rsidRDefault="00B161EA" w:rsidP="00B161EA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1EA">
              <w:rPr>
                <w:rFonts w:ascii="Calibri" w:hAnsi="Calibri" w:cs="Calibri"/>
                <w:b/>
                <w:bCs/>
                <w:sz w:val="22"/>
                <w:szCs w:val="22"/>
              </w:rPr>
              <w:t>ZAJEDNIČKI PROGRAM GRADA, ŽUPANIJSKE UPRAVE ZA CESTE I OSTALIH</w:t>
            </w:r>
          </w:p>
        </w:tc>
      </w:tr>
      <w:tr w:rsidR="00B161EA" w:rsidRPr="00B161EA" w:rsidTr="00836829">
        <w:trPr>
          <w:trHeight w:val="1559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Uređenje (asfaltiranje) Ludbreške ulice u naselju Bolfan (LC 25207) - dio koji se odnosi na sufinanciranje ŽUC-a (75%) Vrijednost ukupne investicije = 524.143,75 kn (nositelj: ŽUC financira 75%)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ŽUC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393.107,81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B161EA" w:rsidRPr="00B161EA" w:rsidTr="00E35C24">
        <w:trPr>
          <w:trHeight w:val="90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Projektiranje kanalizacije aglomeracije Ludbreg (Grad Ludbreg, Općina Martijanec, Općina Sv. Đurđ)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Varkom i Hrvatske vode:</w:t>
            </w:r>
            <w:r w:rsidR="00E35C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61EA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2.915.625,00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B161EA" w:rsidRPr="00B161EA" w:rsidTr="00E35C24">
        <w:trPr>
          <w:trHeight w:val="690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61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ZAJEDNIČKI PROGRAM GRADA, ŽUC, OSTALI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1EA">
              <w:rPr>
                <w:rFonts w:ascii="Calibri" w:hAnsi="Calibri" w:cs="Calibri"/>
                <w:b/>
                <w:bCs/>
                <w:sz w:val="22"/>
                <w:szCs w:val="22"/>
              </w:rPr>
              <w:t>3.308.732,81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61EA" w:rsidRDefault="00B161EA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9E585C" w:rsidRPr="007A652D" w:rsidRDefault="009E585C" w:rsidP="0071759C">
      <w:pPr>
        <w:tabs>
          <w:tab w:val="left" w:pos="720"/>
        </w:tabs>
        <w:jc w:val="both"/>
        <w:rPr>
          <w:rFonts w:ascii="Cambria" w:hAnsi="Cambria" w:cs="Arial"/>
          <w:b/>
          <w:color w:val="000000"/>
        </w:rPr>
      </w:pPr>
    </w:p>
    <w:sectPr w:rsidR="009E585C" w:rsidRPr="007A652D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71" w:rsidRDefault="003A5571">
      <w:r>
        <w:separator/>
      </w:r>
    </w:p>
  </w:endnote>
  <w:endnote w:type="continuationSeparator" w:id="0">
    <w:p w:rsidR="003A5571" w:rsidRDefault="003A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FD" w:rsidRDefault="000F5E62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73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73FD" w:rsidRDefault="007873F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FD" w:rsidRPr="009B32A5" w:rsidRDefault="007873FD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7873FD" w:rsidRDefault="007873F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71" w:rsidRDefault="003A5571">
      <w:r>
        <w:separator/>
      </w:r>
    </w:p>
  </w:footnote>
  <w:footnote w:type="continuationSeparator" w:id="0">
    <w:p w:rsidR="003A5571" w:rsidRDefault="003A5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3140"/>
    <w:rsid w:val="00066CE9"/>
    <w:rsid w:val="000748FF"/>
    <w:rsid w:val="000820B8"/>
    <w:rsid w:val="0008252D"/>
    <w:rsid w:val="000852FC"/>
    <w:rsid w:val="0008592A"/>
    <w:rsid w:val="00087B3C"/>
    <w:rsid w:val="00090A78"/>
    <w:rsid w:val="000A0EE6"/>
    <w:rsid w:val="000A2A33"/>
    <w:rsid w:val="000A488F"/>
    <w:rsid w:val="000A58FE"/>
    <w:rsid w:val="000A710A"/>
    <w:rsid w:val="000B0054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0F5E62"/>
    <w:rsid w:val="00101704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5481"/>
    <w:rsid w:val="001C66C7"/>
    <w:rsid w:val="001D02D8"/>
    <w:rsid w:val="001D278E"/>
    <w:rsid w:val="001E0D13"/>
    <w:rsid w:val="001E5700"/>
    <w:rsid w:val="001F07DD"/>
    <w:rsid w:val="001F1928"/>
    <w:rsid w:val="001F3100"/>
    <w:rsid w:val="001F4C8A"/>
    <w:rsid w:val="001F7E8B"/>
    <w:rsid w:val="00201F33"/>
    <w:rsid w:val="00202EEE"/>
    <w:rsid w:val="00205A90"/>
    <w:rsid w:val="0020752C"/>
    <w:rsid w:val="0021000E"/>
    <w:rsid w:val="00211879"/>
    <w:rsid w:val="00216DA9"/>
    <w:rsid w:val="00231FD0"/>
    <w:rsid w:val="00234DC6"/>
    <w:rsid w:val="00241877"/>
    <w:rsid w:val="00253936"/>
    <w:rsid w:val="00257E41"/>
    <w:rsid w:val="00260E25"/>
    <w:rsid w:val="00261006"/>
    <w:rsid w:val="00261CDA"/>
    <w:rsid w:val="002644C9"/>
    <w:rsid w:val="00267A03"/>
    <w:rsid w:val="00274087"/>
    <w:rsid w:val="00291CAB"/>
    <w:rsid w:val="00293E1E"/>
    <w:rsid w:val="002955AA"/>
    <w:rsid w:val="002A200F"/>
    <w:rsid w:val="002A4C5D"/>
    <w:rsid w:val="002A6B06"/>
    <w:rsid w:val="002B396E"/>
    <w:rsid w:val="002B504B"/>
    <w:rsid w:val="002C11BF"/>
    <w:rsid w:val="002C45BA"/>
    <w:rsid w:val="002D59DB"/>
    <w:rsid w:val="002D67B6"/>
    <w:rsid w:val="002D68F8"/>
    <w:rsid w:val="002E0CCC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27A9"/>
    <w:rsid w:val="00335C33"/>
    <w:rsid w:val="003418BC"/>
    <w:rsid w:val="00350F24"/>
    <w:rsid w:val="0035210F"/>
    <w:rsid w:val="00352BCB"/>
    <w:rsid w:val="00355BF6"/>
    <w:rsid w:val="00363FE7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A5571"/>
    <w:rsid w:val="003B1C1C"/>
    <w:rsid w:val="003B29BC"/>
    <w:rsid w:val="003B3371"/>
    <w:rsid w:val="003B4EBF"/>
    <w:rsid w:val="003B506D"/>
    <w:rsid w:val="003B5672"/>
    <w:rsid w:val="003C0AD7"/>
    <w:rsid w:val="003C3892"/>
    <w:rsid w:val="003C6C64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3F40BE"/>
    <w:rsid w:val="004018B0"/>
    <w:rsid w:val="004020FF"/>
    <w:rsid w:val="00410614"/>
    <w:rsid w:val="00421358"/>
    <w:rsid w:val="0042377F"/>
    <w:rsid w:val="004239A9"/>
    <w:rsid w:val="00424110"/>
    <w:rsid w:val="0042414C"/>
    <w:rsid w:val="00430523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6489"/>
    <w:rsid w:val="00486ADB"/>
    <w:rsid w:val="00487028"/>
    <w:rsid w:val="00494486"/>
    <w:rsid w:val="00495CF8"/>
    <w:rsid w:val="004A1EAF"/>
    <w:rsid w:val="004A6129"/>
    <w:rsid w:val="004B4139"/>
    <w:rsid w:val="004C1825"/>
    <w:rsid w:val="004C645B"/>
    <w:rsid w:val="004D604C"/>
    <w:rsid w:val="004D6E31"/>
    <w:rsid w:val="004E0F93"/>
    <w:rsid w:val="004E6FAC"/>
    <w:rsid w:val="004F741C"/>
    <w:rsid w:val="00500509"/>
    <w:rsid w:val="005016D9"/>
    <w:rsid w:val="00502941"/>
    <w:rsid w:val="00503E4D"/>
    <w:rsid w:val="005063FF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729"/>
    <w:rsid w:val="00527CDB"/>
    <w:rsid w:val="005305F4"/>
    <w:rsid w:val="005312F5"/>
    <w:rsid w:val="0053180C"/>
    <w:rsid w:val="00533C6D"/>
    <w:rsid w:val="005424FC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817C6"/>
    <w:rsid w:val="0059147B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108"/>
    <w:rsid w:val="005D0C0B"/>
    <w:rsid w:val="005D5D6F"/>
    <w:rsid w:val="005D6AE7"/>
    <w:rsid w:val="005E3B86"/>
    <w:rsid w:val="005E5CC4"/>
    <w:rsid w:val="005F09A2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58C"/>
    <w:rsid w:val="00624096"/>
    <w:rsid w:val="00636FCF"/>
    <w:rsid w:val="00641097"/>
    <w:rsid w:val="00642140"/>
    <w:rsid w:val="006441B9"/>
    <w:rsid w:val="00646E40"/>
    <w:rsid w:val="00654BED"/>
    <w:rsid w:val="006555A7"/>
    <w:rsid w:val="00664412"/>
    <w:rsid w:val="00666121"/>
    <w:rsid w:val="00672516"/>
    <w:rsid w:val="0067574A"/>
    <w:rsid w:val="00681951"/>
    <w:rsid w:val="00684621"/>
    <w:rsid w:val="006874D2"/>
    <w:rsid w:val="006970C3"/>
    <w:rsid w:val="006973E0"/>
    <w:rsid w:val="006A30A2"/>
    <w:rsid w:val="006A6A33"/>
    <w:rsid w:val="006A6DED"/>
    <w:rsid w:val="006B0016"/>
    <w:rsid w:val="006B2BF5"/>
    <w:rsid w:val="006B4612"/>
    <w:rsid w:val="006B5207"/>
    <w:rsid w:val="006B58D7"/>
    <w:rsid w:val="006C209F"/>
    <w:rsid w:val="006C2FF3"/>
    <w:rsid w:val="006C67EA"/>
    <w:rsid w:val="006C6EC4"/>
    <w:rsid w:val="006C6FDE"/>
    <w:rsid w:val="006C7A23"/>
    <w:rsid w:val="006D3457"/>
    <w:rsid w:val="006D58DB"/>
    <w:rsid w:val="006E591A"/>
    <w:rsid w:val="006F6E35"/>
    <w:rsid w:val="00700949"/>
    <w:rsid w:val="00700DFB"/>
    <w:rsid w:val="00703E6B"/>
    <w:rsid w:val="0071033F"/>
    <w:rsid w:val="0071759C"/>
    <w:rsid w:val="00725E13"/>
    <w:rsid w:val="0072678F"/>
    <w:rsid w:val="00727AFA"/>
    <w:rsid w:val="00731216"/>
    <w:rsid w:val="0073154B"/>
    <w:rsid w:val="007333A1"/>
    <w:rsid w:val="00733AF9"/>
    <w:rsid w:val="007428F5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873FD"/>
    <w:rsid w:val="00787462"/>
    <w:rsid w:val="00790A9F"/>
    <w:rsid w:val="007915E5"/>
    <w:rsid w:val="00791F19"/>
    <w:rsid w:val="00794261"/>
    <w:rsid w:val="007946B7"/>
    <w:rsid w:val="00795562"/>
    <w:rsid w:val="007960D6"/>
    <w:rsid w:val="007977EB"/>
    <w:rsid w:val="007A25FA"/>
    <w:rsid w:val="007A652D"/>
    <w:rsid w:val="007A6BBA"/>
    <w:rsid w:val="007B21BB"/>
    <w:rsid w:val="007B3B6C"/>
    <w:rsid w:val="007B4526"/>
    <w:rsid w:val="007B6E9B"/>
    <w:rsid w:val="007B6F79"/>
    <w:rsid w:val="007C00F3"/>
    <w:rsid w:val="007C2B2E"/>
    <w:rsid w:val="007C2DDE"/>
    <w:rsid w:val="007C45AB"/>
    <w:rsid w:val="007C518E"/>
    <w:rsid w:val="007E4183"/>
    <w:rsid w:val="007E47D3"/>
    <w:rsid w:val="007E7DCF"/>
    <w:rsid w:val="007F3673"/>
    <w:rsid w:val="007F7589"/>
    <w:rsid w:val="00800C25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529C"/>
    <w:rsid w:val="00836829"/>
    <w:rsid w:val="00837FD3"/>
    <w:rsid w:val="00843B4F"/>
    <w:rsid w:val="0085008D"/>
    <w:rsid w:val="00852A75"/>
    <w:rsid w:val="0085746D"/>
    <w:rsid w:val="00864D0D"/>
    <w:rsid w:val="0086622A"/>
    <w:rsid w:val="00867F0F"/>
    <w:rsid w:val="00872553"/>
    <w:rsid w:val="008740C9"/>
    <w:rsid w:val="00874548"/>
    <w:rsid w:val="008865A8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6D5B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2373"/>
    <w:rsid w:val="00994DCD"/>
    <w:rsid w:val="00997EF6"/>
    <w:rsid w:val="009A1195"/>
    <w:rsid w:val="009A7513"/>
    <w:rsid w:val="009B32A5"/>
    <w:rsid w:val="009B73F1"/>
    <w:rsid w:val="009C075E"/>
    <w:rsid w:val="009C1F65"/>
    <w:rsid w:val="009E0B8D"/>
    <w:rsid w:val="009E3FFC"/>
    <w:rsid w:val="009E585C"/>
    <w:rsid w:val="009F100A"/>
    <w:rsid w:val="009F12B2"/>
    <w:rsid w:val="009F17DB"/>
    <w:rsid w:val="009F1840"/>
    <w:rsid w:val="009F1880"/>
    <w:rsid w:val="009F287A"/>
    <w:rsid w:val="009F2B9D"/>
    <w:rsid w:val="009F3B45"/>
    <w:rsid w:val="00A0000E"/>
    <w:rsid w:val="00A12629"/>
    <w:rsid w:val="00A15658"/>
    <w:rsid w:val="00A16309"/>
    <w:rsid w:val="00A2181B"/>
    <w:rsid w:val="00A26086"/>
    <w:rsid w:val="00A2776D"/>
    <w:rsid w:val="00A32570"/>
    <w:rsid w:val="00A36339"/>
    <w:rsid w:val="00A47F84"/>
    <w:rsid w:val="00A500FF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40E7"/>
    <w:rsid w:val="00A955CE"/>
    <w:rsid w:val="00A97502"/>
    <w:rsid w:val="00AA3CED"/>
    <w:rsid w:val="00AA5673"/>
    <w:rsid w:val="00AB1CAE"/>
    <w:rsid w:val="00AC698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52FA"/>
    <w:rsid w:val="00B0672B"/>
    <w:rsid w:val="00B06F2E"/>
    <w:rsid w:val="00B078D1"/>
    <w:rsid w:val="00B12926"/>
    <w:rsid w:val="00B161EA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66BD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1973"/>
    <w:rsid w:val="00BB3612"/>
    <w:rsid w:val="00BB6B95"/>
    <w:rsid w:val="00BB70FA"/>
    <w:rsid w:val="00BC4F34"/>
    <w:rsid w:val="00BE5386"/>
    <w:rsid w:val="00BF0151"/>
    <w:rsid w:val="00BF02A6"/>
    <w:rsid w:val="00BF1693"/>
    <w:rsid w:val="00BF7E0C"/>
    <w:rsid w:val="00C125A6"/>
    <w:rsid w:val="00C15CE7"/>
    <w:rsid w:val="00C23063"/>
    <w:rsid w:val="00C2473F"/>
    <w:rsid w:val="00C31094"/>
    <w:rsid w:val="00C31F6B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4A66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D34D2"/>
    <w:rsid w:val="00CE1273"/>
    <w:rsid w:val="00CE5983"/>
    <w:rsid w:val="00CE5B22"/>
    <w:rsid w:val="00CF419D"/>
    <w:rsid w:val="00CF421B"/>
    <w:rsid w:val="00D00211"/>
    <w:rsid w:val="00D014AD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442B7"/>
    <w:rsid w:val="00D51A64"/>
    <w:rsid w:val="00D52F96"/>
    <w:rsid w:val="00D55165"/>
    <w:rsid w:val="00D57004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06B"/>
    <w:rsid w:val="00D9356A"/>
    <w:rsid w:val="00D94468"/>
    <w:rsid w:val="00DA0160"/>
    <w:rsid w:val="00DA0D73"/>
    <w:rsid w:val="00DB1ED3"/>
    <w:rsid w:val="00DB3602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4E28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291"/>
    <w:rsid w:val="00E246A5"/>
    <w:rsid w:val="00E24CEC"/>
    <w:rsid w:val="00E25F00"/>
    <w:rsid w:val="00E26BAC"/>
    <w:rsid w:val="00E3095D"/>
    <w:rsid w:val="00E327C9"/>
    <w:rsid w:val="00E32849"/>
    <w:rsid w:val="00E35C24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95625"/>
    <w:rsid w:val="00EA43DB"/>
    <w:rsid w:val="00EA4940"/>
    <w:rsid w:val="00EB23E9"/>
    <w:rsid w:val="00EB2941"/>
    <w:rsid w:val="00EB2F7A"/>
    <w:rsid w:val="00EB6B39"/>
    <w:rsid w:val="00EC3DFE"/>
    <w:rsid w:val="00EC534C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667FF"/>
    <w:rsid w:val="00F7143B"/>
    <w:rsid w:val="00F73E33"/>
    <w:rsid w:val="00F761A2"/>
    <w:rsid w:val="00F773C9"/>
    <w:rsid w:val="00F77AE1"/>
    <w:rsid w:val="00F86F2E"/>
    <w:rsid w:val="00F874CE"/>
    <w:rsid w:val="00F91528"/>
    <w:rsid w:val="00F92226"/>
    <w:rsid w:val="00F92794"/>
    <w:rsid w:val="00F93466"/>
    <w:rsid w:val="00F96C38"/>
    <w:rsid w:val="00FA08A5"/>
    <w:rsid w:val="00FA272A"/>
    <w:rsid w:val="00FA57C6"/>
    <w:rsid w:val="00FA706E"/>
    <w:rsid w:val="00FA75FA"/>
    <w:rsid w:val="00FB0C12"/>
    <w:rsid w:val="00FB1F4C"/>
    <w:rsid w:val="00FB24AD"/>
    <w:rsid w:val="00FB73B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E20A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AE8C-D322-44F3-954E-E1B21822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7</cp:revision>
  <cp:lastPrinted>2019-12-17T13:21:00Z</cp:lastPrinted>
  <dcterms:created xsi:type="dcterms:W3CDTF">2019-12-17T11:42:00Z</dcterms:created>
  <dcterms:modified xsi:type="dcterms:W3CDTF">2019-12-23T11:44:00Z</dcterms:modified>
</cp:coreProperties>
</file>