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204D21">
        <w:rPr>
          <w:rFonts w:ascii="Arial Narrow" w:hAnsi="Arial Narrow"/>
          <w:b/>
          <w:sz w:val="24"/>
          <w:szCs w:val="24"/>
        </w:rPr>
        <w:t xml:space="preserve"> – Gorički put u Vinogradima Ludbreškim</w:t>
      </w:r>
    </w:p>
    <w:p w:rsidR="00204D21" w:rsidRDefault="00204D21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8991858" cy="599209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84" t="7444" r="12020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858" cy="599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55" w:rsidRPr="005D556A" w:rsidRDefault="00756355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756355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04D21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02C0C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65592B-226A-4377-9E87-EB4F798EB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2019-06-18T07:52:00Z</dcterms:created>
  <dcterms:modified xsi:type="dcterms:W3CDTF">2019-06-18T07:52:00Z</dcterms:modified>
</cp:coreProperties>
</file>