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B3" w:rsidRPr="00ED04B3" w:rsidRDefault="00ED04B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ED04B3">
        <w:rPr>
          <w:rFonts w:asciiTheme="majorHAnsi" w:hAnsiTheme="majorHAnsi"/>
          <w:sz w:val="24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pt" o:ole="" fillcolor="window">
            <v:imagedata r:id="rId6" o:title=""/>
          </v:shape>
          <o:OLEObject Type="Embed" ProgID="Word.Picture.8" ShapeID="_x0000_i1025" DrawAspect="Content" ObjectID="_1636434594" r:id="rId7"/>
        </w:object>
      </w:r>
    </w:p>
    <w:p w:rsidR="00ED04B3" w:rsidRPr="00ED04B3" w:rsidRDefault="002623CC" w:rsidP="00ED04B3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</w:t>
      </w:r>
      <w:r w:rsidR="00ED04B3" w:rsidRPr="00ED04B3">
        <w:rPr>
          <w:rFonts w:asciiTheme="majorHAnsi" w:hAnsiTheme="majorHAnsi"/>
          <w:b/>
          <w:sz w:val="24"/>
          <w:szCs w:val="24"/>
        </w:rPr>
        <w:t>Gradsko vijeće</w:t>
      </w:r>
    </w:p>
    <w:p w:rsidR="00090525" w:rsidRPr="00090525" w:rsidRDefault="00090525" w:rsidP="00090525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090525">
        <w:rPr>
          <w:rFonts w:asciiTheme="majorHAnsi" w:hAnsiTheme="majorHAnsi"/>
          <w:sz w:val="24"/>
          <w:szCs w:val="24"/>
        </w:rPr>
        <w:t>KLASA:406-03/19-01/03</w:t>
      </w:r>
    </w:p>
    <w:p w:rsidR="00090525" w:rsidRPr="00090525" w:rsidRDefault="00090525" w:rsidP="00090525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090525">
        <w:rPr>
          <w:rFonts w:asciiTheme="majorHAnsi" w:hAnsiTheme="majorHAnsi"/>
          <w:sz w:val="24"/>
          <w:szCs w:val="24"/>
        </w:rPr>
        <w:t>URBROJ:2186/18-02/1-19</w:t>
      </w:r>
      <w:r>
        <w:rPr>
          <w:rFonts w:asciiTheme="majorHAnsi" w:hAnsiTheme="majorHAnsi"/>
          <w:sz w:val="24"/>
          <w:szCs w:val="24"/>
        </w:rPr>
        <w:t>-2</w:t>
      </w:r>
      <w:r w:rsidRPr="00090525">
        <w:rPr>
          <w:rFonts w:asciiTheme="majorHAnsi" w:hAnsiTheme="majorHAnsi"/>
          <w:sz w:val="24"/>
          <w:szCs w:val="24"/>
        </w:rPr>
        <w:tab/>
      </w:r>
      <w:r w:rsidRPr="00090525">
        <w:rPr>
          <w:rFonts w:asciiTheme="majorHAnsi" w:hAnsiTheme="majorHAnsi"/>
          <w:sz w:val="24"/>
          <w:szCs w:val="24"/>
        </w:rPr>
        <w:tab/>
      </w:r>
      <w:r w:rsidRPr="00090525">
        <w:rPr>
          <w:rFonts w:asciiTheme="majorHAnsi" w:hAnsiTheme="majorHAnsi"/>
          <w:sz w:val="24"/>
          <w:szCs w:val="24"/>
        </w:rPr>
        <w:tab/>
      </w:r>
      <w:r w:rsidRPr="00090525">
        <w:rPr>
          <w:rFonts w:asciiTheme="majorHAnsi" w:hAnsiTheme="majorHAnsi"/>
          <w:sz w:val="24"/>
          <w:szCs w:val="24"/>
        </w:rPr>
        <w:tab/>
      </w:r>
      <w:r w:rsidRPr="00090525">
        <w:rPr>
          <w:rFonts w:asciiTheme="majorHAnsi" w:hAnsiTheme="majorHAnsi"/>
          <w:sz w:val="24"/>
          <w:szCs w:val="24"/>
        </w:rPr>
        <w:tab/>
        <w:t>PRIJEDLOG</w:t>
      </w:r>
    </w:p>
    <w:p w:rsidR="00090525" w:rsidRPr="00090525" w:rsidRDefault="00090525" w:rsidP="00090525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090525">
        <w:rPr>
          <w:rFonts w:asciiTheme="majorHAnsi" w:hAnsiTheme="majorHAnsi"/>
          <w:sz w:val="24"/>
          <w:szCs w:val="24"/>
        </w:rPr>
        <w:t xml:space="preserve">Ludbreg, </w:t>
      </w:r>
      <w:r w:rsidR="00A86D56">
        <w:rPr>
          <w:rFonts w:asciiTheme="majorHAnsi" w:hAnsiTheme="majorHAnsi"/>
          <w:sz w:val="24"/>
          <w:szCs w:val="24"/>
        </w:rPr>
        <w:t xml:space="preserve">06. prosinca </w:t>
      </w:r>
      <w:r w:rsidRPr="00090525">
        <w:rPr>
          <w:rFonts w:asciiTheme="majorHAnsi" w:hAnsiTheme="majorHAnsi"/>
          <w:sz w:val="24"/>
          <w:szCs w:val="24"/>
        </w:rPr>
        <w:t>2019.</w:t>
      </w:r>
    </w:p>
    <w:p w:rsidR="00ED04B3" w:rsidRPr="00ED04B3" w:rsidRDefault="00ED04B3" w:rsidP="00ED04B3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</w:p>
    <w:p w:rsidR="00A530FE" w:rsidRPr="00ED04B3" w:rsidRDefault="00A530FE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E53BA5" w:rsidRPr="00ED04B3" w:rsidRDefault="001E45FA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E53BA5" w:rsidRPr="00ED04B3">
        <w:rPr>
          <w:rFonts w:asciiTheme="majorHAnsi" w:hAnsiTheme="majorHAnsi" w:cs="Times New Roman"/>
          <w:sz w:val="24"/>
          <w:szCs w:val="24"/>
        </w:rPr>
        <w:t>Na temelju članka 31. Stavka 3. Zakona o postupanju s nezakonito izgrađenim zgradama (NN br. 86/12, 143/13, 65/17</w:t>
      </w:r>
      <w:r w:rsidR="007D7CBB">
        <w:rPr>
          <w:rFonts w:asciiTheme="majorHAnsi" w:hAnsiTheme="majorHAnsi" w:cs="Times New Roman"/>
          <w:sz w:val="24"/>
          <w:szCs w:val="24"/>
        </w:rPr>
        <w:t xml:space="preserve"> i 14/19</w:t>
      </w:r>
      <w:r w:rsidR="008A7ABD">
        <w:rPr>
          <w:rFonts w:asciiTheme="majorHAnsi" w:hAnsiTheme="majorHAnsi" w:cs="Times New Roman"/>
          <w:sz w:val="24"/>
          <w:szCs w:val="24"/>
        </w:rPr>
        <w:t>)</w:t>
      </w:r>
      <w:r w:rsidR="00E53BA5" w:rsidRPr="00ED04B3">
        <w:rPr>
          <w:rFonts w:asciiTheme="majorHAnsi" w:hAnsiTheme="majorHAnsi" w:cs="Times New Roman"/>
          <w:sz w:val="24"/>
          <w:szCs w:val="24"/>
        </w:rPr>
        <w:t xml:space="preserve"> i članka 33. Statuta Grada Ludbrega </w:t>
      </w:r>
      <w:r w:rsidR="00C14094" w:rsidRPr="00C14094">
        <w:rPr>
          <w:rFonts w:asciiTheme="majorHAnsi" w:hAnsiTheme="majorHAnsi" w:cs="Times New Roman"/>
          <w:sz w:val="24"/>
          <w:szCs w:val="24"/>
        </w:rPr>
        <w:t xml:space="preserve">(„Službeni vjesnik Varaždinske županije“, br. 23/09, 17/13, 40/13-pročišćeni tekst, 12/18, 55/18-pročišćeni tekst i 40/19), Gradsko vijeće Grada Ludbrega na 17. sjednici održanoj </w:t>
      </w:r>
      <w:r w:rsidR="00A86D56">
        <w:rPr>
          <w:rFonts w:asciiTheme="majorHAnsi" w:hAnsiTheme="majorHAnsi" w:cs="Times New Roman"/>
          <w:sz w:val="24"/>
          <w:szCs w:val="24"/>
        </w:rPr>
        <w:t xml:space="preserve">06. prosinca </w:t>
      </w:r>
      <w:r w:rsidR="00C14094" w:rsidRPr="00C14094">
        <w:rPr>
          <w:rFonts w:asciiTheme="majorHAnsi" w:hAnsiTheme="majorHAnsi" w:cs="Times New Roman"/>
          <w:sz w:val="24"/>
          <w:szCs w:val="24"/>
        </w:rPr>
        <w:t>2019. g., donosi</w:t>
      </w:r>
    </w:p>
    <w:p w:rsidR="00E53BA5" w:rsidRPr="00ED04B3" w:rsidRDefault="00E53BA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E53BA5" w:rsidRPr="00F376AF" w:rsidRDefault="00E53BA5" w:rsidP="00F376AF">
      <w:pPr>
        <w:pStyle w:val="Bezproreda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F376AF">
        <w:rPr>
          <w:rFonts w:asciiTheme="majorHAnsi" w:hAnsiTheme="majorHAnsi" w:cs="Times New Roman"/>
          <w:b/>
          <w:sz w:val="32"/>
          <w:szCs w:val="32"/>
        </w:rPr>
        <w:t>PROGRAM</w:t>
      </w:r>
    </w:p>
    <w:p w:rsidR="00F376AF" w:rsidRDefault="00F376AF" w:rsidP="00F376AF">
      <w:pPr>
        <w:pStyle w:val="Bezproreda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UTROŠKA SREDSTAVA NAKNADE ZA</w:t>
      </w:r>
    </w:p>
    <w:p w:rsidR="00E53BA5" w:rsidRPr="00ED04B3" w:rsidRDefault="00E53BA5" w:rsidP="00F376AF">
      <w:pPr>
        <w:pStyle w:val="Bezproreda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D04B3">
        <w:rPr>
          <w:rFonts w:asciiTheme="majorHAnsi" w:hAnsiTheme="majorHAnsi" w:cs="Times New Roman"/>
          <w:b/>
          <w:sz w:val="24"/>
          <w:szCs w:val="24"/>
        </w:rPr>
        <w:t>ZADRŽAVANJE</w:t>
      </w:r>
      <w:r w:rsidR="00F376A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D04B3">
        <w:rPr>
          <w:rFonts w:asciiTheme="majorHAnsi" w:hAnsiTheme="majorHAnsi" w:cs="Times New Roman"/>
          <w:b/>
          <w:sz w:val="24"/>
          <w:szCs w:val="24"/>
        </w:rPr>
        <w:t>NEZAKONITO IZGR</w:t>
      </w:r>
      <w:r w:rsidR="00E6637D">
        <w:rPr>
          <w:rFonts w:asciiTheme="majorHAnsi" w:hAnsiTheme="majorHAnsi" w:cs="Times New Roman"/>
          <w:b/>
          <w:sz w:val="24"/>
          <w:szCs w:val="24"/>
        </w:rPr>
        <w:t>AĐENIH ZGRADA U PROSTORU ZA 2020</w:t>
      </w:r>
      <w:r w:rsidRPr="00ED04B3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F376AF">
        <w:rPr>
          <w:rFonts w:asciiTheme="majorHAnsi" w:hAnsiTheme="majorHAnsi" w:cs="Times New Roman"/>
          <w:b/>
          <w:sz w:val="24"/>
          <w:szCs w:val="24"/>
        </w:rPr>
        <w:t>g.</w:t>
      </w:r>
    </w:p>
    <w:p w:rsidR="00E53BA5" w:rsidRDefault="00E53BA5" w:rsidP="00ED04B3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821D28" w:rsidRPr="00ED04B3" w:rsidRDefault="00821D28" w:rsidP="00ED04B3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D6A80" w:rsidRPr="00ED04B3" w:rsidRDefault="009D6A80" w:rsidP="00ED04B3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E53BA5" w:rsidRPr="00ED04B3" w:rsidRDefault="00E53BA5" w:rsidP="001312F5">
      <w:pPr>
        <w:pStyle w:val="Bezproreda"/>
        <w:jc w:val="center"/>
        <w:rPr>
          <w:rFonts w:asciiTheme="majorHAnsi" w:hAnsiTheme="majorHAnsi" w:cs="Times New Roman"/>
          <w:sz w:val="24"/>
          <w:szCs w:val="24"/>
        </w:rPr>
      </w:pPr>
      <w:r w:rsidRPr="00ED04B3">
        <w:rPr>
          <w:rFonts w:asciiTheme="majorHAnsi" w:hAnsiTheme="majorHAnsi" w:cs="Times New Roman"/>
          <w:sz w:val="24"/>
          <w:szCs w:val="24"/>
        </w:rPr>
        <w:t>Članak 1.</w:t>
      </w:r>
    </w:p>
    <w:p w:rsidR="00E53BA5" w:rsidRPr="00ED04B3" w:rsidRDefault="00E53BA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ED04B3">
        <w:rPr>
          <w:rFonts w:asciiTheme="majorHAnsi" w:hAnsiTheme="majorHAnsi" w:cs="Times New Roman"/>
          <w:sz w:val="24"/>
          <w:szCs w:val="24"/>
        </w:rPr>
        <w:t xml:space="preserve">Prihod </w:t>
      </w:r>
      <w:r w:rsidR="007A5F5A">
        <w:rPr>
          <w:rFonts w:asciiTheme="majorHAnsi" w:hAnsiTheme="majorHAnsi" w:cs="Times New Roman"/>
          <w:sz w:val="24"/>
          <w:szCs w:val="24"/>
        </w:rPr>
        <w:t>Proračuna Grada Ludbrega za 20</w:t>
      </w:r>
      <w:r w:rsidR="00E6637D">
        <w:rPr>
          <w:rFonts w:asciiTheme="majorHAnsi" w:hAnsiTheme="majorHAnsi" w:cs="Times New Roman"/>
          <w:sz w:val="24"/>
          <w:szCs w:val="24"/>
        </w:rPr>
        <w:t>20</w:t>
      </w:r>
      <w:r w:rsidRPr="00ED04B3">
        <w:rPr>
          <w:rFonts w:asciiTheme="majorHAnsi" w:hAnsiTheme="majorHAnsi" w:cs="Times New Roman"/>
          <w:sz w:val="24"/>
          <w:szCs w:val="24"/>
        </w:rPr>
        <w:t xml:space="preserve">. </w:t>
      </w:r>
      <w:r w:rsidR="009D6A80" w:rsidRPr="00ED04B3">
        <w:rPr>
          <w:rFonts w:asciiTheme="majorHAnsi" w:hAnsiTheme="majorHAnsi" w:cs="Times New Roman"/>
          <w:sz w:val="24"/>
          <w:szCs w:val="24"/>
        </w:rPr>
        <w:t>g</w:t>
      </w:r>
      <w:r w:rsidR="00B3147A">
        <w:rPr>
          <w:rFonts w:asciiTheme="majorHAnsi" w:hAnsiTheme="majorHAnsi" w:cs="Times New Roman"/>
          <w:sz w:val="24"/>
          <w:szCs w:val="24"/>
        </w:rPr>
        <w:t>.</w:t>
      </w:r>
      <w:r w:rsidRPr="00ED04B3">
        <w:rPr>
          <w:rFonts w:asciiTheme="majorHAnsi" w:hAnsiTheme="majorHAnsi" w:cs="Times New Roman"/>
          <w:sz w:val="24"/>
          <w:szCs w:val="24"/>
        </w:rPr>
        <w:t xml:space="preserve"> od naknada za zadržavanje nezakonito izgra</w:t>
      </w:r>
      <w:r w:rsidR="001312F5">
        <w:rPr>
          <w:rFonts w:asciiTheme="majorHAnsi" w:hAnsiTheme="majorHAnsi" w:cs="Times New Roman"/>
          <w:sz w:val="24"/>
          <w:szCs w:val="24"/>
        </w:rPr>
        <w:t>đenih zgrada u prostoru planira se</w:t>
      </w:r>
      <w:r w:rsidR="00E6637D">
        <w:rPr>
          <w:rFonts w:asciiTheme="majorHAnsi" w:hAnsiTheme="majorHAnsi" w:cs="Times New Roman"/>
          <w:sz w:val="24"/>
          <w:szCs w:val="24"/>
        </w:rPr>
        <w:t xml:space="preserve"> u iznosu od 8</w:t>
      </w:r>
      <w:r w:rsidRPr="00ED04B3">
        <w:rPr>
          <w:rFonts w:asciiTheme="majorHAnsi" w:hAnsiTheme="majorHAnsi" w:cs="Times New Roman"/>
          <w:sz w:val="24"/>
          <w:szCs w:val="24"/>
        </w:rPr>
        <w:t>0.000,00 kn.</w:t>
      </w:r>
    </w:p>
    <w:p w:rsidR="00E53BA5" w:rsidRPr="00ED04B3" w:rsidRDefault="00E53BA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E53BA5" w:rsidRPr="00ED04B3" w:rsidRDefault="00E53BA5" w:rsidP="001312F5">
      <w:pPr>
        <w:pStyle w:val="Bezproreda"/>
        <w:jc w:val="center"/>
        <w:rPr>
          <w:rFonts w:asciiTheme="majorHAnsi" w:hAnsiTheme="majorHAnsi" w:cs="Times New Roman"/>
          <w:sz w:val="24"/>
          <w:szCs w:val="24"/>
        </w:rPr>
      </w:pPr>
      <w:r w:rsidRPr="00ED04B3">
        <w:rPr>
          <w:rFonts w:asciiTheme="majorHAnsi" w:hAnsiTheme="majorHAnsi" w:cs="Times New Roman"/>
          <w:sz w:val="24"/>
          <w:szCs w:val="24"/>
        </w:rPr>
        <w:t>Članak 2.</w:t>
      </w:r>
    </w:p>
    <w:p w:rsidR="00E53BA5" w:rsidRPr="00ED04B3" w:rsidRDefault="00E53BA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ED04B3">
        <w:rPr>
          <w:rFonts w:asciiTheme="majorHAnsi" w:hAnsiTheme="majorHAnsi" w:cs="Times New Roman"/>
          <w:sz w:val="24"/>
          <w:szCs w:val="24"/>
        </w:rPr>
        <w:t>Ostvareni prihod od naknada za zadržavanje nezakonito izgrađenih zgrada u prostoru utrošiti će se za izradu prostorno-planske dokumentacije.</w:t>
      </w:r>
    </w:p>
    <w:p w:rsidR="00E53BA5" w:rsidRPr="00ED04B3" w:rsidRDefault="00E53BA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E53BA5" w:rsidRPr="00ED04B3" w:rsidRDefault="00E53BA5" w:rsidP="001312F5">
      <w:pPr>
        <w:pStyle w:val="Bezproreda"/>
        <w:jc w:val="center"/>
        <w:rPr>
          <w:rFonts w:asciiTheme="majorHAnsi" w:hAnsiTheme="majorHAnsi" w:cs="Times New Roman"/>
          <w:sz w:val="24"/>
          <w:szCs w:val="24"/>
        </w:rPr>
      </w:pPr>
      <w:r w:rsidRPr="00ED04B3">
        <w:rPr>
          <w:rFonts w:asciiTheme="majorHAnsi" w:hAnsiTheme="majorHAnsi" w:cs="Times New Roman"/>
          <w:sz w:val="24"/>
          <w:szCs w:val="24"/>
        </w:rPr>
        <w:t>Članak 3.</w:t>
      </w:r>
    </w:p>
    <w:p w:rsidR="00E53BA5" w:rsidRDefault="00E53BA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ED04B3">
        <w:rPr>
          <w:rFonts w:asciiTheme="majorHAnsi" w:hAnsiTheme="majorHAnsi" w:cs="Times New Roman"/>
          <w:sz w:val="24"/>
          <w:szCs w:val="24"/>
        </w:rPr>
        <w:t xml:space="preserve">Ovaj Program stupa na snagu </w:t>
      </w:r>
      <w:r w:rsidR="00E6637D">
        <w:rPr>
          <w:rFonts w:asciiTheme="majorHAnsi" w:hAnsiTheme="majorHAnsi" w:cs="Times New Roman"/>
          <w:sz w:val="24"/>
          <w:szCs w:val="24"/>
        </w:rPr>
        <w:t>osmog</w:t>
      </w:r>
      <w:r w:rsidRPr="00ED04B3">
        <w:rPr>
          <w:rFonts w:asciiTheme="majorHAnsi" w:hAnsiTheme="majorHAnsi" w:cs="Times New Roman"/>
          <w:sz w:val="24"/>
          <w:szCs w:val="24"/>
        </w:rPr>
        <w:t xml:space="preserve"> dana od dana objave u „Službenom vjesniku Varaždinske županije“.</w:t>
      </w:r>
    </w:p>
    <w:p w:rsidR="001312F5" w:rsidRPr="00ED04B3" w:rsidRDefault="001312F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E53BA5" w:rsidRPr="00ED04B3" w:rsidRDefault="00E53BA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1312F5" w:rsidRDefault="001312F5" w:rsidP="001312F5">
      <w:pPr>
        <w:pStyle w:val="Bezproreda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1312F5">
        <w:rPr>
          <w:rFonts w:asciiTheme="majorHAnsi" w:hAnsiTheme="majorHAnsi" w:cs="Times New Roman"/>
          <w:sz w:val="24"/>
          <w:szCs w:val="24"/>
        </w:rPr>
        <w:t>Predsjednik</w:t>
      </w:r>
    </w:p>
    <w:p w:rsidR="001312F5" w:rsidRPr="001312F5" w:rsidRDefault="001312F5" w:rsidP="001312F5">
      <w:pPr>
        <w:pStyle w:val="Bezproreda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 </w:t>
      </w:r>
      <w:r w:rsidRPr="001312F5">
        <w:rPr>
          <w:rFonts w:asciiTheme="majorHAnsi" w:hAnsiTheme="majorHAnsi" w:cs="Times New Roman"/>
          <w:sz w:val="24"/>
          <w:szCs w:val="24"/>
        </w:rPr>
        <w:t>Gradskog vijeća</w:t>
      </w:r>
    </w:p>
    <w:p w:rsidR="001312F5" w:rsidRPr="001312F5" w:rsidRDefault="001312F5" w:rsidP="001312F5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1312F5">
        <w:rPr>
          <w:rFonts w:asciiTheme="majorHAnsi" w:hAnsiTheme="majorHAnsi" w:cs="Times New Roman"/>
          <w:sz w:val="24"/>
          <w:szCs w:val="24"/>
        </w:rPr>
        <w:t xml:space="preserve">            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1312F5">
        <w:rPr>
          <w:rFonts w:asciiTheme="majorHAnsi" w:hAnsiTheme="majorHAnsi" w:cs="Times New Roman"/>
          <w:sz w:val="24"/>
          <w:szCs w:val="24"/>
        </w:rPr>
        <w:t>Antun Šimić</w:t>
      </w:r>
    </w:p>
    <w:p w:rsidR="00E53BA5" w:rsidRDefault="00E53BA5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21D28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21D28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21D28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21D28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21D28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21D28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Pr="00813283" w:rsidRDefault="00813283" w:rsidP="00813283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  <w:r w:rsidRPr="00813283">
        <w:rPr>
          <w:rFonts w:asciiTheme="majorHAnsi" w:hAnsiTheme="majorHAnsi"/>
          <w:b/>
          <w:sz w:val="28"/>
          <w:szCs w:val="28"/>
        </w:rPr>
        <w:t>Obrazloženje</w:t>
      </w: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813283">
        <w:rPr>
          <w:rFonts w:asciiTheme="majorHAnsi" w:hAnsiTheme="majorHAnsi"/>
          <w:sz w:val="24"/>
          <w:szCs w:val="24"/>
        </w:rPr>
        <w:t>Sukladno članku 25. Zakona o postupanju s nezakonito izgrađenim zgradama (NN br. 86/12, 143/13, 65/17</w:t>
      </w:r>
      <w:r w:rsidR="00BB1F73">
        <w:rPr>
          <w:rFonts w:asciiTheme="majorHAnsi" w:hAnsiTheme="majorHAnsi"/>
          <w:sz w:val="24"/>
          <w:szCs w:val="24"/>
        </w:rPr>
        <w:t xml:space="preserve"> i 14/19</w:t>
      </w:r>
      <w:r w:rsidRPr="00813283">
        <w:rPr>
          <w:rFonts w:asciiTheme="majorHAnsi" w:hAnsiTheme="majorHAnsi"/>
          <w:sz w:val="24"/>
          <w:szCs w:val="24"/>
        </w:rPr>
        <w:t>) (u daljnjem tekstu: Zakon) podnositelj zahtjeva za donošenje rješenja o izvedenom stanju za nezakonito izgrađenu zgradu, odnosno vlasnici zgrade, dužni su prije donošenja rješenja o izvedenom stanju platiti naknadu za zadržavanje nezakonito izgrađene zgrade u prostoru, odnosno prvi obrok naknade u slučaju obročne otplate iste.</w:t>
      </w: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13283">
        <w:rPr>
          <w:rFonts w:asciiTheme="majorHAnsi" w:hAnsiTheme="majorHAnsi"/>
          <w:sz w:val="24"/>
          <w:szCs w:val="24"/>
        </w:rPr>
        <w:tab/>
        <w:t>Naknada se utvrđuje rješenjem o naknadi koju po službenoj dužnosti donosi upravno tijelo jedinice lokalne samouprave nadležno za poslove komunalnog gospodarstva na čijem se području nalazi zgrada za koju se donosi rješenje o izvedenom stanju.</w:t>
      </w: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13283" w:rsidP="00821D28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13283">
        <w:rPr>
          <w:rFonts w:asciiTheme="majorHAnsi" w:hAnsiTheme="majorHAnsi"/>
          <w:sz w:val="24"/>
          <w:szCs w:val="24"/>
        </w:rPr>
        <w:tab/>
        <w:t>Temeljem čl. 31. st. 3. Zakona</w:t>
      </w:r>
      <w:r>
        <w:rPr>
          <w:rFonts w:asciiTheme="majorHAnsi" w:hAnsiTheme="majorHAnsi"/>
          <w:sz w:val="24"/>
          <w:szCs w:val="24"/>
        </w:rPr>
        <w:t>,</w:t>
      </w:r>
      <w:r w:rsidR="005D0119">
        <w:rPr>
          <w:rFonts w:asciiTheme="majorHAnsi" w:hAnsiTheme="majorHAnsi"/>
          <w:sz w:val="24"/>
          <w:szCs w:val="24"/>
        </w:rPr>
        <w:t xml:space="preserve"> određeno</w:t>
      </w:r>
      <w:r w:rsidRPr="00813283">
        <w:rPr>
          <w:rFonts w:asciiTheme="majorHAnsi" w:hAnsiTheme="majorHAnsi"/>
          <w:sz w:val="24"/>
          <w:szCs w:val="24"/>
        </w:rPr>
        <w:t xml:space="preserve"> je da 30 % sredstva naknade</w:t>
      </w:r>
      <w:r w:rsidR="005D0119">
        <w:rPr>
          <w:rFonts w:asciiTheme="majorHAnsi" w:hAnsiTheme="majorHAnsi"/>
          <w:sz w:val="24"/>
          <w:szCs w:val="24"/>
        </w:rPr>
        <w:t xml:space="preserve"> je prihod </w:t>
      </w:r>
      <w:r w:rsidRPr="00813283">
        <w:rPr>
          <w:rFonts w:asciiTheme="majorHAnsi" w:hAnsiTheme="majorHAnsi"/>
          <w:sz w:val="24"/>
          <w:szCs w:val="24"/>
        </w:rPr>
        <w:t>proračuna jedinice lokalne samouprave na čijem se području nalazi nezakonito izgrađena zgrada, a koristi se namjenski za izradu prostornih planova kojima se propisuju uvjeti i kriteriji</w:t>
      </w:r>
      <w:r w:rsidR="005D0119">
        <w:rPr>
          <w:rFonts w:asciiTheme="majorHAnsi" w:hAnsiTheme="majorHAnsi"/>
          <w:sz w:val="24"/>
          <w:szCs w:val="24"/>
        </w:rPr>
        <w:t xml:space="preserve"> za ur</w:t>
      </w:r>
      <w:r w:rsidRPr="00813283">
        <w:rPr>
          <w:rFonts w:asciiTheme="majorHAnsi" w:hAnsiTheme="majorHAnsi"/>
          <w:sz w:val="24"/>
          <w:szCs w:val="24"/>
        </w:rPr>
        <w:t>b</w:t>
      </w:r>
      <w:r w:rsidR="005D0119">
        <w:rPr>
          <w:rFonts w:asciiTheme="majorHAnsi" w:hAnsiTheme="majorHAnsi"/>
          <w:sz w:val="24"/>
          <w:szCs w:val="24"/>
        </w:rPr>
        <w:t>a</w:t>
      </w:r>
      <w:r w:rsidRPr="00813283">
        <w:rPr>
          <w:rFonts w:asciiTheme="majorHAnsi" w:hAnsiTheme="majorHAnsi"/>
          <w:sz w:val="24"/>
          <w:szCs w:val="24"/>
        </w:rPr>
        <w:t>nu obnovu i sanaciju područja zahvaćenih nezakonitom gradnjom te za poboljšanje infrastrukturno nedovoljno opremljenih i/ili neopremljenih naselja prema programu koji donosi predstavničko tijelo jedinice lokalne samouprave.</w:t>
      </w:r>
    </w:p>
    <w:p w:rsidR="00821D28" w:rsidRDefault="00821D28" w:rsidP="00821D28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CC5914" w:rsidP="00821D28">
      <w:pPr>
        <w:pStyle w:val="Bezproreda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925A26" w:rsidRPr="00925A26">
        <w:rPr>
          <w:rFonts w:asciiTheme="majorHAnsi" w:hAnsiTheme="majorHAnsi"/>
          <w:sz w:val="24"/>
          <w:szCs w:val="24"/>
        </w:rPr>
        <w:t xml:space="preserve">Ovim Programom planiran je prihod od </w:t>
      </w:r>
      <w:r w:rsidR="00925A26" w:rsidRPr="00821D28">
        <w:rPr>
          <w:rFonts w:asciiTheme="majorHAnsi" w:hAnsiTheme="majorHAnsi"/>
          <w:sz w:val="24"/>
          <w:szCs w:val="24"/>
        </w:rPr>
        <w:t>naknada za zadržavanje nezakonito izgrađenih zgrada</w:t>
      </w:r>
      <w:r w:rsidR="00925A26" w:rsidRPr="00925A26">
        <w:rPr>
          <w:rFonts w:asciiTheme="majorHAnsi" w:hAnsiTheme="majorHAnsi"/>
          <w:sz w:val="24"/>
          <w:szCs w:val="24"/>
        </w:rPr>
        <w:t xml:space="preserve"> za 2020. g., u visini od </w:t>
      </w:r>
      <w:r w:rsidR="00925A26">
        <w:rPr>
          <w:rFonts w:asciiTheme="majorHAnsi" w:hAnsiTheme="majorHAnsi"/>
          <w:sz w:val="24"/>
          <w:szCs w:val="24"/>
        </w:rPr>
        <w:t>80</w:t>
      </w:r>
      <w:r w:rsidR="00925A26" w:rsidRPr="00925A26">
        <w:rPr>
          <w:rFonts w:asciiTheme="majorHAnsi" w:hAnsiTheme="majorHAnsi"/>
          <w:sz w:val="24"/>
          <w:szCs w:val="24"/>
        </w:rPr>
        <w:t>.000.00 kuna, sukladno očekivanom ostvarenom prihodu Grada Ludbrega u 2019.</w:t>
      </w:r>
      <w:r w:rsidR="00925A26">
        <w:rPr>
          <w:rFonts w:asciiTheme="majorHAnsi" w:hAnsiTheme="majorHAnsi"/>
          <w:sz w:val="24"/>
          <w:szCs w:val="24"/>
        </w:rPr>
        <w:t xml:space="preserve">, a predlaže se da se </w:t>
      </w:r>
      <w:r w:rsidR="00813283" w:rsidRPr="00821D28">
        <w:rPr>
          <w:rFonts w:asciiTheme="majorHAnsi" w:hAnsiTheme="majorHAnsi"/>
          <w:sz w:val="24"/>
          <w:szCs w:val="24"/>
        </w:rPr>
        <w:t xml:space="preserve">utroši za izradu </w:t>
      </w:r>
      <w:r w:rsidR="00E82F1B" w:rsidRPr="00821D28">
        <w:rPr>
          <w:rFonts w:asciiTheme="majorHAnsi" w:hAnsiTheme="majorHAnsi"/>
          <w:sz w:val="24"/>
          <w:szCs w:val="24"/>
        </w:rPr>
        <w:t>prostorno-planske dokumentacije</w:t>
      </w:r>
      <w:r>
        <w:rPr>
          <w:rFonts w:asciiTheme="majorHAnsi" w:hAnsiTheme="majorHAnsi"/>
          <w:sz w:val="24"/>
          <w:szCs w:val="24"/>
        </w:rPr>
        <w:t xml:space="preserve">, </w:t>
      </w:r>
      <w:r w:rsidR="00821D28">
        <w:rPr>
          <w:rFonts w:asciiTheme="majorHAnsi" w:hAnsiTheme="majorHAnsi"/>
          <w:sz w:val="24"/>
          <w:szCs w:val="24"/>
        </w:rPr>
        <w:t xml:space="preserve">budući da se planiraju </w:t>
      </w:r>
      <w:r w:rsidR="00821D28" w:rsidRPr="00821D28">
        <w:rPr>
          <w:rFonts w:asciiTheme="majorHAnsi" w:hAnsiTheme="majorHAnsi"/>
          <w:bCs/>
          <w:sz w:val="24"/>
          <w:szCs w:val="24"/>
        </w:rPr>
        <w:t>izmjen</w:t>
      </w:r>
      <w:r w:rsidR="00821D28">
        <w:rPr>
          <w:rFonts w:asciiTheme="majorHAnsi" w:hAnsiTheme="majorHAnsi"/>
          <w:bCs/>
          <w:sz w:val="24"/>
          <w:szCs w:val="24"/>
        </w:rPr>
        <w:t>e i dopune</w:t>
      </w:r>
      <w:r w:rsidR="00821D28" w:rsidRPr="00821D28">
        <w:rPr>
          <w:rFonts w:asciiTheme="majorHAnsi" w:hAnsiTheme="majorHAnsi"/>
          <w:bCs/>
          <w:sz w:val="24"/>
          <w:szCs w:val="24"/>
        </w:rPr>
        <w:t xml:space="preserve"> Urbanističkog plana uređenja Ludbreg</w:t>
      </w:r>
      <w:r w:rsidR="00821D28">
        <w:rPr>
          <w:rFonts w:asciiTheme="majorHAnsi" w:hAnsiTheme="majorHAnsi"/>
          <w:bCs/>
          <w:sz w:val="24"/>
          <w:szCs w:val="24"/>
        </w:rPr>
        <w:t xml:space="preserve">, izmjene i dopune </w:t>
      </w:r>
      <w:r w:rsidR="00821D28" w:rsidRPr="00821D28">
        <w:rPr>
          <w:rFonts w:asciiTheme="majorHAnsi" w:hAnsiTheme="majorHAnsi"/>
          <w:bCs/>
          <w:sz w:val="24"/>
          <w:szCs w:val="24"/>
        </w:rPr>
        <w:t>Urbanističkog plana uređenja ˝Gospodarske zone sjever˝ u Ludbregu</w:t>
      </w:r>
      <w:r w:rsidR="00821D28">
        <w:rPr>
          <w:rFonts w:asciiTheme="majorHAnsi" w:hAnsiTheme="majorHAnsi"/>
          <w:bCs/>
          <w:sz w:val="24"/>
          <w:szCs w:val="24"/>
        </w:rPr>
        <w:t xml:space="preserve"> te izmjene i dopune </w:t>
      </w:r>
      <w:r w:rsidR="00821D28" w:rsidRPr="00821D28">
        <w:rPr>
          <w:rFonts w:asciiTheme="majorHAnsi" w:hAnsiTheme="majorHAnsi"/>
          <w:bCs/>
          <w:sz w:val="24"/>
          <w:szCs w:val="24"/>
        </w:rPr>
        <w:t>Prostornog plana uređenja Grada Ludbrega</w:t>
      </w:r>
      <w:r w:rsidR="00821D28">
        <w:rPr>
          <w:rFonts w:asciiTheme="majorHAnsi" w:hAnsiTheme="majorHAnsi"/>
          <w:bCs/>
          <w:sz w:val="24"/>
          <w:szCs w:val="24"/>
        </w:rPr>
        <w:t>.</w:t>
      </w:r>
    </w:p>
    <w:p w:rsidR="00821D28" w:rsidRPr="00821D28" w:rsidRDefault="00821D28" w:rsidP="00821D28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E53BA5" w:rsidRPr="00E82F1B" w:rsidRDefault="00813283" w:rsidP="00E82F1B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E82F1B">
        <w:rPr>
          <w:rFonts w:asciiTheme="majorHAnsi" w:hAnsiTheme="majorHAnsi"/>
          <w:sz w:val="24"/>
          <w:szCs w:val="24"/>
        </w:rPr>
        <w:tab/>
        <w:t>Sukladno navedenom p</w:t>
      </w:r>
      <w:r w:rsidR="00E82F1B" w:rsidRPr="00E82F1B">
        <w:rPr>
          <w:rFonts w:asciiTheme="majorHAnsi" w:hAnsiTheme="majorHAnsi"/>
          <w:sz w:val="24"/>
          <w:szCs w:val="24"/>
        </w:rPr>
        <w:t>redlaže se donošenje Programa utroška sredstava naknade za</w:t>
      </w:r>
      <w:r w:rsidR="00E82F1B">
        <w:rPr>
          <w:rFonts w:asciiTheme="majorHAnsi" w:hAnsiTheme="majorHAnsi"/>
          <w:sz w:val="24"/>
          <w:szCs w:val="24"/>
        </w:rPr>
        <w:t xml:space="preserve"> </w:t>
      </w:r>
      <w:r w:rsidR="00E82F1B" w:rsidRPr="00E82F1B">
        <w:rPr>
          <w:rFonts w:asciiTheme="majorHAnsi" w:hAnsiTheme="majorHAnsi"/>
          <w:sz w:val="24"/>
          <w:szCs w:val="24"/>
        </w:rPr>
        <w:t>zadržavanje nezakonito izgrađenih zgrada u prostoru za 20</w:t>
      </w:r>
      <w:r w:rsidR="00904188">
        <w:rPr>
          <w:rFonts w:asciiTheme="majorHAnsi" w:hAnsiTheme="majorHAnsi"/>
          <w:sz w:val="24"/>
          <w:szCs w:val="24"/>
        </w:rPr>
        <w:t>20</w:t>
      </w:r>
      <w:r w:rsidR="00E82F1B" w:rsidRPr="00E82F1B">
        <w:rPr>
          <w:rFonts w:asciiTheme="majorHAnsi" w:hAnsiTheme="majorHAnsi"/>
          <w:sz w:val="24"/>
          <w:szCs w:val="24"/>
        </w:rPr>
        <w:t>. g.</w:t>
      </w:r>
      <w:r w:rsidR="00E82F1B">
        <w:rPr>
          <w:rFonts w:asciiTheme="majorHAnsi" w:hAnsiTheme="majorHAnsi"/>
          <w:sz w:val="24"/>
          <w:szCs w:val="24"/>
        </w:rPr>
        <w:t>, u predloženom sadržaju.</w:t>
      </w: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Pr="00ED04B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sectPr w:rsidR="00813283" w:rsidRPr="00ED04B3" w:rsidSect="00821D2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02453"/>
    <w:multiLevelType w:val="hybridMultilevel"/>
    <w:tmpl w:val="3D32F052"/>
    <w:lvl w:ilvl="0" w:tplc="0FA6D6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E53BA5"/>
    <w:rsid w:val="00090525"/>
    <w:rsid w:val="001312F5"/>
    <w:rsid w:val="00133FD3"/>
    <w:rsid w:val="001E45FA"/>
    <w:rsid w:val="002623CC"/>
    <w:rsid w:val="002E2DB3"/>
    <w:rsid w:val="0035144F"/>
    <w:rsid w:val="003B44F6"/>
    <w:rsid w:val="004769DC"/>
    <w:rsid w:val="00546699"/>
    <w:rsid w:val="005739FE"/>
    <w:rsid w:val="005D0119"/>
    <w:rsid w:val="005F7750"/>
    <w:rsid w:val="00665161"/>
    <w:rsid w:val="006C060F"/>
    <w:rsid w:val="006D0888"/>
    <w:rsid w:val="00763A11"/>
    <w:rsid w:val="007A5F5A"/>
    <w:rsid w:val="007D7CBB"/>
    <w:rsid w:val="007E5FA3"/>
    <w:rsid w:val="00813283"/>
    <w:rsid w:val="00821D28"/>
    <w:rsid w:val="008A7ABD"/>
    <w:rsid w:val="00904188"/>
    <w:rsid w:val="00925A26"/>
    <w:rsid w:val="00933650"/>
    <w:rsid w:val="0097697D"/>
    <w:rsid w:val="009D6A80"/>
    <w:rsid w:val="00A530FE"/>
    <w:rsid w:val="00A61505"/>
    <w:rsid w:val="00A86D56"/>
    <w:rsid w:val="00B251FF"/>
    <w:rsid w:val="00B3147A"/>
    <w:rsid w:val="00BB0C8B"/>
    <w:rsid w:val="00BB1F73"/>
    <w:rsid w:val="00C14094"/>
    <w:rsid w:val="00CA4498"/>
    <w:rsid w:val="00CA659C"/>
    <w:rsid w:val="00CC5914"/>
    <w:rsid w:val="00CF5783"/>
    <w:rsid w:val="00D02923"/>
    <w:rsid w:val="00E33461"/>
    <w:rsid w:val="00E53BA5"/>
    <w:rsid w:val="00E64814"/>
    <w:rsid w:val="00E6637D"/>
    <w:rsid w:val="00E71879"/>
    <w:rsid w:val="00E82F1B"/>
    <w:rsid w:val="00ED04B3"/>
    <w:rsid w:val="00F376AF"/>
    <w:rsid w:val="00F65669"/>
    <w:rsid w:val="00FF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04B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21D28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0AB23-678C-435C-BAC0-E3A4F6BF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DarkoR</cp:lastModifiedBy>
  <cp:revision>16</cp:revision>
  <dcterms:created xsi:type="dcterms:W3CDTF">2019-11-18T07:29:00Z</dcterms:created>
  <dcterms:modified xsi:type="dcterms:W3CDTF">2019-11-28T07:24:00Z</dcterms:modified>
</cp:coreProperties>
</file>