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25" w:rsidRDefault="007A4F25" w:rsidP="00DB2084"/>
    <w:p w:rsidR="00DB2084" w:rsidRDefault="00DB2084" w:rsidP="00DB2084"/>
    <w:p w:rsidR="00301039" w:rsidRPr="00301039" w:rsidRDefault="00301039" w:rsidP="00301039">
      <w:pPr>
        <w:spacing w:after="0" w:line="276" w:lineRule="auto"/>
        <w:jc w:val="right"/>
        <w:rPr>
          <w:rFonts w:eastAsia="Times New Roman" w:cstheme="minorHAnsi"/>
          <w:b/>
          <w:color w:val="FF0000"/>
          <w:sz w:val="44"/>
          <w:szCs w:val="44"/>
          <w:lang w:eastAsia="zh-CN" w:bidi="en-US"/>
        </w:rPr>
      </w:pPr>
    </w:p>
    <w:p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9F260B">
        <w:rPr>
          <w:rFonts w:eastAsia="Times New Roman" w:cstheme="minorHAnsi"/>
          <w:b/>
          <w:bCs/>
          <w:sz w:val="44"/>
          <w:szCs w:val="44"/>
          <w:lang w:eastAsia="zh-CN" w:bidi="en-US"/>
        </w:rPr>
        <w:t>GRADA LUDBREGA</w:t>
      </w:r>
    </w:p>
    <w:p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2021. GODINU</w:t>
      </w:r>
    </w:p>
    <w:p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rsidR="00301039" w:rsidRPr="00301039" w:rsidRDefault="009F260B"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extent cx="1603375" cy="18103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3375" cy="1810385"/>
                    </a:xfrm>
                    <a:prstGeom prst="rect">
                      <a:avLst/>
                    </a:prstGeom>
                    <a:noFill/>
                  </pic:spPr>
                </pic:pic>
              </a:graphicData>
            </a:graphic>
          </wp:inline>
        </w:drawing>
      </w: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rsidR="00301039" w:rsidRPr="00301039" w:rsidRDefault="00301039" w:rsidP="00301039">
      <w:pPr>
        <w:spacing w:after="200" w:line="276" w:lineRule="auto"/>
        <w:jc w:val="center"/>
        <w:rPr>
          <w:rFonts w:eastAsia="Times New Roman" w:cstheme="minorHAnsi"/>
          <w:b/>
          <w:bCs/>
          <w:sz w:val="48"/>
          <w:szCs w:val="48"/>
          <w:lang w:eastAsia="zh-CN" w:bidi="en-US"/>
        </w:rPr>
      </w:pPr>
    </w:p>
    <w:p w:rsidR="00301039" w:rsidRPr="00301039" w:rsidRDefault="009F260B"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Ludbreg</w:t>
      </w:r>
      <w:r w:rsidR="0005211A">
        <w:rPr>
          <w:rFonts w:eastAsia="Times New Roman" w:cstheme="minorHAnsi"/>
          <w:bCs/>
          <w:szCs w:val="24"/>
          <w:lang w:eastAsia="zh-CN" w:bidi="en-US"/>
        </w:rPr>
        <w:t>,</w:t>
      </w:r>
      <w:r w:rsidR="00301039" w:rsidRPr="00301039">
        <w:rPr>
          <w:rFonts w:eastAsia="Times New Roman" w:cstheme="minorHAnsi"/>
          <w:bCs/>
          <w:szCs w:val="24"/>
          <w:lang w:eastAsia="zh-CN" w:bidi="en-US"/>
        </w:rPr>
        <w:t xml:space="preserve"> </w:t>
      </w:r>
      <w:r w:rsidR="00043440">
        <w:rPr>
          <w:rFonts w:eastAsia="Times New Roman" w:cstheme="minorHAnsi"/>
          <w:bCs/>
          <w:szCs w:val="24"/>
          <w:lang w:eastAsia="zh-CN" w:bidi="en-US"/>
        </w:rPr>
        <w:t>prosinac</w:t>
      </w:r>
      <w:r w:rsidR="00301039" w:rsidRPr="00301039">
        <w:rPr>
          <w:rFonts w:eastAsia="Times New Roman" w:cstheme="minorHAnsi"/>
          <w:bCs/>
          <w:szCs w:val="24"/>
          <w:lang w:eastAsia="zh-CN" w:bidi="en-US"/>
        </w:rPr>
        <w:t xml:space="preserve"> 2020. </w:t>
      </w:r>
    </w:p>
    <w:p w:rsidR="00301039" w:rsidRDefault="00301039" w:rsidP="00301039">
      <w:pPr>
        <w:spacing w:after="200" w:line="276" w:lineRule="auto"/>
        <w:jc w:val="center"/>
        <w:rPr>
          <w:rFonts w:asciiTheme="majorHAnsi" w:eastAsia="Calibri" w:hAnsiTheme="majorHAnsi" w:cstheme="majorHAnsi"/>
          <w:b/>
          <w:sz w:val="28"/>
          <w:szCs w:val="28"/>
          <w:lang w:eastAsia="zh-CN"/>
        </w:rPr>
      </w:pPr>
      <w:r w:rsidRPr="00CC0129">
        <w:rPr>
          <w:rFonts w:asciiTheme="majorHAnsi" w:eastAsia="Calibri" w:hAnsiTheme="majorHAnsi" w:cstheme="majorHAnsi"/>
          <w:b/>
          <w:sz w:val="28"/>
          <w:szCs w:val="28"/>
          <w:lang w:eastAsia="zh-CN"/>
        </w:rPr>
        <w:lastRenderedPageBreak/>
        <w:t>SADRŽAJ</w:t>
      </w:r>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r w:rsidRPr="00424DF7">
        <w:rPr>
          <w:rFonts w:asciiTheme="majorHAnsi" w:eastAsia="Calibri" w:hAnsiTheme="majorHAnsi" w:cstheme="majorHAnsi"/>
          <w:b w:val="0"/>
          <w:sz w:val="22"/>
          <w:szCs w:val="22"/>
          <w:lang w:eastAsia="zh-CN"/>
        </w:rPr>
        <w:fldChar w:fldCharType="begin"/>
      </w:r>
      <w:r w:rsidR="00CC0129" w:rsidRPr="00916819">
        <w:rPr>
          <w:rFonts w:asciiTheme="majorHAnsi" w:eastAsia="Calibri" w:hAnsiTheme="majorHAnsi" w:cstheme="majorHAnsi"/>
          <w:b w:val="0"/>
          <w:sz w:val="22"/>
          <w:szCs w:val="22"/>
          <w:lang w:eastAsia="zh-CN"/>
        </w:rPr>
        <w:instrText xml:space="preserve"> TOC \o "1-5" \h \z \u </w:instrText>
      </w:r>
      <w:r w:rsidRPr="00424DF7">
        <w:rPr>
          <w:rFonts w:asciiTheme="majorHAnsi" w:eastAsia="Calibri" w:hAnsiTheme="majorHAnsi" w:cstheme="majorHAnsi"/>
          <w:b w:val="0"/>
          <w:sz w:val="22"/>
          <w:szCs w:val="22"/>
          <w:lang w:eastAsia="zh-CN"/>
        </w:rPr>
        <w:fldChar w:fldCharType="separate"/>
      </w:r>
      <w:hyperlink w:anchor="_Toc54949119" w:history="1">
        <w:r w:rsidR="00916819" w:rsidRPr="00916819">
          <w:rPr>
            <w:rStyle w:val="Hiperveza"/>
            <w:rFonts w:asciiTheme="majorHAnsi" w:hAnsiTheme="majorHAnsi" w:cstheme="majorHAnsi"/>
            <w:noProof/>
            <w:sz w:val="22"/>
            <w:szCs w:val="22"/>
          </w:rPr>
          <w:t>1. UVOD</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_Toc54949119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20" w:history="1">
        <w:r w:rsidR="00916819" w:rsidRPr="00916819">
          <w:rPr>
            <w:rStyle w:val="Hiperveza"/>
            <w:rFonts w:asciiTheme="majorHAnsi" w:hAnsiTheme="majorHAnsi" w:cstheme="majorHAnsi"/>
            <w:noProof/>
            <w:sz w:val="22"/>
            <w:szCs w:val="22"/>
          </w:rPr>
          <w:t>2. POJMOVI</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_Toc54949120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21" w:history="1">
        <w:r w:rsidR="00916819" w:rsidRPr="00916819">
          <w:rPr>
            <w:rStyle w:val="Hiperveza"/>
            <w:rFonts w:asciiTheme="majorHAnsi" w:hAnsiTheme="majorHAnsi" w:cstheme="majorHAnsi"/>
            <w:noProof/>
            <w:sz w:val="22"/>
            <w:szCs w:val="22"/>
          </w:rPr>
          <w:t>3. PRIRODNE NEPOGODE</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_Toc54949121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22" w:history="1">
        <w:r w:rsidR="00916819" w:rsidRPr="00916819">
          <w:rPr>
            <w:rStyle w:val="Hiperveza"/>
            <w:rFonts w:asciiTheme="majorHAnsi" w:hAnsiTheme="majorHAnsi" w:cstheme="majorHAnsi"/>
            <w:noProof/>
            <w:sz w:val="22"/>
            <w:szCs w:val="22"/>
          </w:rPr>
          <w:t>4. NADLEŽNA TIJELA I OPIS POSLOVA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_Toc54949122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23" w:history="1">
        <w:r w:rsidR="00916819" w:rsidRPr="00916819">
          <w:rPr>
            <w:rStyle w:val="Hiperveza"/>
            <w:rFonts w:asciiTheme="majorHAnsi" w:hAnsiTheme="majorHAnsi" w:cstheme="majorHAnsi"/>
            <w:noProof/>
            <w:sz w:val="22"/>
            <w:szCs w:val="22"/>
          </w:rPr>
          <w:t>5. PROGLAŠENJE PRIRODNE NEPOGODE I POSTUPANJA NADLEŽNIH TIJELA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_Toc54949123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949124" w:history="1">
        <w:r w:rsidR="00916819" w:rsidRPr="00916819">
          <w:rPr>
            <w:rStyle w:val="Hiperveza"/>
            <w:rFonts w:asciiTheme="majorHAnsi" w:hAnsiTheme="majorHAnsi" w:cstheme="majorHAnsi"/>
            <w:noProof/>
            <w:sz w:val="22"/>
            <w:szCs w:val="22"/>
          </w:rPr>
          <w:t>5.1.</w:t>
        </w:r>
        <w:r w:rsidR="00916819" w:rsidRPr="00916819">
          <w:rPr>
            <w:rFonts w:asciiTheme="majorHAnsi" w:eastAsiaTheme="minorEastAsia" w:hAnsiTheme="majorHAnsi" w:cstheme="majorHAnsi"/>
            <w:smallCaps w:val="0"/>
            <w:noProof/>
            <w:sz w:val="22"/>
            <w:szCs w:val="22"/>
            <w:lang w:eastAsia="hr-HR"/>
          </w:rPr>
          <w:tab/>
        </w:r>
        <w:r w:rsidR="00916819" w:rsidRPr="00916819">
          <w:rPr>
            <w:rStyle w:val="Hiperveza"/>
            <w:rFonts w:asciiTheme="majorHAnsi" w:hAnsiTheme="majorHAnsi" w:cstheme="majorHAnsi"/>
            <w:noProof/>
            <w:sz w:val="22"/>
            <w:szCs w:val="22"/>
          </w:rPr>
          <w:t>PRVA PRIJAVA ŠTETE U REGISTAR ŠTETA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_Toc54949124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949125" w:history="1">
        <w:r w:rsidR="00916819" w:rsidRPr="00916819">
          <w:rPr>
            <w:rStyle w:val="Hiperveza"/>
            <w:rFonts w:asciiTheme="majorHAnsi" w:hAnsiTheme="majorHAnsi" w:cstheme="majorHAnsi"/>
            <w:noProof/>
            <w:sz w:val="22"/>
            <w:szCs w:val="22"/>
          </w:rPr>
          <w:t>5.2.</w:t>
        </w:r>
        <w:r w:rsidR="00916819" w:rsidRPr="00916819">
          <w:rPr>
            <w:rFonts w:asciiTheme="majorHAnsi" w:eastAsiaTheme="minorEastAsia" w:hAnsiTheme="majorHAnsi" w:cstheme="majorHAnsi"/>
            <w:smallCaps w:val="0"/>
            <w:noProof/>
            <w:sz w:val="22"/>
            <w:szCs w:val="22"/>
            <w:lang w:eastAsia="hr-HR"/>
          </w:rPr>
          <w:tab/>
        </w:r>
        <w:r w:rsidR="00916819" w:rsidRPr="00916819">
          <w:rPr>
            <w:rStyle w:val="Hiperveza"/>
            <w:rFonts w:asciiTheme="majorHAnsi" w:eastAsiaTheme="majorEastAsia" w:hAnsiTheme="majorHAnsi" w:cstheme="majorHAnsi"/>
            <w:noProof/>
            <w:sz w:val="22"/>
            <w:szCs w:val="22"/>
          </w:rPr>
          <w:t>KONAČNA PRIJAVA ŠTETE U REGISTAR ŠTETA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_Toc54949125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949126" w:history="1">
        <w:r w:rsidR="00916819" w:rsidRPr="00916819">
          <w:rPr>
            <w:rStyle w:val="Hiperveza"/>
            <w:rFonts w:asciiTheme="majorHAnsi" w:hAnsiTheme="majorHAnsi" w:cstheme="majorHAnsi"/>
            <w:noProof/>
            <w:sz w:val="22"/>
            <w:szCs w:val="22"/>
          </w:rPr>
          <w:t>5.3.</w:t>
        </w:r>
        <w:r w:rsidR="00916819" w:rsidRPr="00916819">
          <w:rPr>
            <w:rFonts w:asciiTheme="majorHAnsi" w:eastAsiaTheme="minorEastAsia" w:hAnsiTheme="majorHAnsi" w:cstheme="majorHAnsi"/>
            <w:smallCaps w:val="0"/>
            <w:noProof/>
            <w:sz w:val="22"/>
            <w:szCs w:val="22"/>
            <w:lang w:eastAsia="hr-HR"/>
          </w:rPr>
          <w:tab/>
        </w:r>
        <w:r w:rsidR="00916819" w:rsidRPr="00916819">
          <w:rPr>
            <w:rStyle w:val="Hiperveza"/>
            <w:rFonts w:asciiTheme="majorHAnsi" w:hAnsiTheme="majorHAnsi" w:cstheme="majorHAnsi"/>
            <w:noProof/>
            <w:sz w:val="22"/>
            <w:szCs w:val="22"/>
          </w:rPr>
          <w:t>PRIRODNE NEPOGODE PROGLAŠENE ZA PODRUČJE GRADA LUDBREGA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_Toc54949126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27" w:history="1">
        <w:r w:rsidR="00916819" w:rsidRPr="00916819">
          <w:rPr>
            <w:rStyle w:val="Hiperveza"/>
            <w:rFonts w:asciiTheme="majorHAnsi" w:hAnsiTheme="majorHAnsi" w:cstheme="majorHAnsi"/>
            <w:noProof/>
            <w:sz w:val="22"/>
            <w:szCs w:val="22"/>
          </w:rPr>
          <w:t>6. POPIS MJERA I NOSITELJA MJERA U SLUČAJU NASTAJANJA PRIRODNE NEPOGODE NA PODRUČJU GRADA LUDBREGA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_Toc54949127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949128" w:history="1">
        <w:r w:rsidR="00916819" w:rsidRPr="00916819">
          <w:rPr>
            <w:rStyle w:val="Hiperveza"/>
            <w:rFonts w:asciiTheme="majorHAnsi" w:hAnsiTheme="majorHAnsi" w:cstheme="majorHAnsi"/>
            <w:noProof/>
            <w:sz w:val="22"/>
            <w:szCs w:val="22"/>
          </w:rPr>
          <w:t>6.1.</w:t>
        </w:r>
        <w:r w:rsidR="00916819" w:rsidRPr="00916819">
          <w:rPr>
            <w:rFonts w:asciiTheme="majorHAnsi" w:eastAsiaTheme="minorEastAsia" w:hAnsiTheme="majorHAnsi" w:cstheme="majorHAnsi"/>
            <w:smallCaps w:val="0"/>
            <w:noProof/>
            <w:sz w:val="22"/>
            <w:szCs w:val="22"/>
            <w:lang w:eastAsia="hr-HR"/>
          </w:rPr>
          <w:tab/>
        </w:r>
        <w:r w:rsidR="00916819" w:rsidRPr="00916819">
          <w:rPr>
            <w:rStyle w:val="Hiperveza"/>
            <w:rFonts w:asciiTheme="majorHAnsi" w:hAnsiTheme="majorHAnsi" w:cstheme="majorHAnsi"/>
            <w:noProof/>
            <w:sz w:val="22"/>
            <w:szCs w:val="22"/>
          </w:rPr>
          <w:t>MJERE PO VRSTAMA PRIRODNIH NEPOGODA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_Toc54949128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29" w:history="1">
        <w:r w:rsidR="00916819" w:rsidRPr="00916819">
          <w:rPr>
            <w:rStyle w:val="Hiperveza"/>
            <w:rFonts w:asciiTheme="majorHAnsi" w:hAnsiTheme="majorHAnsi" w:cstheme="majorHAnsi"/>
            <w:i w:val="0"/>
            <w:iCs w:val="0"/>
            <w:noProof/>
            <w:spacing w:val="-14"/>
            <w:sz w:val="22"/>
            <w:szCs w:val="22"/>
          </w:rPr>
          <w:t>6.1.1.</w:t>
        </w:r>
        <w:r w:rsidR="00916819" w:rsidRPr="00916819">
          <w:rPr>
            <w:rStyle w:val="Hiperveza"/>
            <w:rFonts w:asciiTheme="majorHAnsi" w:hAnsiTheme="majorHAnsi" w:cstheme="majorHAnsi"/>
            <w:i w:val="0"/>
            <w:iCs w:val="0"/>
            <w:noProof/>
            <w:sz w:val="22"/>
            <w:szCs w:val="22"/>
          </w:rPr>
          <w:t xml:space="preserve"> Potres</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_Toc54949129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30" w:history="1">
        <w:r w:rsidR="00916819" w:rsidRPr="00916819">
          <w:rPr>
            <w:rStyle w:val="Hiperveza"/>
            <w:rFonts w:asciiTheme="majorHAnsi" w:hAnsiTheme="majorHAnsi" w:cstheme="majorHAnsi"/>
            <w:i w:val="0"/>
            <w:iCs w:val="0"/>
            <w:noProof/>
            <w:spacing w:val="-14"/>
            <w:sz w:val="22"/>
            <w:szCs w:val="22"/>
          </w:rPr>
          <w:t>6.1.2.</w:t>
        </w:r>
        <w:r w:rsidR="00916819" w:rsidRPr="00916819">
          <w:rPr>
            <w:rStyle w:val="Hiperveza"/>
            <w:rFonts w:asciiTheme="majorHAnsi" w:hAnsiTheme="majorHAnsi" w:cstheme="majorHAnsi"/>
            <w:i w:val="0"/>
            <w:iCs w:val="0"/>
            <w:noProof/>
            <w:sz w:val="22"/>
            <w:szCs w:val="22"/>
          </w:rPr>
          <w:t xml:space="preserve"> Olujni i orkanski vjetar</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_Toc54949130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31" w:history="1">
        <w:r w:rsidR="00916819" w:rsidRPr="00916819">
          <w:rPr>
            <w:rStyle w:val="Hiperveza"/>
            <w:rFonts w:asciiTheme="majorHAnsi" w:hAnsiTheme="majorHAnsi" w:cstheme="majorHAnsi"/>
            <w:i w:val="0"/>
            <w:iCs w:val="0"/>
            <w:noProof/>
            <w:spacing w:val="-14"/>
            <w:sz w:val="22"/>
            <w:szCs w:val="22"/>
          </w:rPr>
          <w:t>6.1.3.</w:t>
        </w:r>
        <w:r w:rsidR="00916819" w:rsidRPr="00916819">
          <w:rPr>
            <w:rStyle w:val="Hiperveza"/>
            <w:rFonts w:asciiTheme="majorHAnsi" w:hAnsiTheme="majorHAnsi" w:cstheme="majorHAnsi"/>
            <w:i w:val="0"/>
            <w:iCs w:val="0"/>
            <w:noProof/>
            <w:sz w:val="22"/>
            <w:szCs w:val="22"/>
          </w:rPr>
          <w:t xml:space="preserve"> Poplave</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_Toc54949131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32" w:history="1">
        <w:r w:rsidR="00916819" w:rsidRPr="00916819">
          <w:rPr>
            <w:rStyle w:val="Hiperveza"/>
            <w:rFonts w:asciiTheme="majorHAnsi" w:hAnsiTheme="majorHAnsi" w:cstheme="majorHAnsi"/>
            <w:i w:val="0"/>
            <w:iCs w:val="0"/>
            <w:noProof/>
            <w:spacing w:val="-14"/>
            <w:sz w:val="22"/>
            <w:szCs w:val="22"/>
          </w:rPr>
          <w:t>6.1.4.</w:t>
        </w:r>
        <w:r w:rsidR="00916819" w:rsidRPr="00916819">
          <w:rPr>
            <w:rStyle w:val="Hiperveza"/>
            <w:rFonts w:asciiTheme="majorHAnsi" w:hAnsiTheme="majorHAnsi" w:cstheme="majorHAnsi"/>
            <w:i w:val="0"/>
            <w:iCs w:val="0"/>
            <w:noProof/>
            <w:sz w:val="22"/>
            <w:szCs w:val="22"/>
          </w:rPr>
          <w:t xml:space="preserve"> Suša</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_Toc54949132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33" w:history="1">
        <w:r w:rsidR="00916819" w:rsidRPr="00916819">
          <w:rPr>
            <w:rStyle w:val="Hiperveza"/>
            <w:rFonts w:asciiTheme="majorHAnsi" w:hAnsiTheme="majorHAnsi" w:cstheme="majorHAnsi"/>
            <w:i w:val="0"/>
            <w:iCs w:val="0"/>
            <w:noProof/>
            <w:spacing w:val="-14"/>
            <w:sz w:val="22"/>
            <w:szCs w:val="22"/>
          </w:rPr>
          <w:t>6.1.5.</w:t>
        </w:r>
        <w:r w:rsidR="00916819" w:rsidRPr="00916819">
          <w:rPr>
            <w:rStyle w:val="Hiperveza"/>
            <w:rFonts w:asciiTheme="majorHAnsi" w:hAnsiTheme="majorHAnsi" w:cstheme="majorHAnsi"/>
            <w:i w:val="0"/>
            <w:iCs w:val="0"/>
            <w:noProof/>
            <w:sz w:val="22"/>
            <w:szCs w:val="22"/>
          </w:rPr>
          <w:t xml:space="preserve"> Tuča</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_Toc54949133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34" w:history="1">
        <w:r w:rsidR="00916819" w:rsidRPr="00916819">
          <w:rPr>
            <w:rStyle w:val="Hiperveza"/>
            <w:rFonts w:asciiTheme="majorHAnsi" w:hAnsiTheme="majorHAnsi" w:cstheme="majorHAnsi"/>
            <w:i w:val="0"/>
            <w:iCs w:val="0"/>
            <w:noProof/>
            <w:spacing w:val="-14"/>
            <w:sz w:val="22"/>
            <w:szCs w:val="22"/>
          </w:rPr>
          <w:t>6.1.6.</w:t>
        </w:r>
        <w:r w:rsidR="00916819" w:rsidRPr="00916819">
          <w:rPr>
            <w:rStyle w:val="Hiperveza"/>
            <w:rFonts w:asciiTheme="majorHAnsi" w:hAnsiTheme="majorHAnsi" w:cstheme="majorHAnsi"/>
            <w:i w:val="0"/>
            <w:iCs w:val="0"/>
            <w:noProof/>
            <w:sz w:val="22"/>
            <w:szCs w:val="22"/>
          </w:rPr>
          <w:t xml:space="preserve"> Mraz</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_Toc54949134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35" w:history="1">
        <w:r w:rsidR="00916819" w:rsidRPr="00916819">
          <w:rPr>
            <w:rStyle w:val="Hiperveza"/>
            <w:rFonts w:asciiTheme="majorHAnsi" w:hAnsiTheme="majorHAnsi" w:cstheme="majorHAnsi"/>
            <w:i w:val="0"/>
            <w:iCs w:val="0"/>
            <w:noProof/>
            <w:spacing w:val="-14"/>
            <w:sz w:val="22"/>
            <w:szCs w:val="22"/>
          </w:rPr>
          <w:t>6.1.7.</w:t>
        </w:r>
        <w:r w:rsidR="00916819" w:rsidRPr="00916819">
          <w:rPr>
            <w:rStyle w:val="Hiperveza"/>
            <w:rFonts w:asciiTheme="majorHAnsi" w:hAnsiTheme="majorHAnsi" w:cstheme="majorHAnsi"/>
            <w:i w:val="0"/>
            <w:iCs w:val="0"/>
            <w:noProof/>
            <w:sz w:val="22"/>
            <w:szCs w:val="22"/>
          </w:rPr>
          <w:t xml:space="preserve"> Klizišta</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_Toc54949135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949136" w:history="1">
        <w:r w:rsidR="00916819" w:rsidRPr="00916819">
          <w:rPr>
            <w:rStyle w:val="Hiperveza"/>
            <w:rFonts w:asciiTheme="majorHAnsi" w:hAnsiTheme="majorHAnsi" w:cstheme="majorHAnsi"/>
            <w:noProof/>
            <w:sz w:val="22"/>
            <w:szCs w:val="22"/>
          </w:rPr>
          <w:t>6.2.</w:t>
        </w:r>
        <w:r w:rsidR="00916819" w:rsidRPr="00916819">
          <w:rPr>
            <w:rFonts w:asciiTheme="majorHAnsi" w:eastAsiaTheme="minorEastAsia" w:hAnsiTheme="majorHAnsi" w:cstheme="majorHAnsi"/>
            <w:smallCaps w:val="0"/>
            <w:noProof/>
            <w:sz w:val="22"/>
            <w:szCs w:val="22"/>
            <w:lang w:eastAsia="hr-HR"/>
          </w:rPr>
          <w:tab/>
        </w:r>
        <w:r w:rsidR="00916819" w:rsidRPr="00916819">
          <w:rPr>
            <w:rStyle w:val="Hiperveza"/>
            <w:rFonts w:asciiTheme="majorHAnsi" w:eastAsiaTheme="majorEastAsia" w:hAnsiTheme="majorHAnsi" w:cstheme="majorHAnsi"/>
            <w:noProof/>
            <w:sz w:val="22"/>
            <w:szCs w:val="22"/>
          </w:rPr>
          <w:t>NOSITELJI MJERA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_Toc54949136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37" w:history="1">
        <w:r w:rsidR="00916819" w:rsidRPr="00916819">
          <w:rPr>
            <w:rStyle w:val="Hiperveza"/>
            <w:rFonts w:asciiTheme="majorHAnsi" w:eastAsiaTheme="majorEastAsia" w:hAnsiTheme="majorHAnsi" w:cstheme="majorHAnsi"/>
            <w:noProof/>
            <w:sz w:val="22"/>
            <w:szCs w:val="22"/>
          </w:rPr>
          <w:t>7. PROCJENA OSIGURANJA OPREME I DRUGIH SREDSTVA ZA ZAŠTITU I SPAŠAVANJE STRADANJA IMOVINE, GOSPODARSKIH FUNKCIJA I STRADANJA STANOVNIŠTVA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_Toc54949137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38" w:history="1">
        <w:r w:rsidR="00916819" w:rsidRPr="00916819">
          <w:rPr>
            <w:rStyle w:val="Hiperveza"/>
            <w:rFonts w:asciiTheme="majorHAnsi" w:eastAsiaTheme="majorEastAsia" w:hAnsiTheme="majorHAnsi" w:cstheme="majorHAnsi"/>
            <w:noProof/>
            <w:sz w:val="22"/>
            <w:szCs w:val="22"/>
          </w:rPr>
          <w:t>8. OSTALE MJERE KOJE UKLJUČUJU SURADNJU S NADLEŽNIM TIJELIMA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_Toc54949138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949139" w:history="1">
        <w:r w:rsidR="00916819" w:rsidRPr="00916819">
          <w:rPr>
            <w:rStyle w:val="Hiperveza"/>
            <w:rFonts w:asciiTheme="majorHAnsi" w:eastAsiaTheme="majorEastAsia" w:hAnsiTheme="majorHAnsi" w:cstheme="majorHAnsi"/>
            <w:noProof/>
            <w:sz w:val="22"/>
            <w:szCs w:val="22"/>
          </w:rPr>
          <w:t>8.1.</w:t>
        </w:r>
        <w:r w:rsidR="00916819" w:rsidRPr="00916819">
          <w:rPr>
            <w:rFonts w:asciiTheme="majorHAnsi" w:eastAsiaTheme="minorEastAsia" w:hAnsiTheme="majorHAnsi" w:cstheme="majorHAnsi"/>
            <w:smallCaps w:val="0"/>
            <w:noProof/>
            <w:sz w:val="22"/>
            <w:szCs w:val="22"/>
            <w:lang w:eastAsia="hr-HR"/>
          </w:rPr>
          <w:tab/>
        </w:r>
        <w:r w:rsidR="00916819" w:rsidRPr="00916819">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_Toc54949139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40" w:history="1">
        <w:r w:rsidR="00916819" w:rsidRPr="00916819">
          <w:rPr>
            <w:rStyle w:val="Hiperveza"/>
            <w:rFonts w:asciiTheme="majorHAnsi" w:eastAsiaTheme="majorEastAsia" w:hAnsiTheme="majorHAnsi" w:cstheme="majorHAnsi"/>
            <w:i w:val="0"/>
            <w:iCs w:val="0"/>
            <w:noProof/>
            <w:spacing w:val="-14"/>
            <w:sz w:val="22"/>
            <w:szCs w:val="22"/>
          </w:rPr>
          <w:t>8.1.1.</w:t>
        </w:r>
        <w:r w:rsidR="00916819" w:rsidRPr="00916819">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_Toc54949140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3"/>
        <w:tabs>
          <w:tab w:val="right" w:leader="dot" w:pos="9062"/>
        </w:tabs>
        <w:spacing w:line="276" w:lineRule="auto"/>
        <w:jc w:val="both"/>
        <w:rPr>
          <w:rFonts w:asciiTheme="majorHAnsi" w:eastAsiaTheme="minorEastAsia" w:hAnsiTheme="majorHAnsi" w:cstheme="majorHAnsi"/>
          <w:i w:val="0"/>
          <w:iCs w:val="0"/>
          <w:noProof/>
          <w:sz w:val="22"/>
          <w:szCs w:val="22"/>
          <w:lang w:eastAsia="hr-HR"/>
        </w:rPr>
      </w:pPr>
      <w:hyperlink w:anchor="_Toc54949141" w:history="1">
        <w:r w:rsidR="00916819" w:rsidRPr="00916819">
          <w:rPr>
            <w:rStyle w:val="Hiperveza"/>
            <w:rFonts w:asciiTheme="majorHAnsi" w:eastAsiaTheme="majorEastAsia" w:hAnsiTheme="majorHAnsi" w:cstheme="majorHAnsi"/>
            <w:i w:val="0"/>
            <w:iCs w:val="0"/>
            <w:noProof/>
            <w:spacing w:val="-14"/>
            <w:sz w:val="22"/>
            <w:szCs w:val="22"/>
          </w:rPr>
          <w:t>8.1.2.</w:t>
        </w:r>
        <w:r w:rsidR="00916819" w:rsidRPr="00916819">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00916819" w:rsidRPr="00916819">
          <w:rPr>
            <w:rFonts w:asciiTheme="majorHAnsi" w:hAnsiTheme="majorHAnsi" w:cstheme="majorHAnsi"/>
            <w:i w:val="0"/>
            <w:iCs w:val="0"/>
            <w:noProof/>
            <w:webHidden/>
            <w:sz w:val="22"/>
            <w:szCs w:val="22"/>
          </w:rPr>
          <w:tab/>
        </w:r>
        <w:r w:rsidRPr="00916819">
          <w:rPr>
            <w:rFonts w:asciiTheme="majorHAnsi" w:hAnsiTheme="majorHAnsi" w:cstheme="majorHAnsi"/>
            <w:i w:val="0"/>
            <w:iCs w:val="0"/>
            <w:noProof/>
            <w:webHidden/>
            <w:sz w:val="22"/>
            <w:szCs w:val="22"/>
          </w:rPr>
          <w:fldChar w:fldCharType="begin"/>
        </w:r>
        <w:r w:rsidR="00916819" w:rsidRPr="00916819">
          <w:rPr>
            <w:rFonts w:asciiTheme="majorHAnsi" w:hAnsiTheme="majorHAnsi" w:cstheme="majorHAnsi"/>
            <w:i w:val="0"/>
            <w:iCs w:val="0"/>
            <w:noProof/>
            <w:webHidden/>
            <w:sz w:val="22"/>
            <w:szCs w:val="22"/>
          </w:rPr>
          <w:instrText xml:space="preserve"> PAGEREF _Toc54949141 \h </w:instrText>
        </w:r>
        <w:r w:rsidRPr="00916819">
          <w:rPr>
            <w:rFonts w:asciiTheme="majorHAnsi" w:hAnsiTheme="majorHAnsi" w:cstheme="majorHAnsi"/>
            <w:i w:val="0"/>
            <w:iCs w:val="0"/>
            <w:noProof/>
            <w:webHidden/>
            <w:sz w:val="22"/>
            <w:szCs w:val="22"/>
          </w:rPr>
        </w:r>
        <w:r w:rsidRPr="00916819">
          <w:rPr>
            <w:rFonts w:asciiTheme="majorHAnsi" w:hAnsiTheme="majorHAnsi" w:cstheme="majorHAnsi"/>
            <w:i w:val="0"/>
            <w:iCs w:val="0"/>
            <w:noProof/>
            <w:webHidden/>
            <w:sz w:val="22"/>
            <w:szCs w:val="22"/>
          </w:rPr>
          <w:fldChar w:fldCharType="separate"/>
        </w:r>
        <w:r w:rsidR="0054567A">
          <w:rPr>
            <w:rFonts w:asciiTheme="majorHAnsi" w:hAnsiTheme="majorHAnsi" w:cstheme="majorHAnsi"/>
            <w:i w:val="0"/>
            <w:iCs w:val="0"/>
            <w:noProof/>
            <w:webHidden/>
            <w:sz w:val="22"/>
            <w:szCs w:val="22"/>
          </w:rPr>
          <w:t>2</w:t>
        </w:r>
        <w:r w:rsidRPr="00916819">
          <w:rPr>
            <w:rFonts w:asciiTheme="majorHAnsi" w:hAnsiTheme="majorHAnsi" w:cstheme="majorHAnsi"/>
            <w:i w:val="0"/>
            <w:iCs w:val="0"/>
            <w:noProof/>
            <w:webHidden/>
            <w:sz w:val="22"/>
            <w:szCs w:val="22"/>
          </w:rPr>
          <w:fldChar w:fldCharType="end"/>
        </w:r>
      </w:hyperlink>
    </w:p>
    <w:p w:rsidR="00916819" w:rsidRPr="00916819" w:rsidRDefault="00424DF7" w:rsidP="00916819">
      <w:pPr>
        <w:pStyle w:val="Sadraj2"/>
        <w:tabs>
          <w:tab w:val="left" w:pos="960"/>
          <w:tab w:val="right" w:leader="dot" w:pos="9062"/>
        </w:tabs>
        <w:spacing w:line="276" w:lineRule="auto"/>
        <w:jc w:val="both"/>
        <w:rPr>
          <w:rFonts w:asciiTheme="majorHAnsi" w:eastAsiaTheme="minorEastAsia" w:hAnsiTheme="majorHAnsi" w:cstheme="majorHAnsi"/>
          <w:smallCaps w:val="0"/>
          <w:noProof/>
          <w:sz w:val="22"/>
          <w:szCs w:val="22"/>
          <w:lang w:eastAsia="hr-HR"/>
        </w:rPr>
      </w:pPr>
      <w:hyperlink w:anchor="_Toc54949142" w:history="1">
        <w:r w:rsidR="00916819" w:rsidRPr="00916819">
          <w:rPr>
            <w:rStyle w:val="Hiperveza"/>
            <w:rFonts w:asciiTheme="majorHAnsi" w:eastAsiaTheme="majorEastAsia" w:hAnsiTheme="majorHAnsi" w:cstheme="majorHAnsi"/>
            <w:noProof/>
            <w:sz w:val="22"/>
            <w:szCs w:val="22"/>
          </w:rPr>
          <w:t>8.2.</w:t>
        </w:r>
        <w:r w:rsidR="00916819" w:rsidRPr="00916819">
          <w:rPr>
            <w:rFonts w:asciiTheme="majorHAnsi" w:eastAsiaTheme="minorEastAsia" w:hAnsiTheme="majorHAnsi" w:cstheme="majorHAnsi"/>
            <w:smallCaps w:val="0"/>
            <w:noProof/>
            <w:sz w:val="22"/>
            <w:szCs w:val="22"/>
            <w:lang w:eastAsia="hr-HR"/>
          </w:rPr>
          <w:tab/>
        </w:r>
        <w:r w:rsidR="00916819" w:rsidRPr="00916819">
          <w:rPr>
            <w:rStyle w:val="Hiperveza"/>
            <w:rFonts w:asciiTheme="majorHAnsi" w:eastAsiaTheme="majorEastAsia" w:hAnsiTheme="majorHAnsi" w:cstheme="majorHAnsi"/>
            <w:noProof/>
            <w:sz w:val="22"/>
            <w:szCs w:val="22"/>
          </w:rPr>
          <w:t>NAČIN DODJELE I RASPODJELA SREDSTAVA ŽURNE POMOĆI</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_Toc54949142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Sadraj1"/>
        <w:tabs>
          <w:tab w:val="right" w:leader="dot" w:pos="9062"/>
        </w:tabs>
        <w:spacing w:line="276" w:lineRule="auto"/>
        <w:jc w:val="both"/>
        <w:rPr>
          <w:rFonts w:asciiTheme="majorHAnsi" w:eastAsiaTheme="minorEastAsia" w:hAnsiTheme="majorHAnsi" w:cstheme="majorHAnsi"/>
          <w:b w:val="0"/>
          <w:bCs w:val="0"/>
          <w:caps w:val="0"/>
          <w:noProof/>
          <w:sz w:val="22"/>
          <w:szCs w:val="22"/>
          <w:lang w:eastAsia="hr-HR"/>
        </w:rPr>
      </w:pPr>
      <w:hyperlink w:anchor="_Toc54949143" w:history="1">
        <w:r w:rsidR="00916819" w:rsidRPr="00916819">
          <w:rPr>
            <w:rStyle w:val="Hiperveza"/>
            <w:rFonts w:asciiTheme="majorHAnsi" w:eastAsiaTheme="majorEastAsia" w:hAnsiTheme="majorHAnsi" w:cstheme="majorHAnsi"/>
            <w:noProof/>
            <w:sz w:val="22"/>
            <w:szCs w:val="22"/>
          </w:rPr>
          <w:t>9. ZAKLJUČAK</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_Toc54949143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CC0129" w:rsidRPr="00916819" w:rsidRDefault="00424DF7" w:rsidP="00301039">
      <w:pPr>
        <w:spacing w:after="200" w:line="276" w:lineRule="auto"/>
        <w:jc w:val="center"/>
        <w:rPr>
          <w:rFonts w:asciiTheme="majorHAnsi" w:eastAsia="Calibri" w:hAnsiTheme="majorHAnsi" w:cstheme="majorHAnsi"/>
          <w:b/>
          <w:sz w:val="22"/>
          <w:lang w:eastAsia="zh-CN"/>
        </w:rPr>
        <w:sectPr w:rsidR="00CC0129" w:rsidRPr="00916819" w:rsidSect="00301039">
          <w:pgSz w:w="11906" w:h="16838"/>
          <w:pgMar w:top="1417" w:right="1417" w:bottom="1417" w:left="1417" w:header="708" w:footer="708" w:gutter="0"/>
          <w:cols w:space="708"/>
          <w:docGrid w:linePitch="360"/>
        </w:sectPr>
      </w:pPr>
      <w:r w:rsidRPr="00916819">
        <w:rPr>
          <w:rFonts w:asciiTheme="majorHAnsi" w:eastAsia="Calibri" w:hAnsiTheme="majorHAnsi" w:cstheme="majorHAnsi"/>
          <w:b/>
          <w:sz w:val="22"/>
          <w:lang w:eastAsia="zh-CN"/>
        </w:rPr>
        <w:fldChar w:fldCharType="end"/>
      </w:r>
    </w:p>
    <w:p w:rsidR="00301039" w:rsidRDefault="00301039" w:rsidP="00301039">
      <w:pPr>
        <w:spacing w:after="200" w:line="276" w:lineRule="auto"/>
        <w:jc w:val="center"/>
        <w:rPr>
          <w:rFonts w:asciiTheme="majorHAnsi" w:eastAsia="Calibri" w:hAnsiTheme="majorHAnsi" w:cstheme="majorHAnsi"/>
          <w:b/>
          <w:sz w:val="28"/>
          <w:szCs w:val="28"/>
          <w:lang w:eastAsia="zh-CN"/>
        </w:rPr>
      </w:pPr>
      <w:r w:rsidRPr="00CC0129">
        <w:rPr>
          <w:rFonts w:asciiTheme="majorHAnsi" w:eastAsia="Calibri" w:hAnsiTheme="majorHAnsi" w:cstheme="majorHAnsi"/>
          <w:b/>
          <w:sz w:val="28"/>
          <w:szCs w:val="28"/>
          <w:lang w:eastAsia="zh-CN"/>
        </w:rPr>
        <w:lastRenderedPageBreak/>
        <w:t>POPIS TABLICA</w:t>
      </w:r>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r w:rsidRPr="00424DF7">
        <w:rPr>
          <w:rFonts w:ascii="Calibri Light" w:eastAsia="Calibri" w:hAnsi="Calibri Light" w:cs="Calibri Light"/>
          <w:bCs/>
          <w:sz w:val="22"/>
          <w:szCs w:val="22"/>
          <w:lang w:eastAsia="zh-CN"/>
        </w:rPr>
        <w:fldChar w:fldCharType="begin"/>
      </w:r>
      <w:r w:rsidR="00CC0129" w:rsidRPr="00CC0129">
        <w:rPr>
          <w:rFonts w:ascii="Calibri Light" w:eastAsia="Calibri" w:hAnsi="Calibri Light" w:cs="Calibri Light"/>
          <w:bCs/>
          <w:sz w:val="22"/>
          <w:szCs w:val="22"/>
          <w:lang w:eastAsia="zh-CN"/>
        </w:rPr>
        <w:instrText xml:space="preserve"> TOC \h \z \c "Tablica" </w:instrText>
      </w:r>
      <w:r w:rsidRPr="00424DF7">
        <w:rPr>
          <w:rFonts w:ascii="Calibri Light" w:eastAsia="Calibri" w:hAnsi="Calibri Light" w:cs="Calibri Light"/>
          <w:bCs/>
          <w:sz w:val="22"/>
          <w:szCs w:val="22"/>
          <w:lang w:eastAsia="zh-CN"/>
        </w:rPr>
        <w:fldChar w:fldCharType="separate"/>
      </w:r>
      <w:hyperlink w:anchor="_Toc54949168" w:history="1">
        <w:r w:rsidR="00916819" w:rsidRPr="00916819">
          <w:rPr>
            <w:rStyle w:val="Hiperveza"/>
            <w:rFonts w:asciiTheme="majorHAnsi" w:eastAsia="Calibri" w:hAnsiTheme="majorHAnsi" w:cstheme="majorHAnsi"/>
            <w:noProof/>
            <w:sz w:val="22"/>
            <w:szCs w:val="22"/>
            <w:lang w:eastAsia="zh-CN"/>
          </w:rPr>
          <w:t>Tablica 1. Štete uslijed prirodnih nepogoda u posljednjih 10 godina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_Toc54949168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69" w:history="1">
        <w:r w:rsidR="00916819" w:rsidRPr="00916819">
          <w:rPr>
            <w:rStyle w:val="Hiperveza"/>
            <w:rFonts w:asciiTheme="majorHAnsi" w:eastAsia="Calibri" w:hAnsiTheme="majorHAnsi" w:cstheme="majorHAnsi"/>
            <w:noProof/>
            <w:sz w:val="22"/>
            <w:szCs w:val="22"/>
            <w:lang w:eastAsia="zh-CN"/>
          </w:rPr>
          <w:t>Tablica 2. Popis evidentiranih/vjerojatnih prirodnih nepogoda na području Grada Ludbrega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_Toc54949169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70" w:history="1">
        <w:r w:rsidR="00916819" w:rsidRPr="00916819">
          <w:rPr>
            <w:rStyle w:val="Hiperveza"/>
            <w:rFonts w:asciiTheme="majorHAnsi" w:eastAsia="Calibri" w:hAnsiTheme="majorHAnsi" w:cstheme="majorHAnsi"/>
            <w:noProof/>
            <w:sz w:val="22"/>
            <w:szCs w:val="22"/>
            <w:lang w:eastAsia="zh-CN"/>
          </w:rPr>
          <w:t>Tablica 3. Mjere i postupci u slučaju potresa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_Toc54949170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71" w:history="1">
        <w:r w:rsidR="00916819" w:rsidRPr="00916819">
          <w:rPr>
            <w:rStyle w:val="Hiperveza"/>
            <w:rFonts w:asciiTheme="majorHAnsi" w:eastAsia="Calibri" w:hAnsiTheme="majorHAnsi" w:cstheme="majorHAnsi"/>
            <w:noProof/>
            <w:sz w:val="22"/>
            <w:szCs w:val="22"/>
            <w:lang w:eastAsia="zh-CN"/>
          </w:rPr>
          <w:t>Tablica 4. Mjere i postupci u slučaju olujnog i orkanskog vjetra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_Toc54949171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72" w:history="1">
        <w:r w:rsidR="00916819" w:rsidRPr="00916819">
          <w:rPr>
            <w:rStyle w:val="Hiperveza"/>
            <w:rFonts w:asciiTheme="majorHAnsi" w:eastAsia="Calibri" w:hAnsiTheme="majorHAnsi" w:cstheme="majorHAnsi"/>
            <w:noProof/>
            <w:sz w:val="22"/>
            <w:szCs w:val="22"/>
            <w:lang w:eastAsia="zh-CN"/>
          </w:rPr>
          <w:t>Tablica 5.</w:t>
        </w:r>
        <w:r w:rsidR="00916819" w:rsidRPr="00916819">
          <w:rPr>
            <w:rStyle w:val="Hiperveza"/>
            <w:rFonts w:asciiTheme="majorHAnsi" w:eastAsia="Calibri" w:hAnsiTheme="majorHAnsi" w:cstheme="majorHAnsi"/>
            <w:noProof/>
            <w:sz w:val="22"/>
            <w:szCs w:val="22"/>
          </w:rPr>
          <w:t xml:space="preserve"> Mjere i postupci u slučaju poplave</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_Toc54949172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73" w:history="1">
        <w:r w:rsidR="00916819" w:rsidRPr="00916819">
          <w:rPr>
            <w:rStyle w:val="Hiperveza"/>
            <w:rFonts w:asciiTheme="majorHAnsi" w:eastAsia="Calibri" w:hAnsiTheme="majorHAnsi" w:cstheme="majorHAnsi"/>
            <w:noProof/>
            <w:sz w:val="22"/>
            <w:szCs w:val="22"/>
            <w:lang w:eastAsia="zh-CN"/>
          </w:rPr>
          <w:t>Tablica 6.</w:t>
        </w:r>
        <w:r w:rsidR="00916819" w:rsidRPr="00916819">
          <w:rPr>
            <w:rStyle w:val="Hiperveza"/>
            <w:rFonts w:asciiTheme="majorHAnsi" w:eastAsia="Calibri" w:hAnsiTheme="majorHAnsi" w:cstheme="majorHAnsi"/>
            <w:noProof/>
            <w:sz w:val="22"/>
            <w:szCs w:val="22"/>
          </w:rPr>
          <w:t xml:space="preserve"> Mjere i postupci u slučaju suše</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_Toc54949173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74" w:history="1">
        <w:r w:rsidR="00916819" w:rsidRPr="00916819">
          <w:rPr>
            <w:rStyle w:val="Hiperveza"/>
            <w:rFonts w:asciiTheme="majorHAnsi" w:eastAsia="Calibri" w:hAnsiTheme="majorHAnsi" w:cstheme="majorHAnsi"/>
            <w:noProof/>
            <w:sz w:val="22"/>
            <w:szCs w:val="22"/>
            <w:lang w:eastAsia="zh-CN"/>
          </w:rPr>
          <w:t>Tablica 7.</w:t>
        </w:r>
        <w:r w:rsidR="00916819" w:rsidRPr="00916819">
          <w:rPr>
            <w:rStyle w:val="Hiperveza"/>
            <w:rFonts w:asciiTheme="majorHAnsi" w:eastAsia="Calibri" w:hAnsiTheme="majorHAnsi" w:cstheme="majorHAnsi"/>
            <w:noProof/>
            <w:sz w:val="22"/>
            <w:szCs w:val="22"/>
          </w:rPr>
          <w:t xml:space="preserve"> Mjere i postupci u slučaju tuče</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_Toc54949174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75" w:history="1">
        <w:r w:rsidR="00916819" w:rsidRPr="00916819">
          <w:rPr>
            <w:rStyle w:val="Hiperveza"/>
            <w:rFonts w:asciiTheme="majorHAnsi" w:eastAsia="Calibri" w:hAnsiTheme="majorHAnsi" w:cstheme="majorHAnsi"/>
            <w:noProof/>
            <w:sz w:val="22"/>
            <w:szCs w:val="22"/>
            <w:lang w:eastAsia="zh-CN"/>
          </w:rPr>
          <w:t>Tablica 8.</w:t>
        </w:r>
        <w:r w:rsidR="00916819" w:rsidRPr="00916819">
          <w:rPr>
            <w:rStyle w:val="Hiperveza"/>
            <w:rFonts w:asciiTheme="majorHAnsi" w:eastAsia="Calibri" w:hAnsiTheme="majorHAnsi" w:cstheme="majorHAnsi"/>
            <w:noProof/>
            <w:sz w:val="22"/>
            <w:szCs w:val="22"/>
          </w:rPr>
          <w:t xml:space="preserve"> Mjere i postupci u slučaju mraza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_Toc54949175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916819" w:rsidRPr="00916819" w:rsidRDefault="00424DF7" w:rsidP="00916819">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54949176" w:history="1">
        <w:r w:rsidR="00916819" w:rsidRPr="00916819">
          <w:rPr>
            <w:rStyle w:val="Hiperveza"/>
            <w:rFonts w:asciiTheme="majorHAnsi" w:hAnsiTheme="majorHAnsi" w:cstheme="majorHAnsi"/>
            <w:noProof/>
            <w:sz w:val="22"/>
            <w:szCs w:val="22"/>
          </w:rPr>
          <w:t>Tablica 9. Mjere i postupci u slučaju klizišta</w:t>
        </w:r>
        <w:r w:rsidR="00916819" w:rsidRPr="00916819">
          <w:rPr>
            <w:rFonts w:asciiTheme="majorHAnsi" w:hAnsiTheme="majorHAnsi" w:cstheme="majorHAnsi"/>
            <w:noProof/>
            <w:webHidden/>
            <w:sz w:val="22"/>
            <w:szCs w:val="22"/>
          </w:rPr>
          <w:tab/>
        </w:r>
        <w:r w:rsidRPr="00916819">
          <w:rPr>
            <w:rFonts w:asciiTheme="majorHAnsi" w:hAnsiTheme="majorHAnsi" w:cstheme="majorHAnsi"/>
            <w:noProof/>
            <w:webHidden/>
            <w:sz w:val="22"/>
            <w:szCs w:val="22"/>
          </w:rPr>
          <w:fldChar w:fldCharType="begin"/>
        </w:r>
        <w:r w:rsidR="00916819" w:rsidRPr="00916819">
          <w:rPr>
            <w:rFonts w:asciiTheme="majorHAnsi" w:hAnsiTheme="majorHAnsi" w:cstheme="majorHAnsi"/>
            <w:noProof/>
            <w:webHidden/>
            <w:sz w:val="22"/>
            <w:szCs w:val="22"/>
          </w:rPr>
          <w:instrText xml:space="preserve"> PAGEREF _Toc54949176 \h </w:instrText>
        </w:r>
        <w:r w:rsidRPr="00916819">
          <w:rPr>
            <w:rFonts w:asciiTheme="majorHAnsi" w:hAnsiTheme="majorHAnsi" w:cstheme="majorHAnsi"/>
            <w:noProof/>
            <w:webHidden/>
            <w:sz w:val="22"/>
            <w:szCs w:val="22"/>
          </w:rPr>
        </w:r>
        <w:r w:rsidRPr="00916819">
          <w:rPr>
            <w:rFonts w:asciiTheme="majorHAnsi" w:hAnsiTheme="majorHAnsi" w:cstheme="majorHAnsi"/>
            <w:noProof/>
            <w:webHidden/>
            <w:sz w:val="22"/>
            <w:szCs w:val="22"/>
          </w:rPr>
          <w:fldChar w:fldCharType="separate"/>
        </w:r>
        <w:r w:rsidR="0054567A">
          <w:rPr>
            <w:rFonts w:asciiTheme="majorHAnsi" w:hAnsiTheme="majorHAnsi" w:cstheme="majorHAnsi"/>
            <w:noProof/>
            <w:webHidden/>
            <w:sz w:val="22"/>
            <w:szCs w:val="22"/>
          </w:rPr>
          <w:t>2</w:t>
        </w:r>
        <w:r w:rsidRPr="00916819">
          <w:rPr>
            <w:rFonts w:asciiTheme="majorHAnsi" w:hAnsiTheme="majorHAnsi" w:cstheme="majorHAnsi"/>
            <w:noProof/>
            <w:webHidden/>
            <w:sz w:val="22"/>
            <w:szCs w:val="22"/>
          </w:rPr>
          <w:fldChar w:fldCharType="end"/>
        </w:r>
      </w:hyperlink>
    </w:p>
    <w:p w:rsidR="00CC0129" w:rsidRPr="00CC0129" w:rsidRDefault="00424DF7" w:rsidP="00CC0129">
      <w:pPr>
        <w:spacing w:after="200" w:line="276" w:lineRule="auto"/>
        <w:jc w:val="center"/>
        <w:rPr>
          <w:rFonts w:asciiTheme="majorHAnsi" w:eastAsia="Calibri" w:hAnsiTheme="majorHAnsi" w:cstheme="majorHAnsi"/>
          <w:b/>
          <w:sz w:val="28"/>
          <w:szCs w:val="28"/>
          <w:lang w:eastAsia="zh-CN"/>
        </w:rPr>
      </w:pPr>
      <w:r w:rsidRPr="00CC0129">
        <w:rPr>
          <w:rFonts w:ascii="Calibri Light" w:eastAsia="Calibri" w:hAnsi="Calibri Light" w:cs="Calibri Light"/>
          <w:bCs/>
          <w:sz w:val="22"/>
          <w:lang w:eastAsia="zh-CN"/>
        </w:rPr>
        <w:fldChar w:fldCharType="end"/>
      </w:r>
    </w:p>
    <w:p w:rsidR="00301039" w:rsidRPr="00301039" w:rsidRDefault="00916819" w:rsidP="00916819">
      <w:pPr>
        <w:tabs>
          <w:tab w:val="left" w:pos="3915"/>
        </w:tabs>
        <w:spacing w:after="200" w:line="360" w:lineRule="auto"/>
        <w:rPr>
          <w:rFonts w:eastAsia="Calibri" w:cstheme="minorHAnsi"/>
          <w:b/>
          <w:szCs w:val="24"/>
          <w:lang w:eastAsia="zh-CN"/>
        </w:rPr>
      </w:pPr>
      <w:r>
        <w:rPr>
          <w:rFonts w:eastAsia="Calibri" w:cstheme="minorHAnsi"/>
          <w:b/>
          <w:szCs w:val="24"/>
          <w:lang w:eastAsia="zh-CN"/>
        </w:rPr>
        <w:tab/>
      </w:r>
    </w:p>
    <w:p w:rsidR="00301039" w:rsidRPr="00301039" w:rsidRDefault="00301039" w:rsidP="00301039">
      <w:pPr>
        <w:spacing w:after="200" w:line="276" w:lineRule="auto"/>
        <w:jc w:val="center"/>
        <w:rPr>
          <w:rFonts w:eastAsia="Calibri" w:cstheme="minorHAnsi"/>
          <w:b/>
          <w:szCs w:val="24"/>
          <w:lang w:eastAsia="zh-CN"/>
        </w:rPr>
      </w:pPr>
    </w:p>
    <w:p w:rsidR="00301039" w:rsidRPr="00301039" w:rsidRDefault="00301039" w:rsidP="00301039">
      <w:pPr>
        <w:spacing w:after="200" w:line="276" w:lineRule="auto"/>
        <w:jc w:val="center"/>
        <w:rPr>
          <w:rFonts w:eastAsia="Calibri" w:cstheme="minorHAnsi"/>
          <w:b/>
          <w:szCs w:val="24"/>
          <w:lang w:eastAsia="zh-CN"/>
        </w:rPr>
      </w:pPr>
    </w:p>
    <w:p w:rsidR="00301039" w:rsidRPr="00301039" w:rsidRDefault="00301039" w:rsidP="00301039">
      <w:pPr>
        <w:spacing w:after="200" w:line="276" w:lineRule="auto"/>
        <w:jc w:val="center"/>
        <w:rPr>
          <w:rFonts w:eastAsia="Calibri" w:cstheme="minorHAnsi"/>
          <w:b/>
          <w:szCs w:val="24"/>
          <w:lang w:eastAsia="zh-CN"/>
        </w:rPr>
      </w:pPr>
    </w:p>
    <w:p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rsidR="00301039" w:rsidRPr="008868A1" w:rsidRDefault="00301039" w:rsidP="008868A1">
      <w:pPr>
        <w:pStyle w:val="Naslov1"/>
      </w:pPr>
      <w:bookmarkStart w:id="1" w:name="_Toc22817273"/>
      <w:bookmarkStart w:id="2" w:name="_Toc54949119"/>
      <w:r w:rsidRPr="008868A1">
        <w:lastRenderedPageBreak/>
        <w:t>UVOD</w:t>
      </w:r>
      <w:bookmarkEnd w:id="1"/>
      <w:bookmarkEnd w:id="2"/>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1. Zakona o ublažavanju i uklanjanju posljedica prirodnih nepogoda („Narodne novine“, broj 16/19) (u daljnjem tekstu: </w:t>
      </w:r>
      <w:r w:rsidRPr="00301039">
        <w:rPr>
          <w:rFonts w:eastAsia="Calibri" w:cs="Times New Roman"/>
          <w:i/>
          <w:lang w:val="en-US" w:eastAsia="hr-HR"/>
        </w:rPr>
        <w:t>Zakon</w:t>
      </w:r>
      <w:r w:rsidRPr="00301039">
        <w:rPr>
          <w:rFonts w:eastAsia="Calibri" w:cs="Times New Roman"/>
          <w:lang w:val="en-US" w:eastAsia="hr-HR"/>
        </w:rPr>
        <w:t xml:space="preserve">), predstavničko tijelo jedinice lokalne i područne (regionalne) samouprave do 30. studenog tekuće godine donosi Plan djelovanja u području prirodnih nepogoda za sljedeću kalendarsku godinu radi određenja mjera i postupanja djelomične sanacije šteta od prirodnih nepogoda.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Planom djelovanja se definiraju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2. </w:t>
      </w:r>
      <w:r w:rsidRPr="00301039">
        <w:rPr>
          <w:rFonts w:eastAsia="Calibri" w:cs="Times New Roman"/>
          <w:i/>
          <w:lang w:val="en-US" w:eastAsia="hr-HR"/>
        </w:rPr>
        <w:t>Zakona</w:t>
      </w:r>
      <w:r w:rsidRPr="00301039">
        <w:rPr>
          <w:rFonts w:eastAsia="Calibri" w:cs="Times New Roman"/>
          <w:lang w:val="en-US" w:eastAsia="hr-HR"/>
        </w:rPr>
        <w:t xml:space="preserve">, Plan djelovanja sadržava najmanje: </w:t>
      </w:r>
    </w:p>
    <w:p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Sukladno članku 17. stavku 3. </w:t>
      </w:r>
      <w:r w:rsidRPr="00301039">
        <w:rPr>
          <w:rFonts w:eastAsia="Calibri" w:cs="Times New Roman"/>
          <w:i/>
          <w:lang w:val="en-US" w:eastAsia="hr-HR"/>
        </w:rPr>
        <w:t xml:space="preserve">Zakona, </w:t>
      </w:r>
      <w:r w:rsidRPr="00301039">
        <w:rPr>
          <w:rFonts w:eastAsia="Calibri" w:cs="Times New Roman"/>
          <w:lang w:val="en-US" w:eastAsia="hr-HR"/>
        </w:rPr>
        <w:t xml:space="preserve">izvršno tijelo jedinice lokalne i područne (regionalne) samouprave podnosi predstavničkom tijelu do 31. ožujka tekuće godine Izvješće o izvršenju Plana za proteklu kalendarsku godinu. </w:t>
      </w:r>
    </w:p>
    <w:p w:rsidR="00301039" w:rsidRPr="008868A1" w:rsidRDefault="00301039" w:rsidP="008868A1">
      <w:pPr>
        <w:pStyle w:val="Naslov1"/>
      </w:pPr>
      <w:bookmarkStart w:id="3" w:name="_Toc54949120"/>
      <w:r w:rsidRPr="008868A1">
        <w:t>POJMOVI</w:t>
      </w:r>
      <w:bookmarkEnd w:id="3"/>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rsidR="00301039" w:rsidRPr="00301039" w:rsidRDefault="00301039" w:rsidP="00301039">
      <w:pPr>
        <w:pStyle w:val="Naslov1"/>
      </w:pPr>
      <w:bookmarkStart w:id="4" w:name="_Toc1769347"/>
      <w:bookmarkStart w:id="5" w:name="_Toc22817274"/>
      <w:bookmarkStart w:id="6" w:name="_Toc54949121"/>
      <w:r w:rsidRPr="00301039">
        <w:t>PRIRODNE NEPOGODE</w:t>
      </w:r>
      <w:bookmarkEnd w:id="4"/>
      <w:bookmarkEnd w:id="5"/>
      <w:bookmarkEnd w:id="6"/>
    </w:p>
    <w:p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Prirodna nepogoda proglašava se ako je vrijednost ukupne izravne štete najmanje 20% vrijednosti izvornih prihoda jedinice lokalne samouprave za prethodnu godinu ili ako je </w:t>
      </w:r>
      <w:r w:rsidRPr="00301039">
        <w:rPr>
          <w:rFonts w:eastAsia="Calibri" w:cs="Times New Roman"/>
          <w:lang w:eastAsia="zh-CN"/>
        </w:rPr>
        <w:lastRenderedPageBreak/>
        <w:t>prirod (rod) umanjen najmanje 30% prethodnog trogodišnjeg prosjeka na području jedinice lokalne samouprave ili ako je nepogoda umanjila vrijednost imovine na području jedinice lokalne samouprave najmanje 30%.</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gradsko povjerenstvo za procjenu šteta od prirodnih nepogoda.  </w:t>
      </w:r>
    </w:p>
    <w:p w:rsidR="00301039" w:rsidRPr="008868A1" w:rsidRDefault="00301039" w:rsidP="008868A1">
      <w:pPr>
        <w:pStyle w:val="Naslov1"/>
      </w:pPr>
      <w:bookmarkStart w:id="7" w:name="_Toc54949122"/>
      <w:r w:rsidRPr="008868A1">
        <w:t>NADLEŽNA TIJELA I OPIS POSLOVA</w:t>
      </w:r>
      <w:bookmarkEnd w:id="7"/>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9F260B">
        <w:rPr>
          <w:rFonts w:eastAsia="Calibri" w:cs="Times New Roman"/>
          <w:lang w:eastAsia="zh-CN"/>
        </w:rPr>
        <w:t>Grada Ludbrega</w:t>
      </w:r>
      <w:r w:rsidRPr="00301039">
        <w:rPr>
          <w:rFonts w:eastAsia="Calibri" w:cs="Times New Roman"/>
          <w:lang w:eastAsia="zh-CN"/>
        </w:rPr>
        <w:t xml:space="preserve"> su: </w:t>
      </w:r>
    </w:p>
    <w:p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05211A">
        <w:rPr>
          <w:rFonts w:eastAsia="Calibri" w:cs="Times New Roman"/>
          <w:lang w:eastAsia="zh-CN"/>
        </w:rPr>
        <w:t>za područje Varaždinske županije (u daljnjem tekstu: Županijsko povjerenstvo)</w:t>
      </w:r>
      <w:r w:rsidR="00301039" w:rsidRPr="00301039">
        <w:rPr>
          <w:rFonts w:eastAsia="Calibri" w:cs="Times New Roman"/>
          <w:lang w:eastAsia="zh-CN"/>
        </w:rPr>
        <w:t>,</w:t>
      </w:r>
    </w:p>
    <w:p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 xml:space="preserve">Gradsko povjerenstvo </w:t>
      </w:r>
      <w:r w:rsidR="00301039" w:rsidRPr="00301039">
        <w:rPr>
          <w:rFonts w:eastAsia="Calibri" w:cs="Times New Roman"/>
          <w:lang w:eastAsia="zh-CN"/>
        </w:rPr>
        <w:t xml:space="preserve">za procjenu šteta od prirodnih nepogoda </w:t>
      </w:r>
      <w:r w:rsidR="009F260B">
        <w:rPr>
          <w:rFonts w:eastAsia="Calibri" w:cs="Times New Roman"/>
          <w:lang w:eastAsia="zh-CN"/>
        </w:rPr>
        <w:t>Grada Ludbrega</w:t>
      </w:r>
      <w:r w:rsidR="00301039" w:rsidRPr="00301039">
        <w:rPr>
          <w:rFonts w:eastAsia="Calibri" w:cs="Times New Roman"/>
          <w:lang w:eastAsia="zh-CN"/>
        </w:rPr>
        <w:t xml:space="preserve"> (u daljnjem tekstu: </w:t>
      </w:r>
      <w:r>
        <w:rPr>
          <w:rFonts w:eastAsia="Calibri" w:cs="Times New Roman"/>
          <w:lang w:eastAsia="zh-CN"/>
        </w:rPr>
        <w:t xml:space="preserve">Gradsko </w:t>
      </w:r>
      <w:r w:rsidRPr="00467E15">
        <w:rPr>
          <w:rFonts w:eastAsia="Calibri" w:cs="Times New Roman"/>
          <w:lang w:eastAsia="zh-CN"/>
        </w:rPr>
        <w:t>p</w:t>
      </w:r>
      <w:r w:rsidR="00301039" w:rsidRPr="00467E15">
        <w:rPr>
          <w:rFonts w:eastAsia="Calibri" w:cs="Times New Roman"/>
          <w:lang w:eastAsia="zh-CN"/>
        </w:rPr>
        <w:t>ovjerenstvo</w:t>
      </w:r>
      <w:r w:rsidR="00976748">
        <w:rPr>
          <w:rFonts w:eastAsia="Calibri" w:cs="Times New Roman"/>
          <w:lang w:eastAsia="zh-CN"/>
        </w:rPr>
        <w:t xml:space="preserve"> </w:t>
      </w:r>
      <w:r w:rsidR="009F260B">
        <w:rPr>
          <w:rFonts w:eastAsia="Calibri" w:cs="Times New Roman"/>
          <w:lang w:eastAsia="zh-CN"/>
        </w:rPr>
        <w:t>Grada Ludbrega</w:t>
      </w:r>
      <w:r w:rsidR="00301039" w:rsidRPr="00301039">
        <w:rPr>
          <w:rFonts w:eastAsia="Calibri" w:cs="Times New Roman"/>
          <w:lang w:eastAsia="zh-CN"/>
        </w:rPr>
        <w:t>),</w:t>
      </w:r>
    </w:p>
    <w:p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rsidR="00301039" w:rsidRPr="00301039" w:rsidRDefault="0005211A"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Varaždinska</w:t>
      </w:r>
      <w:r w:rsidR="00C574AF">
        <w:rPr>
          <w:rFonts w:eastAsia="Calibri" w:cs="Times New Roman"/>
          <w:lang w:eastAsia="hr-HR"/>
        </w:rPr>
        <w:t xml:space="preserve"> </w:t>
      </w:r>
      <w:r w:rsidR="00301039" w:rsidRPr="00301039">
        <w:rPr>
          <w:rFonts w:eastAsia="Calibri" w:cs="Times New Roman"/>
          <w:lang w:eastAsia="hr-HR"/>
        </w:rPr>
        <w:t>županija,</w:t>
      </w:r>
    </w:p>
    <w:p w:rsidR="00301039" w:rsidRPr="00301039" w:rsidRDefault="00301039" w:rsidP="00DB6ECC">
      <w:pPr>
        <w:numPr>
          <w:ilvl w:val="0"/>
          <w:numId w:val="12"/>
        </w:numPr>
        <w:spacing w:after="120" w:line="276" w:lineRule="auto"/>
        <w:ind w:left="714" w:hanging="357"/>
        <w:rPr>
          <w:rFonts w:eastAsia="Times New Roman" w:cs="Calibri"/>
          <w:szCs w:val="24"/>
          <w:lang w:eastAsia="hr-HR"/>
        </w:rPr>
      </w:pPr>
      <w:r w:rsidRPr="00301039">
        <w:rPr>
          <w:rFonts w:eastAsia="Times New Roman" w:cs="Calibri"/>
          <w:szCs w:val="24"/>
          <w:lang w:eastAsia="hr-HR"/>
        </w:rPr>
        <w:t>Grad</w:t>
      </w:r>
      <w:r w:rsidR="009F260B">
        <w:rPr>
          <w:rFonts w:eastAsia="Times New Roman" w:cs="Calibri"/>
          <w:szCs w:val="24"/>
          <w:lang w:eastAsia="hr-HR"/>
        </w:rPr>
        <w:t xml:space="preserve"> Ludbreg</w:t>
      </w:r>
      <w:r w:rsidRPr="00301039">
        <w:rPr>
          <w:rFonts w:eastAsia="Times New Roman" w:cs="Calibri"/>
          <w:szCs w:val="24"/>
          <w:lang w:eastAsia="hr-HR"/>
        </w:rPr>
        <w:t>.</w:t>
      </w:r>
    </w:p>
    <w:p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9F260B">
        <w:rPr>
          <w:rFonts w:eastAsia="Calibri" w:cstheme="minorHAnsi"/>
          <w:szCs w:val="24"/>
        </w:rPr>
        <w:t>Grada Ludbrega</w:t>
      </w:r>
      <w:r w:rsidRPr="00301039">
        <w:rPr>
          <w:rFonts w:eastAsia="Calibri" w:cstheme="minorHAnsi"/>
          <w:szCs w:val="24"/>
        </w:rPr>
        <w:t>.</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lastRenderedPageBreak/>
        <w:t>izrađuje godišnje izvješće o konačnoj procjeni šteta i utrošku sredstava žurne pomoći i sredstava pomoći za ublažavanje i djelomično uklanjanje posljedica prirodnih nepogoda i svom radu koje podnosi Hrvatskom saboru,</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lastRenderedPageBreak/>
        <w:t>obavlja i druge poslove određene odlukom o osnivanju, odnosno poslove koje provodi u suradnji s Državnim povjerenstvom.</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t>Gradsko povjerenstvo</w:t>
      </w:r>
      <w:r w:rsidR="00976748">
        <w:rPr>
          <w:rFonts w:eastAsia="Calibri" w:cs="Times New Roman"/>
          <w:b/>
          <w:bCs/>
        </w:rPr>
        <w:t xml:space="preserve"> </w:t>
      </w:r>
      <w:r w:rsidR="009F260B">
        <w:rPr>
          <w:rFonts w:eastAsia="Calibri" w:cs="Times New Roman"/>
          <w:b/>
          <w:bCs/>
        </w:rPr>
        <w:t>Grada Ludbrega</w:t>
      </w:r>
      <w:r w:rsidRPr="00301039">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r w:rsidR="009F260B" w:rsidRPr="009F260B">
        <w:rPr>
          <w:rFonts w:eastAsia="Calibri" w:cs="Times New Roman"/>
        </w:rPr>
        <w:t xml:space="preserve"> </w:t>
      </w:r>
      <w:r w:rsidR="009F260B" w:rsidRPr="00301039">
        <w:rPr>
          <w:rFonts w:eastAsia="Calibri" w:cs="Times New Roman"/>
        </w:rPr>
        <w:t xml:space="preserve">u skladu s odredbama ovoga </w:t>
      </w:r>
      <w:r w:rsidR="009F260B" w:rsidRPr="00301039">
        <w:rPr>
          <w:rFonts w:eastAsia="Calibri" w:cs="Times New Roman"/>
          <w:i/>
          <w:iCs/>
        </w:rPr>
        <w:t>Zakona:</w:t>
      </w:r>
    </w:p>
    <w:p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00976748">
        <w:rPr>
          <w:rFonts w:eastAsia="Calibri" w:cstheme="minorHAnsi"/>
          <w:szCs w:val="24"/>
        </w:rPr>
        <w:t xml:space="preserve"> </w:t>
      </w:r>
      <w:r w:rsidR="009F260B">
        <w:rPr>
          <w:rFonts w:eastAsia="Calibri" w:cstheme="minorHAnsi"/>
          <w:szCs w:val="24"/>
        </w:rPr>
        <w:t>Grada Ludbrega</w:t>
      </w:r>
      <w:r w:rsidRPr="00301039">
        <w:rPr>
          <w:rFonts w:eastAsia="Calibri" w:cstheme="minorHAnsi"/>
          <w:szCs w:val="24"/>
        </w:rPr>
        <w:t>.</w:t>
      </w:r>
    </w:p>
    <w:p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00442931">
        <w:rPr>
          <w:rFonts w:eastAsia="Calibri" w:cstheme="minorHAnsi"/>
          <w:color w:val="000000"/>
        </w:rPr>
        <w:t xml:space="preserve"> </w:t>
      </w:r>
      <w:r w:rsidR="009F260B">
        <w:rPr>
          <w:rFonts w:eastAsia="Calibri" w:cstheme="minorHAnsi"/>
          <w:color w:val="000000"/>
        </w:rPr>
        <w:t>Grada Ludbrega</w:t>
      </w:r>
      <w:r w:rsidRPr="00301039">
        <w:rPr>
          <w:rFonts w:eastAsia="Calibri" w:cstheme="minorHAnsi"/>
          <w:color w:val="000000"/>
        </w:rPr>
        <w:t>,</w:t>
      </w:r>
    </w:p>
    <w:p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rsidR="00301039" w:rsidRPr="00301039" w:rsidRDefault="00301039" w:rsidP="00301039">
      <w:pPr>
        <w:spacing w:after="120" w:line="276" w:lineRule="auto"/>
        <w:ind w:firstLine="709"/>
        <w:rPr>
          <w:rFonts w:eastAsia="Calibri" w:cs="Times New Roman"/>
        </w:rPr>
      </w:pPr>
      <w:r w:rsidRPr="00301039">
        <w:rPr>
          <w:rFonts w:eastAsia="Calibri" w:cs="Times New Roman"/>
          <w:b/>
          <w:bCs/>
        </w:rPr>
        <w:t xml:space="preserve">Gradonačelnik </w:t>
      </w:r>
      <w:r w:rsidRPr="00301039">
        <w:rPr>
          <w:rFonts w:eastAsia="Calibri" w:cs="Times New Roman"/>
        </w:rPr>
        <w:t xml:space="preserve">u skladu s odredbama ovoga </w:t>
      </w:r>
      <w:r w:rsidRPr="00301039">
        <w:rPr>
          <w:rFonts w:eastAsia="Calibri" w:cs="Times New Roman"/>
          <w:i/>
          <w:iCs/>
        </w:rPr>
        <w:t>Zakona:</w:t>
      </w:r>
    </w:p>
    <w:p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rsidR="00301039" w:rsidRPr="008868A1" w:rsidRDefault="00301039" w:rsidP="008868A1">
      <w:pPr>
        <w:pStyle w:val="Naslov1"/>
      </w:pPr>
      <w:bookmarkStart w:id="8" w:name="_Toc54949123"/>
      <w:r w:rsidRPr="008868A1">
        <w:lastRenderedPageBreak/>
        <w:t>PROGLAŠENJE PRIRODNE NEPOGODE I POSTUPANJA NADLEŽNIH TIJELA</w:t>
      </w:r>
      <w:bookmarkEnd w:id="8"/>
      <w:r w:rsidRPr="008868A1">
        <w:t xml:space="preserve">     </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Grad </w:t>
      </w:r>
      <w:r w:rsidR="00DD0260">
        <w:rPr>
          <w:rFonts w:eastAsia="Calibri" w:cs="Times New Roman"/>
          <w:lang w:eastAsia="hr-HR"/>
        </w:rPr>
        <w:t>Ludbreg</w:t>
      </w:r>
      <w:r w:rsidR="0068633D">
        <w:rPr>
          <w:rFonts w:eastAsia="Calibri" w:cs="Times New Roman"/>
          <w:lang w:eastAsia="hr-HR"/>
        </w:rPr>
        <w:t xml:space="preserve"> </w:t>
      </w:r>
      <w:r w:rsidRPr="00301039">
        <w:rPr>
          <w:rFonts w:eastAsia="Calibri" w:cs="Times New Roman"/>
          <w:lang w:eastAsia="hr-HR"/>
        </w:rPr>
        <w:t xml:space="preserve">donosi župan </w:t>
      </w:r>
      <w:r w:rsidR="0005211A">
        <w:rPr>
          <w:rFonts w:eastAsia="Calibri" w:cs="Times New Roman"/>
          <w:lang w:eastAsia="hr-HR"/>
        </w:rPr>
        <w:t xml:space="preserve">Varaždinske </w:t>
      </w:r>
      <w:r w:rsidRPr="00301039">
        <w:rPr>
          <w:rFonts w:eastAsia="Calibri" w:cs="Times New Roman"/>
          <w:lang w:eastAsia="hr-HR"/>
        </w:rPr>
        <w:t xml:space="preserve">županije, na prijedloga gradonačelnika </w:t>
      </w:r>
      <w:r w:rsidR="009F260B">
        <w:rPr>
          <w:rFonts w:eastAsia="Calibri" w:cs="Times New Roman"/>
          <w:lang w:eastAsia="hr-HR"/>
        </w:rPr>
        <w:t>Grada Ludbrega</w:t>
      </w:r>
      <w:r w:rsidRPr="00301039">
        <w:rPr>
          <w:rFonts w:eastAsia="Calibri" w:cs="Times New Roman"/>
          <w:lang w:eastAsia="hr-HR"/>
        </w:rPr>
        <w:t xml:space="preserve">. </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Nakon proglašenja prirodne nepogode, a poradi dodjele novčanih sredstava za djelomičnu sanaciju šteta od prirodnih nepogoda gradsko i županijsko povjerenstvo za procjenu šteta provode sljedeće radnje:</w:t>
      </w:r>
    </w:p>
    <w:p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Registar šteta je jedinstvena digitalna baza podataka o svim štetama nastalim zbog prirodnih nepogoda na području Republike Hrvatske. Obveznik unosa podataka u Registar šteta na razini </w:t>
      </w:r>
      <w:r w:rsidR="009F260B">
        <w:rPr>
          <w:rFonts w:eastAsia="Calibri" w:cs="Times New Roman"/>
          <w:lang w:val="en-US" w:eastAsia="hr-HR"/>
        </w:rPr>
        <w:t>Grada Ludbrega</w:t>
      </w:r>
      <w:r w:rsidR="0068633D">
        <w:rPr>
          <w:rFonts w:eastAsia="Calibri" w:cs="Times New Roman"/>
          <w:lang w:val="en-US" w:eastAsia="hr-HR"/>
        </w:rPr>
        <w:t xml:space="preserve"> je Gradsko povjerenstvo</w:t>
      </w:r>
      <w:r w:rsidR="00976748">
        <w:rPr>
          <w:rFonts w:eastAsia="Calibri" w:cs="Times New Roman"/>
          <w:lang w:val="en-US" w:eastAsia="hr-HR"/>
        </w:rPr>
        <w:t xml:space="preserve"> </w:t>
      </w:r>
      <w:r w:rsidR="009F260B">
        <w:rPr>
          <w:rFonts w:eastAsia="Calibri" w:cs="Times New Roman"/>
          <w:lang w:val="en-US" w:eastAsia="hr-HR"/>
        </w:rPr>
        <w:t>Grada Ludbrega</w:t>
      </w:r>
      <w:r w:rsidR="0068633D">
        <w:rPr>
          <w:rFonts w:eastAsia="Calibri" w:cs="Times New Roman"/>
          <w:lang w:val="en-US" w:eastAsia="hr-HR"/>
        </w:rPr>
        <w:t>.</w:t>
      </w:r>
    </w:p>
    <w:p w:rsidR="00301039" w:rsidRPr="00301039" w:rsidRDefault="0068633D" w:rsidP="00301039">
      <w:pPr>
        <w:spacing w:after="120" w:line="276" w:lineRule="auto"/>
        <w:ind w:firstLine="709"/>
        <w:rPr>
          <w:rFonts w:eastAsia="Calibri" w:cs="Times New Roman"/>
          <w:lang w:val="en-US" w:eastAsia="hr-HR"/>
        </w:rPr>
      </w:pPr>
      <w:r>
        <w:rPr>
          <w:rFonts w:eastAsia="Calibri" w:cs="Times New Roman"/>
          <w:lang w:val="en-US" w:eastAsia="hr-HR"/>
        </w:rPr>
        <w:t>Gradsko povjerenstvo</w:t>
      </w:r>
      <w:r w:rsidR="00301039" w:rsidRPr="00301039">
        <w:rPr>
          <w:rFonts w:eastAsia="Calibri" w:cs="Times New Roman"/>
          <w:i/>
          <w:iCs/>
          <w:lang w:val="en-US" w:eastAsia="hr-HR"/>
        </w:rPr>
        <w:t xml:space="preserve"> </w:t>
      </w:r>
      <w:r w:rsidR="009F260B">
        <w:rPr>
          <w:rFonts w:eastAsia="Calibri" w:cs="Times New Roman"/>
          <w:lang w:val="en-US" w:eastAsia="hr-HR"/>
        </w:rPr>
        <w:t>Grada Ludbrega</w:t>
      </w:r>
      <w:r w:rsidR="00976748">
        <w:rPr>
          <w:rFonts w:eastAsia="Calibri" w:cs="Times New Roman"/>
          <w:i/>
          <w:iCs/>
          <w:lang w:val="en-US" w:eastAsia="hr-HR"/>
        </w:rPr>
        <w:t xml:space="preserve"> </w:t>
      </w:r>
      <w:r w:rsidR="00301039" w:rsidRPr="00301039">
        <w:rPr>
          <w:rFonts w:eastAsia="Calibri" w:cs="Times New Roman"/>
          <w:lang w:val="en-US" w:eastAsia="hr-HR"/>
        </w:rPr>
        <w:t xml:space="preserve">u Registar šteta </w:t>
      </w:r>
      <w:proofErr w:type="gramStart"/>
      <w:r w:rsidR="00301039" w:rsidRPr="00301039">
        <w:rPr>
          <w:rFonts w:eastAsia="Calibri" w:cs="Times New Roman"/>
          <w:lang w:val="en-US" w:eastAsia="hr-HR"/>
        </w:rPr>
        <w:t>unosi  prijave</w:t>
      </w:r>
      <w:proofErr w:type="gramEnd"/>
      <w:r w:rsidR="00301039" w:rsidRPr="00301039">
        <w:rPr>
          <w:rFonts w:eastAsia="Calibri" w:cs="Times New Roman"/>
          <w:lang w:val="en-US" w:eastAsia="hr-HR"/>
        </w:rPr>
        <w:t xml:space="preserve"> prvih procjena šteta i prijave konačnih procjena šteta, jedinstvene cijene te izvješća o utrošku dodijeljenih sredstava pomoći u skladu s obrascima i elektroničkim sučeljem.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Podaci iz Registra šteta koriste se kao osnova za određenje sredstava pomoći za djelomičnu sanaciju šteta nastalih zbog prirodnih nepogoda te za izradu izvješća o radu Državnog povjerenstva.</w:t>
      </w:r>
    </w:p>
    <w:p w:rsidR="00301039" w:rsidRPr="008868A1" w:rsidRDefault="00301039" w:rsidP="008868A1">
      <w:pPr>
        <w:pStyle w:val="Naslov2"/>
      </w:pPr>
      <w:r w:rsidRPr="008868A1">
        <w:t xml:space="preserve"> </w:t>
      </w:r>
      <w:bookmarkStart w:id="9" w:name="_Toc54949124"/>
      <w:r w:rsidRPr="008868A1">
        <w:t>PRVA PRIJAVA ŠTETE U REGISTAR ŠTETA</w:t>
      </w:r>
      <w:bookmarkEnd w:id="9"/>
    </w:p>
    <w:p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w:t>
      </w:r>
      <w:r w:rsidR="009F260B">
        <w:rPr>
          <w:rFonts w:ascii="Calibri" w:eastAsia="Calibri" w:hAnsi="Calibri" w:cs="Times New Roman"/>
          <w:lang w:eastAsia="hr-HR"/>
        </w:rPr>
        <w:t>Grada Ludbrega</w:t>
      </w:r>
      <w:r w:rsidR="0068633D">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w:t>
      </w:r>
      <w:r w:rsidR="009F260B">
        <w:rPr>
          <w:rFonts w:ascii="Calibri" w:eastAsia="Calibri" w:hAnsi="Calibri" w:cs="Times New Roman"/>
          <w:lang w:eastAsia="hr-HR"/>
        </w:rPr>
        <w:t>Grada Ludbrega</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lastRenderedPageBreak/>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rsidR="00301039" w:rsidRPr="008868A1" w:rsidRDefault="00301039" w:rsidP="008868A1">
      <w:pPr>
        <w:pStyle w:val="Naslov2"/>
      </w:pPr>
      <w:r w:rsidRPr="008868A1">
        <w:t xml:space="preserve">  </w:t>
      </w:r>
      <w:bookmarkStart w:id="10" w:name="_Toc54949125"/>
      <w:r w:rsidRPr="008868A1">
        <w:rPr>
          <w:rFonts w:eastAsiaTheme="majorEastAsia"/>
        </w:rPr>
        <w:t>KONAČNA PRIJAVA ŠTETE U REGISTAR ŠTETA</w:t>
      </w:r>
      <w:bookmarkEnd w:id="10"/>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w:t>
      </w:r>
      <w:r w:rsidR="009F260B">
        <w:rPr>
          <w:rFonts w:eastAsia="Calibri" w:cs="Times New Roman"/>
          <w:lang w:eastAsia="hr-HR"/>
        </w:rPr>
        <w:t>Grada Ludbrega</w:t>
      </w:r>
      <w:r w:rsidR="00976748">
        <w:rPr>
          <w:rFonts w:eastAsia="Calibri" w:cs="Times New Roman"/>
          <w:lang w:eastAsia="hr-HR"/>
        </w:rPr>
        <w:t xml:space="preserve">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68633D">
        <w:rPr>
          <w:rFonts w:eastAsia="Calibri" w:cs="Times New Roman"/>
          <w:lang w:eastAsia="zh-CN"/>
        </w:rPr>
        <w:t xml:space="preserve"> Gradsko povjerenstvo </w:t>
      </w:r>
      <w:r w:rsidR="009F260B">
        <w:rPr>
          <w:rFonts w:eastAsia="Calibri" w:cs="Times New Roman"/>
          <w:lang w:eastAsia="zh-CN"/>
        </w:rPr>
        <w:t>Grada Ludbrega</w:t>
      </w:r>
      <w:r w:rsidR="00442931">
        <w:rPr>
          <w:rFonts w:eastAsia="Calibri" w:cs="Times New Roman"/>
          <w:lang w:eastAsia="zh-CN"/>
        </w:rPr>
        <w:t xml:space="preserve"> </w:t>
      </w:r>
      <w:r w:rsidRPr="00301039">
        <w:rPr>
          <w:rFonts w:eastAsia="Calibri" w:cs="Times New Roman"/>
          <w:lang w:eastAsia="zh-CN"/>
        </w:rPr>
        <w:t>prijavljuje Županijskom povjerenstvu u roku od 50 dana od dana donošenja Odluke o proglašenju prirodne nepogode putem Registra šteta.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301039" w:rsidRPr="008868A1" w:rsidRDefault="00301039" w:rsidP="008868A1">
      <w:pPr>
        <w:pStyle w:val="Naslov2"/>
      </w:pPr>
      <w:r w:rsidRPr="008868A1">
        <w:t xml:space="preserve"> </w:t>
      </w:r>
      <w:bookmarkStart w:id="11" w:name="_Toc54949126"/>
      <w:r w:rsidRPr="008868A1">
        <w:t xml:space="preserve">PRIRODNE NEPOGODE PROGLAŠENE ZA PODRUČJE </w:t>
      </w:r>
      <w:r w:rsidR="009F260B">
        <w:t>GRADA LUDBREGA</w:t>
      </w:r>
      <w:bookmarkEnd w:id="11"/>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Iznosi šteta u slučaju prirodnih nepogoda na području </w:t>
      </w:r>
      <w:r w:rsidR="009F260B">
        <w:rPr>
          <w:rFonts w:eastAsia="Calibri" w:cs="Times New Roman"/>
          <w:lang w:eastAsia="zh-CN"/>
        </w:rPr>
        <w:t>Grada Ludbrega</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rsidR="00301039" w:rsidRDefault="00301039" w:rsidP="00301039">
      <w:pPr>
        <w:keepNext/>
        <w:spacing w:after="0" w:line="240" w:lineRule="auto"/>
        <w:jc w:val="center"/>
        <w:rPr>
          <w:rFonts w:eastAsia="Calibri" w:cstheme="minorHAnsi"/>
          <w:b/>
          <w:bCs/>
          <w:sz w:val="20"/>
          <w:szCs w:val="20"/>
          <w:lang w:eastAsia="zh-CN"/>
        </w:rPr>
      </w:pPr>
      <w:bookmarkStart w:id="12" w:name="_Toc54949168"/>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1</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2"/>
    </w:p>
    <w:tbl>
      <w:tblPr>
        <w:tblStyle w:val="Reetkatablice61"/>
        <w:tblW w:w="8789" w:type="dxa"/>
        <w:tblInd w:w="-5" w:type="dxa"/>
        <w:tblLook w:val="04A0"/>
      </w:tblPr>
      <w:tblGrid>
        <w:gridCol w:w="912"/>
        <w:gridCol w:w="1222"/>
        <w:gridCol w:w="3536"/>
        <w:gridCol w:w="1559"/>
        <w:gridCol w:w="1560"/>
      </w:tblGrid>
      <w:tr w:rsidR="009F260B" w:rsidRPr="009F260B" w:rsidTr="009F260B">
        <w:trPr>
          <w:trHeight w:val="262"/>
          <w:tblHeader/>
        </w:trPr>
        <w:tc>
          <w:tcPr>
            <w:tcW w:w="912"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GODINA</w:t>
            </w:r>
          </w:p>
        </w:tc>
        <w:tc>
          <w:tcPr>
            <w:tcW w:w="1222"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PRIRODNA NEPOGODA</w:t>
            </w:r>
          </w:p>
        </w:tc>
        <w:tc>
          <w:tcPr>
            <w:tcW w:w="3536"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BROJ PRIJAVA SA DIREKTIMA ŠTETAMA</w:t>
            </w:r>
          </w:p>
        </w:tc>
        <w:tc>
          <w:tcPr>
            <w:tcW w:w="1559"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PRVE PROCJENE</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ŠTETE</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-kn-</w:t>
            </w:r>
          </w:p>
        </w:tc>
        <w:tc>
          <w:tcPr>
            <w:tcW w:w="1560" w:type="dxa"/>
            <w:shd w:val="clear" w:color="auto" w:fill="auto"/>
            <w:vAlign w:val="center"/>
          </w:tcPr>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KONAČNA</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ŠTETA</w:t>
            </w:r>
          </w:p>
          <w:p w:rsidR="009F260B" w:rsidRPr="009F260B" w:rsidRDefault="009F260B" w:rsidP="009F260B">
            <w:pPr>
              <w:jc w:val="center"/>
              <w:rPr>
                <w:rFonts w:asciiTheme="minorHAnsi" w:hAnsiTheme="minorHAnsi" w:cstheme="minorHAnsi"/>
                <w:b/>
                <w:sz w:val="20"/>
              </w:rPr>
            </w:pPr>
            <w:r w:rsidRPr="009F260B">
              <w:rPr>
                <w:rFonts w:asciiTheme="minorHAnsi" w:hAnsiTheme="minorHAnsi" w:cstheme="minorHAnsi"/>
                <w:b/>
                <w:sz w:val="20"/>
              </w:rPr>
              <w:t>-KN-</w:t>
            </w:r>
          </w:p>
        </w:tc>
      </w:tr>
      <w:tr w:rsidR="009F260B" w:rsidRPr="009F260B" w:rsidTr="009F260B">
        <w:trPr>
          <w:trHeight w:val="131"/>
        </w:trPr>
        <w:tc>
          <w:tcPr>
            <w:tcW w:w="91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2011.</w:t>
            </w:r>
          </w:p>
        </w:tc>
        <w:tc>
          <w:tcPr>
            <w:tcW w:w="122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SUŠA</w:t>
            </w:r>
          </w:p>
        </w:tc>
        <w:tc>
          <w:tcPr>
            <w:tcW w:w="3536" w:type="dxa"/>
            <w:shd w:val="clear" w:color="auto" w:fill="auto"/>
          </w:tcPr>
          <w:p w:rsidR="009F260B" w:rsidRPr="009F260B" w:rsidRDefault="009F260B" w:rsidP="009F260B">
            <w:pPr>
              <w:tabs>
                <w:tab w:val="left" w:pos="665"/>
              </w:tabs>
              <w:jc w:val="left"/>
              <w:rPr>
                <w:rFonts w:asciiTheme="minorHAnsi" w:hAnsiTheme="minorHAnsi" w:cstheme="minorHAnsi"/>
                <w:sz w:val="20"/>
              </w:rPr>
            </w:pPr>
            <w:r w:rsidRPr="009F260B">
              <w:rPr>
                <w:rFonts w:asciiTheme="minorHAnsi" w:hAnsiTheme="minorHAnsi" w:cstheme="minorHAnsi"/>
                <w:sz w:val="20"/>
              </w:rPr>
              <w:t>Štete na obrtnim sredstvima u poljoprivredi – 305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8.835.366,22</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4.754.981,44</w:t>
            </w:r>
          </w:p>
        </w:tc>
      </w:tr>
      <w:tr w:rsidR="009F260B" w:rsidRPr="009F260B" w:rsidTr="009F260B">
        <w:trPr>
          <w:trHeight w:val="131"/>
        </w:trPr>
        <w:tc>
          <w:tcPr>
            <w:tcW w:w="91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2012.</w:t>
            </w:r>
          </w:p>
        </w:tc>
        <w:tc>
          <w:tcPr>
            <w:tcW w:w="122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SUŠA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Štete na obrtnim sredstvima u poljoprivredi – 243 prijave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12.748.918,87</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8.430.546,30</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2013.</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POPLAVA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Šteta na poljoprivrednim površinama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1.213.297,00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stambenim i gospodarskim objektima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295.500,00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KLIZIŠTA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Štete na dugogodišnjim nasadima – vinogradi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168,000,00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Štete na poljoprivrednim zemljištima – odroni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693.000,00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cestama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691.200,00</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2014.</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POPLAVA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Stambeni objekti – 12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746.214,00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 xml:space="preserve">Gospodarski objekti – 4 prijave </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75.806,00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Ceste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133.920,00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Zemljišta – 1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1.678,01</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Dugogodišnji nasadi – 3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20.234,00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Stočarstvo – 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6.776,60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Obrtna sredstva u poljoprivredi – 45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832.869,65</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KLIZIŠTA</w:t>
            </w:r>
          </w:p>
        </w:tc>
        <w:tc>
          <w:tcPr>
            <w:tcW w:w="3536" w:type="dxa"/>
            <w:shd w:val="clear" w:color="auto" w:fill="auto"/>
          </w:tcPr>
          <w:p w:rsidR="009F260B" w:rsidRPr="009F260B" w:rsidRDefault="009F260B" w:rsidP="009F260B">
            <w:pPr>
              <w:jc w:val="left"/>
              <w:rPr>
                <w:rFonts w:asciiTheme="minorHAnsi" w:hAnsiTheme="minorHAnsi" w:cstheme="minorHAnsi"/>
                <w:sz w:val="20"/>
              </w:rPr>
            </w:pP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lang w:val="en-US"/>
              </w:rPr>
              <w:t>1.093.834,06</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2016.</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MRAZ</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dugogodišnjim nasadima – fizičke osobe – 54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843.122,29</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dugogodišnjim nasadima – pravne osobe – 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96.731,20</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obrtnim sredstvima – fizičke  osobe – 57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2.140.514,88</w:t>
            </w:r>
          </w:p>
        </w:tc>
      </w:tr>
      <w:tr w:rsidR="009F260B" w:rsidRPr="009F260B" w:rsidTr="009F260B">
        <w:trPr>
          <w:trHeight w:val="131"/>
        </w:trPr>
        <w:tc>
          <w:tcPr>
            <w:tcW w:w="91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1222" w:type="dxa"/>
            <w:vMerge/>
            <w:shd w:val="clear" w:color="auto" w:fill="auto"/>
            <w:vAlign w:val="center"/>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obrtnim sredstvima – pravne  osobe – 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213.687,02</w:t>
            </w:r>
          </w:p>
        </w:tc>
      </w:tr>
      <w:tr w:rsidR="009F260B" w:rsidRPr="009F260B" w:rsidTr="009F260B">
        <w:trPr>
          <w:trHeight w:val="131"/>
        </w:trPr>
        <w:tc>
          <w:tcPr>
            <w:tcW w:w="91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2018.</w:t>
            </w:r>
          </w:p>
        </w:tc>
        <w:tc>
          <w:tcPr>
            <w:tcW w:w="1222" w:type="dxa"/>
            <w:vMerge w:val="restart"/>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ODRON ZEMLJIŠTA</w:t>
            </w: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građevinama – 15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4.768.750,00</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4.063.189,02</w:t>
            </w:r>
          </w:p>
        </w:tc>
      </w:tr>
      <w:tr w:rsidR="009F260B" w:rsidRPr="009F260B" w:rsidTr="009F260B">
        <w:trPr>
          <w:trHeight w:val="131"/>
        </w:trPr>
        <w:tc>
          <w:tcPr>
            <w:tcW w:w="912" w:type="dxa"/>
            <w:vMerge/>
            <w:shd w:val="clear" w:color="auto" w:fill="auto"/>
          </w:tcPr>
          <w:p w:rsidR="009F260B" w:rsidRPr="009F260B" w:rsidRDefault="009F260B" w:rsidP="009F260B">
            <w:pPr>
              <w:jc w:val="center"/>
              <w:rPr>
                <w:rFonts w:asciiTheme="minorHAnsi" w:hAnsiTheme="minorHAnsi" w:cstheme="minorHAnsi"/>
                <w:sz w:val="20"/>
              </w:rPr>
            </w:pPr>
          </w:p>
        </w:tc>
        <w:tc>
          <w:tcPr>
            <w:tcW w:w="1222" w:type="dxa"/>
            <w:vMerge/>
            <w:shd w:val="clear" w:color="auto" w:fill="auto"/>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zemljištima – 22 prijave</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693.750,00</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75.788,85</w:t>
            </w:r>
          </w:p>
        </w:tc>
      </w:tr>
      <w:tr w:rsidR="009F260B" w:rsidRPr="009F260B" w:rsidTr="009F260B">
        <w:trPr>
          <w:trHeight w:val="131"/>
        </w:trPr>
        <w:tc>
          <w:tcPr>
            <w:tcW w:w="912" w:type="dxa"/>
            <w:vMerge/>
            <w:shd w:val="clear" w:color="auto" w:fill="auto"/>
          </w:tcPr>
          <w:p w:rsidR="009F260B" w:rsidRPr="009F260B" w:rsidRDefault="009F260B" w:rsidP="009F260B">
            <w:pPr>
              <w:jc w:val="center"/>
              <w:rPr>
                <w:rFonts w:asciiTheme="minorHAnsi" w:hAnsiTheme="minorHAnsi" w:cstheme="minorHAnsi"/>
                <w:sz w:val="20"/>
              </w:rPr>
            </w:pPr>
          </w:p>
        </w:tc>
        <w:tc>
          <w:tcPr>
            <w:tcW w:w="1222" w:type="dxa"/>
            <w:vMerge/>
            <w:shd w:val="clear" w:color="auto" w:fill="auto"/>
          </w:tcPr>
          <w:p w:rsidR="009F260B" w:rsidRPr="009F260B" w:rsidRDefault="009F260B" w:rsidP="009F260B">
            <w:pPr>
              <w:jc w:val="center"/>
              <w:rPr>
                <w:rFonts w:asciiTheme="minorHAnsi" w:hAnsiTheme="minorHAnsi" w:cstheme="minorHAnsi"/>
                <w:sz w:val="20"/>
              </w:rPr>
            </w:pPr>
          </w:p>
        </w:tc>
        <w:tc>
          <w:tcPr>
            <w:tcW w:w="3536" w:type="dxa"/>
            <w:shd w:val="clear" w:color="auto" w:fill="auto"/>
          </w:tcPr>
          <w:p w:rsidR="009F260B" w:rsidRPr="009F260B" w:rsidRDefault="009F260B" w:rsidP="009F260B">
            <w:pPr>
              <w:jc w:val="left"/>
              <w:rPr>
                <w:rFonts w:asciiTheme="minorHAnsi" w:hAnsiTheme="minorHAnsi" w:cstheme="minorHAnsi"/>
                <w:sz w:val="20"/>
              </w:rPr>
            </w:pPr>
            <w:r w:rsidRPr="009F260B">
              <w:rPr>
                <w:rFonts w:asciiTheme="minorHAnsi" w:hAnsiTheme="minorHAnsi" w:cstheme="minorHAnsi"/>
                <w:sz w:val="20"/>
              </w:rPr>
              <w:t>Štete na dugogodišnjim nasadima – 15  prijava</w:t>
            </w:r>
          </w:p>
        </w:tc>
        <w:tc>
          <w:tcPr>
            <w:tcW w:w="1559"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750.000,00</w:t>
            </w:r>
          </w:p>
        </w:tc>
        <w:tc>
          <w:tcPr>
            <w:tcW w:w="1560" w:type="dxa"/>
            <w:shd w:val="clear" w:color="auto" w:fill="auto"/>
            <w:vAlign w:val="center"/>
          </w:tcPr>
          <w:p w:rsidR="009F260B" w:rsidRPr="009F260B" w:rsidRDefault="009F260B" w:rsidP="009F260B">
            <w:pPr>
              <w:jc w:val="center"/>
              <w:rPr>
                <w:rFonts w:asciiTheme="minorHAnsi" w:hAnsiTheme="minorHAnsi" w:cstheme="minorHAnsi"/>
                <w:sz w:val="20"/>
              </w:rPr>
            </w:pPr>
            <w:r w:rsidRPr="009F260B">
              <w:rPr>
                <w:rFonts w:asciiTheme="minorHAnsi" w:hAnsiTheme="minorHAnsi" w:cstheme="minorHAnsi"/>
                <w:sz w:val="20"/>
              </w:rPr>
              <w:t>28.887,07</w:t>
            </w:r>
          </w:p>
        </w:tc>
      </w:tr>
      <w:tr w:rsidR="009F260B" w:rsidRPr="009F260B" w:rsidTr="00FD7CF1">
        <w:trPr>
          <w:trHeight w:val="131"/>
        </w:trPr>
        <w:tc>
          <w:tcPr>
            <w:tcW w:w="912" w:type="dxa"/>
            <w:shd w:val="clear" w:color="auto" w:fill="auto"/>
          </w:tcPr>
          <w:p w:rsidR="009F260B" w:rsidRPr="009F260B" w:rsidRDefault="009F260B" w:rsidP="009F260B">
            <w:pPr>
              <w:jc w:val="center"/>
              <w:rPr>
                <w:rFonts w:cstheme="minorHAnsi"/>
                <w:sz w:val="20"/>
                <w:highlight w:val="red"/>
              </w:rPr>
            </w:pPr>
            <w:r w:rsidRPr="00FD7CF1">
              <w:rPr>
                <w:rFonts w:cstheme="minorHAnsi"/>
                <w:sz w:val="20"/>
              </w:rPr>
              <w:t xml:space="preserve">2020. </w:t>
            </w:r>
          </w:p>
        </w:tc>
        <w:tc>
          <w:tcPr>
            <w:tcW w:w="1222" w:type="dxa"/>
            <w:shd w:val="clear" w:color="auto" w:fill="FFFFFF" w:themeFill="background1"/>
          </w:tcPr>
          <w:p w:rsidR="009F260B" w:rsidRPr="009F260B" w:rsidRDefault="009F260B" w:rsidP="009F260B">
            <w:pPr>
              <w:jc w:val="center"/>
              <w:rPr>
                <w:rFonts w:cstheme="minorHAnsi"/>
                <w:sz w:val="20"/>
                <w:highlight w:val="red"/>
              </w:rPr>
            </w:pPr>
            <w:r w:rsidRPr="00FD7CF1">
              <w:rPr>
                <w:rFonts w:cstheme="minorHAnsi"/>
                <w:sz w:val="20"/>
              </w:rPr>
              <w:t>MRAZ</w:t>
            </w:r>
          </w:p>
        </w:tc>
        <w:tc>
          <w:tcPr>
            <w:tcW w:w="3536" w:type="dxa"/>
            <w:shd w:val="clear" w:color="auto" w:fill="auto"/>
          </w:tcPr>
          <w:p w:rsidR="009F260B" w:rsidRPr="009F260B" w:rsidRDefault="00FD7CF1" w:rsidP="009F260B">
            <w:pPr>
              <w:jc w:val="left"/>
              <w:rPr>
                <w:rFonts w:cstheme="minorHAnsi"/>
                <w:sz w:val="20"/>
              </w:rPr>
            </w:pPr>
            <w:r>
              <w:rPr>
                <w:rFonts w:cstheme="minorHAnsi"/>
                <w:sz w:val="20"/>
              </w:rPr>
              <w:t>Štete na obrtnim sredstvima u poljoprivredi – 11 prijava</w:t>
            </w:r>
          </w:p>
        </w:tc>
        <w:tc>
          <w:tcPr>
            <w:tcW w:w="1559" w:type="dxa"/>
            <w:shd w:val="clear" w:color="auto" w:fill="auto"/>
            <w:vAlign w:val="center"/>
          </w:tcPr>
          <w:p w:rsidR="009F260B" w:rsidRPr="009F260B" w:rsidRDefault="00FD7CF1" w:rsidP="009F260B">
            <w:pPr>
              <w:jc w:val="center"/>
              <w:rPr>
                <w:rFonts w:cstheme="minorHAnsi"/>
                <w:sz w:val="20"/>
              </w:rPr>
            </w:pPr>
            <w:r>
              <w:rPr>
                <w:rFonts w:cstheme="minorHAnsi"/>
                <w:sz w:val="20"/>
              </w:rPr>
              <w:t>663.093,50 kn</w:t>
            </w:r>
          </w:p>
        </w:tc>
        <w:tc>
          <w:tcPr>
            <w:tcW w:w="1560" w:type="dxa"/>
            <w:shd w:val="clear" w:color="auto" w:fill="auto"/>
            <w:vAlign w:val="center"/>
          </w:tcPr>
          <w:p w:rsidR="009F260B" w:rsidRPr="009F260B" w:rsidRDefault="00FD7CF1" w:rsidP="009F260B">
            <w:pPr>
              <w:jc w:val="center"/>
              <w:rPr>
                <w:rFonts w:cstheme="minorHAnsi"/>
                <w:sz w:val="20"/>
              </w:rPr>
            </w:pPr>
            <w:r>
              <w:rPr>
                <w:rFonts w:cstheme="minorHAnsi"/>
                <w:sz w:val="20"/>
              </w:rPr>
              <w:t>663.093,50</w:t>
            </w:r>
          </w:p>
        </w:tc>
      </w:tr>
    </w:tbl>
    <w:p w:rsidR="00301039" w:rsidRPr="008868A1" w:rsidRDefault="00301039" w:rsidP="008868A1">
      <w:pPr>
        <w:pStyle w:val="Naslov1"/>
      </w:pPr>
      <w:bookmarkStart w:id="13" w:name="_Toc54949127"/>
      <w:r w:rsidRPr="008868A1">
        <w:lastRenderedPageBreak/>
        <w:t xml:space="preserve">POPIS MJERA I NOSITELJA MJERA U SLUČAJU NASTAJANJA PRIRODNE NEPOGODE NA PODRUČJU </w:t>
      </w:r>
      <w:r w:rsidR="009F260B">
        <w:t>GRADA LUDBREGA</w:t>
      </w:r>
      <w:bookmarkEnd w:id="13"/>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rsidR="00301039" w:rsidRPr="00251F3E" w:rsidRDefault="00301039" w:rsidP="00251F3E">
      <w:pPr>
        <w:pStyle w:val="Naslov2"/>
        <w:numPr>
          <w:ilvl w:val="1"/>
          <w:numId w:val="40"/>
        </w:numPr>
      </w:pPr>
      <w:r w:rsidRPr="00251F3E">
        <w:t xml:space="preserve"> </w:t>
      </w:r>
      <w:bookmarkStart w:id="14" w:name="_Toc54949128"/>
      <w:r w:rsidRPr="00251F3E">
        <w:t>MJERE PO VRSTAMA PRIRODNIH NEPOGODA</w:t>
      </w:r>
      <w:bookmarkEnd w:id="14"/>
    </w:p>
    <w:p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9F260B">
        <w:rPr>
          <w:rFonts w:eastAsia="Calibri" w:cs="Times New Roman"/>
          <w:lang w:eastAsia="zh-CN"/>
        </w:rPr>
        <w:t>Grada Ludbrega</w:t>
      </w:r>
      <w:r w:rsidRPr="00301039">
        <w:rPr>
          <w:rFonts w:eastAsia="Calibri" w:cs="Times New Roman"/>
          <w:lang w:eastAsia="zh-CN"/>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rsidR="00301039" w:rsidRPr="00301039" w:rsidRDefault="00301039" w:rsidP="00301039">
      <w:pPr>
        <w:keepNext/>
        <w:spacing w:after="0" w:line="240" w:lineRule="auto"/>
        <w:jc w:val="center"/>
        <w:rPr>
          <w:rFonts w:eastAsia="Calibri" w:cstheme="minorHAnsi"/>
          <w:b/>
          <w:bCs/>
          <w:sz w:val="20"/>
          <w:szCs w:val="20"/>
          <w:lang w:eastAsia="zh-CN"/>
        </w:rPr>
      </w:pPr>
      <w:bookmarkStart w:id="15" w:name="_Toc54949169"/>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2</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9F260B">
        <w:rPr>
          <w:rFonts w:eastAsia="Calibri" w:cstheme="minorHAnsi"/>
          <w:b/>
          <w:bCs/>
          <w:sz w:val="20"/>
          <w:szCs w:val="20"/>
          <w:lang w:eastAsia="zh-CN"/>
        </w:rPr>
        <w:t>Grada Ludbrega</w:t>
      </w:r>
      <w:bookmarkEnd w:id="1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2410"/>
        <w:gridCol w:w="1701"/>
        <w:gridCol w:w="1984"/>
        <w:gridCol w:w="1559"/>
      </w:tblGrid>
      <w:tr w:rsidR="00301039" w:rsidRPr="00301039" w:rsidTr="00301039">
        <w:trPr>
          <w:trHeight w:val="631"/>
          <w:tblHeader/>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lastRenderedPageBreak/>
              <w:t>komunalne infrastrukture,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razdoblje od 475 godina, područje </w:t>
            </w:r>
            <w:r w:rsidR="009F260B">
              <w:rPr>
                <w:rFonts w:eastAsia="Calibri" w:cstheme="minorHAnsi"/>
                <w:sz w:val="20"/>
                <w:szCs w:val="20"/>
                <w:shd w:val="clear" w:color="auto" w:fill="FFFFFF"/>
              </w:rPr>
              <w:t>Grada Ludbrega</w:t>
            </w:r>
            <w:r w:rsidRPr="008868A1">
              <w:rPr>
                <w:rFonts w:eastAsia="Calibri" w:cstheme="minorHAnsi"/>
                <w:sz w:val="20"/>
                <w:szCs w:val="20"/>
                <w:shd w:val="clear" w:color="auto" w:fill="FFFFFF"/>
              </w:rPr>
              <w:t xml:space="preserve"> nalazi se u zoni potresa intenziteta VII° - VIII° Mercalli-Cancani-Sieber (MCS) ljestvice.</w:t>
            </w:r>
          </w:p>
        </w:tc>
        <w:tc>
          <w:tcPr>
            <w:tcW w:w="1701" w:type="dxa"/>
            <w:shd w:val="clear" w:color="auto" w:fill="auto"/>
            <w:vAlign w:val="center"/>
          </w:tcPr>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S obzirom na koncentraciju</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 xml:space="preserve">društvenog </w:t>
            </w:r>
            <w:r w:rsidRPr="00301039">
              <w:rPr>
                <w:rFonts w:eastAsia="Calibri" w:cstheme="minorHAnsi"/>
                <w:sz w:val="20"/>
                <w:szCs w:val="20"/>
              </w:rPr>
              <w:lastRenderedPageBreak/>
              <w:t>značaja koje su</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lastRenderedPageBreak/>
              <w:t>Protupotresno</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lastRenderedPageBreak/>
              <w:t>tehničkim propisima i</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Uzbunjivanje i</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spašavanje,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lastRenderedPageBreak/>
              <w:t>Orkanski vjetar</w:t>
            </w:r>
          </w:p>
        </w:tc>
        <w:tc>
          <w:tcPr>
            <w:tcW w:w="2410" w:type="dxa"/>
            <w:shd w:val="clear" w:color="auto" w:fill="auto"/>
            <w:vAlign w:val="center"/>
          </w:tcPr>
          <w:p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velikom količinom kiše ili čak i tučom, osim što stvara velike štete na imovini, poljoprivrednim i šumarskim dobrima, raznim građevinskim objektima, u prometu i tako nanosi gubitke u gospodarstvu, ugrožava i često odnosi ljudske živote.</w:t>
            </w:r>
          </w:p>
        </w:tc>
        <w:tc>
          <w:tcPr>
            <w:tcW w:w="1701" w:type="dxa"/>
            <w:shd w:val="clear" w:color="auto" w:fill="auto"/>
            <w:vAlign w:val="center"/>
          </w:tcPr>
          <w:p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w:t>
            </w:r>
            <w:r w:rsidRPr="00301039">
              <w:rPr>
                <w:rFonts w:eastAsia="Times New Roman" w:cstheme="minorHAnsi"/>
                <w:sz w:val="20"/>
                <w:szCs w:val="20"/>
              </w:rPr>
              <w:lastRenderedPageBreak/>
              <w:t xml:space="preserve">vjetra. Kod planiranja i gradnje prometnica potrebno je voditi računa o vjetru i pojavi ekstremnih zračnih turbulencija. </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Upozoravanje, obavješćivanje.</w:t>
            </w:r>
          </w:p>
          <w:p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Poplava</w:t>
            </w:r>
          </w:p>
        </w:tc>
        <w:tc>
          <w:tcPr>
            <w:tcW w:w="2410" w:type="dxa"/>
            <w:shd w:val="clear" w:color="auto" w:fill="auto"/>
            <w:vAlign w:val="center"/>
          </w:tcPr>
          <w:p w:rsidR="00301039" w:rsidRPr="00301039" w:rsidRDefault="009F260B" w:rsidP="00B92334">
            <w:pPr>
              <w:spacing w:after="0" w:line="276" w:lineRule="auto"/>
              <w:jc w:val="left"/>
              <w:rPr>
                <w:rFonts w:cstheme="minorHAnsi"/>
                <w:sz w:val="20"/>
                <w:szCs w:val="20"/>
              </w:rPr>
            </w:pPr>
            <w:r w:rsidRPr="009F260B">
              <w:rPr>
                <w:rFonts w:cstheme="minorHAnsi"/>
                <w:sz w:val="20"/>
                <w:szCs w:val="20"/>
              </w:rPr>
              <w:t>Područjem Grada Ludbrega protječu rijeke Bednja i Plitvica, te potoci Črnoglavec i Segovina. Na prostoru Grada Ludbrega mogu se javiti poplave izazvane izlijevanjem vodotoka uzrokovane oborinama obilnijeg intenziteta.</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Opskrba vodom i odvodnja: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poremećaj u funkcioniranju,</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izlijevanje otpadnih voda,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potapanje podruma,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zagađenja izvora vode.</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Cestovni promet: prekidi i</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otežano obavljanje</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djelatnosti do otklanjanja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Proizvodnja i distribucija</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električne energije: duži</w:t>
            </w:r>
          </w:p>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Građenje, tehničko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Uzbunjivanje i</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obavješćivanje,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evakuacija,</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zbrinjavanje,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sklanjanje,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spašavanje,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pružanje prve</w:t>
            </w:r>
          </w:p>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 xml:space="preserve">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w:t>
            </w:r>
            <w:r w:rsidRPr="00301039">
              <w:rPr>
                <w:rFonts w:cstheme="minorHAnsi"/>
                <w:color w:val="000000"/>
                <w:sz w:val="20"/>
                <w:szCs w:val="20"/>
                <w:lang w:eastAsia="hr-HR"/>
              </w:rPr>
              <w:lastRenderedPageBreak/>
              <w:t>hidrološku sušu koja se očituje smanjenjem površinskih i dubinskih zaliha vode.</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lastRenderedPageBreak/>
              <w:t xml:space="preserve">Suša bi neminovno utjecala na vodostaje rijeka, vodocrpilišta i druge izvore vode za piće (bunare), jer bi se razina istih snizila u ovisnosti od vremenskog trajanja suše. Smanjenjem nivoa i količine vode u vodnim </w:t>
            </w:r>
            <w:r w:rsidRPr="00301039">
              <w:rPr>
                <w:rFonts w:cstheme="minorHAnsi"/>
                <w:color w:val="000000"/>
                <w:sz w:val="20"/>
                <w:szCs w:val="20"/>
                <w:lang w:eastAsia="hr-HR"/>
              </w:rPr>
              <w:lastRenderedPageBreak/>
              <w:t>objektima, otežala bi se distribucija iste korisnicima, a mogućnost pojave zaraze (hidrične epidemije – trbušni tifus, dizenterija, hepatitis) su veće.</w:t>
            </w:r>
          </w:p>
        </w:tc>
        <w:tc>
          <w:tcPr>
            <w:tcW w:w="1984" w:type="dxa"/>
            <w:shd w:val="clear" w:color="auto" w:fill="auto"/>
            <w:vAlign w:val="center"/>
          </w:tcPr>
          <w:p w:rsidR="00301039" w:rsidRPr="00301039" w:rsidRDefault="00301039" w:rsidP="00A50C84">
            <w:pPr>
              <w:spacing w:after="0" w:line="276" w:lineRule="auto"/>
              <w:ind w:left="10" w:right="66" w:hanging="10"/>
              <w:jc w:val="left"/>
              <w:rPr>
                <w:rFonts w:eastAsia="Times New Roman" w:cstheme="minorHAnsi"/>
                <w:color w:val="000000"/>
                <w:sz w:val="20"/>
                <w:szCs w:val="20"/>
              </w:rPr>
            </w:pPr>
          </w:p>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Tuča</w:t>
            </w:r>
          </w:p>
        </w:tc>
        <w:tc>
          <w:tcPr>
            <w:tcW w:w="2410"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rsidTr="00301039">
        <w:trPr>
          <w:trHeight w:val="767"/>
        </w:trPr>
        <w:tc>
          <w:tcPr>
            <w:tcW w:w="1413" w:type="dxa"/>
            <w:shd w:val="clear" w:color="auto" w:fill="auto"/>
            <w:vAlign w:val="center"/>
          </w:tcPr>
          <w:p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Posljedice mogu biti smanjenje prinosa u poljoprivredi i povrtlarstvu.</w:t>
            </w:r>
          </w:p>
        </w:tc>
        <w:tc>
          <w:tcPr>
            <w:tcW w:w="1984" w:type="dxa"/>
            <w:shd w:val="clear" w:color="auto" w:fill="auto"/>
            <w:vAlign w:val="center"/>
          </w:tcPr>
          <w:p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w:t>
            </w:r>
          </w:p>
        </w:tc>
      </w:tr>
      <w:tr w:rsidR="00976748" w:rsidRPr="00301039" w:rsidTr="00301039">
        <w:trPr>
          <w:trHeight w:val="767"/>
        </w:trPr>
        <w:tc>
          <w:tcPr>
            <w:tcW w:w="1413" w:type="dxa"/>
            <w:shd w:val="clear" w:color="auto" w:fill="auto"/>
            <w:vAlign w:val="center"/>
          </w:tcPr>
          <w:p w:rsidR="00976748" w:rsidRPr="00301039" w:rsidRDefault="00976748" w:rsidP="00976748">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 xml:space="preserve">Uzorci nastanka klizišta mogu biti prirodni te oni nastali ljudskim faktorom, odnosno potaknuti ljudskim aktivnostima. Prirodni uzroci dijele se na geološke i morfološke. Geološke karakterizira mineraloški sastav stijena, nagib plićih slojeva tla i smjer pružanja, odnos </w:t>
            </w:r>
            <w:r w:rsidRPr="00976748">
              <w:rPr>
                <w:rFonts w:cstheme="minorHAnsi"/>
                <w:color w:val="000000" w:themeColor="text1"/>
                <w:sz w:val="20"/>
                <w:szCs w:val="20"/>
              </w:rPr>
              <w:lastRenderedPageBreak/>
              <w:t>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lastRenderedPageBreak/>
              <w:t xml:space="preserve">Klizišta mogu uzrokovati štetu na materijalnim i kulturnim dobrima te okolišu, mogu uzrokovati štetu na  stambenim građevinama te industrijske i komunalne </w:t>
            </w:r>
            <w:r w:rsidRPr="00976748">
              <w:rPr>
                <w:rFonts w:cstheme="minorHAnsi"/>
                <w:color w:val="000000" w:themeColor="text1"/>
                <w:sz w:val="20"/>
                <w:szCs w:val="20"/>
              </w:rPr>
              <w:lastRenderedPageBreak/>
              <w:t>infrastrukture, zastoj u prometu i neprotočne prometnice.</w:t>
            </w:r>
          </w:p>
        </w:tc>
        <w:tc>
          <w:tcPr>
            <w:tcW w:w="1984" w:type="dxa"/>
            <w:shd w:val="clear" w:color="auto" w:fill="auto"/>
            <w:vAlign w:val="center"/>
          </w:tcPr>
          <w:p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lang w:eastAsia="hr-HR"/>
              </w:rPr>
              <w:lastRenderedPageBreak/>
              <w:t xml:space="preserve">Blokada balvanima, drenaža za odvod vode iz zemlje koja se postavlja u dubinu ili na površinu te kanali, ježevi/barikade za kratkotrajnu stabilizaciju, manji odroni mogu se osigurati zečjim nasipima, površine </w:t>
            </w:r>
            <w:r w:rsidRPr="00976748">
              <w:rPr>
                <w:rFonts w:cstheme="minorHAnsi"/>
                <w:color w:val="000000" w:themeColor="text1"/>
                <w:sz w:val="20"/>
                <w:szCs w:val="20"/>
                <w:lang w:eastAsia="hr-HR"/>
              </w:rPr>
              <w:lastRenderedPageBreak/>
              <w:t>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rsidR="00976748" w:rsidRPr="00976748" w:rsidRDefault="00976748" w:rsidP="00976748">
            <w:pPr>
              <w:spacing w:after="0" w:line="276" w:lineRule="auto"/>
              <w:rPr>
                <w:rFonts w:cstheme="minorHAnsi"/>
                <w:color w:val="000000" w:themeColor="text1"/>
                <w:sz w:val="20"/>
                <w:szCs w:val="20"/>
                <w:lang w:eastAsia="hr-HR"/>
              </w:rPr>
            </w:pPr>
          </w:p>
          <w:p w:rsidR="00976748" w:rsidRPr="00976748" w:rsidRDefault="00976748" w:rsidP="00976748">
            <w:pPr>
              <w:spacing w:after="0" w:line="276" w:lineRule="auto"/>
              <w:ind w:left="34"/>
              <w:jc w:val="left"/>
              <w:rPr>
                <w:rFonts w:cstheme="minorHAnsi"/>
                <w:sz w:val="20"/>
                <w:szCs w:val="20"/>
              </w:rPr>
            </w:pPr>
            <w:r w:rsidRPr="00976748">
              <w:rPr>
                <w:rFonts w:cstheme="minorHAnsi"/>
                <w:color w:val="000000" w:themeColor="text1"/>
                <w:sz w:val="20"/>
                <w:szCs w:val="20"/>
                <w:lang w:eastAsia="hr-HR"/>
              </w:rPr>
              <w:t xml:space="preserve">Sanacija klizišta je odgovoran i skup posao. Svako klizište obilježavaju različite značajke, prema tome potrebna je visoka razina </w:t>
            </w:r>
            <w:r w:rsidRPr="00976748">
              <w:rPr>
                <w:rFonts w:cstheme="minorHAnsi"/>
                <w:color w:val="000000" w:themeColor="text1"/>
                <w:sz w:val="20"/>
                <w:szCs w:val="20"/>
                <w:lang w:eastAsia="hr-HR"/>
              </w:rPr>
              <w:lastRenderedPageBreak/>
              <w:t>stručnosti i kako bi se što točnije odredio razlog nastanka, dubinu i osobine te kako bi se uz odgovarajuću projektnu dokumentaciju dugoročno sanirala šteta.</w:t>
            </w:r>
          </w:p>
        </w:tc>
      </w:tr>
    </w:tbl>
    <w:p w:rsidR="00301039" w:rsidRPr="00251F3E" w:rsidRDefault="00301039" w:rsidP="00251F3E">
      <w:pPr>
        <w:pStyle w:val="Naslov3"/>
      </w:pPr>
      <w:bookmarkStart w:id="16" w:name="_Toc54949129"/>
      <w:r w:rsidRPr="00251F3E">
        <w:lastRenderedPageBreak/>
        <w:t>Potres</w:t>
      </w:r>
      <w:bookmarkEnd w:id="16"/>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od potresa neophodno je konstrukcije svih građevina planiranih za izgradnju na području </w:t>
      </w:r>
      <w:r w:rsidR="009F260B">
        <w:rPr>
          <w:rFonts w:eastAsia="Calibri" w:cs="Times New Roman"/>
          <w:lang w:val="en-US" w:eastAsia="zh-CN"/>
        </w:rPr>
        <w:t>Grada Ludbrega</w:t>
      </w:r>
      <w:r w:rsidRPr="00301039">
        <w:rPr>
          <w:rFonts w:eastAsia="Calibri" w:cs="Times New Roman"/>
          <w:lang w:val="en-US" w:eastAsia="zh-CN"/>
        </w:rPr>
        <w:t xml:space="preserve"> uskladiti sa zakonskim i pod zakonskim propisima za predmetnu seizmičku zonu. Prometnice unutar novih dijelova naselja i gospodarske zone moraju se projektirati </w:t>
      </w:r>
      <w:r w:rsidR="00642770">
        <w:rPr>
          <w:rFonts w:eastAsia="Calibri" w:cs="Times New Roman"/>
          <w:lang w:val="en-US" w:eastAsia="zh-CN"/>
        </w:rPr>
        <w:t xml:space="preserve">tako </w:t>
      </w:r>
      <w:r w:rsidRPr="00301039">
        <w:rPr>
          <w:rFonts w:eastAsia="Calibri" w:cs="Times New Roman"/>
          <w:lang w:val="en-US" w:eastAsia="zh-CN"/>
        </w:rPr>
        <w:t>da razmak građevina od prometnice omogućuje da eventualno rušenje građevine ne zapriječi istu, radi omogućavanja nesmetane evakuacije ljudi i pristupa interventnim vozilima.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rsidR="00976748"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w:t>
      </w:r>
      <w:r w:rsidRPr="00301039">
        <w:rPr>
          <w:rFonts w:eastAsia="Calibri" w:cs="Times New Roman"/>
          <w:lang w:val="en-US" w:eastAsia="zh-CN"/>
        </w:rPr>
        <w:lastRenderedPageBreak/>
        <w:t xml:space="preserve">pomoći unesrećenima </w:t>
      </w:r>
      <w:r w:rsidR="00642770">
        <w:rPr>
          <w:rFonts w:eastAsia="Calibri" w:cs="Times New Roman"/>
          <w:lang w:val="en-US" w:eastAsia="zh-CN"/>
        </w:rPr>
        <w:t>ako</w:t>
      </w:r>
      <w:r w:rsidRPr="00301039">
        <w:rPr>
          <w:rFonts w:eastAsia="Calibri" w:cs="Times New Roman"/>
          <w:lang w:val="en-US" w:eastAsia="zh-CN"/>
        </w:rPr>
        <w:t xml:space="preserve"> ih je bilo te sve ostale radnje kojima se smanjuju posljedice potresa.</w:t>
      </w:r>
    </w:p>
    <w:p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54949170"/>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3</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7"/>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bookmarkStart w:id="18"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gradonačelnika i predlaganja aktiviranja</w:t>
            </w:r>
            <w:r w:rsidR="00976748">
              <w:rPr>
                <w:rFonts w:cstheme="minorHAnsi"/>
                <w:sz w:val="20"/>
                <w:szCs w:val="20"/>
              </w:rPr>
              <w:t xml:space="preserve"> Gradskog povjerenstva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w:t>
            </w:r>
            <w:r w:rsidR="009F260B">
              <w:rPr>
                <w:rFonts w:cstheme="minorHAnsi"/>
                <w:sz w:val="20"/>
                <w:szCs w:val="20"/>
              </w:rPr>
              <w:t>Grada Ludbrega</w:t>
            </w:r>
            <w:r w:rsidR="00976748">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 vatrogastvo, Crveni križ, HGSS, Zavod za hitnu službu</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stanju društvenih i stambenih objekata na području Grada.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793478" w:rsidP="00704DFA">
            <w:pPr>
              <w:spacing w:line="276" w:lineRule="auto"/>
              <w:rPr>
                <w:rFonts w:cstheme="minorHAnsi"/>
                <w:sz w:val="20"/>
                <w:szCs w:val="20"/>
              </w:rPr>
            </w:pPr>
            <w:r>
              <w:rPr>
                <w:rFonts w:cstheme="minorHAnsi"/>
                <w:sz w:val="20"/>
                <w:szCs w:val="20"/>
              </w:rPr>
              <w:t xml:space="preserve">Gradsko povjerenstvo </w:t>
            </w:r>
            <w:r w:rsidR="009F260B">
              <w:rPr>
                <w:rFonts w:cstheme="minorHAnsi"/>
                <w:sz w:val="20"/>
                <w:szCs w:val="20"/>
              </w:rPr>
              <w:t>Grada Ludbrega</w:t>
            </w:r>
            <w:r>
              <w:rPr>
                <w:rFonts w:cstheme="minorHAnsi"/>
                <w:sz w:val="20"/>
                <w:szCs w:val="20"/>
              </w:rPr>
              <w:t xml:space="preserve">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bookmarkEnd w:id="18"/>
    <w:p w:rsidR="00301039" w:rsidRPr="00251F3E" w:rsidRDefault="00301039" w:rsidP="00251F3E">
      <w:pPr>
        <w:pStyle w:val="Naslov3"/>
      </w:pPr>
      <w:r w:rsidRPr="00251F3E">
        <w:t xml:space="preserve"> </w:t>
      </w:r>
      <w:bookmarkStart w:id="19" w:name="_Toc54949130"/>
      <w:r w:rsidRPr="00251F3E">
        <w:t>Olujni i orkanski vjetar</w:t>
      </w:r>
      <w:bookmarkEnd w:id="19"/>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Olujni vjetar, a ponekad i orkanski, zajedno s</w:t>
      </w:r>
      <w:r w:rsidR="00642770">
        <w:rPr>
          <w:rFonts w:eastAsia="Calibri" w:cs="Times New Roman"/>
          <w:lang w:val="en-US" w:eastAsia="zh-CN"/>
        </w:rPr>
        <w:t>a</w:t>
      </w:r>
      <w:r w:rsidRPr="00301039">
        <w:rPr>
          <w:rFonts w:eastAsia="Calibri" w:cs="Times New Roman"/>
          <w:lang w:val="en-US" w:eastAsia="zh-CN"/>
        </w:rPr>
        <w:t xml:space="preserve"> velikom količinom kiše ili čak i tučom, osim što stvara velike štete na imovini, poljoprivrednim i šumarskim dobrima, raznim građevinskim objektima, u prometu i tako nanosi gubitke u gospodarstvu, ugrožava i često odnosi ljudske živote.</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te sve ostale radnje kojima se smanjuju posljedice olujnog i orkanskog nevremena.</w:t>
      </w:r>
    </w:p>
    <w:p w:rsidR="00301039" w:rsidRPr="00301039" w:rsidRDefault="00301039" w:rsidP="00301039">
      <w:pPr>
        <w:keepNext/>
        <w:spacing w:after="0" w:line="240" w:lineRule="auto"/>
        <w:jc w:val="center"/>
        <w:rPr>
          <w:rFonts w:eastAsia="Calibri" w:cstheme="minorHAnsi"/>
          <w:b/>
          <w:bCs/>
          <w:sz w:val="20"/>
          <w:szCs w:val="20"/>
          <w:lang w:eastAsia="zh-CN"/>
        </w:rPr>
      </w:pPr>
      <w:bookmarkStart w:id="20" w:name="_Toc54949171"/>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4</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0"/>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9F260B">
              <w:rPr>
                <w:rFonts w:cstheme="minorHAnsi"/>
                <w:sz w:val="20"/>
                <w:szCs w:val="20"/>
              </w:rPr>
              <w:t>Grada Ludbrega</w:t>
            </w:r>
          </w:p>
        </w:tc>
      </w:tr>
      <w:tr w:rsidR="00F60EF0"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stanju društvenih i stambenih objekata na području Grada</w:t>
            </w:r>
            <w:r w:rsidR="00EC14C4">
              <w:rPr>
                <w:rFonts w:cstheme="minorHAnsi"/>
                <w:sz w:val="20"/>
                <w:szCs w:val="20"/>
                <w:lang w:val="en-US"/>
              </w:rPr>
              <w:t>.</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D41A9D">
              <w:rPr>
                <w:rFonts w:cstheme="minorHAnsi"/>
                <w:sz w:val="20"/>
                <w:szCs w:val="20"/>
              </w:rPr>
              <w:t xml:space="preserve"> JVP Varaždin </w:t>
            </w:r>
            <w:r w:rsidRPr="00301039">
              <w:rPr>
                <w:rFonts w:cstheme="minorHAnsi"/>
                <w:sz w:val="20"/>
                <w:szCs w:val="20"/>
              </w:rPr>
              <w:t>i DVD-a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RDefault="00301039" w:rsidP="00251F3E">
      <w:pPr>
        <w:pStyle w:val="Naslov3"/>
      </w:pPr>
      <w:bookmarkStart w:id="21" w:name="_Toc54949131"/>
      <w:r w:rsidRPr="00251F3E">
        <w:t>Poplave</w:t>
      </w:r>
      <w:bookmarkEnd w:id="21"/>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rsidR="003C6F22"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w:t>
      </w:r>
    </w:p>
    <w:p w:rsidR="003C6F22" w:rsidRDefault="003C6F22" w:rsidP="003C6F22">
      <w:pPr>
        <w:spacing w:after="120" w:line="276" w:lineRule="auto"/>
        <w:ind w:firstLine="709"/>
        <w:rPr>
          <w:rFonts w:eastAsia="Calibri" w:cs="Times New Roman"/>
          <w:lang w:val="en-US" w:eastAsia="zh-CN"/>
        </w:rPr>
      </w:pPr>
      <w:r w:rsidRPr="007570F2">
        <w:rPr>
          <w:rFonts w:eastAsia="Calibri" w:cs="Times New Roman"/>
          <w:lang w:val="en-US" w:eastAsia="zh-CN"/>
        </w:rPr>
        <w:t xml:space="preserve">Prema Državnom planu obrane </w:t>
      </w:r>
      <w:proofErr w:type="gramStart"/>
      <w:r w:rsidRPr="007570F2">
        <w:rPr>
          <w:rFonts w:eastAsia="Calibri" w:cs="Times New Roman"/>
          <w:lang w:val="en-US" w:eastAsia="zh-CN"/>
        </w:rPr>
        <w:t>od</w:t>
      </w:r>
      <w:proofErr w:type="gramEnd"/>
      <w:r w:rsidRPr="007570F2">
        <w:rPr>
          <w:rFonts w:eastAsia="Calibri" w:cs="Times New Roman"/>
          <w:lang w:val="en-US" w:eastAsia="zh-CN"/>
        </w:rPr>
        <w:t xml:space="preserve"> poplava (ožujak 2019. godine) i Pravilniku o granicama područja podslivova, malih slivova i sektora („Narodne </w:t>
      </w:r>
      <w:r>
        <w:rPr>
          <w:rFonts w:eastAsia="Calibri" w:cs="Times New Roman"/>
          <w:lang w:val="en-US" w:eastAsia="zh-CN"/>
        </w:rPr>
        <w:t>n</w:t>
      </w:r>
      <w:r w:rsidRPr="007570F2">
        <w:rPr>
          <w:rFonts w:eastAsia="Calibri" w:cs="Times New Roman"/>
          <w:lang w:val="en-US" w:eastAsia="zh-CN"/>
        </w:rPr>
        <w:t>ovine“</w:t>
      </w:r>
      <w:r>
        <w:rPr>
          <w:rFonts w:eastAsia="Calibri" w:cs="Times New Roman"/>
          <w:lang w:val="en-US" w:eastAsia="zh-CN"/>
        </w:rPr>
        <w:t>,</w:t>
      </w:r>
      <w:r w:rsidRPr="007570F2">
        <w:rPr>
          <w:rFonts w:eastAsia="Calibri" w:cs="Times New Roman"/>
          <w:lang w:val="en-US" w:eastAsia="zh-CN"/>
        </w:rPr>
        <w:t xml:space="preserve"> broj 97/10),</w:t>
      </w:r>
      <w:r>
        <w:rPr>
          <w:rFonts w:eastAsia="Calibri" w:cs="Times New Roman"/>
          <w:lang w:val="en-US" w:eastAsia="zh-CN"/>
        </w:rPr>
        <w:t xml:space="preserve"> Grad L</w:t>
      </w:r>
      <w:r w:rsidR="00DD0260">
        <w:rPr>
          <w:rFonts w:eastAsia="Calibri" w:cs="Times New Roman"/>
          <w:lang w:val="en-US" w:eastAsia="zh-CN"/>
        </w:rPr>
        <w:t>udbreg</w:t>
      </w:r>
      <w:r>
        <w:rPr>
          <w:rFonts w:eastAsia="Calibri" w:cs="Times New Roman"/>
          <w:lang w:val="en-US" w:eastAsia="zh-CN"/>
        </w:rPr>
        <w:t xml:space="preserve"> </w:t>
      </w:r>
      <w:r w:rsidRPr="007570F2">
        <w:rPr>
          <w:rFonts w:eastAsia="Calibri" w:cs="Times New Roman"/>
          <w:lang w:val="en-US" w:eastAsia="zh-CN"/>
        </w:rPr>
        <w:t>spada u sektor A – Mura i gornja Drava</w:t>
      </w:r>
      <w:r>
        <w:rPr>
          <w:rFonts w:eastAsia="Calibri" w:cs="Times New Roman"/>
          <w:lang w:val="en-US" w:eastAsia="zh-CN"/>
        </w:rPr>
        <w:t>:</w:t>
      </w:r>
    </w:p>
    <w:p w:rsidR="003C6F22" w:rsidRDefault="003C6F22" w:rsidP="003C6F22">
      <w:pPr>
        <w:pStyle w:val="Odlomakpopisa"/>
        <w:numPr>
          <w:ilvl w:val="0"/>
          <w:numId w:val="44"/>
        </w:numPr>
        <w:spacing w:after="120"/>
        <w:ind w:left="714" w:hanging="357"/>
        <w:rPr>
          <w:lang w:eastAsia="zh-CN"/>
        </w:rPr>
      </w:pPr>
      <w:r w:rsidRPr="003C6F22">
        <w:rPr>
          <w:lang w:eastAsia="zh-CN"/>
        </w:rPr>
        <w:lastRenderedPageBreak/>
        <w:t xml:space="preserve">branjeno područje </w:t>
      </w:r>
      <w:r>
        <w:rPr>
          <w:lang w:eastAsia="zh-CN"/>
        </w:rPr>
        <w:t>19, mali sliv “Bistra”:</w:t>
      </w:r>
    </w:p>
    <w:p w:rsidR="003C6F22" w:rsidRDefault="00182853" w:rsidP="00182853">
      <w:pPr>
        <w:pStyle w:val="Odlomakpopisa"/>
        <w:numPr>
          <w:ilvl w:val="1"/>
          <w:numId w:val="44"/>
        </w:numPr>
        <w:spacing w:after="120"/>
        <w:ind w:left="1429" w:hanging="357"/>
        <w:rPr>
          <w:lang w:eastAsia="zh-CN"/>
        </w:rPr>
      </w:pPr>
      <w:r>
        <w:rPr>
          <w:lang w:eastAsia="zh-CN"/>
        </w:rPr>
        <w:t>dionica obrane A.19.10. – Segobina, lijeva i desna obala,</w:t>
      </w:r>
    </w:p>
    <w:p w:rsidR="003C6F22" w:rsidRPr="003C6F22" w:rsidRDefault="003C6F22" w:rsidP="003C6F22">
      <w:pPr>
        <w:pStyle w:val="Odlomakpopisa"/>
        <w:numPr>
          <w:ilvl w:val="0"/>
          <w:numId w:val="44"/>
        </w:numPr>
        <w:spacing w:after="120"/>
        <w:ind w:left="714" w:hanging="357"/>
        <w:rPr>
          <w:lang w:eastAsia="zh-CN"/>
        </w:rPr>
      </w:pPr>
      <w:r>
        <w:rPr>
          <w:lang w:eastAsia="zh-CN"/>
        </w:rPr>
        <w:t xml:space="preserve">branjeno područje </w:t>
      </w:r>
      <w:r w:rsidRPr="003C6F22">
        <w:rPr>
          <w:lang w:eastAsia="zh-CN"/>
        </w:rPr>
        <w:t xml:space="preserve">20, mali sliv </w:t>
      </w:r>
      <w:r w:rsidR="00182853">
        <w:rPr>
          <w:lang w:eastAsia="zh-CN"/>
        </w:rPr>
        <w:t>“</w:t>
      </w:r>
      <w:r w:rsidRPr="003C6F22">
        <w:rPr>
          <w:lang w:eastAsia="zh-CN"/>
        </w:rPr>
        <w:t>Plitvica – Bednja</w:t>
      </w:r>
      <w:r w:rsidR="00182853">
        <w:rPr>
          <w:lang w:eastAsia="zh-CN"/>
        </w:rPr>
        <w:t>”</w:t>
      </w:r>
      <w:r w:rsidRPr="003C6F22">
        <w:rPr>
          <w:lang w:eastAsia="zh-CN"/>
        </w:rPr>
        <w:t xml:space="preserve">: </w:t>
      </w:r>
    </w:p>
    <w:p w:rsidR="00182853" w:rsidRDefault="003C6F22" w:rsidP="003C6F22">
      <w:pPr>
        <w:pStyle w:val="Odlomakpopisa"/>
        <w:numPr>
          <w:ilvl w:val="0"/>
          <w:numId w:val="43"/>
        </w:numPr>
        <w:spacing w:after="120"/>
        <w:rPr>
          <w:lang w:eastAsia="zh-CN"/>
        </w:rPr>
      </w:pPr>
      <w:r>
        <w:rPr>
          <w:lang w:eastAsia="zh-CN"/>
        </w:rPr>
        <w:t>dionica obrane A.20.</w:t>
      </w:r>
      <w:r w:rsidR="00182853">
        <w:rPr>
          <w:lang w:eastAsia="zh-CN"/>
        </w:rPr>
        <w:t>1</w:t>
      </w:r>
      <w:r>
        <w:rPr>
          <w:lang w:eastAsia="zh-CN"/>
        </w:rPr>
        <w:t>. – rijeka Bednja, lijeva i desna obala</w:t>
      </w:r>
      <w:r w:rsidR="00182853">
        <w:rPr>
          <w:lang w:eastAsia="zh-CN"/>
        </w:rPr>
        <w:t>.</w:t>
      </w:r>
    </w:p>
    <w:p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rsidR="00182853" w:rsidRDefault="00301039" w:rsidP="00301039">
      <w:pPr>
        <w:spacing w:after="120" w:line="276" w:lineRule="auto"/>
        <w:ind w:firstLine="709"/>
        <w:rPr>
          <w:rFonts w:eastAsia="Calibri" w:cs="Times New Roman"/>
          <w:lang w:val="en-US" w:eastAsia="zh-CN"/>
        </w:rPr>
        <w:sectPr w:rsidR="00182853" w:rsidSect="003E0DB8">
          <w:headerReference w:type="first" r:id="rId11"/>
          <w:pgSz w:w="11906" w:h="16838"/>
          <w:pgMar w:top="1134" w:right="1134" w:bottom="1134" w:left="1418" w:header="709" w:footer="709" w:gutter="284"/>
          <w:cols w:space="708"/>
          <w:docGrid w:linePitch="360"/>
        </w:sectPr>
      </w:pPr>
      <w:r w:rsidRPr="00301039">
        <w:rPr>
          <w:rFonts w:eastAsia="Calibri" w:cs="Times New Roman"/>
          <w:lang w:val="en-US"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lastRenderedPageBreak/>
        <w:t>Mjere za ublažavanje i otklanjanje izravnih posljedica prirodne nepogode</w:t>
      </w:r>
    </w:p>
    <w:p w:rsidR="00CD5C56"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te sve ostale radnje kojima se smanjuju posljedice poplava. </w:t>
      </w:r>
    </w:p>
    <w:p w:rsidR="00301039" w:rsidRPr="00301039" w:rsidRDefault="00301039" w:rsidP="00301039">
      <w:pPr>
        <w:keepNext/>
        <w:spacing w:after="0" w:line="240" w:lineRule="auto"/>
        <w:jc w:val="center"/>
        <w:rPr>
          <w:rFonts w:eastAsia="Calibri" w:cstheme="minorHAnsi"/>
          <w:b/>
          <w:bCs/>
          <w:sz w:val="20"/>
          <w:szCs w:val="20"/>
        </w:rPr>
      </w:pPr>
      <w:bookmarkStart w:id="22" w:name="_Toc54949172"/>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5</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2"/>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9F260B">
              <w:rPr>
                <w:rFonts w:cstheme="minorHAnsi"/>
                <w:sz w:val="20"/>
                <w:szCs w:val="20"/>
              </w:rPr>
              <w:t>Grada Ludbrega</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stanju društvenih i stambenih objekata na području Grada.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 vatrogastvo, Crveni križ, HGSS, Zavod za hitnu službu</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privatni objekti prema stupnju oštećenja.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RDefault="00301039" w:rsidP="00251F3E">
      <w:pPr>
        <w:pStyle w:val="Naslov3"/>
      </w:pPr>
      <w:bookmarkStart w:id="23" w:name="_Toc54949132"/>
      <w:r w:rsidRPr="00251F3E">
        <w:t>Suša</w:t>
      </w:r>
      <w:bookmarkEnd w:id="23"/>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301039">
        <w:rPr>
          <w:rFonts w:eastAsia="Calibri" w:cs="Times New Roman"/>
          <w:lang w:val="en-US" w:eastAsia="hr-HR"/>
        </w:rPr>
        <w:tab/>
      </w:r>
    </w:p>
    <w:p w:rsidR="00301039" w:rsidRPr="00301039" w:rsidRDefault="00301039" w:rsidP="00301039">
      <w:pPr>
        <w:spacing w:after="120" w:line="276" w:lineRule="auto"/>
        <w:ind w:firstLine="709"/>
        <w:rPr>
          <w:rFonts w:eastAsia="Calibri" w:cstheme="minorHAnsi"/>
          <w:lang w:val="en-US" w:eastAsia="hr-HR"/>
        </w:rPr>
      </w:pPr>
      <w:r w:rsidRPr="00301039">
        <w:rPr>
          <w:rFonts w:eastAsia="Calibri" w:cstheme="minorHAnsi"/>
          <w:lang w:val="en-US" w:eastAsia="hr-HR"/>
        </w:rPr>
        <w:t>Posljedice dugotrajnih suša mogu biti višestruke:</w:t>
      </w:r>
    </w:p>
    <w:p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rsidR="00296BBD"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 xml:space="preserve">Preventivne mjere radi umanjenja posljedica prirodne nepogode </w:t>
      </w:r>
    </w:p>
    <w:p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rsidR="00704DFA"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rsidR="00301039" w:rsidRPr="00301039" w:rsidRDefault="00301039" w:rsidP="00301039">
      <w:pPr>
        <w:keepNext/>
        <w:spacing w:after="0" w:line="240" w:lineRule="auto"/>
        <w:jc w:val="center"/>
        <w:rPr>
          <w:rFonts w:eastAsia="Calibri" w:cstheme="minorHAnsi"/>
          <w:b/>
          <w:bCs/>
          <w:sz w:val="20"/>
          <w:szCs w:val="20"/>
        </w:rPr>
      </w:pPr>
      <w:bookmarkStart w:id="24" w:name="_Toc54949173"/>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6</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4"/>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9F260B">
              <w:rPr>
                <w:rFonts w:cstheme="minorHAnsi"/>
                <w:sz w:val="20"/>
                <w:szCs w:val="20"/>
              </w:rPr>
              <w:t>Grada Ludbrega</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Angažiranje operativnih snaga vatrogastva i Crvenog križa na dostavi vode na ugrožena područja.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RDefault="00301039" w:rsidP="00251F3E">
      <w:pPr>
        <w:pStyle w:val="Naslov3"/>
      </w:pPr>
      <w:bookmarkStart w:id="25" w:name="_Toc54949133"/>
      <w:r w:rsidRPr="00251F3E">
        <w:t>Tuča</w:t>
      </w:r>
      <w:bookmarkEnd w:id="25"/>
    </w:p>
    <w:p w:rsidR="00CD5C56" w:rsidRDefault="00301039" w:rsidP="00301039">
      <w:pPr>
        <w:spacing w:after="120" w:line="276" w:lineRule="auto"/>
        <w:ind w:firstLine="692"/>
        <w:rPr>
          <w:rFonts w:eastAsia="Calibri" w:cs="Times New Roman"/>
          <w:lang w:val="en-US" w:eastAsia="zh-CN"/>
        </w:rPr>
      </w:pPr>
      <w:r w:rsidRPr="00301039">
        <w:rPr>
          <w:rFonts w:eastAsia="Calibri" w:cs="Times New Roman"/>
          <w:lang w:val="en-US" w:eastAsia="zh-CN"/>
        </w:rPr>
        <w:t>Područje Hrvatske nalazi se u umjerenim geografskim širinama gdje je pojava tuče i sugradice relativno česta. Pojava tuče i sugradice najčešća je u toplom dijelu godine. Štete uslijed tuče moguće su na poljoprivrednim površinama, stambenim, gospodarskim, poslovnim objektima, automobilima.</w:t>
      </w:r>
    </w:p>
    <w:p w:rsidR="00301039" w:rsidRPr="00301039" w:rsidRDefault="00301039" w:rsidP="00301039">
      <w:pPr>
        <w:spacing w:after="120" w:line="276" w:lineRule="auto"/>
        <w:ind w:firstLine="692"/>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rsidR="00301039" w:rsidRPr="00301039" w:rsidRDefault="00301039" w:rsidP="00301039">
      <w:pPr>
        <w:spacing w:after="120" w:line="276" w:lineRule="auto"/>
        <w:ind w:firstLine="692"/>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642770">
        <w:rPr>
          <w:rFonts w:eastAsia="Calibri" w:cs="Times New Roman"/>
          <w:lang w:val="en-US" w:eastAsia="hr-HR"/>
        </w:rPr>
        <w:t>ako</w:t>
      </w:r>
      <w:r w:rsidRPr="00301039">
        <w:rPr>
          <w:rFonts w:eastAsia="Calibri" w:cs="Times New Roman"/>
          <w:lang w:val="en-US" w:eastAsia="hr-HR"/>
        </w:rPr>
        <w:t xml:space="preserve"> ih je bilo te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rsidR="00301039" w:rsidRPr="00301039" w:rsidRDefault="00301039" w:rsidP="00301039">
      <w:pPr>
        <w:keepNext/>
        <w:spacing w:after="0" w:line="240" w:lineRule="auto"/>
        <w:jc w:val="center"/>
        <w:rPr>
          <w:rFonts w:eastAsia="Calibri" w:cstheme="minorHAnsi"/>
          <w:b/>
          <w:bCs/>
          <w:sz w:val="20"/>
          <w:szCs w:val="20"/>
        </w:rPr>
      </w:pPr>
      <w:bookmarkStart w:id="26" w:name="_Toc54949174"/>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7</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6"/>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9F260B">
              <w:rPr>
                <w:rFonts w:cstheme="minorHAnsi"/>
                <w:sz w:val="20"/>
                <w:szCs w:val="20"/>
              </w:rPr>
              <w:t>Grada Ludbrega</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stanju društvenih i stambenih objekata na području Grada.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 xml:space="preserve">Aktiviranje </w:t>
            </w:r>
            <w:r w:rsidR="00D41A9D">
              <w:rPr>
                <w:rFonts w:cstheme="minorHAnsi"/>
                <w:sz w:val="20"/>
                <w:szCs w:val="20"/>
              </w:rPr>
              <w:t>JVP Varaždin</w:t>
            </w:r>
            <w:r w:rsidR="00296BBD">
              <w:rPr>
                <w:rFonts w:cstheme="minorHAnsi"/>
                <w:sz w:val="20"/>
                <w:szCs w:val="20"/>
              </w:rPr>
              <w:t xml:space="preserve"> i DVD-a</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tc>
      </w:tr>
    </w:tbl>
    <w:p w:rsidR="00301039" w:rsidRPr="00251F3E" w:rsidRDefault="00301039" w:rsidP="00251F3E">
      <w:pPr>
        <w:pStyle w:val="Naslov3"/>
      </w:pPr>
      <w:bookmarkStart w:id="27" w:name="_Toc54949134"/>
      <w:r w:rsidRPr="00251F3E">
        <w:lastRenderedPageBreak/>
        <w:t>Mraz</w:t>
      </w:r>
      <w:bookmarkEnd w:id="27"/>
    </w:p>
    <w:p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Mraz je oborina koja </w:t>
      </w:r>
      <w:proofErr w:type="gramStart"/>
      <w:r w:rsidRPr="00301039">
        <w:rPr>
          <w:rFonts w:eastAsia="Calibri" w:cs="Times New Roman"/>
          <w:lang w:val="en-US" w:eastAsia="hr-HR"/>
        </w:rPr>
        <w:t>nastaje  kad</w:t>
      </w:r>
      <w:proofErr w:type="gramEnd"/>
      <w:r w:rsidRPr="00301039">
        <w:rPr>
          <w:rFonts w:eastAsia="Calibri" w:cs="Times New Roman"/>
          <w:lang w:val="en-US" w:eastAsia="hr-HR"/>
        </w:rPr>
        <w:t xml:space="preserve">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Posljedice mogu biti smanjenje prinosa u poljoprivredi i povrtlarstvu.</w:t>
      </w:r>
    </w:p>
    <w:p w:rsidR="00301039" w:rsidRPr="00301039" w:rsidRDefault="00301039" w:rsidP="00301039">
      <w:pPr>
        <w:spacing w:after="120" w:line="276" w:lineRule="auto"/>
        <w:ind w:firstLine="709"/>
        <w:rPr>
          <w:rFonts w:eastAsia="Times New Roman" w:cs="Times New Roman"/>
          <w:color w:val="000000"/>
          <w:lang w:val="en-US"/>
        </w:rPr>
      </w:pPr>
      <w:bookmarkStart w:id="28" w:name="_Hlk52961045"/>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rsidR="00163C85"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rsidR="00301039" w:rsidRPr="00301039" w:rsidRDefault="00301039" w:rsidP="00301039">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rsidR="00301039" w:rsidRPr="00301039" w:rsidRDefault="00301039" w:rsidP="00301039">
      <w:pPr>
        <w:keepNext/>
        <w:spacing w:after="0" w:line="240" w:lineRule="auto"/>
        <w:jc w:val="center"/>
        <w:rPr>
          <w:rFonts w:eastAsia="Calibri" w:cstheme="minorHAnsi"/>
          <w:b/>
          <w:bCs/>
          <w:sz w:val="20"/>
          <w:szCs w:val="20"/>
        </w:rPr>
      </w:pPr>
      <w:bookmarkStart w:id="29" w:name="_Toc54949175"/>
      <w:bookmarkEnd w:id="28"/>
      <w:r w:rsidRPr="00301039">
        <w:rPr>
          <w:rFonts w:eastAsia="Calibri" w:cstheme="minorHAnsi"/>
          <w:b/>
          <w:bCs/>
          <w:sz w:val="20"/>
          <w:szCs w:val="20"/>
          <w:lang w:eastAsia="zh-CN"/>
        </w:rPr>
        <w:t xml:space="preserve">Tablica </w:t>
      </w:r>
      <w:r w:rsidR="00424DF7"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00424DF7" w:rsidRPr="00301039">
        <w:rPr>
          <w:rFonts w:eastAsia="Calibri" w:cstheme="minorHAnsi"/>
          <w:b/>
          <w:bCs/>
          <w:sz w:val="20"/>
          <w:szCs w:val="20"/>
          <w:lang w:eastAsia="zh-CN"/>
        </w:rPr>
        <w:fldChar w:fldCharType="separate"/>
      </w:r>
      <w:r w:rsidR="0054567A">
        <w:rPr>
          <w:rFonts w:eastAsia="Calibri" w:cstheme="minorHAnsi"/>
          <w:b/>
          <w:bCs/>
          <w:noProof/>
          <w:sz w:val="20"/>
          <w:szCs w:val="20"/>
          <w:lang w:eastAsia="zh-CN"/>
        </w:rPr>
        <w:t>8</w:t>
      </w:r>
      <w:r w:rsidR="00424DF7"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29"/>
    </w:p>
    <w:tbl>
      <w:tblPr>
        <w:tblStyle w:val="Reetkatablice7"/>
        <w:tblW w:w="0" w:type="auto"/>
        <w:tblLook w:val="04A0"/>
      </w:tblPr>
      <w:tblGrid>
        <w:gridCol w:w="739"/>
        <w:gridCol w:w="8321"/>
      </w:tblGrid>
      <w:tr w:rsidR="00301039" w:rsidRPr="00301039"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9F260B">
              <w:rPr>
                <w:rFonts w:cstheme="minorHAnsi"/>
                <w:sz w:val="20"/>
                <w:szCs w:val="20"/>
              </w:rPr>
              <w:t>Grada Ludbrega</w:t>
            </w:r>
          </w:p>
        </w:tc>
      </w:tr>
      <w:tr w:rsidR="00296BBD"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rsidR="00642770" w:rsidRDefault="00642770" w:rsidP="00642770">
      <w:pPr>
        <w:pStyle w:val="Naslov3"/>
      </w:pPr>
      <w:bookmarkStart w:id="30" w:name="_Toc54949135"/>
      <w:r>
        <w:t>Klizišta</w:t>
      </w:r>
      <w:bookmarkEnd w:id="30"/>
    </w:p>
    <w:p w:rsidR="00642770" w:rsidRPr="009141B1" w:rsidRDefault="00642770" w:rsidP="00642770">
      <w:pPr>
        <w:pStyle w:val="1Odlomakpopisa1"/>
      </w:pPr>
      <w:r w:rsidRPr="009141B1">
        <w:t>Uzorci nastanka klizišta mogu biti prirodni te oni nastali ljudskim faktorom, odnosno potaknuti ljudskim aktivnostima. Klizišta se javljaju po razdoblju velikih količina oborina, topljenja snijega, povlačenja podzemnih voda.</w:t>
      </w:r>
      <w:r w:rsidRPr="009141B1">
        <w:tab/>
      </w:r>
    </w:p>
    <w:p w:rsidR="00182853" w:rsidRDefault="00642770" w:rsidP="008878C7">
      <w:pPr>
        <w:pStyle w:val="1Odlomakpopisa1"/>
        <w:jc w:val="left"/>
      </w:pPr>
      <w:r w:rsidRPr="009141B1">
        <w:t xml:space="preserve">Klizišta mogu uzrokovati štetu na materijalnim i kulturnim dobrima te okolišu, mogu uzrokovati štetu </w:t>
      </w:r>
      <w:proofErr w:type="gramStart"/>
      <w:r w:rsidRPr="009141B1">
        <w:t>na  stambenim</w:t>
      </w:r>
      <w:proofErr w:type="gramEnd"/>
      <w:r w:rsidRPr="009141B1">
        <w:t xml:space="preserve"> građevinama te industrijske i komunalne infrastrukture, zastoj u prometu i neprotočne prometnice.</w:t>
      </w:r>
    </w:p>
    <w:p w:rsidR="00642770" w:rsidRPr="00642770" w:rsidRDefault="00642770" w:rsidP="00642770">
      <w:pPr>
        <w:pStyle w:val="1Odlomakpopisa1"/>
        <w:rPr>
          <w:b/>
          <w:bCs/>
        </w:rPr>
      </w:pPr>
      <w:r w:rsidRPr="00642770">
        <w:rPr>
          <w:b/>
          <w:bCs/>
        </w:rPr>
        <w:t xml:space="preserve">Preventivne mjere radi umanjenja posljedica prirodne nepogode </w:t>
      </w:r>
    </w:p>
    <w:p w:rsidR="00642770" w:rsidRPr="009141B1" w:rsidRDefault="00642770" w:rsidP="00642770">
      <w:pPr>
        <w:pStyle w:val="1Odlomakpopisa1"/>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rsidR="00642770" w:rsidRPr="00642770" w:rsidRDefault="00642770" w:rsidP="00642770">
      <w:pPr>
        <w:pStyle w:val="1Odlomakpopisa1"/>
        <w:rPr>
          <w:b/>
          <w:bCs/>
          <w:lang w:eastAsia="hr-HR"/>
        </w:rPr>
      </w:pPr>
      <w:r w:rsidRPr="00642770">
        <w:rPr>
          <w:b/>
          <w:bCs/>
          <w:lang w:eastAsia="hr-HR"/>
        </w:rPr>
        <w:t>Mjere za ublažavanje i otklanjanje izravnih posljedica prirodne nepogode</w:t>
      </w:r>
    </w:p>
    <w:p w:rsidR="00642770" w:rsidRDefault="00642770" w:rsidP="00642770">
      <w:pPr>
        <w:pStyle w:val="1Odlomakpopisa1"/>
      </w:pPr>
      <w:r w:rsidRPr="009141B1">
        <w:t xml:space="preserve">Mjere za ublažavanje i otklanjanje izravnih posljedica prirodne nepogode podrazumijevaju procjenu šteta i posljedica; sanaciju nastalih oštećenja i šteta. Sanacija </w:t>
      </w:r>
      <w:r w:rsidRPr="009141B1">
        <w:lastRenderedPageBreak/>
        <w:t>obuhvaća aktivnosti kojima se otklanjaju posljedice prirodne nepogode, pružanje prve pomoći unesrećenima ukoliko ih je bilo te sve ostale radnje kojima se smanjuju posljedice aktiviranja klizišta.</w:t>
      </w:r>
    </w:p>
    <w:p w:rsidR="00642770" w:rsidRDefault="00642770" w:rsidP="00642770">
      <w:pPr>
        <w:pStyle w:val="Opisslike"/>
        <w:keepNext/>
        <w:spacing w:line="276" w:lineRule="auto"/>
        <w:jc w:val="center"/>
      </w:pPr>
      <w:bookmarkStart w:id="31" w:name="_Toc54949176"/>
      <w:r>
        <w:t xml:space="preserve">Tablica </w:t>
      </w:r>
      <w:r w:rsidR="00424DF7">
        <w:fldChar w:fldCharType="begin"/>
      </w:r>
      <w:r w:rsidR="00D67F9B">
        <w:instrText xml:space="preserve"> SEQ Tablica \* ARABIC </w:instrText>
      </w:r>
      <w:r w:rsidR="00424DF7">
        <w:fldChar w:fldCharType="separate"/>
      </w:r>
      <w:r w:rsidR="0054567A">
        <w:rPr>
          <w:noProof/>
        </w:rPr>
        <w:t>9</w:t>
      </w:r>
      <w:r w:rsidR="00424DF7">
        <w:rPr>
          <w:noProof/>
        </w:rPr>
        <w:fldChar w:fldCharType="end"/>
      </w:r>
      <w:r>
        <w:t>. Mjere i postupci u slučaju klizišta</w:t>
      </w:r>
      <w:bookmarkEnd w:id="31"/>
    </w:p>
    <w:tbl>
      <w:tblPr>
        <w:tblStyle w:val="Reetkatablice7"/>
        <w:tblW w:w="0" w:type="auto"/>
        <w:tblLook w:val="04A0"/>
      </w:tblPr>
      <w:tblGrid>
        <w:gridCol w:w="739"/>
        <w:gridCol w:w="8321"/>
      </w:tblGrid>
      <w:tr w:rsidR="00642770" w:rsidRPr="00301039" w:rsidTr="0005211A">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770" w:rsidRPr="00301039" w:rsidRDefault="00642770" w:rsidP="0005211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770" w:rsidRPr="00301039" w:rsidRDefault="00642770" w:rsidP="0005211A">
            <w:pPr>
              <w:spacing w:line="276" w:lineRule="auto"/>
              <w:jc w:val="center"/>
              <w:rPr>
                <w:rFonts w:cstheme="minorHAnsi"/>
                <w:b/>
                <w:bCs/>
                <w:sz w:val="20"/>
                <w:szCs w:val="20"/>
              </w:rPr>
            </w:pPr>
            <w:r w:rsidRPr="00301039">
              <w:rPr>
                <w:rFonts w:cstheme="minorHAnsi"/>
                <w:b/>
                <w:bCs/>
                <w:sz w:val="20"/>
                <w:szCs w:val="20"/>
              </w:rPr>
              <w:t>MJERE I POSTUPCI</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9F260B">
              <w:rPr>
                <w:rFonts w:cstheme="minorHAnsi"/>
                <w:sz w:val="20"/>
                <w:szCs w:val="20"/>
              </w:rPr>
              <w:t>Grada Ludbrega</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Pozivanje Stožera civilne zaštite </w:t>
            </w:r>
            <w:r w:rsidR="009F260B">
              <w:rPr>
                <w:rFonts w:cstheme="minorHAnsi"/>
                <w:sz w:val="20"/>
                <w:szCs w:val="20"/>
              </w:rPr>
              <w:t>Grada Ludbrega</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642770" w:rsidRPr="00301039" w:rsidRDefault="00642770" w:rsidP="0005211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rsidR="00642770" w:rsidRPr="00301039" w:rsidRDefault="00642770" w:rsidP="0005211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stanju društvenih i stambenih objekata na području Grada</w:t>
            </w:r>
            <w:r>
              <w:rPr>
                <w:rFonts w:cstheme="minorHAnsi"/>
                <w:sz w:val="20"/>
                <w:szCs w:val="20"/>
                <w:lang w:val="en-US"/>
              </w:rPr>
              <w:t>.</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642770" w:rsidRPr="00301039" w:rsidRDefault="00642770" w:rsidP="0005211A">
            <w:pPr>
              <w:spacing w:line="276" w:lineRule="auto"/>
              <w:rPr>
                <w:rFonts w:cstheme="minorHAnsi"/>
                <w:sz w:val="20"/>
                <w:szCs w:val="20"/>
              </w:rPr>
            </w:pPr>
            <w:r w:rsidRPr="00301039">
              <w:rPr>
                <w:rFonts w:cstheme="minorHAnsi"/>
                <w:sz w:val="20"/>
                <w:szCs w:val="20"/>
              </w:rPr>
              <w:t>Aktiviranje</w:t>
            </w:r>
            <w:r w:rsidR="00D41A9D">
              <w:rPr>
                <w:rFonts w:cstheme="minorHAnsi"/>
                <w:sz w:val="20"/>
                <w:szCs w:val="20"/>
              </w:rPr>
              <w:t xml:space="preserve"> JVP Varaždin</w:t>
            </w:r>
            <w:r>
              <w:rPr>
                <w:rFonts w:cstheme="minorHAnsi"/>
                <w:sz w:val="20"/>
                <w:szCs w:val="20"/>
              </w:rPr>
              <w:t xml:space="preserve"> </w:t>
            </w:r>
            <w:r w:rsidRPr="00301039">
              <w:rPr>
                <w:rFonts w:cstheme="minorHAnsi"/>
                <w:sz w:val="20"/>
                <w:szCs w:val="20"/>
              </w:rPr>
              <w:t>i DVD-a</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8878C7">
            <w:pPr>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vodoopskrbni sustav,</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 xml:space="preserve">zdravstvene ustanove, </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vatrogasni i društveni domovi,</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objekti za zbrinjavanje,</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elektroopskrba,</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plinoopskrba,</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objekti za pripremu hrane,</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telekomunikacije,</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pošta,</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škole,</w:t>
            </w:r>
          </w:p>
          <w:p w:rsidR="00642770" w:rsidRPr="00301039" w:rsidRDefault="00642770" w:rsidP="008878C7">
            <w:pPr>
              <w:numPr>
                <w:ilvl w:val="0"/>
                <w:numId w:val="24"/>
              </w:numPr>
              <w:ind w:right="66"/>
              <w:contextualSpacing/>
              <w:jc w:val="left"/>
              <w:rPr>
                <w:rFonts w:cstheme="minorHAnsi"/>
                <w:sz w:val="20"/>
                <w:szCs w:val="20"/>
                <w:lang w:val="en-US"/>
              </w:rPr>
            </w:pPr>
            <w:r w:rsidRPr="00301039">
              <w:rPr>
                <w:rFonts w:cstheme="minorHAnsi"/>
                <w:sz w:val="20"/>
                <w:szCs w:val="20"/>
                <w:lang w:val="en-US"/>
              </w:rPr>
              <w:t>ostali korisnici.</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rsidR="00642770" w:rsidRPr="00301039" w:rsidRDefault="00642770" w:rsidP="0005211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rsidR="00642770" w:rsidRPr="00301039" w:rsidRDefault="00642770" w:rsidP="0005211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642770" w:rsidRPr="00301039" w:rsidTr="0005211A">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42770" w:rsidRPr="00301039" w:rsidRDefault="00642770" w:rsidP="00AF3AB9">
            <w:pPr>
              <w:numPr>
                <w:ilvl w:val="0"/>
                <w:numId w:val="4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42770" w:rsidRPr="00301039" w:rsidRDefault="00642770" w:rsidP="0005211A">
            <w:pPr>
              <w:spacing w:line="276" w:lineRule="auto"/>
              <w:rPr>
                <w:rFonts w:cstheme="minorHAnsi"/>
                <w:sz w:val="20"/>
                <w:szCs w:val="20"/>
              </w:rPr>
            </w:pPr>
            <w:r>
              <w:rPr>
                <w:rFonts w:cstheme="minorHAnsi"/>
                <w:sz w:val="20"/>
                <w:szCs w:val="20"/>
              </w:rPr>
              <w:t xml:space="preserve">Gradsko povjerenstvo </w:t>
            </w:r>
            <w:r w:rsidR="009F260B">
              <w:rPr>
                <w:rFonts w:cstheme="minorHAnsi"/>
                <w:sz w:val="20"/>
                <w:szCs w:val="20"/>
              </w:rPr>
              <w:t>Grada Ludbrega</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301039" w:rsidRDefault="00182853" w:rsidP="00251F3E">
      <w:pPr>
        <w:pStyle w:val="Naslov2"/>
        <w:rPr>
          <w:color w:val="000000"/>
        </w:rPr>
      </w:pPr>
      <w:r>
        <w:rPr>
          <w:rFonts w:eastAsiaTheme="majorEastAsia"/>
        </w:rPr>
        <w:lastRenderedPageBreak/>
        <w:t xml:space="preserve"> </w:t>
      </w:r>
      <w:bookmarkStart w:id="32" w:name="_Toc54949136"/>
      <w:r w:rsidR="00301039" w:rsidRPr="00301039">
        <w:rPr>
          <w:rFonts w:eastAsiaTheme="majorEastAsia"/>
        </w:rPr>
        <w:t>NOSITELJI MJERA</w:t>
      </w:r>
      <w:bookmarkEnd w:id="32"/>
    </w:p>
    <w:p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Nositelji mjera za ublažavanje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otklanjanje izravnih posljedica prirodnih nepogoda su operativne snage sustava civilne zaštite koje su definirane Zakonom o sustavu civilne zaštite („Narodne novine“, broj 82/15, 118/18, 31/20):</w:t>
      </w:r>
    </w:p>
    <w:p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w:t>
      </w:r>
      <w:r w:rsidR="009F260B">
        <w:rPr>
          <w:rFonts w:eastAsia="ArialMT" w:cstheme="minorHAnsi"/>
          <w:color w:val="000000"/>
        </w:rPr>
        <w:t>Grada Ludbrega</w:t>
      </w:r>
      <w:r w:rsidRPr="00301039">
        <w:rPr>
          <w:rFonts w:eastAsia="ArialMT" w:cstheme="minorHAnsi"/>
          <w:color w:val="000000"/>
        </w:rPr>
        <w:t>,</w:t>
      </w:r>
    </w:p>
    <w:p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Vatrogasna zajednica </w:t>
      </w:r>
      <w:r w:rsidR="009F260B">
        <w:rPr>
          <w:rFonts w:eastAsia="ArialMT" w:cstheme="minorHAnsi"/>
          <w:color w:val="000000"/>
        </w:rPr>
        <w:t>Grada Ludbrega</w:t>
      </w:r>
      <w:r w:rsidRPr="00301039">
        <w:rPr>
          <w:rFonts w:eastAsia="ArialMT" w:cstheme="minorHAnsi"/>
          <w:color w:val="000000"/>
        </w:rPr>
        <w:t>,</w:t>
      </w:r>
    </w:p>
    <w:p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Gradsko društvo Crvenog križa </w:t>
      </w:r>
      <w:r w:rsidR="00182853">
        <w:rPr>
          <w:rFonts w:eastAsia="ArialMT" w:cstheme="minorHAnsi"/>
          <w:color w:val="000000"/>
        </w:rPr>
        <w:t>Ludbreg</w:t>
      </w:r>
      <w:r w:rsidRPr="00301039">
        <w:rPr>
          <w:rFonts w:eastAsia="ArialMT" w:cstheme="minorHAnsi"/>
          <w:color w:val="000000"/>
        </w:rPr>
        <w:t>,</w:t>
      </w:r>
    </w:p>
    <w:p w:rsid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w:t>
      </w:r>
      <w:r w:rsidR="00D41A9D">
        <w:rPr>
          <w:rFonts w:eastAsia="ArialMT" w:cstheme="minorHAnsi"/>
          <w:color w:val="000000"/>
        </w:rPr>
        <w:t>Varaždin</w:t>
      </w:r>
      <w:r w:rsidRPr="00301039">
        <w:rPr>
          <w:rFonts w:eastAsia="ArialMT" w:cstheme="minorHAnsi"/>
          <w:color w:val="000000"/>
        </w:rPr>
        <w:t>,</w:t>
      </w:r>
    </w:p>
    <w:p w:rsidR="00916819" w:rsidRDefault="00916819" w:rsidP="00DB6ECC">
      <w:pPr>
        <w:numPr>
          <w:ilvl w:val="0"/>
          <w:numId w:val="36"/>
        </w:numPr>
        <w:spacing w:after="209" w:line="276" w:lineRule="auto"/>
        <w:ind w:left="714" w:right="68" w:hanging="357"/>
        <w:contextualSpacing/>
        <w:rPr>
          <w:rFonts w:eastAsia="ArialMT" w:cstheme="minorHAnsi"/>
          <w:color w:val="000000"/>
        </w:rPr>
      </w:pPr>
      <w:r>
        <w:rPr>
          <w:rFonts w:eastAsia="ArialMT" w:cstheme="minorHAnsi"/>
          <w:color w:val="000000"/>
        </w:rPr>
        <w:t>Postrojba civilne zaštite opće namjene,</w:t>
      </w:r>
    </w:p>
    <w:p w:rsidR="00916819" w:rsidRPr="00301039" w:rsidRDefault="00916819" w:rsidP="00DB6ECC">
      <w:pPr>
        <w:numPr>
          <w:ilvl w:val="0"/>
          <w:numId w:val="36"/>
        </w:numPr>
        <w:spacing w:after="209" w:line="276" w:lineRule="auto"/>
        <w:ind w:left="714" w:right="68" w:hanging="357"/>
        <w:contextualSpacing/>
        <w:rPr>
          <w:rFonts w:eastAsia="ArialMT" w:cstheme="minorHAnsi"/>
          <w:color w:val="000000"/>
        </w:rPr>
      </w:pPr>
      <w:r>
        <w:rPr>
          <w:rFonts w:eastAsia="ArialMT" w:cstheme="minorHAnsi"/>
          <w:color w:val="000000"/>
        </w:rPr>
        <w:t>Povjerenici civilne zaštite i njihovi zamjenici,</w:t>
      </w:r>
    </w:p>
    <w:p w:rsidR="00916819" w:rsidRPr="00301039" w:rsidRDefault="00916819" w:rsidP="00916819">
      <w:pPr>
        <w:numPr>
          <w:ilvl w:val="0"/>
          <w:numId w:val="36"/>
        </w:numPr>
        <w:spacing w:after="0" w:line="276" w:lineRule="auto"/>
        <w:ind w:left="714" w:right="68" w:hanging="357"/>
        <w:rPr>
          <w:rFonts w:eastAsia="ArialMT" w:cstheme="minorHAnsi"/>
          <w:color w:val="000000"/>
        </w:rPr>
      </w:pPr>
      <w:r w:rsidRPr="00301039">
        <w:rPr>
          <w:rFonts w:eastAsia="ArialMT" w:cstheme="minorHAnsi"/>
          <w:color w:val="000000"/>
        </w:rPr>
        <w:t>Pravne osobe od interesa za sustav civilne zaštite</w:t>
      </w:r>
      <w:r>
        <w:rPr>
          <w:rFonts w:eastAsia="ArialMT" w:cstheme="minorHAnsi"/>
          <w:color w:val="000000"/>
        </w:rPr>
        <w:t>,</w:t>
      </w:r>
    </w:p>
    <w:p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rsidR="00301039" w:rsidRPr="00301039" w:rsidRDefault="00301039" w:rsidP="00916819">
      <w:pPr>
        <w:numPr>
          <w:ilvl w:val="0"/>
          <w:numId w:val="36"/>
        </w:numPr>
        <w:spacing w:after="120" w:line="276" w:lineRule="auto"/>
        <w:ind w:left="714" w:right="68" w:hanging="357"/>
        <w:rPr>
          <w:rFonts w:eastAsia="ArialMT" w:cstheme="minorHAnsi"/>
          <w:color w:val="000000"/>
        </w:rPr>
      </w:pPr>
      <w:r w:rsidRPr="00301039">
        <w:rPr>
          <w:rFonts w:eastAsia="ArialMT" w:cstheme="minorHAnsi"/>
          <w:color w:val="000000"/>
        </w:rPr>
        <w:t>Udruge</w:t>
      </w:r>
      <w:r w:rsidR="00916819">
        <w:rPr>
          <w:rFonts w:eastAsia="ArialMT" w:cstheme="minorHAnsi"/>
          <w:color w:val="000000"/>
        </w:rPr>
        <w:t>.</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Pored operativnih snaga sustava civilne zaštite kao nositelji određenih mjera u pojedinim ugrozama pojavit će se i:</w:t>
      </w:r>
    </w:p>
    <w:p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Centar za socijalnu skrb</w:t>
      </w:r>
      <w:r w:rsidR="00D41A9D">
        <w:rPr>
          <w:rFonts w:eastAsia="ArialMT" w:cstheme="minorHAnsi"/>
          <w:color w:val="000000"/>
        </w:rPr>
        <w:t xml:space="preserve"> </w:t>
      </w:r>
      <w:r w:rsidR="00916819">
        <w:rPr>
          <w:rFonts w:eastAsia="ArialMT" w:cstheme="minorHAnsi"/>
          <w:color w:val="000000"/>
        </w:rPr>
        <w:t>Ludbreg,</w:t>
      </w:r>
    </w:p>
    <w:p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w:t>
      </w:r>
      <w:r w:rsidR="00D41A9D">
        <w:rPr>
          <w:rFonts w:eastAsia="ArialMT" w:cstheme="minorHAnsi"/>
          <w:color w:val="000000"/>
        </w:rPr>
        <w:t xml:space="preserve"> Varaždinske </w:t>
      </w:r>
      <w:r w:rsidRPr="00301039">
        <w:rPr>
          <w:rFonts w:eastAsia="ArialMT" w:cstheme="minorHAnsi"/>
          <w:color w:val="000000"/>
        </w:rPr>
        <w:t>županije,</w:t>
      </w:r>
    </w:p>
    <w:p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 xml:space="preserve">Zavod za javno zdravstvo </w:t>
      </w:r>
      <w:r w:rsidR="00D41A9D">
        <w:rPr>
          <w:rFonts w:eastAsia="ArialMT" w:cstheme="minorHAnsi"/>
          <w:color w:val="000000"/>
        </w:rPr>
        <w:t xml:space="preserve">Varaždinske </w:t>
      </w:r>
      <w:r w:rsidRPr="00301039">
        <w:rPr>
          <w:rFonts w:eastAsia="ArialMT" w:cstheme="minorHAnsi"/>
          <w:color w:val="000000"/>
        </w:rPr>
        <w:t>županije,</w:t>
      </w:r>
    </w:p>
    <w:p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296BBD">
        <w:rPr>
          <w:rFonts w:eastAsia="ArialMT" w:cstheme="minorHAnsi"/>
          <w:color w:val="000000"/>
        </w:rPr>
        <w:t>, VG</w:t>
      </w:r>
      <w:r w:rsidR="00D41A9D">
        <w:rPr>
          <w:rFonts w:eastAsia="ArialMT" w:cstheme="minorHAnsi"/>
          <w:color w:val="000000"/>
        </w:rPr>
        <w:t xml:space="preserve">O za </w:t>
      </w:r>
      <w:r w:rsidR="00DD0260">
        <w:rPr>
          <w:rFonts w:eastAsia="ArialMT" w:cstheme="minorHAnsi"/>
          <w:color w:val="000000"/>
        </w:rPr>
        <w:t xml:space="preserve">Muru </w:t>
      </w:r>
      <w:r w:rsidR="00D41A9D">
        <w:rPr>
          <w:rFonts w:eastAsia="ArialMT" w:cstheme="minorHAnsi"/>
          <w:color w:val="000000"/>
        </w:rPr>
        <w:t>i Gornju Dravu</w:t>
      </w:r>
      <w:r w:rsidR="00296BBD">
        <w:rPr>
          <w:rFonts w:eastAsia="ArialMT" w:cstheme="minorHAnsi"/>
          <w:color w:val="000000"/>
        </w:rPr>
        <w:t xml:space="preserve">, </w:t>
      </w:r>
      <w:r w:rsidRPr="00301039">
        <w:rPr>
          <w:rFonts w:eastAsia="ArialMT" w:cstheme="minorHAnsi"/>
          <w:color w:val="000000"/>
        </w:rPr>
        <w:t xml:space="preserve"> </w:t>
      </w:r>
    </w:p>
    <w:p w:rsidR="00916819" w:rsidRDefault="00301039" w:rsidP="00AE46FB">
      <w:pPr>
        <w:numPr>
          <w:ilvl w:val="0"/>
          <w:numId w:val="37"/>
        </w:numPr>
        <w:spacing w:after="0" w:line="276" w:lineRule="auto"/>
        <w:ind w:left="714" w:right="68" w:hanging="357"/>
        <w:contextualSpacing/>
        <w:rPr>
          <w:rFonts w:eastAsia="ArialMT" w:cstheme="minorHAnsi"/>
          <w:color w:val="000000"/>
        </w:rPr>
      </w:pPr>
      <w:r w:rsidRPr="00916819">
        <w:rPr>
          <w:rFonts w:eastAsia="ArialMT" w:cstheme="minorHAnsi"/>
          <w:color w:val="000000"/>
        </w:rPr>
        <w:t>HEP ODS d.o.o., Elektra</w:t>
      </w:r>
      <w:r w:rsidR="00916819" w:rsidRPr="00916819">
        <w:rPr>
          <w:rFonts w:eastAsia="ArialMT" w:cstheme="minorHAnsi"/>
          <w:color w:val="000000"/>
        </w:rPr>
        <w:t xml:space="preserve"> Koprivnica, Terenska jed</w:t>
      </w:r>
      <w:r w:rsidR="00DD0260">
        <w:rPr>
          <w:rFonts w:eastAsia="ArialMT" w:cstheme="minorHAnsi"/>
          <w:color w:val="000000"/>
        </w:rPr>
        <w:t>i</w:t>
      </w:r>
      <w:r w:rsidR="00916819" w:rsidRPr="00916819">
        <w:rPr>
          <w:rFonts w:eastAsia="ArialMT" w:cstheme="minorHAnsi"/>
          <w:color w:val="000000"/>
        </w:rPr>
        <w:t>nica Ludbreg,</w:t>
      </w:r>
    </w:p>
    <w:p w:rsidR="00301039" w:rsidRPr="00916819" w:rsidRDefault="00301039" w:rsidP="00AE46FB">
      <w:pPr>
        <w:numPr>
          <w:ilvl w:val="0"/>
          <w:numId w:val="37"/>
        </w:numPr>
        <w:spacing w:after="0" w:line="276" w:lineRule="auto"/>
        <w:ind w:left="714" w:right="68" w:hanging="357"/>
        <w:contextualSpacing/>
        <w:rPr>
          <w:rFonts w:eastAsia="ArialMT" w:cstheme="minorHAnsi"/>
          <w:color w:val="000000"/>
        </w:rPr>
      </w:pPr>
      <w:r w:rsidRPr="00916819">
        <w:rPr>
          <w:rFonts w:eastAsia="ArialMT" w:cstheme="minorHAnsi"/>
          <w:color w:val="000000"/>
        </w:rPr>
        <w:t xml:space="preserve">Hrvatske šume d.o.o., UŠP </w:t>
      </w:r>
      <w:r w:rsidR="00D41A9D" w:rsidRPr="00916819">
        <w:rPr>
          <w:rFonts w:eastAsia="ArialMT" w:cstheme="minorHAnsi"/>
          <w:color w:val="000000"/>
        </w:rPr>
        <w:t>Koprivnica</w:t>
      </w:r>
      <w:r w:rsidR="00296BBD" w:rsidRPr="00916819">
        <w:rPr>
          <w:rFonts w:eastAsia="ArialMT" w:cstheme="minorHAnsi"/>
          <w:color w:val="000000"/>
        </w:rPr>
        <w:t xml:space="preserve">, </w:t>
      </w:r>
      <w:r w:rsidRPr="00916819">
        <w:rPr>
          <w:rFonts w:eastAsia="ArialMT" w:cstheme="minorHAnsi"/>
          <w:color w:val="000000"/>
        </w:rPr>
        <w:t xml:space="preserve">Šumarija </w:t>
      </w:r>
      <w:r w:rsidR="00916819">
        <w:rPr>
          <w:rFonts w:eastAsia="ArialMT" w:cstheme="minorHAnsi"/>
          <w:color w:val="000000"/>
        </w:rPr>
        <w:t xml:space="preserve">Ludbreg, </w:t>
      </w:r>
    </w:p>
    <w:p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 xml:space="preserve">Županijska uprava za ceste </w:t>
      </w:r>
      <w:r w:rsidR="001A59F5">
        <w:rPr>
          <w:rFonts w:eastAsia="ArialMT" w:cstheme="minorHAnsi"/>
          <w:color w:val="000000"/>
        </w:rPr>
        <w:t xml:space="preserve">Varaždinske </w:t>
      </w:r>
      <w:r w:rsidR="00296BBD">
        <w:rPr>
          <w:rFonts w:eastAsia="ArialMT" w:cstheme="minorHAnsi"/>
          <w:color w:val="000000"/>
        </w:rPr>
        <w:t>županije.</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Sve navedene snage koristit će se u provođenju mjera kod svih prirodnih nepogoda ovisno o potrebama za istima.</w:t>
      </w:r>
    </w:p>
    <w:p w:rsidR="00301039" w:rsidRPr="00301039" w:rsidRDefault="00301039" w:rsidP="00251F3E">
      <w:pPr>
        <w:pStyle w:val="Naslov1"/>
        <w:rPr>
          <w:rFonts w:eastAsiaTheme="majorEastAsia"/>
        </w:rPr>
      </w:pPr>
      <w:bookmarkStart w:id="33" w:name="_Toc54949137"/>
      <w:r w:rsidRPr="00301039">
        <w:rPr>
          <w:rFonts w:eastAsiaTheme="majorEastAsia"/>
        </w:rPr>
        <w:t>PROCJENA OSIGURANJA OPREME I DRUGIH SREDSTVA ZA ZAŠTITU I SPAŠAVANJE STRADANJA IMOVINE, GOSPODARSKIH FUNKCIJA I STRADANJA STANOVNIŠTVA</w:t>
      </w:r>
      <w:bookmarkEnd w:id="33"/>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Opremom i sredstvima raspolažu subjekti koji su navedeni kao nositelji mjera za otklanjanje izravnih posljedica prirodnih nepogoda.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r w:rsidR="00916819">
        <w:rPr>
          <w:rFonts w:eastAsia="Calibri" w:cs="Times New Roman"/>
          <w:lang w:val="en-US" w:eastAsia="hr-HR"/>
        </w:rPr>
        <w:t>Ludbreg</w:t>
      </w:r>
      <w:r w:rsidR="00A20151">
        <w:rPr>
          <w:rFonts w:eastAsia="Calibri" w:cs="Times New Roman"/>
          <w:lang w:val="en-US" w:eastAsia="hr-HR"/>
        </w:rPr>
        <w:t xml:space="preserve"> </w:t>
      </w:r>
      <w:r w:rsidRPr="00301039">
        <w:rPr>
          <w:rFonts w:eastAsia="Calibri" w:cs="Times New Roman"/>
          <w:lang w:val="en-US" w:eastAsia="hr-HR"/>
        </w:rPr>
        <w:t>svake godine unaprjeđuje sustav civilne zaštite</w:t>
      </w:r>
      <w:r w:rsidR="00A20151">
        <w:rPr>
          <w:rFonts w:eastAsia="Calibri" w:cs="Times New Roman"/>
          <w:lang w:val="en-US" w:eastAsia="hr-HR"/>
        </w:rPr>
        <w:t xml:space="preserve"> k</w:t>
      </w:r>
      <w:r w:rsidRPr="00301039">
        <w:rPr>
          <w:rFonts w:eastAsia="Calibri" w:cs="Times New Roman"/>
          <w:lang w:val="en-US" w:eastAsia="hr-HR"/>
        </w:rPr>
        <w:t>ontinuiranim osposobljavanjem snaga sustava civilne zaštite</w:t>
      </w:r>
      <w:r w:rsidR="00A440D8">
        <w:rPr>
          <w:rFonts w:eastAsia="Calibri" w:cs="Times New Roman"/>
          <w:lang w:val="en-US" w:eastAsia="hr-HR"/>
        </w:rPr>
        <w:t xml:space="preserve"> te </w:t>
      </w:r>
      <w:r w:rsidRPr="00301039">
        <w:rPr>
          <w:rFonts w:eastAsia="Calibri" w:cs="Times New Roman"/>
          <w:lang w:val="en-US" w:eastAsia="hr-HR"/>
        </w:rPr>
        <w:t xml:space="preserve">educiranjem stanovništva o mogućim </w:t>
      </w:r>
      <w:r w:rsidRPr="00301039">
        <w:rPr>
          <w:rFonts w:eastAsia="Calibri" w:cs="Times New Roman"/>
          <w:lang w:val="en-US" w:eastAsia="hr-HR"/>
        </w:rPr>
        <w:lastRenderedPageBreak/>
        <w:t>opasnostima od evidentiranih rizika</w:t>
      </w:r>
      <w:r w:rsidR="00A440D8">
        <w:rPr>
          <w:rFonts w:eastAsia="Calibri" w:cs="Times New Roman"/>
          <w:lang w:val="en-US" w:eastAsia="hr-HR"/>
        </w:rPr>
        <w:t xml:space="preserve">. </w:t>
      </w:r>
      <w:r w:rsidRPr="00301039">
        <w:rPr>
          <w:rFonts w:eastAsia="Calibri" w:cs="Times New Roman"/>
          <w:lang w:val="en-US" w:eastAsia="hr-HR"/>
        </w:rPr>
        <w:t xml:space="preserve">Također, Grad </w:t>
      </w:r>
      <w:r w:rsidR="00916819">
        <w:rPr>
          <w:rFonts w:eastAsia="Calibri" w:cs="Times New Roman"/>
          <w:lang w:val="en-US" w:eastAsia="hr-HR"/>
        </w:rPr>
        <w:t>Ludbreg</w:t>
      </w:r>
      <w:r w:rsidR="001A59F5">
        <w:rPr>
          <w:rFonts w:eastAsia="Calibri" w:cs="Times New Roman"/>
          <w:lang w:val="en-US" w:eastAsia="hr-HR"/>
        </w:rPr>
        <w:t xml:space="preserve"> </w:t>
      </w:r>
      <w:r w:rsidR="00A440D8">
        <w:rPr>
          <w:rFonts w:eastAsia="Calibri" w:cs="Times New Roman"/>
          <w:lang w:val="en-US" w:eastAsia="hr-HR"/>
        </w:rPr>
        <w:t xml:space="preserve">odgovoran je </w:t>
      </w:r>
      <w:r w:rsidRPr="00301039">
        <w:rPr>
          <w:rFonts w:eastAsia="Calibri" w:cs="Times New Roman"/>
          <w:lang w:val="en-US" w:eastAsia="hr-HR"/>
        </w:rPr>
        <w:t>za osnivanje, razvoj, financiranje i opremanje sustava civilne zaštite na području Grada.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r w:rsidR="00916819">
        <w:rPr>
          <w:rFonts w:eastAsia="Calibri" w:cs="Times New Roman"/>
          <w:lang w:val="en-US" w:eastAsia="hr-HR"/>
        </w:rPr>
        <w:t xml:space="preserve">Ludbreg je u postupku donošenja Plana djelovanja civilne zaštite. Plan djelovanja civilne zaštite </w:t>
      </w:r>
      <w:r w:rsidRPr="00301039">
        <w:rPr>
          <w:rFonts w:eastAsia="Calibri" w:cs="Times New Roman"/>
          <w:lang w:val="en-US" w:eastAsia="hr-HR"/>
        </w:rPr>
        <w:t xml:space="preserve">je operativni dokument namijenjen potrebama djelovanja Stožera civilne zaštite </w:t>
      </w:r>
      <w:r w:rsidR="009F260B">
        <w:rPr>
          <w:rFonts w:eastAsia="Calibri" w:cs="Times New Roman"/>
          <w:lang w:val="en-US" w:eastAsia="hr-HR"/>
        </w:rPr>
        <w:t>Grada Ludbrega</w:t>
      </w:r>
      <w:r w:rsidRPr="00301039">
        <w:rPr>
          <w:rFonts w:eastAsia="Calibri" w:cs="Times New Roman"/>
          <w:lang w:val="en-US" w:eastAsia="hr-HR"/>
        </w:rPr>
        <w:t xml:space="preserve"> kao stručnog, operativnog i koordinativnog tijela za provođenje mjera i aktivnosti civilne zaštite u velikim nesrećama.</w:t>
      </w:r>
    </w:p>
    <w:p w:rsidR="00301039" w:rsidRPr="00301039" w:rsidRDefault="00301039" w:rsidP="00251F3E">
      <w:pPr>
        <w:pStyle w:val="Naslov1"/>
        <w:rPr>
          <w:rFonts w:eastAsiaTheme="majorEastAsia"/>
        </w:rPr>
      </w:pPr>
      <w:bookmarkStart w:id="34" w:name="_Toc54949138"/>
      <w:r w:rsidRPr="00301039">
        <w:rPr>
          <w:rFonts w:eastAsiaTheme="majorEastAsia"/>
        </w:rPr>
        <w:t>OSTALE MJERE KOJE UKLJUČUJU SURADNJU S NADLEŽNIM TIJELIMA</w:t>
      </w:r>
      <w:bookmarkEnd w:id="34"/>
      <w:r w:rsidRPr="00301039">
        <w:rPr>
          <w:rFonts w:eastAsiaTheme="majorEastAsia"/>
        </w:rPr>
        <w:t xml:space="preserve">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propisima kojima se uređuju pitanja u vezi elementarnih mjera kao mjera sanacije šteta od prirodnih nepogoda utvrđuje se:</w:t>
      </w:r>
    </w:p>
    <w:p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5" w:name="_Toc54949139"/>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5"/>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Ako posljedice štete ne zahtijevaju žurni postupak i odobrenje žurne pomoći, šteta se procjenjuje u redovitom postupku.</w:t>
      </w:r>
    </w:p>
    <w:p w:rsidR="00301039" w:rsidRPr="00301039" w:rsidRDefault="00A440D8" w:rsidP="00301039">
      <w:pPr>
        <w:spacing w:after="120" w:line="276" w:lineRule="auto"/>
        <w:ind w:firstLine="709"/>
        <w:rPr>
          <w:rFonts w:eastAsia="Calibri" w:cs="Times New Roman"/>
          <w:lang w:val="en-US" w:eastAsia="hr-HR"/>
        </w:rPr>
      </w:pPr>
      <w:r w:rsidRPr="00A440D8">
        <w:rPr>
          <w:rFonts w:eastAsia="Calibri" w:cs="Times New Roman"/>
          <w:lang w:val="en-US" w:eastAsia="hr-HR"/>
        </w:rPr>
        <w:t xml:space="preserve">Gradsko povjerenstvo </w:t>
      </w:r>
      <w:r w:rsidR="009F260B">
        <w:rPr>
          <w:rFonts w:eastAsia="Calibri" w:cs="Times New Roman"/>
          <w:lang w:val="en-US" w:eastAsia="hr-HR"/>
        </w:rPr>
        <w:t>Grada Ludbrega</w:t>
      </w:r>
      <w:r w:rsidR="00301039" w:rsidRPr="00301039">
        <w:rPr>
          <w:rFonts w:eastAsia="Calibri" w:cs="Times New Roman"/>
          <w:lang w:val="en-US" w:eastAsia="hr-HR"/>
        </w:rPr>
        <w:t xml:space="preserve"> konačne procjene štete dostavlja</w:t>
      </w:r>
      <w:r w:rsidR="00CD5C56">
        <w:rPr>
          <w:rFonts w:eastAsia="Calibri" w:cs="Times New Roman"/>
          <w:lang w:val="en-US" w:eastAsia="hr-HR"/>
        </w:rPr>
        <w:t xml:space="preserve"> Županijskom</w:t>
      </w:r>
      <w:r w:rsidR="00301039" w:rsidRPr="00301039">
        <w:rPr>
          <w:rFonts w:eastAsia="Calibri" w:cs="Times New Roman"/>
          <w:lang w:val="en-US" w:eastAsia="hr-HR"/>
        </w:rPr>
        <w:t xml:space="preserve"> povjerenstvu i nadležnim ministarstvima u roku od </w:t>
      </w:r>
      <w:r w:rsidR="00CD5C56">
        <w:rPr>
          <w:rFonts w:eastAsia="Calibri" w:cs="Times New Roman"/>
          <w:lang w:val="en-US" w:eastAsia="hr-HR"/>
        </w:rPr>
        <w:t>pedeset (50)</w:t>
      </w:r>
      <w:r w:rsidR="00301039" w:rsidRPr="00301039">
        <w:rPr>
          <w:rFonts w:eastAsia="Calibri" w:cs="Times New Roman"/>
          <w:lang w:val="en-US" w:eastAsia="hr-HR"/>
        </w:rPr>
        <w:t xml:space="preserve"> dana od dana donošenja Odluke o proglašenju prirodne nepogode preko Registra šteta.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Vlada Republike Hrvatske, na prijedlog Državnog povjerenstva za procjenu šteta od prirodnih nepogoda, donosi odluku o dodjeli pomoći za ublažavanje i djelomično uklanjanje posljedica prirodnih nepogoda.</w:t>
      </w:r>
    </w:p>
    <w:p w:rsidR="00301039" w:rsidRPr="00301039" w:rsidRDefault="00301039" w:rsidP="00251F3E">
      <w:pPr>
        <w:pStyle w:val="Naslov3"/>
        <w:rPr>
          <w:rFonts w:eastAsiaTheme="majorEastAsia"/>
        </w:rPr>
      </w:pPr>
      <w:bookmarkStart w:id="36" w:name="_Toc52525214"/>
      <w:bookmarkStart w:id="37" w:name="_Toc54949140"/>
      <w:r w:rsidRPr="00301039">
        <w:rPr>
          <w:rFonts w:eastAsiaTheme="majorEastAsia"/>
        </w:rPr>
        <w:t>Izvori sredstva pomoći za ublažavanje i djelomično uklanjanje posljedica prirodnih nepogoda</w:t>
      </w:r>
      <w:bookmarkEnd w:id="36"/>
      <w:bookmarkEnd w:id="37"/>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301039" w:rsidRPr="00301039" w:rsidRDefault="00301039" w:rsidP="00301039">
      <w:pPr>
        <w:spacing w:after="120" w:line="276" w:lineRule="auto"/>
        <w:ind w:firstLine="709"/>
        <w:rPr>
          <w:rFonts w:eastAsia="Calibri" w:cs="Times New Roman"/>
          <w:szCs w:val="24"/>
          <w:lang w:val="en-US" w:eastAsia="hr-HR"/>
        </w:rPr>
      </w:pPr>
      <w:r w:rsidRPr="00301039">
        <w:rPr>
          <w:rFonts w:eastAsia="Calibri" w:cs="Times New Roman"/>
          <w:szCs w:val="24"/>
          <w:lang w:val="en-US" w:eastAsia="hr-HR"/>
        </w:rPr>
        <w:lastRenderedPageBreak/>
        <w:t xml:space="preserve">Novčana sredstva i druge vrste pomoći za djelomičnu sanaciju šteta od prirodnih nepogoda na imovini oštećenika osiguravaju se iz: </w:t>
      </w:r>
    </w:p>
    <w:p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iz fondova EU se ne mogu osigurati unaprijed, njihova dodjela se provodi prema posebnim propisima kojima se uređuje korištenje sredstava iz fondova EU.</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9F260B">
        <w:rPr>
          <w:rFonts w:eastAsia="Calibri" w:cs="Times New Roman"/>
          <w:lang w:val="en-US" w:eastAsia="hr-HR"/>
        </w:rPr>
        <w:t>Grada Ludbrega</w:t>
      </w:r>
      <w:r w:rsidRPr="00301039">
        <w:rPr>
          <w:rFonts w:eastAsia="Calibri" w:cs="Times New Roman"/>
          <w:lang w:val="en-US" w:eastAsia="hr-HR"/>
        </w:rPr>
        <w:t xml:space="preserve">.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Gradonačelnik </w:t>
      </w:r>
      <w:r w:rsidR="009F260B">
        <w:rPr>
          <w:rFonts w:eastAsia="Calibri" w:cs="Times New Roman"/>
          <w:lang w:val="en-US" w:eastAsia="hr-HR"/>
        </w:rPr>
        <w:t>Grada Ludbrega</w:t>
      </w:r>
      <w:r w:rsidRPr="00301039">
        <w:rPr>
          <w:rFonts w:eastAsia="Calibri" w:cs="Times New Roman"/>
          <w:lang w:val="en-US" w:eastAsia="hr-HR"/>
        </w:rPr>
        <w:t xml:space="preserve"> te krajnji korisnici odgovorni su za namjensko korištenje sredstava pomoći za ublažavanje i djelomično uklanjanje posljedica prirodnih nepogoda.</w:t>
      </w:r>
    </w:p>
    <w:p w:rsidR="00301039" w:rsidRPr="00301039" w:rsidRDefault="00301039" w:rsidP="00301039">
      <w:pPr>
        <w:spacing w:after="120" w:line="276" w:lineRule="auto"/>
        <w:ind w:firstLine="709"/>
        <w:rPr>
          <w:rFonts w:eastAsia="Times New Roman" w:cs="Times New Roman"/>
          <w:color w:val="000000"/>
          <w:szCs w:val="24"/>
          <w:lang w:val="en-US" w:eastAsia="hr-HR"/>
        </w:rPr>
      </w:pPr>
      <w:r w:rsidRPr="00301039">
        <w:rPr>
          <w:rFonts w:eastAsia="Times New Roman" w:cs="Times New Roman"/>
          <w:color w:val="000000"/>
          <w:szCs w:val="24"/>
          <w:lang w:val="en-US" w:eastAsia="hr-HR"/>
        </w:rPr>
        <w:t>Pomoć za ublažavanje i djelomično uklanjanje posljedica prirodnih nepogoda ne dodjeljuje se za:</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koja je osigurana,</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koje nastanu od prirodnih nepogoda, a izazvane su namjerno, iz krajnjeg nemara ili nisu bile poduzete propisane mjere zaštite od strane korisnika ili vlasnika imovine,</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 xml:space="preserve">štete u slučaju osigurljivih rizika na imovini koja nije osigurana ako je vrijednost oštećene imovine manja od 60 % vrijednosti imovine (iznimno, oštećenicima se mogu dodijeliti sredstva u slučajevima otežanih gospodarskih uvjeta, socijalnih, </w:t>
      </w:r>
      <w:r w:rsidRPr="00301039">
        <w:rPr>
          <w:rFonts w:eastAsia="Calibri" w:cs="Times New Roman"/>
          <w:lang w:val="en-US" w:eastAsia="hr-HR"/>
        </w:rPr>
        <w:lastRenderedPageBreak/>
        <w:t>zdravstvenih ili drugih razloga koji ugrožavaju život stanovništva na području zahvaćenom prirodnom nepogodom, o čemu odlučuje</w:t>
      </w:r>
      <w:r w:rsidR="00A440D8">
        <w:rPr>
          <w:rFonts w:eastAsia="Calibri" w:cs="Times New Roman"/>
          <w:lang w:val="en-US" w:eastAsia="hr-HR"/>
        </w:rPr>
        <w:t xml:space="preserve"> Gradsko povjerenstvo </w:t>
      </w:r>
      <w:r w:rsidR="009F260B">
        <w:rPr>
          <w:rFonts w:eastAsia="Calibri" w:cs="Times New Roman"/>
          <w:lang w:val="en-US" w:eastAsia="hr-HR"/>
        </w:rPr>
        <w:t>Grada Ludbrega</w:t>
      </w:r>
      <w:r w:rsidR="00EC14C4">
        <w:rPr>
          <w:rFonts w:eastAsia="Calibri" w:cs="Times New Roman"/>
          <w:i/>
          <w:iCs/>
          <w:lang w:val="en-US" w:eastAsia="hr-HR"/>
        </w:rPr>
        <w:t xml:space="preserve"> </w:t>
      </w:r>
      <w:r w:rsidRPr="00301039">
        <w:rPr>
          <w:rFonts w:eastAsia="Calibri" w:cs="Times New Roman"/>
          <w:lang w:val="en-US" w:eastAsia="hr-HR"/>
        </w:rPr>
        <w:t xml:space="preserve">na prijedlog gradonačelnika </w:t>
      </w:r>
      <w:r w:rsidR="009F260B">
        <w:rPr>
          <w:rFonts w:eastAsia="Calibri" w:cs="Times New Roman"/>
          <w:lang w:val="en-US" w:eastAsia="hr-HR"/>
        </w:rPr>
        <w:t>Grada Ludbrega</w:t>
      </w:r>
      <w:r w:rsidRPr="00301039">
        <w:rPr>
          <w:rFonts w:eastAsia="Calibri" w:cs="Times New Roman"/>
          <w:lang w:val="en-US" w:eastAsia="hr-HR"/>
        </w:rPr>
        <w:t>).</w:t>
      </w:r>
    </w:p>
    <w:p w:rsidR="00301039" w:rsidRDefault="00301039" w:rsidP="00301039">
      <w:pPr>
        <w:spacing w:after="120" w:line="276" w:lineRule="auto"/>
        <w:ind w:firstLine="709"/>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301039" w:rsidRPr="00301039" w:rsidRDefault="00301039" w:rsidP="00251F3E">
      <w:pPr>
        <w:pStyle w:val="Naslov3"/>
        <w:rPr>
          <w:rFonts w:eastAsiaTheme="majorEastAsia"/>
        </w:rPr>
      </w:pPr>
      <w:bookmarkStart w:id="38" w:name="_Toc54949141"/>
      <w:r w:rsidRPr="00301039">
        <w:rPr>
          <w:rFonts w:eastAsiaTheme="majorEastAsia"/>
        </w:rPr>
        <w:t>Izvješće o utrošku sredstava za ublažavanje i djelomično uklanjanje posljedica prirodnih nepogoda</w:t>
      </w:r>
      <w:bookmarkEnd w:id="38"/>
    </w:p>
    <w:p w:rsidR="00301039" w:rsidRPr="00301039" w:rsidRDefault="00A440D8" w:rsidP="00301039">
      <w:pPr>
        <w:spacing w:after="120" w:line="276" w:lineRule="auto"/>
        <w:ind w:firstLine="709"/>
        <w:rPr>
          <w:rFonts w:eastAsia="Calibri" w:cs="Times New Roman"/>
          <w:lang w:val="en-US" w:eastAsia="hr-HR"/>
        </w:rPr>
      </w:pPr>
      <w:r>
        <w:rPr>
          <w:rFonts w:eastAsia="Calibri" w:cs="Times New Roman"/>
          <w:lang w:val="en-US" w:eastAsia="hr-HR"/>
        </w:rPr>
        <w:t>Gradsko p</w:t>
      </w:r>
      <w:r w:rsidR="00301039" w:rsidRPr="00A440D8">
        <w:rPr>
          <w:rFonts w:eastAsia="Calibri" w:cs="Times New Roman"/>
          <w:lang w:val="en-US" w:eastAsia="hr-HR"/>
        </w:rPr>
        <w:t>ovjerenstvo</w:t>
      </w:r>
      <w:r>
        <w:rPr>
          <w:rFonts w:eastAsia="Calibri" w:cs="Times New Roman"/>
          <w:lang w:val="en-US" w:eastAsia="hr-HR"/>
        </w:rPr>
        <w:t xml:space="preserve"> </w:t>
      </w:r>
      <w:r w:rsidR="009F260B">
        <w:rPr>
          <w:rFonts w:eastAsia="Calibri" w:cs="Times New Roman"/>
          <w:lang w:val="en-US" w:eastAsia="hr-HR"/>
        </w:rPr>
        <w:t>Grada Ludbrega</w:t>
      </w:r>
      <w:r w:rsidR="00301039" w:rsidRPr="00301039">
        <w:rPr>
          <w:rFonts w:eastAsia="Calibri" w:cs="Times New Roman"/>
          <w:lang w:val="en-US" w:eastAsia="hr-HR"/>
        </w:rPr>
        <w:t xml:space="preserve"> podnosi </w:t>
      </w:r>
      <w:r w:rsidR="00CD5C56">
        <w:rPr>
          <w:rFonts w:eastAsia="Calibri" w:cs="Times New Roman"/>
          <w:lang w:val="en-US" w:eastAsia="hr-HR"/>
        </w:rPr>
        <w:t xml:space="preserve">Županijskom </w:t>
      </w:r>
      <w:r w:rsidR="00301039" w:rsidRPr="00301039">
        <w:rPr>
          <w:rFonts w:eastAsia="Calibri" w:cs="Times New Roman"/>
          <w:lang w:val="en-US" w:eastAsia="hr-HR"/>
        </w:rPr>
        <w:t>povjerenstvu izvješće o utrošku dodijeljenih sredstava za ublažavanje i djelomično uklanjanje posljedica prirodnih nepogoda sa stavke za prirodne nepogode u državnom proračunu Republike Hrvatske preko Registra šteta i pisanim putem.</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Oblik i način unosa podataka u Registar šteta propisan je Pravilnikom o registru šteta od prirodnih nepogoda (</w:t>
      </w:r>
      <w:r w:rsidR="00916819">
        <w:rPr>
          <w:rFonts w:eastAsia="Calibri" w:cs="Times New Roman"/>
          <w:lang w:val="en-US" w:eastAsia="hr-HR"/>
        </w:rPr>
        <w:t>“</w:t>
      </w:r>
      <w:r w:rsidRPr="00301039">
        <w:rPr>
          <w:rFonts w:eastAsia="Calibri" w:cs="Times New Roman"/>
          <w:lang w:val="en-US" w:eastAsia="hr-HR"/>
        </w:rPr>
        <w:t>Narodne novine</w:t>
      </w:r>
      <w:r w:rsidR="00916819">
        <w:rPr>
          <w:rFonts w:eastAsia="Calibri" w:cs="Times New Roman"/>
          <w:lang w:val="en-US" w:eastAsia="hr-HR"/>
        </w:rPr>
        <w:t xml:space="preserve">”, broj </w:t>
      </w:r>
      <w:r w:rsidRPr="00301039">
        <w:rPr>
          <w:rFonts w:eastAsia="Calibri" w:cs="Times New Roman"/>
          <w:lang w:val="en-US" w:eastAsia="hr-HR"/>
        </w:rPr>
        <w:t>65/19).</w:t>
      </w:r>
    </w:p>
    <w:p w:rsidR="00301039" w:rsidRPr="00301039" w:rsidRDefault="00251F3E" w:rsidP="00251F3E">
      <w:pPr>
        <w:pStyle w:val="Naslov2"/>
        <w:rPr>
          <w:rFonts w:eastAsiaTheme="majorEastAsia"/>
        </w:rPr>
      </w:pPr>
      <w:r>
        <w:rPr>
          <w:rFonts w:eastAsiaTheme="majorEastAsia"/>
        </w:rPr>
        <w:t xml:space="preserve"> </w:t>
      </w:r>
      <w:bookmarkStart w:id="39" w:name="_Toc54949142"/>
      <w:r w:rsidR="00301039" w:rsidRPr="00301039">
        <w:rPr>
          <w:rFonts w:eastAsiaTheme="majorEastAsia"/>
        </w:rPr>
        <w:t>NAČIN DODJELE I RASPODJELA SREDSTAVA ŽURNE POMOĆI</w:t>
      </w:r>
      <w:bookmarkEnd w:id="39"/>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Vlade Republike Hrvatske dodjeljuje se na temelju odluke o dodjeli žurne pomoći, na prijedlog Državnog, županijskog i općinskog/gradskog povjerenstva.</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Grad</w:t>
      </w:r>
      <w:r w:rsidR="00A440D8">
        <w:rPr>
          <w:rFonts w:eastAsia="Calibri" w:cs="Times New Roman"/>
          <w:lang w:val="en-US" w:eastAsia="hr-HR"/>
        </w:rPr>
        <w:t xml:space="preserve"> </w:t>
      </w:r>
      <w:r w:rsidR="00916819">
        <w:rPr>
          <w:rFonts w:eastAsia="Calibri" w:cs="Times New Roman"/>
          <w:lang w:val="en-US" w:eastAsia="hr-HR"/>
        </w:rPr>
        <w:t>Ludbreg</w:t>
      </w:r>
      <w:r w:rsidR="00A440D8">
        <w:rPr>
          <w:rFonts w:eastAsia="Calibri" w:cs="Times New Roman"/>
          <w:lang w:val="en-US" w:eastAsia="hr-HR"/>
        </w:rPr>
        <w:t xml:space="preserve"> </w:t>
      </w:r>
      <w:r w:rsidRPr="00301039">
        <w:rPr>
          <w:rFonts w:eastAsia="Calibri" w:cs="Times New Roman"/>
          <w:lang w:val="en-US" w:eastAsia="hr-HR"/>
        </w:rPr>
        <w:t xml:space="preserve">može isplatiti žurnu pomoć iz raspoloživih sredstava proračuna. </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članku 56. Zakona o proračunu (</w:t>
      </w:r>
      <w:r w:rsidR="00916819">
        <w:rPr>
          <w:rFonts w:eastAsia="Calibri" w:cs="Times New Roman"/>
          <w:lang w:val="en-US" w:eastAsia="hr-HR"/>
        </w:rPr>
        <w:t>“</w:t>
      </w:r>
      <w:r w:rsidRPr="00301039">
        <w:rPr>
          <w:rFonts w:eastAsia="Calibri" w:cs="Times New Roman"/>
          <w:lang w:val="en-US" w:eastAsia="hr-HR"/>
        </w:rPr>
        <w:t>Narodne novine</w:t>
      </w:r>
      <w:r w:rsidR="00916819">
        <w:rPr>
          <w:rFonts w:eastAsia="Calibri" w:cs="Times New Roman"/>
          <w:lang w:val="en-US" w:eastAsia="hr-HR"/>
        </w:rPr>
        <w:t xml:space="preserve">”, broj </w:t>
      </w:r>
      <w:r w:rsidRPr="00301039">
        <w:rPr>
          <w:rFonts w:eastAsia="Calibri" w:cs="Times New Roman"/>
          <w:lang w:val="en-US" w:eastAsia="hr-HR"/>
        </w:rPr>
        <w:t>87/08, 136/12 i 15/15)</w:t>
      </w:r>
      <w:r w:rsidR="00916819">
        <w:rPr>
          <w:rFonts w:eastAsia="Calibri" w:cs="Times New Roman"/>
          <w:lang w:val="en-US" w:eastAsia="hr-HR"/>
        </w:rPr>
        <w:t>,</w:t>
      </w:r>
      <w:r w:rsidRPr="00301039">
        <w:rPr>
          <w:rFonts w:eastAsia="Calibri" w:cs="Times New Roman"/>
          <w:lang w:val="en-US" w:eastAsia="hr-HR"/>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w:t>
      </w:r>
      <w:r w:rsidR="00916819" w:rsidRPr="00301039">
        <w:rPr>
          <w:rFonts w:eastAsia="Calibri" w:cs="Times New Roman"/>
          <w:lang w:val="en-US" w:eastAsia="hr-HR"/>
        </w:rPr>
        <w:t xml:space="preserve">Zakona </w:t>
      </w:r>
      <w:r w:rsidRPr="00301039">
        <w:rPr>
          <w:rFonts w:eastAsia="Calibri" w:cs="Times New Roman"/>
          <w:lang w:val="en-US" w:eastAsia="hr-HR"/>
        </w:rPr>
        <w:t xml:space="preserve">utvrđeno je da o korištenju sredstava proračunske zalihe odlučuje gradonačelnik </w:t>
      </w:r>
      <w:r w:rsidR="009F260B">
        <w:rPr>
          <w:rFonts w:eastAsia="Calibri" w:cs="Times New Roman"/>
          <w:lang w:val="en-US" w:eastAsia="hr-HR"/>
        </w:rPr>
        <w:t>Grada Ludbrega</w:t>
      </w:r>
      <w:r w:rsidRPr="00301039">
        <w:rPr>
          <w:rFonts w:eastAsia="Calibri" w:cs="Times New Roman"/>
          <w:lang w:val="en-US" w:eastAsia="hr-HR"/>
        </w:rPr>
        <w:t>.</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lastRenderedPageBreak/>
        <w:t>Prijedlog dodjele žurne pomoći Gradsko</w:t>
      </w:r>
      <w:r w:rsidR="0053712B">
        <w:rPr>
          <w:rFonts w:eastAsia="Calibri" w:cs="Times New Roman"/>
          <w:lang w:val="en-US" w:eastAsia="hr-HR"/>
        </w:rPr>
        <w:t xml:space="preserve">m vijeću </w:t>
      </w:r>
      <w:r w:rsidR="009F260B">
        <w:rPr>
          <w:rFonts w:eastAsia="Calibri" w:cs="Times New Roman"/>
          <w:lang w:val="en-US" w:eastAsia="hr-HR"/>
        </w:rPr>
        <w:t>Grada Ludbrega</w:t>
      </w:r>
      <w:r w:rsidR="0053712B">
        <w:rPr>
          <w:rFonts w:eastAsia="Calibri" w:cs="Times New Roman"/>
          <w:lang w:val="en-US" w:eastAsia="hr-HR"/>
        </w:rPr>
        <w:t xml:space="preserve"> </w:t>
      </w:r>
      <w:r w:rsidRPr="00301039">
        <w:rPr>
          <w:rFonts w:eastAsia="Calibri" w:cs="Times New Roman"/>
          <w:lang w:val="en-US" w:eastAsia="hr-HR"/>
        </w:rPr>
        <w:t xml:space="preserve">upućuje gradonačelnik </w:t>
      </w:r>
      <w:r w:rsidR="009F260B">
        <w:rPr>
          <w:rFonts w:eastAsia="Calibri" w:cs="Times New Roman"/>
          <w:lang w:val="en-US" w:eastAsia="hr-HR"/>
        </w:rPr>
        <w:t>Grada Ludbrega</w:t>
      </w:r>
      <w:r w:rsidR="0053712B">
        <w:rPr>
          <w:rFonts w:eastAsia="Calibri" w:cs="Times New Roman"/>
          <w:lang w:val="en-US" w:eastAsia="hr-HR"/>
        </w:rPr>
        <w:t>.</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Gradsk</w:t>
      </w:r>
      <w:r w:rsidR="0053712B">
        <w:rPr>
          <w:rFonts w:eastAsia="Calibri" w:cs="Times New Roman"/>
          <w:lang w:val="en-US" w:eastAsia="hr-HR"/>
        </w:rPr>
        <w:t xml:space="preserve">o vijeće </w:t>
      </w:r>
      <w:r w:rsidR="009F260B">
        <w:rPr>
          <w:rFonts w:eastAsia="Calibri" w:cs="Times New Roman"/>
          <w:lang w:val="en-US" w:eastAsia="hr-HR"/>
        </w:rPr>
        <w:t>Grada Ludbrega</w:t>
      </w:r>
      <w:r w:rsidRPr="00301039">
        <w:rPr>
          <w:rFonts w:eastAsia="Calibri" w:cs="Times New Roman"/>
          <w:lang w:val="en-US" w:eastAsia="hr-HR"/>
        </w:rPr>
        <w:t xml:space="preserve"> donosi Odluku o dodjeli žurne pomoći kojom se određuje:</w:t>
      </w:r>
    </w:p>
    <w:p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se pomoć u pravilu dodjeljuje kao predujam i ne isključuje dodjelu pomoći u postupku redovne dodjele sredstava pomoći za ublažavanje i djelomično uklanjanje posljedica prirodnih nepogoda.</w:t>
      </w:r>
    </w:p>
    <w:p w:rsidR="00301039" w:rsidRPr="00301039" w:rsidRDefault="00301039" w:rsidP="0053712B">
      <w:pPr>
        <w:pStyle w:val="Naslov1"/>
        <w:rPr>
          <w:rFonts w:eastAsiaTheme="majorEastAsia"/>
        </w:rPr>
      </w:pPr>
      <w:bookmarkStart w:id="40" w:name="_Toc2082196"/>
      <w:bookmarkStart w:id="41" w:name="_Toc2589536"/>
      <w:bookmarkStart w:id="42" w:name="_Toc52525231"/>
      <w:bookmarkStart w:id="43" w:name="_Toc54949143"/>
      <w:bookmarkStart w:id="44" w:name="_Hlk2157275"/>
      <w:r w:rsidRPr="00301039">
        <w:rPr>
          <w:rFonts w:eastAsiaTheme="majorEastAsia"/>
        </w:rPr>
        <w:t>ZAKLJUČAK</w:t>
      </w:r>
      <w:bookmarkEnd w:id="40"/>
      <w:bookmarkEnd w:id="41"/>
      <w:bookmarkEnd w:id="42"/>
      <w:bookmarkEnd w:id="43"/>
    </w:p>
    <w:bookmarkEnd w:id="44"/>
    <w:p w:rsidR="0091681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Svrha ovog Plana je prikaz specifičnosti prirodnih nepogoda na području </w:t>
      </w:r>
      <w:r w:rsidR="009F260B">
        <w:rPr>
          <w:rFonts w:eastAsia="Calibri" w:cs="Times New Roman"/>
          <w:lang w:val="en-US" w:eastAsia="hr-HR"/>
        </w:rPr>
        <w:t>Grada Ludbrega</w:t>
      </w:r>
      <w:r w:rsidRPr="00301039">
        <w:rPr>
          <w:rFonts w:eastAsia="Calibri" w:cs="Times New Roman"/>
          <w:lang w:val="en-US" w:eastAsia="hr-HR"/>
        </w:rPr>
        <w:t xml:space="preserve">, prijašnjih šteta te posljedica istih kako bi se stanovništvo uputilo na primjene mjera sprječavanja nepogoda ili ublažavanju njihovih posljedica u slučaju kada su one nepredvidive te se stanovništvo ne može pravovremeno pripremiti. </w:t>
      </w:r>
      <w:r w:rsidR="00916819" w:rsidRPr="00916819">
        <w:rPr>
          <w:rFonts w:eastAsia="Calibri" w:cs="Times New Roman"/>
          <w:lang w:val="en-US" w:eastAsia="hr-HR"/>
        </w:rPr>
        <w:t>Isto tako ovim planom evidentirane su moguće prirodne nepogode na području Grada L</w:t>
      </w:r>
      <w:r w:rsidR="00916819">
        <w:rPr>
          <w:rFonts w:eastAsia="Calibri" w:cs="Times New Roman"/>
          <w:lang w:val="en-US" w:eastAsia="hr-HR"/>
        </w:rPr>
        <w:t>udbrega.</w:t>
      </w:r>
    </w:p>
    <w:p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cilju sprječavanja nastanka i ublažavanja posljedica prirodnih nepogoda veoma je bitna suradnja </w:t>
      </w:r>
      <w:r w:rsidR="009F260B">
        <w:rPr>
          <w:rFonts w:eastAsia="Calibri" w:cs="Times New Roman"/>
          <w:lang w:val="en-US" w:eastAsia="hr-HR"/>
        </w:rPr>
        <w:t>Grada Ludbrega</w:t>
      </w:r>
      <w:r w:rsidR="00442931">
        <w:rPr>
          <w:rFonts w:eastAsia="Calibri" w:cs="Times New Roman"/>
          <w:lang w:val="en-US" w:eastAsia="hr-HR"/>
        </w:rPr>
        <w:t xml:space="preserve">, Gradskog povjerenstva </w:t>
      </w:r>
      <w:r w:rsidR="009F260B">
        <w:rPr>
          <w:rFonts w:eastAsia="Calibri" w:cs="Times New Roman"/>
          <w:lang w:val="en-US" w:eastAsia="hr-HR"/>
        </w:rPr>
        <w:t>Grada Ludbrega</w:t>
      </w:r>
      <w:r w:rsidR="0053712B">
        <w:rPr>
          <w:rFonts w:eastAsia="Calibri" w:cs="Times New Roman"/>
          <w:i/>
          <w:iCs/>
          <w:lang w:val="en-US" w:eastAsia="hr-HR"/>
        </w:rPr>
        <w:t xml:space="preserve">, </w:t>
      </w:r>
      <w:r w:rsidRPr="00301039">
        <w:rPr>
          <w:rFonts w:eastAsia="Calibri" w:cs="Times New Roman"/>
          <w:lang w:val="en-US" w:eastAsia="hr-HR"/>
        </w:rPr>
        <w:t xml:space="preserve">operativnih snaga sustava civilne zaštite te stanovnika </w:t>
      </w:r>
      <w:r w:rsidR="009F260B">
        <w:rPr>
          <w:rFonts w:eastAsia="Calibri" w:cs="Times New Roman"/>
          <w:lang w:val="en-US" w:eastAsia="hr-HR"/>
        </w:rPr>
        <w:t>Grada Ludbrega</w:t>
      </w:r>
      <w:r w:rsidR="0053712B">
        <w:rPr>
          <w:rFonts w:eastAsia="Calibri" w:cs="Times New Roman"/>
          <w:lang w:val="en-US" w:eastAsia="hr-HR"/>
        </w:rPr>
        <w:t xml:space="preserve">, </w:t>
      </w:r>
      <w:r w:rsidRPr="00301039">
        <w:rPr>
          <w:rFonts w:eastAsia="Calibri" w:cs="Times New Roman"/>
          <w:lang w:val="en-US" w:eastAsia="hr-HR"/>
        </w:rPr>
        <w:t>koji svojim djelovanjem mogu u znatnoj mjera spriječiti nastanak prirodne nepogode i ublažiti njihove posljedice.</w:t>
      </w:r>
    </w:p>
    <w:p w:rsidR="008878C7" w:rsidRDefault="008878C7" w:rsidP="00301039">
      <w:pPr>
        <w:spacing w:after="120" w:line="276" w:lineRule="auto"/>
        <w:ind w:firstLine="709"/>
        <w:rPr>
          <w:rFonts w:eastAsia="Calibri" w:cs="Times New Roman"/>
          <w:lang w:val="en-US" w:eastAsia="hr-HR"/>
        </w:rPr>
      </w:pPr>
    </w:p>
    <w:p w:rsidR="008878C7" w:rsidRDefault="008878C7" w:rsidP="008878C7">
      <w:pPr>
        <w:spacing w:after="0" w:line="276" w:lineRule="auto"/>
        <w:rPr>
          <w:rFonts w:eastAsia="Calibri" w:cs="Times New Roman"/>
          <w:lang w:val="en-US" w:eastAsia="hr-HR"/>
        </w:rPr>
      </w:pPr>
      <w:r>
        <w:rPr>
          <w:rFonts w:eastAsia="Calibri" w:cs="Times New Roman"/>
          <w:lang w:val="en-US" w:eastAsia="hr-HR"/>
        </w:rPr>
        <w:t>KLASA</w:t>
      </w:r>
      <w:proofErr w:type="gramStart"/>
      <w:r>
        <w:rPr>
          <w:rFonts w:eastAsia="Calibri" w:cs="Times New Roman"/>
          <w:lang w:val="en-US" w:eastAsia="hr-HR"/>
        </w:rPr>
        <w:t>:920</w:t>
      </w:r>
      <w:proofErr w:type="gramEnd"/>
      <w:r>
        <w:rPr>
          <w:rFonts w:eastAsia="Calibri" w:cs="Times New Roman"/>
          <w:lang w:val="en-US" w:eastAsia="hr-HR"/>
        </w:rPr>
        <w:t>-11/20-01/04</w:t>
      </w:r>
    </w:p>
    <w:p w:rsidR="008878C7" w:rsidRDefault="008878C7" w:rsidP="008878C7">
      <w:pPr>
        <w:spacing w:after="0" w:line="240" w:lineRule="auto"/>
        <w:rPr>
          <w:rFonts w:eastAsia="Calibri" w:cs="Times New Roman"/>
          <w:lang w:val="en-US" w:eastAsia="hr-HR"/>
        </w:rPr>
      </w:pPr>
      <w:r>
        <w:rPr>
          <w:rFonts w:eastAsia="Calibri" w:cs="Times New Roman"/>
          <w:lang w:val="en-US" w:eastAsia="hr-HR"/>
        </w:rPr>
        <w:t>URBROJ</w:t>
      </w:r>
      <w:proofErr w:type="gramStart"/>
      <w:r>
        <w:rPr>
          <w:rFonts w:eastAsia="Calibri" w:cs="Times New Roman"/>
          <w:lang w:val="en-US" w:eastAsia="hr-HR"/>
        </w:rPr>
        <w:t>:2186</w:t>
      </w:r>
      <w:proofErr w:type="gramEnd"/>
      <w:r>
        <w:rPr>
          <w:rFonts w:eastAsia="Calibri" w:cs="Times New Roman"/>
          <w:lang w:val="en-US" w:eastAsia="hr-HR"/>
        </w:rPr>
        <w:t>/18-02/1-20-3</w:t>
      </w:r>
    </w:p>
    <w:p w:rsidR="008878C7" w:rsidRDefault="008878C7" w:rsidP="008878C7">
      <w:pPr>
        <w:spacing w:after="0" w:line="240" w:lineRule="auto"/>
        <w:rPr>
          <w:rFonts w:eastAsia="Calibri" w:cs="Times New Roman"/>
          <w:lang w:val="en-US" w:eastAsia="hr-HR"/>
        </w:rPr>
      </w:pPr>
      <w:proofErr w:type="gramStart"/>
      <w:r>
        <w:rPr>
          <w:rFonts w:eastAsia="Calibri" w:cs="Times New Roman"/>
          <w:lang w:val="en-US" w:eastAsia="hr-HR"/>
        </w:rPr>
        <w:t>U Ludbregu,</w:t>
      </w:r>
      <w:r w:rsidR="00EA55DC">
        <w:rPr>
          <w:rFonts w:eastAsia="Calibri" w:cs="Times New Roman"/>
          <w:lang w:val="en-US" w:eastAsia="hr-HR"/>
        </w:rPr>
        <w:t xml:space="preserve"> 28.</w:t>
      </w:r>
      <w:proofErr w:type="gramEnd"/>
      <w:r w:rsidR="00EA55DC">
        <w:rPr>
          <w:rFonts w:eastAsia="Calibri" w:cs="Times New Roman"/>
          <w:lang w:val="en-US" w:eastAsia="hr-HR"/>
        </w:rPr>
        <w:t xml:space="preserve"> </w:t>
      </w:r>
      <w:proofErr w:type="gramStart"/>
      <w:r>
        <w:rPr>
          <w:rFonts w:eastAsia="Calibri" w:cs="Times New Roman"/>
          <w:lang w:val="en-US" w:eastAsia="hr-HR"/>
        </w:rPr>
        <w:t>prosinca</w:t>
      </w:r>
      <w:proofErr w:type="gramEnd"/>
      <w:r>
        <w:rPr>
          <w:rFonts w:eastAsia="Calibri" w:cs="Times New Roman"/>
          <w:lang w:val="en-US" w:eastAsia="hr-HR"/>
        </w:rPr>
        <w:t xml:space="preserve"> 2020. </w:t>
      </w:r>
    </w:p>
    <w:p w:rsidR="008878C7" w:rsidRDefault="008878C7" w:rsidP="008878C7">
      <w:pPr>
        <w:spacing w:after="0" w:line="240" w:lineRule="auto"/>
        <w:rPr>
          <w:rFonts w:eastAsia="Calibri" w:cs="Times New Roman"/>
          <w:lang w:val="en-US" w:eastAsia="hr-HR"/>
        </w:rPr>
      </w:pPr>
    </w:p>
    <w:p w:rsidR="008878C7" w:rsidRDefault="008878C7" w:rsidP="008878C7">
      <w:pPr>
        <w:spacing w:after="0" w:line="240" w:lineRule="auto"/>
        <w:rPr>
          <w:rFonts w:eastAsia="Calibri" w:cs="Times New Roman"/>
          <w:lang w:val="en-US" w:eastAsia="hr-HR"/>
        </w:rPr>
      </w:pPr>
    </w:p>
    <w:p w:rsidR="008878C7" w:rsidRDefault="008878C7" w:rsidP="008878C7">
      <w:pPr>
        <w:spacing w:after="0" w:line="240" w:lineRule="auto"/>
        <w:rPr>
          <w:rFonts w:eastAsia="Calibri" w:cs="Times New Roman"/>
          <w:lang w:val="en-US" w:eastAsia="hr-HR"/>
        </w:rPr>
      </w:pPr>
    </w:p>
    <w:p w:rsidR="008878C7" w:rsidRDefault="008878C7" w:rsidP="008878C7">
      <w:pPr>
        <w:spacing w:after="0" w:line="240" w:lineRule="auto"/>
        <w:rPr>
          <w:rFonts w:eastAsia="Calibri" w:cs="Times New Roman"/>
          <w:lang w:val="en-US" w:eastAsia="hr-HR"/>
        </w:rPr>
      </w:pP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t>Predsjednik Gradskoga vijeća</w:t>
      </w:r>
    </w:p>
    <w:p w:rsidR="008878C7" w:rsidRDefault="008878C7" w:rsidP="008878C7">
      <w:pPr>
        <w:spacing w:after="0" w:line="240" w:lineRule="auto"/>
        <w:rPr>
          <w:rFonts w:eastAsia="Calibri" w:cs="Times New Roman"/>
          <w:lang w:val="en-US" w:eastAsia="hr-HR"/>
        </w:rPr>
      </w:pP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t xml:space="preserve">            Grada   Ludbrega:</w:t>
      </w:r>
    </w:p>
    <w:p w:rsidR="008878C7" w:rsidRPr="00301039" w:rsidRDefault="008878C7" w:rsidP="008878C7">
      <w:pPr>
        <w:spacing w:after="0" w:line="240" w:lineRule="auto"/>
        <w:rPr>
          <w:rFonts w:eastAsia="Calibri" w:cs="Times New Roman"/>
          <w:lang w:val="en-US" w:eastAsia="hr-HR"/>
        </w:rPr>
      </w:pP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r>
      <w:r>
        <w:rPr>
          <w:rFonts w:eastAsia="Calibri" w:cs="Times New Roman"/>
          <w:lang w:val="en-US" w:eastAsia="hr-HR"/>
        </w:rPr>
        <w:tab/>
        <w:t xml:space="preserve">                 Antun Šimić</w:t>
      </w:r>
    </w:p>
    <w:sectPr w:rsidR="008878C7" w:rsidRPr="00301039" w:rsidSect="003E0DB8">
      <w:pgSz w:w="11906" w:h="16838"/>
      <w:pgMar w:top="1134" w:right="1134" w:bottom="1134"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D6" w:rsidRDefault="005951D6" w:rsidP="00F27FBF">
      <w:pPr>
        <w:spacing w:after="0" w:line="240" w:lineRule="auto"/>
      </w:pPr>
      <w:r>
        <w:separator/>
      </w:r>
    </w:p>
  </w:endnote>
  <w:endnote w:type="continuationSeparator" w:id="0">
    <w:p w:rsidR="005951D6" w:rsidRDefault="005951D6"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Y="1"/>
      <w:tblW w:w="4959" w:type="pct"/>
      <w:tblLook w:val="04A0"/>
    </w:tblPr>
    <w:tblGrid>
      <w:gridCol w:w="3968"/>
      <w:gridCol w:w="1149"/>
      <w:gridCol w:w="4095"/>
    </w:tblGrid>
    <w:tr w:rsidR="009F260B" w:rsidRPr="00F46255" w:rsidTr="00301039">
      <w:trPr>
        <w:trHeight w:val="85"/>
      </w:trPr>
      <w:tc>
        <w:tcPr>
          <w:tcW w:w="2173" w:type="pct"/>
          <w:tcBorders>
            <w:bottom w:val="single" w:sz="4" w:space="0" w:color="4F81BD"/>
          </w:tcBorders>
        </w:tcPr>
        <w:p w:rsidR="009F260B" w:rsidRPr="00F46255" w:rsidRDefault="009F260B" w:rsidP="00301039">
          <w:pPr>
            <w:pStyle w:val="Zaglavlje"/>
            <w:rPr>
              <w:rFonts w:ascii="Cambria" w:eastAsia="SimSun" w:hAnsi="Cambria"/>
              <w:b/>
              <w:bCs/>
            </w:rPr>
          </w:pPr>
        </w:p>
      </w:tc>
      <w:tc>
        <w:tcPr>
          <w:tcW w:w="585" w:type="pct"/>
          <w:vMerge w:val="restart"/>
          <w:noWrap/>
          <w:vAlign w:val="center"/>
        </w:tcPr>
        <w:p w:rsidR="009F260B" w:rsidRPr="00CD5C56" w:rsidRDefault="009F260B"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00424DF7" w:rsidRPr="00424DF7">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00424DF7" w:rsidRPr="00424DF7">
            <w:rPr>
              <w:rFonts w:asciiTheme="minorHAnsi" w:eastAsia="SimSun" w:hAnsiTheme="minorHAnsi" w:cstheme="minorHAnsi"/>
              <w:sz w:val="22"/>
            </w:rPr>
            <w:fldChar w:fldCharType="separate"/>
          </w:r>
          <w:r w:rsidR="00EA55DC" w:rsidRPr="00EA55DC">
            <w:rPr>
              <w:rFonts w:asciiTheme="minorHAnsi" w:eastAsia="SimSun" w:hAnsiTheme="minorHAnsi" w:cstheme="minorHAnsi"/>
              <w:bCs/>
              <w:noProof/>
              <w:sz w:val="22"/>
            </w:rPr>
            <w:t>30</w:t>
          </w:r>
          <w:r w:rsidR="00424DF7" w:rsidRPr="00CD5C56">
            <w:rPr>
              <w:rFonts w:asciiTheme="minorHAnsi" w:eastAsia="SimSun" w:hAnsiTheme="minorHAnsi" w:cstheme="minorHAnsi"/>
              <w:bCs/>
              <w:sz w:val="22"/>
            </w:rPr>
            <w:fldChar w:fldCharType="end"/>
          </w:r>
        </w:p>
      </w:tc>
      <w:tc>
        <w:tcPr>
          <w:tcW w:w="2243" w:type="pct"/>
          <w:tcBorders>
            <w:bottom w:val="single" w:sz="4" w:space="0" w:color="4F81BD"/>
          </w:tcBorders>
        </w:tcPr>
        <w:p w:rsidR="009F260B" w:rsidRPr="00F46255" w:rsidRDefault="009F260B" w:rsidP="00301039">
          <w:pPr>
            <w:pStyle w:val="Zaglavlje"/>
            <w:ind w:firstLine="709"/>
            <w:rPr>
              <w:rFonts w:ascii="Cambria" w:eastAsia="SimSun" w:hAnsi="Cambria"/>
              <w:b/>
              <w:bCs/>
            </w:rPr>
          </w:pPr>
        </w:p>
      </w:tc>
    </w:tr>
    <w:tr w:rsidR="009F260B" w:rsidRPr="00F46255" w:rsidTr="00301039">
      <w:trPr>
        <w:trHeight w:val="159"/>
      </w:trPr>
      <w:tc>
        <w:tcPr>
          <w:tcW w:w="2173" w:type="pct"/>
          <w:tcBorders>
            <w:top w:val="single" w:sz="4" w:space="0" w:color="4F81BD"/>
          </w:tcBorders>
        </w:tcPr>
        <w:p w:rsidR="009F260B" w:rsidRPr="00F46255" w:rsidRDefault="009F260B" w:rsidP="00301039">
          <w:pPr>
            <w:pStyle w:val="Zaglavlje"/>
            <w:rPr>
              <w:rFonts w:ascii="Cambria" w:eastAsia="SimSun" w:hAnsi="Cambria"/>
              <w:b/>
              <w:bCs/>
            </w:rPr>
          </w:pPr>
        </w:p>
      </w:tc>
      <w:tc>
        <w:tcPr>
          <w:tcW w:w="585" w:type="pct"/>
          <w:vMerge/>
        </w:tcPr>
        <w:p w:rsidR="009F260B" w:rsidRPr="00F46255" w:rsidRDefault="009F260B" w:rsidP="00301039">
          <w:pPr>
            <w:pStyle w:val="Zaglavlje"/>
            <w:jc w:val="center"/>
            <w:rPr>
              <w:rFonts w:ascii="Cambria" w:eastAsia="SimSun" w:hAnsi="Cambria"/>
              <w:b/>
              <w:bCs/>
            </w:rPr>
          </w:pPr>
        </w:p>
      </w:tc>
      <w:tc>
        <w:tcPr>
          <w:tcW w:w="2243" w:type="pct"/>
          <w:tcBorders>
            <w:top w:val="single" w:sz="4" w:space="0" w:color="4F81BD"/>
          </w:tcBorders>
        </w:tcPr>
        <w:p w:rsidR="009F260B" w:rsidRPr="00F46255" w:rsidRDefault="009F260B" w:rsidP="00301039">
          <w:pPr>
            <w:pStyle w:val="Zaglavlje"/>
            <w:rPr>
              <w:rFonts w:ascii="Cambria" w:eastAsia="SimSun" w:hAnsi="Cambria"/>
              <w:b/>
              <w:bCs/>
            </w:rPr>
          </w:pPr>
        </w:p>
      </w:tc>
    </w:tr>
  </w:tbl>
  <w:p w:rsidR="009F260B" w:rsidRDefault="009F260B" w:rsidP="003010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D6" w:rsidRDefault="005951D6" w:rsidP="00F27FBF">
      <w:pPr>
        <w:spacing w:after="0" w:line="240" w:lineRule="auto"/>
      </w:pPr>
      <w:r>
        <w:separator/>
      </w:r>
    </w:p>
  </w:footnote>
  <w:footnote w:type="continuationSeparator" w:id="0">
    <w:p w:rsidR="005951D6" w:rsidRDefault="005951D6" w:rsidP="00F27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0B" w:rsidRPr="00F60E8A" w:rsidRDefault="009F260B">
    <w:pPr>
      <w:pStyle w:val="Zaglavlje"/>
      <w:rPr>
        <w:rFonts w:asciiTheme="minorHAnsi" w:hAnsiTheme="minorHAnsi" w:cstheme="minorHAnsi"/>
      </w:rPr>
    </w:pPr>
  </w:p>
  <w:p w:rsidR="009F260B" w:rsidRPr="00F60E8A" w:rsidRDefault="009F260B"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Grada Ludbrega</w:t>
    </w:r>
    <w:r w:rsidRPr="00F60E8A">
      <w:rPr>
        <w:rFonts w:cstheme="minorHAnsi"/>
        <w:iCs/>
        <w:sz w:val="22"/>
      </w:rPr>
      <w:t xml:space="preserve"> u području prirodnih nepogoda za 2021. godinu</w:t>
    </w:r>
  </w:p>
  <w:bookmarkEnd w:id="0"/>
  <w:p w:rsidR="009F260B" w:rsidRPr="006A046B" w:rsidRDefault="009F260B" w:rsidP="00301039">
    <w:pPr>
      <w:pBdr>
        <w:between w:val="single" w:sz="4" w:space="1" w:color="4F81BD"/>
      </w:pBdr>
      <w:tabs>
        <w:tab w:val="center" w:pos="4536"/>
        <w:tab w:val="right" w:pos="9072"/>
      </w:tabs>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0B" w:rsidRDefault="009F260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2B8B2B1F"/>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8">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0">
    <w:nsid w:val="54951D43"/>
    <w:multiLevelType w:val="hybridMultilevel"/>
    <w:tmpl w:val="4B740E08"/>
    <w:lvl w:ilvl="0" w:tplc="7756C1EA">
      <w:start w:val="1"/>
      <w:numFmt w:val="bullet"/>
      <w:lvlText w:val=""/>
      <w:lvlJc w:val="left"/>
      <w:pPr>
        <w:ind w:left="1485" w:hanging="360"/>
      </w:pPr>
      <w:rPr>
        <w:rFonts w:ascii="Symbol" w:hAnsi="Symbol" w:hint="default"/>
      </w:rPr>
    </w:lvl>
    <w:lvl w:ilvl="1" w:tplc="041A0001">
      <w:start w:val="1"/>
      <w:numFmt w:val="bullet"/>
      <w:lvlText w:val=""/>
      <w:lvlJc w:val="left"/>
      <w:pPr>
        <w:ind w:left="2205" w:hanging="360"/>
      </w:pPr>
      <w:rPr>
        <w:rFonts w:ascii="Symbol" w:hAnsi="Symbol"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1">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6">
    <w:nsid w:val="7CF51105"/>
    <w:multiLevelType w:val="hybridMultilevel"/>
    <w:tmpl w:val="568A403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7">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6"/>
  </w:num>
  <w:num w:numId="3">
    <w:abstractNumId w:val="28"/>
  </w:num>
  <w:num w:numId="4">
    <w:abstractNumId w:val="42"/>
  </w:num>
  <w:num w:numId="5">
    <w:abstractNumId w:val="39"/>
  </w:num>
  <w:num w:numId="6">
    <w:abstractNumId w:val="13"/>
  </w:num>
  <w:num w:numId="7">
    <w:abstractNumId w:val="40"/>
  </w:num>
  <w:num w:numId="8">
    <w:abstractNumId w:val="0"/>
  </w:num>
  <w:num w:numId="9">
    <w:abstractNumId w:val="3"/>
  </w:num>
  <w:num w:numId="10">
    <w:abstractNumId w:val="26"/>
  </w:num>
  <w:num w:numId="11">
    <w:abstractNumId w:val="47"/>
  </w:num>
  <w:num w:numId="12">
    <w:abstractNumId w:val="15"/>
  </w:num>
  <w:num w:numId="13">
    <w:abstractNumId w:val="27"/>
  </w:num>
  <w:num w:numId="14">
    <w:abstractNumId w:val="20"/>
  </w:num>
  <w:num w:numId="15">
    <w:abstractNumId w:val="22"/>
  </w:num>
  <w:num w:numId="16">
    <w:abstractNumId w:val="9"/>
  </w:num>
  <w:num w:numId="17">
    <w:abstractNumId w:val="10"/>
  </w:num>
  <w:num w:numId="18">
    <w:abstractNumId w:val="23"/>
  </w:num>
  <w:num w:numId="19">
    <w:abstractNumId w:val="18"/>
  </w:num>
  <w:num w:numId="20">
    <w:abstractNumId w:val="38"/>
  </w:num>
  <w:num w:numId="21">
    <w:abstractNumId w:val="21"/>
  </w:num>
  <w:num w:numId="22">
    <w:abstractNumId w:val="12"/>
  </w:num>
  <w:num w:numId="23">
    <w:abstractNumId w:val="4"/>
  </w:num>
  <w:num w:numId="24">
    <w:abstractNumId w:val="14"/>
  </w:num>
  <w:num w:numId="25">
    <w:abstractNumId w:val="24"/>
  </w:num>
  <w:num w:numId="26">
    <w:abstractNumId w:val="1"/>
  </w:num>
  <w:num w:numId="27">
    <w:abstractNumId w:val="2"/>
  </w:num>
  <w:num w:numId="28">
    <w:abstractNumId w:val="7"/>
  </w:num>
  <w:num w:numId="29">
    <w:abstractNumId w:val="25"/>
  </w:num>
  <w:num w:numId="30">
    <w:abstractNumId w:val="43"/>
  </w:num>
  <w:num w:numId="31">
    <w:abstractNumId w:val="29"/>
  </w:num>
  <w:num w:numId="32">
    <w:abstractNumId w:val="31"/>
  </w:num>
  <w:num w:numId="33">
    <w:abstractNumId w:val="8"/>
  </w:num>
  <w:num w:numId="34">
    <w:abstractNumId w:val="5"/>
  </w:num>
  <w:num w:numId="35">
    <w:abstractNumId w:val="45"/>
  </w:num>
  <w:num w:numId="36">
    <w:abstractNumId w:val="41"/>
  </w:num>
  <w:num w:numId="37">
    <w:abstractNumId w:val="44"/>
  </w:num>
  <w:num w:numId="38">
    <w:abstractNumId w:val="19"/>
  </w:num>
  <w:num w:numId="39">
    <w:abstractNumId w:val="1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6"/>
  </w:num>
  <w:num w:numId="44">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352623"/>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43440"/>
    <w:rsid w:val="0005211A"/>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6AD"/>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3F8D"/>
    <w:rsid w:val="00174D1A"/>
    <w:rsid w:val="00175B7F"/>
    <w:rsid w:val="00182853"/>
    <w:rsid w:val="00184F1F"/>
    <w:rsid w:val="00187E79"/>
    <w:rsid w:val="00193BE3"/>
    <w:rsid w:val="0019442E"/>
    <w:rsid w:val="00194581"/>
    <w:rsid w:val="001947CB"/>
    <w:rsid w:val="00194A3D"/>
    <w:rsid w:val="001A0250"/>
    <w:rsid w:val="001A2A17"/>
    <w:rsid w:val="001A36E9"/>
    <w:rsid w:val="001A54DB"/>
    <w:rsid w:val="001A59F5"/>
    <w:rsid w:val="001B3D86"/>
    <w:rsid w:val="001B736A"/>
    <w:rsid w:val="001C2117"/>
    <w:rsid w:val="001C4776"/>
    <w:rsid w:val="001C68BE"/>
    <w:rsid w:val="001C77D3"/>
    <w:rsid w:val="001D25DF"/>
    <w:rsid w:val="001D2CFA"/>
    <w:rsid w:val="001D6239"/>
    <w:rsid w:val="001D7F08"/>
    <w:rsid w:val="001E0449"/>
    <w:rsid w:val="001E2F49"/>
    <w:rsid w:val="001E341D"/>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4E30"/>
    <w:rsid w:val="00246503"/>
    <w:rsid w:val="00246802"/>
    <w:rsid w:val="00250883"/>
    <w:rsid w:val="00251F3E"/>
    <w:rsid w:val="0025231C"/>
    <w:rsid w:val="0025284D"/>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6BBD"/>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3A85"/>
    <w:rsid w:val="003C6F22"/>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4DF7"/>
    <w:rsid w:val="00426192"/>
    <w:rsid w:val="004266B3"/>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567A"/>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51D6"/>
    <w:rsid w:val="00597161"/>
    <w:rsid w:val="005A4923"/>
    <w:rsid w:val="005A74CF"/>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4068A"/>
    <w:rsid w:val="00642770"/>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540F"/>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614AD"/>
    <w:rsid w:val="00765297"/>
    <w:rsid w:val="00766FCE"/>
    <w:rsid w:val="00771D24"/>
    <w:rsid w:val="007726DD"/>
    <w:rsid w:val="0077506B"/>
    <w:rsid w:val="00782980"/>
    <w:rsid w:val="00783F6D"/>
    <w:rsid w:val="00785BE2"/>
    <w:rsid w:val="00786314"/>
    <w:rsid w:val="00791B58"/>
    <w:rsid w:val="007927C2"/>
    <w:rsid w:val="00793478"/>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AC7"/>
    <w:rsid w:val="00864F22"/>
    <w:rsid w:val="00865561"/>
    <w:rsid w:val="00875E23"/>
    <w:rsid w:val="00876E05"/>
    <w:rsid w:val="00880D08"/>
    <w:rsid w:val="00883A06"/>
    <w:rsid w:val="00883C35"/>
    <w:rsid w:val="0088407F"/>
    <w:rsid w:val="008868A1"/>
    <w:rsid w:val="00886E3C"/>
    <w:rsid w:val="008878C7"/>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667"/>
    <w:rsid w:val="0090397B"/>
    <w:rsid w:val="00904657"/>
    <w:rsid w:val="0090477E"/>
    <w:rsid w:val="00905DF7"/>
    <w:rsid w:val="0091215D"/>
    <w:rsid w:val="009165D3"/>
    <w:rsid w:val="00916819"/>
    <w:rsid w:val="009218D4"/>
    <w:rsid w:val="00921A87"/>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54B6"/>
    <w:rsid w:val="00966608"/>
    <w:rsid w:val="00970DB3"/>
    <w:rsid w:val="00971627"/>
    <w:rsid w:val="00971ABA"/>
    <w:rsid w:val="00974A9B"/>
    <w:rsid w:val="00976748"/>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14BB"/>
    <w:rsid w:val="009E34C2"/>
    <w:rsid w:val="009E404B"/>
    <w:rsid w:val="009F1828"/>
    <w:rsid w:val="009F260B"/>
    <w:rsid w:val="009F26E6"/>
    <w:rsid w:val="009F4A1F"/>
    <w:rsid w:val="009F687D"/>
    <w:rsid w:val="009F7DF3"/>
    <w:rsid w:val="00A00C91"/>
    <w:rsid w:val="00A127CF"/>
    <w:rsid w:val="00A16281"/>
    <w:rsid w:val="00A16AA9"/>
    <w:rsid w:val="00A1755F"/>
    <w:rsid w:val="00A17F04"/>
    <w:rsid w:val="00A20151"/>
    <w:rsid w:val="00A23DC3"/>
    <w:rsid w:val="00A24E47"/>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3AB9"/>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2B17"/>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334"/>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B6B4C"/>
    <w:rsid w:val="00BC2C51"/>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1A9D"/>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67F9B"/>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0260"/>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22BF"/>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5DC"/>
    <w:rsid w:val="00EA5EB5"/>
    <w:rsid w:val="00EA71ED"/>
    <w:rsid w:val="00EB2BBD"/>
    <w:rsid w:val="00EB3A0F"/>
    <w:rsid w:val="00EB46E6"/>
    <w:rsid w:val="00EB702F"/>
    <w:rsid w:val="00EC14C4"/>
    <w:rsid w:val="00EC2F93"/>
    <w:rsid w:val="00EC5A0E"/>
    <w:rsid w:val="00EC7E56"/>
    <w:rsid w:val="00ED028C"/>
    <w:rsid w:val="00ED0455"/>
    <w:rsid w:val="00ED284E"/>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2BF5"/>
    <w:rsid w:val="00FD527D"/>
    <w:rsid w:val="00FD7436"/>
    <w:rsid w:val="00FD7489"/>
    <w:rsid w:val="00FD7765"/>
    <w:rsid w:val="00FD7CF1"/>
    <w:rsid w:val="00FE156A"/>
    <w:rsid w:val="00FE3730"/>
    <w:rsid w:val="00FE44C5"/>
    <w:rsid w:val="00FE6299"/>
    <w:rsid w:val="00FF1B27"/>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numbering" w:customStyle="1" w:styleId="SLIKA1112111813">
    <w:name w:val="SLIKA1112111813"/>
    <w:basedOn w:val="Bezpopisa"/>
    <w:rsid w:val="009F260B"/>
  </w:style>
  <w:style w:type="table" w:customStyle="1" w:styleId="Reetkatablice61">
    <w:name w:val="Rešetka tablice61"/>
    <w:basedOn w:val="Obinatablica"/>
    <w:next w:val="Reetkatablice"/>
    <w:uiPriority w:val="39"/>
    <w:rsid w:val="009F260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9777-4C59-48CD-8CDF-47ACC6AF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9437</Words>
  <Characters>53792</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2</cp:revision>
  <cp:lastPrinted>2020-12-20T14:35:00Z</cp:lastPrinted>
  <dcterms:created xsi:type="dcterms:W3CDTF">2020-12-21T16:54:00Z</dcterms:created>
  <dcterms:modified xsi:type="dcterms:W3CDTF">2020-12-21T16:54:00Z</dcterms:modified>
</cp:coreProperties>
</file>