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87" w:rsidRPr="0098413D" w:rsidRDefault="00D35987" w:rsidP="009C6577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  </w:t>
      </w:r>
      <w:r w:rsidRPr="0098413D">
        <w:rPr>
          <w:rFonts w:ascii="Cambria" w:hAnsi="Cambria" w:cs="Arial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5pt;height:84pt" o:ole="" fillcolor="window">
            <v:imagedata r:id="rId8" o:title=""/>
          </v:shape>
          <o:OLEObject Type="Embed" ProgID="Word.Picture.8" ShapeID="_x0000_i1025" DrawAspect="Content" ObjectID="_1631446226" r:id="rId9"/>
        </w:object>
      </w:r>
    </w:p>
    <w:p w:rsidR="00D35987" w:rsidRPr="0098413D" w:rsidRDefault="00D35987" w:rsidP="009C6577">
      <w:pPr>
        <w:jc w:val="both"/>
        <w:rPr>
          <w:rFonts w:ascii="Cambria" w:hAnsi="Cambria" w:cs="Arial"/>
          <w:b/>
          <w:sz w:val="22"/>
          <w:szCs w:val="22"/>
        </w:rPr>
      </w:pPr>
      <w:r w:rsidRPr="0098413D">
        <w:rPr>
          <w:rFonts w:ascii="Cambria" w:hAnsi="Cambria" w:cs="Arial"/>
          <w:b/>
          <w:sz w:val="22"/>
          <w:szCs w:val="22"/>
        </w:rPr>
        <w:t xml:space="preserve">              GRADSKO VIJEĆE</w:t>
      </w:r>
    </w:p>
    <w:p w:rsidR="007D6822" w:rsidRDefault="007D6822" w:rsidP="007D6822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KLASA:370-03/19-01/01</w:t>
      </w:r>
    </w:p>
    <w:p w:rsidR="00D35987" w:rsidRPr="0098413D" w:rsidRDefault="00D35987" w:rsidP="009C6577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URBROJ:2186/18-02/1-1</w:t>
      </w:r>
      <w:r w:rsidR="00552060">
        <w:rPr>
          <w:rFonts w:ascii="Cambria" w:hAnsi="Cambria" w:cs="Arial"/>
        </w:rPr>
        <w:t>9</w:t>
      </w:r>
      <w:r w:rsidR="00BC4C3C">
        <w:rPr>
          <w:rFonts w:ascii="Cambria" w:hAnsi="Cambria" w:cs="Arial"/>
        </w:rPr>
        <w:t>-8</w:t>
      </w:r>
    </w:p>
    <w:p w:rsidR="00D35987" w:rsidRPr="0098413D" w:rsidRDefault="00BC4C3C" w:rsidP="009C657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Ludbreg, </w:t>
      </w:r>
      <w:r w:rsidR="00706B2F" w:rsidRPr="00706B2F">
        <w:rPr>
          <w:rFonts w:ascii="Cambria" w:hAnsi="Cambria" w:cs="Arial"/>
        </w:rPr>
        <w:t>14. listopada 2019. g.</w:t>
      </w:r>
      <w:r w:rsidR="000A120A">
        <w:rPr>
          <w:rFonts w:ascii="Cambria" w:hAnsi="Cambria" w:cs="Arial"/>
        </w:rPr>
        <w:tab/>
      </w:r>
      <w:r w:rsidR="000A120A">
        <w:rPr>
          <w:rFonts w:ascii="Cambria" w:hAnsi="Cambria" w:cs="Arial"/>
        </w:rPr>
        <w:tab/>
      </w:r>
      <w:r w:rsidR="000A120A">
        <w:rPr>
          <w:rFonts w:ascii="Cambria" w:hAnsi="Cambria" w:cs="Arial"/>
        </w:rPr>
        <w:tab/>
      </w:r>
      <w:r w:rsidR="000A120A">
        <w:rPr>
          <w:rFonts w:ascii="Cambria" w:hAnsi="Cambria" w:cs="Arial"/>
        </w:rPr>
        <w:tab/>
      </w:r>
      <w:r w:rsidR="000A120A">
        <w:rPr>
          <w:rFonts w:ascii="Cambria" w:hAnsi="Cambria" w:cs="Arial"/>
        </w:rPr>
        <w:tab/>
        <w:t>PRIJEDLOG</w:t>
      </w:r>
    </w:p>
    <w:p w:rsidR="00D35987" w:rsidRDefault="00D35987" w:rsidP="009C6577">
      <w:pPr>
        <w:jc w:val="both"/>
      </w:pPr>
    </w:p>
    <w:p w:rsidR="00640EF8" w:rsidRDefault="004E6F04" w:rsidP="009C6577">
      <w:pPr>
        <w:jc w:val="both"/>
      </w:pPr>
      <w:r>
        <w:t>Na temelju članka 6</w:t>
      </w:r>
      <w:r w:rsidR="00F80DFF" w:rsidRPr="00D35987">
        <w:t xml:space="preserve">. stavka </w:t>
      </w:r>
      <w:r>
        <w:t>2</w:t>
      </w:r>
      <w:r w:rsidR="00F80DFF" w:rsidRPr="00D35987">
        <w:t>. Zakona o društveno poticanoj stanogradnji („Narodne novine“, br</w:t>
      </w:r>
      <w:r w:rsidR="00D35987" w:rsidRPr="00D35987">
        <w:t xml:space="preserve">. </w:t>
      </w:r>
      <w:r w:rsidR="00F80DFF" w:rsidRPr="00D35987">
        <w:t>109/01., 82/04., 76/07., 38/09</w:t>
      </w:r>
      <w:r w:rsidR="00D35987" w:rsidRPr="00D35987">
        <w:t xml:space="preserve">., 86/12, 7/13., </w:t>
      </w:r>
      <w:r w:rsidR="00F80DFF" w:rsidRPr="00D35987">
        <w:t>26/15</w:t>
      </w:r>
      <w:r w:rsidR="00F941E0">
        <w:t>.</w:t>
      </w:r>
      <w:r w:rsidR="00F378B2">
        <w:t xml:space="preserve">, </w:t>
      </w:r>
      <w:r w:rsidR="00D35987" w:rsidRPr="00D35987">
        <w:t>57/18</w:t>
      </w:r>
      <w:r w:rsidR="00F941E0">
        <w:t>.</w:t>
      </w:r>
      <w:r w:rsidR="00F378B2">
        <w:t xml:space="preserve"> i 66/19.</w:t>
      </w:r>
      <w:r w:rsidR="00D35987" w:rsidRPr="00D35987">
        <w:t>)</w:t>
      </w:r>
      <w:r w:rsidR="00F80DFF" w:rsidRPr="00D35987">
        <w:t xml:space="preserve"> i članka 3</w:t>
      </w:r>
      <w:r w:rsidR="00640EF8">
        <w:t>3</w:t>
      </w:r>
      <w:r w:rsidR="00F80DFF" w:rsidRPr="00D35987">
        <w:t xml:space="preserve">. Statuta Grada </w:t>
      </w:r>
      <w:r w:rsidR="00D35987" w:rsidRPr="00D35987">
        <w:t>Ludbrega</w:t>
      </w:r>
      <w:r w:rsidR="00F80DFF" w:rsidRPr="00D35987">
        <w:t xml:space="preserve"> </w:t>
      </w:r>
      <w:r w:rsidR="00640EF8">
        <w:t>(„</w:t>
      </w:r>
      <w:r w:rsidR="00640EF8" w:rsidRPr="00640EF8">
        <w:t>Službeni vjesnik Varaždinske županije</w:t>
      </w:r>
      <w:r w:rsidR="00640EF8">
        <w:t>“,</w:t>
      </w:r>
      <w:r w:rsidR="00640EF8" w:rsidRPr="00640EF8">
        <w:t xml:space="preserve"> br. 23/09, 17/13, </w:t>
      </w:r>
      <w:r w:rsidR="00640EF8">
        <w:t>40/13-pročišćeni tekst, 12/18</w:t>
      </w:r>
      <w:r w:rsidR="00F91C85">
        <w:t xml:space="preserve">, </w:t>
      </w:r>
      <w:r w:rsidR="009A3329" w:rsidRPr="009A3329">
        <w:t>55/18-pročišćeni tekst</w:t>
      </w:r>
      <w:r w:rsidR="00F91C85">
        <w:t xml:space="preserve"> </w:t>
      </w:r>
      <w:r w:rsidR="00F91C85" w:rsidRPr="00F91C85">
        <w:t>i 40/19</w:t>
      </w:r>
      <w:r w:rsidR="00640EF8">
        <w:t xml:space="preserve">), </w:t>
      </w:r>
      <w:r w:rsidR="00640EF8" w:rsidRPr="00640EF8">
        <w:t>Gra</w:t>
      </w:r>
      <w:r w:rsidR="00640EF8">
        <w:t>dsko vijeće Grada Ludbrega na 1</w:t>
      </w:r>
      <w:r w:rsidR="00F91C85">
        <w:t>6</w:t>
      </w:r>
      <w:r w:rsidR="00640EF8" w:rsidRPr="00640EF8">
        <w:t xml:space="preserve">. sjednici održanoj </w:t>
      </w:r>
      <w:r w:rsidR="00706B2F" w:rsidRPr="00706B2F">
        <w:t>14. listopada 2019. g.</w:t>
      </w:r>
      <w:r w:rsidR="00640EF8" w:rsidRPr="00640EF8">
        <w:t>, donosi</w:t>
      </w:r>
    </w:p>
    <w:p w:rsidR="0004564F" w:rsidRPr="00D35987" w:rsidRDefault="0004564F" w:rsidP="009C6577">
      <w:pPr>
        <w:jc w:val="both"/>
        <w:outlineLvl w:val="0"/>
        <w:rPr>
          <w:b/>
        </w:rPr>
      </w:pPr>
    </w:p>
    <w:p w:rsidR="00DE2DEF" w:rsidRPr="00D35987" w:rsidRDefault="009C6577" w:rsidP="009C6577">
      <w:pPr>
        <w:jc w:val="center"/>
        <w:outlineLvl w:val="0"/>
        <w:rPr>
          <w:b/>
        </w:rPr>
      </w:pPr>
      <w:r>
        <w:rPr>
          <w:b/>
        </w:rPr>
        <w:t>ODLUKU</w:t>
      </w:r>
    </w:p>
    <w:p w:rsidR="000A5C3D" w:rsidRPr="000A5C3D" w:rsidRDefault="000A5C3D" w:rsidP="000A5C3D">
      <w:pPr>
        <w:jc w:val="center"/>
        <w:outlineLvl w:val="0"/>
        <w:rPr>
          <w:b/>
        </w:rPr>
      </w:pPr>
      <w:r w:rsidRPr="000A5C3D">
        <w:rPr>
          <w:b/>
          <w:bCs/>
        </w:rPr>
        <w:t>o uključivanju Grada L</w:t>
      </w:r>
      <w:r>
        <w:rPr>
          <w:b/>
          <w:bCs/>
        </w:rPr>
        <w:t>udbrega</w:t>
      </w:r>
      <w:r w:rsidRPr="000A5C3D">
        <w:rPr>
          <w:b/>
          <w:bCs/>
        </w:rPr>
        <w:t xml:space="preserve"> u program izgradnje</w:t>
      </w:r>
    </w:p>
    <w:p w:rsidR="00DE2DEF" w:rsidRPr="00D35987" w:rsidRDefault="000A5C3D" w:rsidP="000A5C3D">
      <w:pPr>
        <w:jc w:val="center"/>
        <w:outlineLvl w:val="0"/>
        <w:rPr>
          <w:b/>
        </w:rPr>
      </w:pPr>
      <w:r w:rsidRPr="000A5C3D">
        <w:rPr>
          <w:b/>
          <w:bCs/>
        </w:rPr>
        <w:t>stanova po Programu društveno poticane stanogradnje</w:t>
      </w:r>
    </w:p>
    <w:p w:rsidR="00B31EC8" w:rsidRPr="00B31EC8" w:rsidRDefault="00B31EC8" w:rsidP="00B31EC8">
      <w:pPr>
        <w:jc w:val="both"/>
      </w:pPr>
    </w:p>
    <w:p w:rsidR="00B31EC8" w:rsidRPr="00B31EC8" w:rsidRDefault="00B31EC8" w:rsidP="00B31EC8">
      <w:pPr>
        <w:jc w:val="center"/>
      </w:pPr>
      <w:r w:rsidRPr="00B31EC8">
        <w:rPr>
          <w:b/>
          <w:bCs/>
        </w:rPr>
        <w:t>Članak 1.</w:t>
      </w:r>
    </w:p>
    <w:p w:rsidR="00B31EC8" w:rsidRPr="00B31EC8" w:rsidRDefault="00B31EC8" w:rsidP="00B31EC8">
      <w:pPr>
        <w:jc w:val="both"/>
      </w:pPr>
      <w:r>
        <w:t>Grad Ludbreg iskazuje</w:t>
      </w:r>
      <w:r w:rsidRPr="00B31EC8">
        <w:t xml:space="preserve"> interes uključiti se u provedbeni program društveno poticane stanogradnje (u daljnjem tekstu</w:t>
      </w:r>
      <w:r>
        <w:t>:</w:t>
      </w:r>
      <w:r w:rsidRPr="00B31EC8">
        <w:t xml:space="preserve"> Program POS-a) reguliran Zakonom o društveno poticanoj stanogradnji (NN</w:t>
      </w:r>
      <w:r>
        <w:t xml:space="preserve">, br. </w:t>
      </w:r>
      <w:r w:rsidRPr="00D35987">
        <w:t>109/01., 82/04., 76/07., 38/09., 86/12, 7/13., 26/15</w:t>
      </w:r>
      <w:r>
        <w:t>.</w:t>
      </w:r>
      <w:r w:rsidR="00CA79C5">
        <w:t xml:space="preserve">, </w:t>
      </w:r>
      <w:r w:rsidRPr="00D35987">
        <w:t>57/18</w:t>
      </w:r>
      <w:r>
        <w:t>.</w:t>
      </w:r>
      <w:r w:rsidR="00CA79C5">
        <w:t xml:space="preserve"> i 66/19.</w:t>
      </w:r>
      <w:r w:rsidR="00653040">
        <w:t xml:space="preserve"> – u daljnjem tekstu: Zakon</w:t>
      </w:r>
      <w:r w:rsidRPr="00B31EC8">
        <w:t xml:space="preserve">), s ciljem da se građanima omogući zadovoljavanje stambenih potreba uz mogućnost kupnje stanova po pristupačnijim uvjetima od tržišnih u pogledu kamata i rokova otplate. </w:t>
      </w:r>
    </w:p>
    <w:p w:rsidR="00B31EC8" w:rsidRDefault="00B31EC8" w:rsidP="00B31EC8">
      <w:pPr>
        <w:jc w:val="both"/>
        <w:rPr>
          <w:b/>
          <w:bCs/>
        </w:rPr>
      </w:pPr>
    </w:p>
    <w:p w:rsidR="00B31EC8" w:rsidRPr="00B31EC8" w:rsidRDefault="00B31EC8" w:rsidP="00B31EC8">
      <w:pPr>
        <w:jc w:val="center"/>
      </w:pPr>
      <w:r w:rsidRPr="00B31EC8">
        <w:rPr>
          <w:b/>
          <w:bCs/>
        </w:rPr>
        <w:t>Članak 2.</w:t>
      </w:r>
    </w:p>
    <w:p w:rsidR="00CA79C5" w:rsidRDefault="00653040" w:rsidP="00B31EC8">
      <w:pPr>
        <w:jc w:val="both"/>
      </w:pPr>
      <w:r>
        <w:t xml:space="preserve">(1) </w:t>
      </w:r>
      <w:r w:rsidR="00CA79C5">
        <w:t>S obzirom da Grad Ludbreg ne raspolaže građevinskim zemljištem u svojem vlasništvu na kojem bi bilo moguće izgraditi višestambenu građevinu, lokacija izgradnje višestambene zgrade utvrditi će se</w:t>
      </w:r>
      <w:r w:rsidR="00CA1D2C">
        <w:t xml:space="preserve"> nakon</w:t>
      </w:r>
      <w:r w:rsidR="00CA79C5">
        <w:t xml:space="preserve"> </w:t>
      </w:r>
      <w:r w:rsidR="00CA1D2C" w:rsidRPr="008B017D">
        <w:rPr>
          <w:bCs/>
        </w:rPr>
        <w:t>prikupljanj</w:t>
      </w:r>
      <w:r w:rsidR="00CA1D2C">
        <w:rPr>
          <w:bCs/>
        </w:rPr>
        <w:t>a</w:t>
      </w:r>
      <w:r w:rsidR="00CA1D2C" w:rsidRPr="008B017D">
        <w:rPr>
          <w:bCs/>
        </w:rPr>
        <w:t xml:space="preserve"> pisanih zahtjeva za kupnju stanova iz </w:t>
      </w:r>
      <w:r w:rsidR="00CA1D2C" w:rsidRPr="00D35987">
        <w:t>Programa POS</w:t>
      </w:r>
      <w:r w:rsidR="00CA1D2C">
        <w:t>-a</w:t>
      </w:r>
      <w:r w:rsidR="00CA1D2C">
        <w:rPr>
          <w:bCs/>
        </w:rPr>
        <w:t xml:space="preserve"> </w:t>
      </w:r>
      <w:r w:rsidR="00CA1D2C" w:rsidRPr="008B017D">
        <w:rPr>
          <w:bCs/>
        </w:rPr>
        <w:t xml:space="preserve">na području Grada </w:t>
      </w:r>
      <w:r w:rsidR="00CA1D2C">
        <w:rPr>
          <w:bCs/>
        </w:rPr>
        <w:t xml:space="preserve">Ludbrega, </w:t>
      </w:r>
      <w:r w:rsidR="00CA79C5">
        <w:t>utvrđivanj</w:t>
      </w:r>
      <w:r w:rsidR="00CA1D2C">
        <w:t>a</w:t>
      </w:r>
      <w:r w:rsidR="00CA79C5">
        <w:t xml:space="preserve"> liste</w:t>
      </w:r>
      <w:r w:rsidR="007770BB">
        <w:t xml:space="preserve"> prvenstva za kupnju stana i utvrđivanje stvarnog broja zainteresiranih osoba za kupnju</w:t>
      </w:r>
      <w:r w:rsidR="006F7A74">
        <w:t xml:space="preserve">, zavisno od čega </w:t>
      </w:r>
      <w:r w:rsidR="00FD58C0">
        <w:t>bi</w:t>
      </w:r>
      <w:r w:rsidR="006F7A74">
        <w:t xml:space="preserve"> Agencija</w:t>
      </w:r>
      <w:r w:rsidR="006F7A74" w:rsidRPr="00B31EC8">
        <w:t xml:space="preserve"> za pravni promet i posredovanje nekretninama (u daljnjem tekstu</w:t>
      </w:r>
      <w:r w:rsidR="006F7A74">
        <w:t>:</w:t>
      </w:r>
      <w:r w:rsidR="006F7A74" w:rsidRPr="00B31EC8">
        <w:t xml:space="preserve"> APN)</w:t>
      </w:r>
      <w:r w:rsidR="006F7A74">
        <w:t xml:space="preserve"> sukladno članku 17.a </w:t>
      </w:r>
      <w:r w:rsidR="00FD58C0">
        <w:t>Zakona,</w:t>
      </w:r>
      <w:r w:rsidR="006F7A74">
        <w:t xml:space="preserve"> pribavi</w:t>
      </w:r>
      <w:r w:rsidR="00FD58C0">
        <w:t>la</w:t>
      </w:r>
      <w:r w:rsidR="006F7A74">
        <w:t xml:space="preserve"> adekvatno </w:t>
      </w:r>
      <w:r w:rsidR="00FD58C0">
        <w:t xml:space="preserve">građevinsko </w:t>
      </w:r>
      <w:r w:rsidR="006F7A74">
        <w:t>zemljište putem javnog natječaja.</w:t>
      </w:r>
    </w:p>
    <w:p w:rsidR="005740C0" w:rsidRDefault="00976B7E" w:rsidP="005740C0">
      <w:pPr>
        <w:jc w:val="both"/>
      </w:pPr>
      <w:r>
        <w:t xml:space="preserve">(2) </w:t>
      </w:r>
      <w:r w:rsidR="0073759E">
        <w:t>S</w:t>
      </w:r>
      <w:r w:rsidR="0073759E" w:rsidRPr="005740C0">
        <w:t>ukladno članku 6. Zakona</w:t>
      </w:r>
      <w:r w:rsidR="0073759E">
        <w:t xml:space="preserve">, Grad Ludbreg se obvezuje </w:t>
      </w:r>
      <w:r w:rsidR="005740C0" w:rsidRPr="005740C0">
        <w:t>osigurati uređenje komunalne infrastrukture i priključke na komunalnu infrastrukturu</w:t>
      </w:r>
      <w:r w:rsidR="0073759E">
        <w:t xml:space="preserve"> za građevinsko zemljište koje će APN odabrati i utvrditi kao pogodno za izgradnju višestambene građevine.</w:t>
      </w:r>
    </w:p>
    <w:p w:rsidR="005740C0" w:rsidRPr="005740C0" w:rsidRDefault="005740C0" w:rsidP="005740C0">
      <w:pPr>
        <w:jc w:val="both"/>
      </w:pPr>
    </w:p>
    <w:p w:rsidR="005740C0" w:rsidRPr="005740C0" w:rsidRDefault="00976B7E" w:rsidP="005740C0">
      <w:pPr>
        <w:jc w:val="center"/>
      </w:pPr>
      <w:r>
        <w:rPr>
          <w:b/>
          <w:bCs/>
        </w:rPr>
        <w:t>Članak 3</w:t>
      </w:r>
      <w:r w:rsidR="005740C0" w:rsidRPr="005740C0">
        <w:rPr>
          <w:b/>
          <w:bCs/>
        </w:rPr>
        <w:t>.</w:t>
      </w:r>
    </w:p>
    <w:p w:rsidR="005740C0" w:rsidRDefault="00F07434" w:rsidP="005740C0">
      <w:pPr>
        <w:jc w:val="both"/>
      </w:pPr>
      <w:r>
        <w:t xml:space="preserve">(1) </w:t>
      </w:r>
      <w:r w:rsidR="005740C0" w:rsidRPr="005740C0">
        <w:t>Prava i obveze u pogledu uređenja komunalne infrastrukture i priključaka na infrastrukturu, vezano za izgradnju i prodaju stanova POS-a, uredit će se pose</w:t>
      </w:r>
      <w:r w:rsidR="005740C0">
        <w:t>bnim ugovorom koji će Grad Ludbreg</w:t>
      </w:r>
      <w:r w:rsidR="005740C0" w:rsidRPr="005740C0">
        <w:t xml:space="preserve"> zaključiti s APN-om sukladno odredbama Zakona o društveno poticanoj stanog</w:t>
      </w:r>
      <w:r w:rsidR="005740C0">
        <w:t>radnji.</w:t>
      </w:r>
    </w:p>
    <w:p w:rsidR="005740C0" w:rsidRDefault="00F07434" w:rsidP="005740C0">
      <w:pPr>
        <w:jc w:val="both"/>
      </w:pPr>
      <w:r>
        <w:t xml:space="preserve">(2) </w:t>
      </w:r>
      <w:r w:rsidR="005740C0">
        <w:t>Grad Ludbreg</w:t>
      </w:r>
      <w:r w:rsidR="005740C0" w:rsidRPr="005740C0">
        <w:t xml:space="preserve"> će ve</w:t>
      </w:r>
      <w:r w:rsidR="009F5F59">
        <w:t xml:space="preserve">zano za </w:t>
      </w:r>
      <w:r>
        <w:t>realizaciju P</w:t>
      </w:r>
      <w:r w:rsidR="005740C0" w:rsidRPr="005740C0">
        <w:t>rograma</w:t>
      </w:r>
      <w:r>
        <w:t xml:space="preserve"> POS-a neposredno surađivati s</w:t>
      </w:r>
      <w:r w:rsidR="005740C0" w:rsidRPr="005740C0">
        <w:t xml:space="preserve"> APN-om.</w:t>
      </w:r>
    </w:p>
    <w:p w:rsidR="005740C0" w:rsidRDefault="005740C0" w:rsidP="005740C0">
      <w:pPr>
        <w:jc w:val="both"/>
      </w:pPr>
    </w:p>
    <w:p w:rsidR="00D7557A" w:rsidRPr="00D35987" w:rsidRDefault="00837ED6" w:rsidP="009C6577">
      <w:pPr>
        <w:jc w:val="center"/>
        <w:outlineLvl w:val="0"/>
        <w:rPr>
          <w:b/>
        </w:rPr>
      </w:pPr>
      <w:r w:rsidRPr="00D35987">
        <w:rPr>
          <w:b/>
        </w:rPr>
        <w:t xml:space="preserve">Članak </w:t>
      </w:r>
      <w:r w:rsidR="00976B7E">
        <w:rPr>
          <w:b/>
        </w:rPr>
        <w:t>4</w:t>
      </w:r>
      <w:r w:rsidR="00DE2DEF" w:rsidRPr="00D35987">
        <w:rPr>
          <w:b/>
        </w:rPr>
        <w:t>.</w:t>
      </w:r>
    </w:p>
    <w:p w:rsidR="00816D81" w:rsidRDefault="0073759E" w:rsidP="009C6577">
      <w:pPr>
        <w:jc w:val="both"/>
      </w:pPr>
      <w:r>
        <w:t>Ova Odluka stupa na snagu osmog</w:t>
      </w:r>
      <w:r w:rsidR="00816D81" w:rsidRPr="00816D81">
        <w:t xml:space="preserve"> dana od dana objave u </w:t>
      </w:r>
      <w:r w:rsidR="00F07434">
        <w:t>„</w:t>
      </w:r>
      <w:r w:rsidR="00816D81" w:rsidRPr="00816D81">
        <w:t>Službenom vjesniku Varaždinske županije</w:t>
      </w:r>
      <w:r w:rsidR="00F07434">
        <w:t>“</w:t>
      </w:r>
      <w:r w:rsidR="00816D81" w:rsidRPr="00816D81">
        <w:t>.</w:t>
      </w:r>
    </w:p>
    <w:p w:rsidR="00772196" w:rsidRDefault="00772196" w:rsidP="009C6577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F22EB" w:rsidRPr="00836BD4">
        <w:rPr>
          <w:rFonts w:ascii="Cambria" w:hAnsi="Cambria"/>
        </w:rPr>
        <w:t>Predsjednik</w:t>
      </w:r>
      <w:r w:rsidR="00976B7E">
        <w:rPr>
          <w:rFonts w:ascii="Cambria" w:hAnsi="Cambria"/>
        </w:rPr>
        <w:t xml:space="preserve"> </w:t>
      </w:r>
      <w:r w:rsidR="004F22EB" w:rsidRPr="00836BD4">
        <w:rPr>
          <w:rFonts w:ascii="Cambria" w:hAnsi="Cambria"/>
        </w:rPr>
        <w:t>Gradskoga vijeća</w:t>
      </w:r>
    </w:p>
    <w:p w:rsidR="004F22EB" w:rsidRPr="00456958" w:rsidRDefault="00772196" w:rsidP="009C6577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  <w:r w:rsidR="004F22EB" w:rsidRPr="00836BD4">
        <w:rPr>
          <w:rFonts w:ascii="Cambria" w:hAnsi="Cambria"/>
        </w:rPr>
        <w:t>Antun Šimić</w:t>
      </w:r>
    </w:p>
    <w:p w:rsidR="00DD69F5" w:rsidRDefault="00DD69F5" w:rsidP="0092113F">
      <w:pPr>
        <w:jc w:val="center"/>
        <w:rPr>
          <w:bCs/>
        </w:rPr>
      </w:pPr>
    </w:p>
    <w:p w:rsidR="0092113F" w:rsidRPr="0092113F" w:rsidRDefault="0092113F" w:rsidP="0092113F">
      <w:pPr>
        <w:jc w:val="center"/>
      </w:pPr>
      <w:r w:rsidRPr="0092113F">
        <w:rPr>
          <w:b/>
          <w:bCs/>
        </w:rPr>
        <w:t>OBRAZLOŽENJE</w:t>
      </w:r>
    </w:p>
    <w:p w:rsidR="0092113F" w:rsidRPr="0092113F" w:rsidRDefault="0092113F" w:rsidP="0092113F">
      <w:pPr>
        <w:jc w:val="both"/>
      </w:pPr>
    </w:p>
    <w:p w:rsidR="0092113F" w:rsidRDefault="0092113F" w:rsidP="0092113F">
      <w:pPr>
        <w:jc w:val="both"/>
      </w:pPr>
      <w:r>
        <w:tab/>
        <w:t>P</w:t>
      </w:r>
      <w:r w:rsidRPr="0092113F">
        <w:t>rogram društveno poticane stanogradnje (u daljnjem tekstu: Program POS-a</w:t>
      </w:r>
      <w:r>
        <w:t>) pokreće se sukladno Zakonu</w:t>
      </w:r>
      <w:r w:rsidRPr="0092113F">
        <w:t xml:space="preserve"> o društveno poticanoj stanogradnji („</w:t>
      </w:r>
      <w:r>
        <w:t>NN</w:t>
      </w:r>
      <w:r w:rsidRPr="0092113F">
        <w:t>“, br. 109/01., 82/04., 76/07.,</w:t>
      </w:r>
      <w:r w:rsidR="00811FA1">
        <w:t xml:space="preserve"> 38/09., 86/12, 7/13., 26/15., </w:t>
      </w:r>
      <w:r w:rsidRPr="0092113F">
        <w:t>57/18.</w:t>
      </w:r>
      <w:r w:rsidR="00811FA1">
        <w:t xml:space="preserve"> i</w:t>
      </w:r>
      <w:r w:rsidR="00811FA1" w:rsidRPr="00811FA1">
        <w:t xml:space="preserve"> 66/19.</w:t>
      </w:r>
      <w:r w:rsidRPr="0092113F">
        <w:t>) s ciljem da se građanima Republike Hrvatske</w:t>
      </w:r>
      <w:r>
        <w:t xml:space="preserve"> na području Grada Ludbrega</w:t>
      </w:r>
      <w:r w:rsidRPr="0092113F">
        <w:t xml:space="preserve"> omogući rješavanje stambenog pitanja po uvjetima </w:t>
      </w:r>
      <w:r>
        <w:t>znatno povoljnijim od tržišnih.</w:t>
      </w:r>
    </w:p>
    <w:p w:rsidR="0092113F" w:rsidRPr="0092113F" w:rsidRDefault="0092113F" w:rsidP="0092113F">
      <w:pPr>
        <w:jc w:val="both"/>
      </w:pPr>
      <w:r>
        <w:tab/>
        <w:t>Program POS-a je</w:t>
      </w:r>
      <w:r w:rsidRPr="0092113F">
        <w:t xml:space="preserve"> sustavno organizirana stanogradnja poticana javnim sredstvima radi zadovoljavanja stambenih potreba i poboljšanja kvalitete stanovanja što šireg kruga građana, kao i unaprjeđenja graditeljstva. </w:t>
      </w:r>
    </w:p>
    <w:p w:rsidR="0092113F" w:rsidRDefault="0092113F" w:rsidP="0092113F">
      <w:pPr>
        <w:jc w:val="both"/>
      </w:pPr>
      <w:r>
        <w:tab/>
        <w:t xml:space="preserve">Ovaj Program </w:t>
      </w:r>
      <w:r w:rsidRPr="0092113F">
        <w:t xml:space="preserve">bavi </w:t>
      </w:r>
      <w:r>
        <w:t xml:space="preserve">se </w:t>
      </w:r>
      <w:r w:rsidRPr="0092113F">
        <w:t>izgradnjom stanova za potrebe kreditno sposobnih građana s prosječnim platežnim mogućnostima koji nemaju riješeno svoje stambeno pitanje, a nisu u mogućnosti samostalno riješiti problem kupnje stanova po</w:t>
      </w:r>
      <w:r w:rsidR="00FA5AA9">
        <w:t xml:space="preserve"> tržišnim uvjetima. Organizaciju provedbe POS-a obavlja </w:t>
      </w:r>
      <w:r w:rsidR="00FA5AA9" w:rsidRPr="00DD69F5">
        <w:rPr>
          <w:b/>
        </w:rPr>
        <w:t>Agencija</w:t>
      </w:r>
      <w:r w:rsidRPr="00DD69F5">
        <w:rPr>
          <w:b/>
        </w:rPr>
        <w:t xml:space="preserve"> za pravni promet i </w:t>
      </w:r>
      <w:r w:rsidR="00FA5AA9" w:rsidRPr="00DD69F5">
        <w:rPr>
          <w:b/>
        </w:rPr>
        <w:t>posredovanje nekretninama (APN)</w:t>
      </w:r>
      <w:r w:rsidR="00FA5AA9">
        <w:t xml:space="preserve"> uz suradnju </w:t>
      </w:r>
      <w:r w:rsidRPr="0092113F">
        <w:t>jedinic</w:t>
      </w:r>
      <w:r w:rsidR="00D22049">
        <w:t>e</w:t>
      </w:r>
      <w:r w:rsidR="00F64DED">
        <w:t xml:space="preserve"> lokalne samouprave.</w:t>
      </w:r>
    </w:p>
    <w:p w:rsidR="00F64DED" w:rsidRPr="0092113F" w:rsidRDefault="00F64DED" w:rsidP="00F64DED">
      <w:pPr>
        <w:jc w:val="both"/>
      </w:pPr>
      <w:r>
        <w:tab/>
      </w:r>
      <w:r w:rsidRPr="00DD69F5">
        <w:rPr>
          <w:b/>
        </w:rPr>
        <w:t>Neke od pogodnosti Programa poticane stanogradnje u odnosu na tržišne uvjete su</w:t>
      </w:r>
      <w:r w:rsidRPr="0092113F">
        <w:t xml:space="preserve">: </w:t>
      </w:r>
    </w:p>
    <w:p w:rsidR="00F64DED" w:rsidRPr="0092113F" w:rsidRDefault="00F64DED" w:rsidP="00F64DED">
      <w:pPr>
        <w:pStyle w:val="Odlomakpopisa"/>
        <w:numPr>
          <w:ilvl w:val="0"/>
          <w:numId w:val="36"/>
        </w:numPr>
        <w:ind w:left="426" w:hanging="426"/>
        <w:jc w:val="both"/>
      </w:pPr>
      <w:r w:rsidRPr="0092113F">
        <w:t xml:space="preserve">Kreditna linija POS-a omogućuje korištenje kredita bez jamaca uz prosječnu kamatnu stopu </w:t>
      </w:r>
      <w:r>
        <w:t>do 3%</w:t>
      </w:r>
      <w:r w:rsidRPr="0092113F">
        <w:t xml:space="preserve"> uz minimalne popratne troškove, </w:t>
      </w:r>
    </w:p>
    <w:p w:rsidR="00F64DED" w:rsidRPr="0092113F" w:rsidRDefault="00F64DED" w:rsidP="00F64DED">
      <w:pPr>
        <w:pStyle w:val="Odlomakpopisa"/>
        <w:numPr>
          <w:ilvl w:val="0"/>
          <w:numId w:val="36"/>
        </w:numPr>
        <w:ind w:left="426" w:hanging="426"/>
        <w:jc w:val="both"/>
      </w:pPr>
      <w:r w:rsidRPr="0092113F">
        <w:t xml:space="preserve">Rok otplate do 30 odnosno 31 godinu u slučaju korištenja godine dana počeka, </w:t>
      </w:r>
    </w:p>
    <w:p w:rsidR="00F64DED" w:rsidRPr="0092113F" w:rsidRDefault="00F64DED" w:rsidP="00F64DED">
      <w:pPr>
        <w:pStyle w:val="Odlomakpopisa"/>
        <w:numPr>
          <w:ilvl w:val="0"/>
          <w:numId w:val="36"/>
        </w:numPr>
        <w:ind w:left="426" w:hanging="426"/>
        <w:jc w:val="both"/>
      </w:pPr>
      <w:r w:rsidRPr="0092113F">
        <w:t xml:space="preserve">Za kupnju stana uz obročnu otplatu kupac osigurava financijska sredstva kao vlastito učešće i to najmanje u iznosu 15% predračunske vrijednosti stana; </w:t>
      </w:r>
    </w:p>
    <w:p w:rsidR="00F64DED" w:rsidRPr="00016709" w:rsidRDefault="00F64DED" w:rsidP="00F64DED">
      <w:pPr>
        <w:pStyle w:val="Odlomakpopisa"/>
        <w:numPr>
          <w:ilvl w:val="0"/>
          <w:numId w:val="36"/>
        </w:numPr>
        <w:ind w:left="426" w:hanging="426"/>
        <w:jc w:val="both"/>
      </w:pPr>
      <w:r w:rsidRPr="0092113F">
        <w:t xml:space="preserve">Prosječna prodajna cijena stana po m2 korisne odnosno prodajne površine na jednom </w:t>
      </w:r>
      <w:r w:rsidRPr="00016709">
        <w:t>stambenom objektu ne može biti viša</w:t>
      </w:r>
      <w:r w:rsidR="00016709" w:rsidRPr="00016709">
        <w:t xml:space="preserve"> od</w:t>
      </w:r>
      <w:r w:rsidRPr="00016709">
        <w:t xml:space="preserve"> </w:t>
      </w:r>
      <w:r w:rsidR="00016709" w:rsidRPr="00016709">
        <w:rPr>
          <w:bCs/>
        </w:rPr>
        <w:t xml:space="preserve">1.319,64 </w:t>
      </w:r>
      <w:r w:rsidRPr="00016709">
        <w:t>€/m2.</w:t>
      </w:r>
    </w:p>
    <w:p w:rsidR="00F64DED" w:rsidRDefault="00F64DED" w:rsidP="00F64DED">
      <w:pPr>
        <w:pStyle w:val="StandardWeb"/>
        <w:spacing w:before="0" w:beforeAutospacing="0" w:after="0" w:afterAutospacing="0"/>
        <w:jc w:val="both"/>
      </w:pPr>
      <w:r>
        <w:tab/>
        <w:t>Pravo kupnje  imaju  svi građani – državljani Republike Hrvatske, a prvenstvo na kupnju stana imaju građani koji prvi put stječu stan u vlasništvo, odnosno nemaju odgovara</w:t>
      </w:r>
      <w:r w:rsidR="00DD69F5">
        <w:t>juće riješeno stambeno pitanje.</w:t>
      </w:r>
    </w:p>
    <w:p w:rsidR="00541491" w:rsidRPr="00756352" w:rsidRDefault="00541491" w:rsidP="00541491">
      <w:pPr>
        <w:jc w:val="both"/>
      </w:pPr>
      <w:r>
        <w:tab/>
      </w:r>
      <w:r w:rsidRPr="00410B24">
        <w:rPr>
          <w:b/>
        </w:rPr>
        <w:t>Javni poziv za formiranje liste reda prvenstva za kupnju stana iz Programa POS-a</w:t>
      </w:r>
      <w:r>
        <w:t xml:space="preserve"> provodi Grad Ludbreg, a ta lista</w:t>
      </w:r>
      <w:r w:rsidRPr="00756352">
        <w:t xml:space="preserve"> će pokaza</w:t>
      </w:r>
      <w:r>
        <w:t>ti stvarni interes za realizaciju</w:t>
      </w:r>
      <w:r w:rsidRPr="00756352">
        <w:t xml:space="preserve"> Programa POS-a, uz napomenu da i Grad može kupiti stanove za svoje potrebe, sukladno Zakonu.</w:t>
      </w:r>
    </w:p>
    <w:p w:rsidR="00541491" w:rsidRDefault="00541491" w:rsidP="00541491">
      <w:pPr>
        <w:pStyle w:val="StandardWeb"/>
        <w:spacing w:before="0" w:beforeAutospacing="0" w:after="0" w:afterAutospacing="0"/>
        <w:jc w:val="both"/>
      </w:pPr>
      <w:r w:rsidRPr="00756352">
        <w:tab/>
        <w:t>Nakon</w:t>
      </w:r>
      <w:r>
        <w:t xml:space="preserve"> utvrđenja liste red</w:t>
      </w:r>
      <w:r w:rsidR="00DD69F5">
        <w:t xml:space="preserve">a prvenstva, </w:t>
      </w:r>
      <w:r w:rsidR="00DD69F5" w:rsidRPr="00410B24">
        <w:rPr>
          <w:b/>
        </w:rPr>
        <w:t xml:space="preserve">osobe </w:t>
      </w:r>
      <w:r w:rsidRPr="00410B24">
        <w:rPr>
          <w:b/>
        </w:rPr>
        <w:t>koje su na listi</w:t>
      </w:r>
      <w:r w:rsidR="00DD69F5" w:rsidRPr="00410B24">
        <w:rPr>
          <w:b/>
        </w:rPr>
        <w:t xml:space="preserve"> trebaju dokazati</w:t>
      </w:r>
      <w:r w:rsidRPr="00410B24">
        <w:rPr>
          <w:b/>
        </w:rPr>
        <w:t xml:space="preserve"> kreditnu sposobnost za kupnju stana</w:t>
      </w:r>
      <w:r>
        <w:t xml:space="preserve"> koja se utvrđuje na temelju propisane dokumentacije koju je svaki kandidat s liste reda prvenstva dužan dostaviti poslovnoj banci.</w:t>
      </w:r>
    </w:p>
    <w:p w:rsidR="00541491" w:rsidRDefault="00541491" w:rsidP="00541491">
      <w:pPr>
        <w:jc w:val="both"/>
      </w:pPr>
      <w:r w:rsidRPr="00756352">
        <w:tab/>
      </w:r>
      <w:r w:rsidRPr="00410B24">
        <w:rPr>
          <w:b/>
        </w:rPr>
        <w:t>Po utvrđenju stvarnog interesa, APN će odrediti opravdanost izgradnje</w:t>
      </w:r>
      <w:r>
        <w:t>.</w:t>
      </w:r>
    </w:p>
    <w:p w:rsidR="00D22049" w:rsidRDefault="007D2D7C" w:rsidP="007D2D7C">
      <w:pPr>
        <w:jc w:val="both"/>
      </w:pPr>
      <w:r>
        <w:tab/>
        <w:t xml:space="preserve">S obzirom da Grad Ludbreg ne raspolaže građevinskim zemljištem u svojem vlasništvu na kojem bi bilo moguće izgraditi višestambenu zgradu, lokacija izgradnje višestambene zgrade utvrditi će se nakon </w:t>
      </w:r>
      <w:r w:rsidRPr="008B017D">
        <w:rPr>
          <w:bCs/>
        </w:rPr>
        <w:t>prikupljanj</w:t>
      </w:r>
      <w:r>
        <w:rPr>
          <w:bCs/>
        </w:rPr>
        <w:t>a</w:t>
      </w:r>
      <w:r w:rsidRPr="008B017D">
        <w:rPr>
          <w:bCs/>
        </w:rPr>
        <w:t xml:space="preserve"> pisanih zahtjeva za kupnju stanova iz </w:t>
      </w:r>
      <w:r w:rsidRPr="00D35987">
        <w:t>Programa POS</w:t>
      </w:r>
      <w:r>
        <w:t>-a</w:t>
      </w:r>
      <w:r>
        <w:rPr>
          <w:bCs/>
        </w:rPr>
        <w:t xml:space="preserve"> </w:t>
      </w:r>
      <w:r w:rsidRPr="008B017D">
        <w:rPr>
          <w:bCs/>
        </w:rPr>
        <w:t xml:space="preserve">na području Grada </w:t>
      </w:r>
      <w:r>
        <w:rPr>
          <w:bCs/>
        </w:rPr>
        <w:t xml:space="preserve">Ludbrega, </w:t>
      </w:r>
      <w:r>
        <w:t>utvrđivanja liste prvenstva za kupnju stana i utvrđivanje stvarnog broja zainteresiranih osoba za kupnju, zavisno od čega bi APN sukladno članku 17.a Zakona,</w:t>
      </w:r>
      <w:r w:rsidR="00D22049">
        <w:t xml:space="preserve"> od drugih fizičkih ili pravnih osoba</w:t>
      </w:r>
      <w:r>
        <w:t xml:space="preserve"> pribavio adekvatno građevinsko zemljište putem javnog natječaja.</w:t>
      </w:r>
    </w:p>
    <w:p w:rsidR="007D2D7C" w:rsidRDefault="00D22049" w:rsidP="007D2D7C">
      <w:pPr>
        <w:jc w:val="both"/>
      </w:pPr>
      <w:r>
        <w:tab/>
      </w:r>
      <w:r w:rsidR="007D2D7C">
        <w:t>S</w:t>
      </w:r>
      <w:r w:rsidR="007D2D7C" w:rsidRPr="005740C0">
        <w:t>ukladno članku 6. Zakona</w:t>
      </w:r>
      <w:r w:rsidR="007D2D7C">
        <w:t xml:space="preserve">, Grad Ludbreg </w:t>
      </w:r>
      <w:r>
        <w:t xml:space="preserve">će </w:t>
      </w:r>
      <w:r w:rsidR="007D2D7C" w:rsidRPr="005740C0">
        <w:t>osigurati uređenje komunalne infrastrukture i priključke na komunalnu infrastrukturu</w:t>
      </w:r>
      <w:r w:rsidR="007D2D7C">
        <w:t xml:space="preserve"> za građevinsko zemljište koje će APN odabrati i utvrditi kao pogodno za izgradnju višestambene građevine.</w:t>
      </w:r>
    </w:p>
    <w:p w:rsidR="00460B77" w:rsidRDefault="00FF6B56" w:rsidP="00F64DED">
      <w:pPr>
        <w:pStyle w:val="StandardWeb"/>
        <w:spacing w:before="0" w:beforeAutospacing="0" w:after="0" w:afterAutospacing="0"/>
        <w:jc w:val="both"/>
      </w:pPr>
      <w:r>
        <w:tab/>
        <w:t>U</w:t>
      </w:r>
      <w:r w:rsidRPr="005740C0">
        <w:t>ređenje komunalne infrastrukture i priključ</w:t>
      </w:r>
      <w:r>
        <w:t>a</w:t>
      </w:r>
      <w:r w:rsidRPr="005740C0">
        <w:t>k</w:t>
      </w:r>
      <w:r>
        <w:t>a</w:t>
      </w:r>
      <w:r w:rsidRPr="005740C0">
        <w:t xml:space="preserve"> na komunalnu infrastrukturu</w:t>
      </w:r>
      <w:r>
        <w:t xml:space="preserve"> za građevinsko zemljište, ne bi trebao predstavljati značajniji financijski rashod za Grad Ludbreg, budući da su postojeće zone u kojima postoji adekvatno građevinsko zemljište za izgradnju višestambene zgrade već </w:t>
      </w:r>
      <w:r w:rsidR="002C0C14">
        <w:t>većim dijelom</w:t>
      </w:r>
      <w:r>
        <w:t xml:space="preserve"> komunalno uređene.</w:t>
      </w:r>
    </w:p>
    <w:p w:rsidR="0092113F" w:rsidRPr="0092113F" w:rsidRDefault="00635262" w:rsidP="0092113F">
      <w:pPr>
        <w:jc w:val="both"/>
      </w:pPr>
      <w:r>
        <w:tab/>
        <w:t xml:space="preserve">S obzirom da se predloženom Odlukom omogućava </w:t>
      </w:r>
      <w:r w:rsidR="0092113F" w:rsidRPr="0092113F">
        <w:t>uključivanje Grada L</w:t>
      </w:r>
      <w:r>
        <w:t>udbrega</w:t>
      </w:r>
      <w:r w:rsidR="00410B24">
        <w:t xml:space="preserve"> u P</w:t>
      </w:r>
      <w:r w:rsidR="0092113F" w:rsidRPr="0092113F">
        <w:t>rogram dr</w:t>
      </w:r>
      <w:r>
        <w:t>uštveno poticane stanogradnje s ciljem</w:t>
      </w:r>
      <w:r w:rsidR="0092113F" w:rsidRPr="0092113F">
        <w:t xml:space="preserve"> da se građanima Grada L</w:t>
      </w:r>
      <w:r>
        <w:t>udbrega</w:t>
      </w:r>
      <w:r w:rsidR="0092113F" w:rsidRPr="0092113F">
        <w:t xml:space="preserve"> stvore pretpostavke za rješavanje stambenog pitanja po uvjetima </w:t>
      </w:r>
      <w:r>
        <w:t>znatno povoljnijim od tržišnih, predlaže se usvajanje ove Odluke.</w:t>
      </w:r>
    </w:p>
    <w:sectPr w:rsidR="0092113F" w:rsidRPr="0092113F" w:rsidSect="00976B7E">
      <w:footerReference w:type="even" r:id="rId10"/>
      <w:footerReference w:type="default" r:id="rId11"/>
      <w:pgSz w:w="12240" w:h="15840" w:code="1"/>
      <w:pgMar w:top="397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80" w:rsidRDefault="00D47380">
      <w:r>
        <w:separator/>
      </w:r>
    </w:p>
  </w:endnote>
  <w:endnote w:type="continuationSeparator" w:id="0">
    <w:p w:rsidR="00D47380" w:rsidRDefault="00D4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56" w:rsidRDefault="00110425" w:rsidP="00DE2DE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F6B5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F6B56" w:rsidRDefault="00FF6B5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56" w:rsidRDefault="00FF6B56">
    <w:pPr>
      <w:pStyle w:val="Podnoje"/>
      <w:jc w:val="right"/>
    </w:pPr>
  </w:p>
  <w:p w:rsidR="00FF6B56" w:rsidRDefault="00FF6B5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80" w:rsidRDefault="00D47380">
      <w:r>
        <w:separator/>
      </w:r>
    </w:p>
  </w:footnote>
  <w:footnote w:type="continuationSeparator" w:id="0">
    <w:p w:rsidR="00D47380" w:rsidRDefault="00D47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48F"/>
    <w:multiLevelType w:val="hybridMultilevel"/>
    <w:tmpl w:val="0D20F4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C62EF"/>
    <w:multiLevelType w:val="hybridMultilevel"/>
    <w:tmpl w:val="9F3678C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4346"/>
    <w:multiLevelType w:val="multilevel"/>
    <w:tmpl w:val="4F1C6140"/>
    <w:lvl w:ilvl="0">
      <w:start w:val="3"/>
      <w:numFmt w:val="upperRoman"/>
      <w:lvlText w:val="%1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1BD383F"/>
    <w:multiLevelType w:val="hybridMultilevel"/>
    <w:tmpl w:val="352E7A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724B"/>
    <w:multiLevelType w:val="hybridMultilevel"/>
    <w:tmpl w:val="CA42F0F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13091"/>
    <w:multiLevelType w:val="hybridMultilevel"/>
    <w:tmpl w:val="077ECC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B48"/>
    <w:multiLevelType w:val="hybridMultilevel"/>
    <w:tmpl w:val="F334D580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15FE0"/>
    <w:multiLevelType w:val="hybridMultilevel"/>
    <w:tmpl w:val="8B3AA598"/>
    <w:lvl w:ilvl="0" w:tplc="EE7494C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863AF5"/>
    <w:multiLevelType w:val="hybridMultilevel"/>
    <w:tmpl w:val="E8640652"/>
    <w:lvl w:ilvl="0" w:tplc="39B409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78AC"/>
    <w:multiLevelType w:val="multilevel"/>
    <w:tmpl w:val="C26AE478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D4A680C"/>
    <w:multiLevelType w:val="multilevel"/>
    <w:tmpl w:val="BC8E2606"/>
    <w:lvl w:ilvl="0">
      <w:start w:val="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D9939EA"/>
    <w:multiLevelType w:val="hybridMultilevel"/>
    <w:tmpl w:val="09D0EC9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7E2537"/>
    <w:multiLevelType w:val="hybridMultilevel"/>
    <w:tmpl w:val="01E4D9F6"/>
    <w:lvl w:ilvl="0" w:tplc="52283F2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89634B8"/>
    <w:multiLevelType w:val="multilevel"/>
    <w:tmpl w:val="BA4A4A80"/>
    <w:lvl w:ilvl="0">
      <w:start w:val="6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8B305B6"/>
    <w:multiLevelType w:val="hybridMultilevel"/>
    <w:tmpl w:val="388CC0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95407"/>
    <w:multiLevelType w:val="multilevel"/>
    <w:tmpl w:val="944C9192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F4B1EDB"/>
    <w:multiLevelType w:val="hybridMultilevel"/>
    <w:tmpl w:val="A8F67470"/>
    <w:lvl w:ilvl="0" w:tplc="6FF0B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56CC4"/>
    <w:multiLevelType w:val="hybridMultilevel"/>
    <w:tmpl w:val="B24237F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1355E9"/>
    <w:multiLevelType w:val="hybridMultilevel"/>
    <w:tmpl w:val="9A5EA1D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361A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34C1F"/>
    <w:multiLevelType w:val="hybridMultilevel"/>
    <w:tmpl w:val="F51CC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602BB"/>
    <w:multiLevelType w:val="hybridMultilevel"/>
    <w:tmpl w:val="014ACE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226ED"/>
    <w:multiLevelType w:val="hybridMultilevel"/>
    <w:tmpl w:val="387C3DB0"/>
    <w:lvl w:ilvl="0" w:tplc="5BD46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95102"/>
    <w:multiLevelType w:val="hybridMultilevel"/>
    <w:tmpl w:val="2BEC7F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824D0"/>
    <w:multiLevelType w:val="multilevel"/>
    <w:tmpl w:val="E11EF6C2"/>
    <w:lvl w:ilvl="0">
      <w:start w:val="1"/>
      <w:numFmt w:val="upperRoman"/>
      <w:lvlText w:val="%1."/>
      <w:lvlJc w:val="left"/>
      <w:pPr>
        <w:tabs>
          <w:tab w:val="num" w:pos="1080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53AA752E"/>
    <w:multiLevelType w:val="hybridMultilevel"/>
    <w:tmpl w:val="AD540702"/>
    <w:lvl w:ilvl="0" w:tplc="0CB2898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5E7B52"/>
    <w:multiLevelType w:val="hybridMultilevel"/>
    <w:tmpl w:val="77EC07E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553559"/>
    <w:multiLevelType w:val="hybridMultilevel"/>
    <w:tmpl w:val="9C0871C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BA0200"/>
    <w:multiLevelType w:val="hybridMultilevel"/>
    <w:tmpl w:val="BADAD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204C8"/>
    <w:multiLevelType w:val="hybridMultilevel"/>
    <w:tmpl w:val="56580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44151F"/>
    <w:multiLevelType w:val="multilevel"/>
    <w:tmpl w:val="57165042"/>
    <w:lvl w:ilvl="0">
      <w:start w:val="1"/>
      <w:numFmt w:val="decimal"/>
      <w:lvlText w:val="%1."/>
      <w:lvlJc w:val="right"/>
      <w:pPr>
        <w:tabs>
          <w:tab w:val="num" w:pos="570"/>
        </w:tabs>
        <w:ind w:left="417" w:hanging="57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D6E7428"/>
    <w:multiLevelType w:val="hybridMultilevel"/>
    <w:tmpl w:val="D8E2DA2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703C35"/>
    <w:multiLevelType w:val="hybridMultilevel"/>
    <w:tmpl w:val="E514F5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35EC4"/>
    <w:multiLevelType w:val="hybridMultilevel"/>
    <w:tmpl w:val="2CECA888"/>
    <w:lvl w:ilvl="0" w:tplc="102CAD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133BB"/>
    <w:multiLevelType w:val="hybridMultilevel"/>
    <w:tmpl w:val="8A72DA38"/>
    <w:lvl w:ilvl="0" w:tplc="6FF0B0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D3"/>
    <w:multiLevelType w:val="hybridMultilevel"/>
    <w:tmpl w:val="8F4CC7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973A63"/>
    <w:multiLevelType w:val="hybridMultilevel"/>
    <w:tmpl w:val="388CC0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B4D3D"/>
    <w:multiLevelType w:val="hybridMultilevel"/>
    <w:tmpl w:val="C804B4C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16"/>
  </w:num>
  <w:num w:numId="5">
    <w:abstractNumId w:val="1"/>
  </w:num>
  <w:num w:numId="6">
    <w:abstractNumId w:val="13"/>
  </w:num>
  <w:num w:numId="7">
    <w:abstractNumId w:val="8"/>
  </w:num>
  <w:num w:numId="8">
    <w:abstractNumId w:val="35"/>
  </w:num>
  <w:num w:numId="9">
    <w:abstractNumId w:val="32"/>
  </w:num>
  <w:num w:numId="10">
    <w:abstractNumId w:val="3"/>
  </w:num>
  <w:num w:numId="11">
    <w:abstractNumId w:val="18"/>
  </w:num>
  <w:num w:numId="12">
    <w:abstractNumId w:val="29"/>
  </w:num>
  <w:num w:numId="13">
    <w:abstractNumId w:val="15"/>
  </w:num>
  <w:num w:numId="14">
    <w:abstractNumId w:val="9"/>
  </w:num>
  <w:num w:numId="15">
    <w:abstractNumId w:val="2"/>
  </w:num>
  <w:num w:numId="16">
    <w:abstractNumId w:val="10"/>
  </w:num>
  <w:num w:numId="17">
    <w:abstractNumId w:val="24"/>
  </w:num>
  <w:num w:numId="18">
    <w:abstractNumId w:val="12"/>
  </w:num>
  <w:num w:numId="19">
    <w:abstractNumId w:val="7"/>
  </w:num>
  <w:num w:numId="20">
    <w:abstractNumId w:val="6"/>
  </w:num>
  <w:num w:numId="21">
    <w:abstractNumId w:val="14"/>
  </w:num>
  <w:num w:numId="22">
    <w:abstractNumId w:val="20"/>
  </w:num>
  <w:num w:numId="23">
    <w:abstractNumId w:val="34"/>
  </w:num>
  <w:num w:numId="24">
    <w:abstractNumId w:val="26"/>
  </w:num>
  <w:num w:numId="25">
    <w:abstractNumId w:val="30"/>
  </w:num>
  <w:num w:numId="26">
    <w:abstractNumId w:val="25"/>
  </w:num>
  <w:num w:numId="27">
    <w:abstractNumId w:val="4"/>
  </w:num>
  <w:num w:numId="28">
    <w:abstractNumId w:val="11"/>
  </w:num>
  <w:num w:numId="29">
    <w:abstractNumId w:val="36"/>
  </w:num>
  <w:num w:numId="30">
    <w:abstractNumId w:val="17"/>
  </w:num>
  <w:num w:numId="31">
    <w:abstractNumId w:val="31"/>
  </w:num>
  <w:num w:numId="32">
    <w:abstractNumId w:val="28"/>
  </w:num>
  <w:num w:numId="33">
    <w:abstractNumId w:val="33"/>
  </w:num>
  <w:num w:numId="34">
    <w:abstractNumId w:val="0"/>
  </w:num>
  <w:num w:numId="35">
    <w:abstractNumId w:val="19"/>
  </w:num>
  <w:num w:numId="36">
    <w:abstractNumId w:val="2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DEF"/>
    <w:rsid w:val="00000C1A"/>
    <w:rsid w:val="00013D2B"/>
    <w:rsid w:val="00016709"/>
    <w:rsid w:val="0002758C"/>
    <w:rsid w:val="000330B1"/>
    <w:rsid w:val="00035EBE"/>
    <w:rsid w:val="000364C0"/>
    <w:rsid w:val="0004564F"/>
    <w:rsid w:val="00052E51"/>
    <w:rsid w:val="00055684"/>
    <w:rsid w:val="00056A8F"/>
    <w:rsid w:val="00056B55"/>
    <w:rsid w:val="00066486"/>
    <w:rsid w:val="0007107F"/>
    <w:rsid w:val="00077EAE"/>
    <w:rsid w:val="00080090"/>
    <w:rsid w:val="00081928"/>
    <w:rsid w:val="00081DE3"/>
    <w:rsid w:val="00093765"/>
    <w:rsid w:val="000A120A"/>
    <w:rsid w:val="000A1CE9"/>
    <w:rsid w:val="000A5C3D"/>
    <w:rsid w:val="000A6DC2"/>
    <w:rsid w:val="000C657C"/>
    <w:rsid w:val="000C75D3"/>
    <w:rsid w:val="000D20F0"/>
    <w:rsid w:val="000D292A"/>
    <w:rsid w:val="000D3A45"/>
    <w:rsid w:val="000D7DC8"/>
    <w:rsid w:val="000E030F"/>
    <w:rsid w:val="000F2EA5"/>
    <w:rsid w:val="000F4DD5"/>
    <w:rsid w:val="00110425"/>
    <w:rsid w:val="00113506"/>
    <w:rsid w:val="001309F5"/>
    <w:rsid w:val="001318C9"/>
    <w:rsid w:val="00170793"/>
    <w:rsid w:val="00172D4E"/>
    <w:rsid w:val="001739D3"/>
    <w:rsid w:val="00177751"/>
    <w:rsid w:val="001A0AAC"/>
    <w:rsid w:val="001A1508"/>
    <w:rsid w:val="001A327A"/>
    <w:rsid w:val="001B4F74"/>
    <w:rsid w:val="001C06FD"/>
    <w:rsid w:val="001C6376"/>
    <w:rsid w:val="001D0C03"/>
    <w:rsid w:val="001D0CE9"/>
    <w:rsid w:val="001F13A8"/>
    <w:rsid w:val="001F2E08"/>
    <w:rsid w:val="001F7C01"/>
    <w:rsid w:val="00213F45"/>
    <w:rsid w:val="00220A0B"/>
    <w:rsid w:val="00230AEF"/>
    <w:rsid w:val="00233AA8"/>
    <w:rsid w:val="002416EE"/>
    <w:rsid w:val="00244132"/>
    <w:rsid w:val="00252A79"/>
    <w:rsid w:val="002560EC"/>
    <w:rsid w:val="00257262"/>
    <w:rsid w:val="00257F42"/>
    <w:rsid w:val="002621CC"/>
    <w:rsid w:val="00272331"/>
    <w:rsid w:val="002C0C14"/>
    <w:rsid w:val="002C417D"/>
    <w:rsid w:val="002C45E2"/>
    <w:rsid w:val="002E2FC7"/>
    <w:rsid w:val="002F39FF"/>
    <w:rsid w:val="002F6595"/>
    <w:rsid w:val="00314807"/>
    <w:rsid w:val="003258CA"/>
    <w:rsid w:val="00340FA9"/>
    <w:rsid w:val="003516F7"/>
    <w:rsid w:val="003559C0"/>
    <w:rsid w:val="00356FB7"/>
    <w:rsid w:val="0035791D"/>
    <w:rsid w:val="00373F75"/>
    <w:rsid w:val="003815E3"/>
    <w:rsid w:val="00382866"/>
    <w:rsid w:val="00385B26"/>
    <w:rsid w:val="003A42C6"/>
    <w:rsid w:val="003B4AE2"/>
    <w:rsid w:val="003D0C0A"/>
    <w:rsid w:val="00410B24"/>
    <w:rsid w:val="00431526"/>
    <w:rsid w:val="00445A90"/>
    <w:rsid w:val="00446831"/>
    <w:rsid w:val="00460B77"/>
    <w:rsid w:val="00497256"/>
    <w:rsid w:val="004A0166"/>
    <w:rsid w:val="004A7376"/>
    <w:rsid w:val="004E6F04"/>
    <w:rsid w:val="004F22EB"/>
    <w:rsid w:val="004F2AAD"/>
    <w:rsid w:val="004F3978"/>
    <w:rsid w:val="00514459"/>
    <w:rsid w:val="00516DD0"/>
    <w:rsid w:val="00523CED"/>
    <w:rsid w:val="00525AA7"/>
    <w:rsid w:val="00530296"/>
    <w:rsid w:val="0053092A"/>
    <w:rsid w:val="00532CBD"/>
    <w:rsid w:val="00537941"/>
    <w:rsid w:val="00541491"/>
    <w:rsid w:val="00544966"/>
    <w:rsid w:val="00552060"/>
    <w:rsid w:val="00552ED2"/>
    <w:rsid w:val="00553F05"/>
    <w:rsid w:val="00555170"/>
    <w:rsid w:val="00556849"/>
    <w:rsid w:val="00557302"/>
    <w:rsid w:val="0055778D"/>
    <w:rsid w:val="0056289B"/>
    <w:rsid w:val="00571355"/>
    <w:rsid w:val="0057237A"/>
    <w:rsid w:val="005740C0"/>
    <w:rsid w:val="00594436"/>
    <w:rsid w:val="00594696"/>
    <w:rsid w:val="00596FB1"/>
    <w:rsid w:val="005D0B91"/>
    <w:rsid w:val="005E2DBD"/>
    <w:rsid w:val="005F5B07"/>
    <w:rsid w:val="005F7A98"/>
    <w:rsid w:val="00605D5B"/>
    <w:rsid w:val="0061231C"/>
    <w:rsid w:val="0062185B"/>
    <w:rsid w:val="00624186"/>
    <w:rsid w:val="006261A3"/>
    <w:rsid w:val="00633640"/>
    <w:rsid w:val="00635262"/>
    <w:rsid w:val="00640EF8"/>
    <w:rsid w:val="00653040"/>
    <w:rsid w:val="006612C9"/>
    <w:rsid w:val="00663947"/>
    <w:rsid w:val="0066587F"/>
    <w:rsid w:val="00666D67"/>
    <w:rsid w:val="006766AD"/>
    <w:rsid w:val="006A1E2C"/>
    <w:rsid w:val="006A31A3"/>
    <w:rsid w:val="006B3D56"/>
    <w:rsid w:val="006C5B1E"/>
    <w:rsid w:val="006D3687"/>
    <w:rsid w:val="006D713D"/>
    <w:rsid w:val="006E1CE4"/>
    <w:rsid w:val="006E2DE3"/>
    <w:rsid w:val="006E3624"/>
    <w:rsid w:val="006F7A74"/>
    <w:rsid w:val="00706B2F"/>
    <w:rsid w:val="0073136C"/>
    <w:rsid w:val="0073759E"/>
    <w:rsid w:val="007407E9"/>
    <w:rsid w:val="0075497D"/>
    <w:rsid w:val="00762980"/>
    <w:rsid w:val="00772196"/>
    <w:rsid w:val="00775DE7"/>
    <w:rsid w:val="007770BB"/>
    <w:rsid w:val="007864C5"/>
    <w:rsid w:val="007915D9"/>
    <w:rsid w:val="007B7256"/>
    <w:rsid w:val="007B7AEA"/>
    <w:rsid w:val="007D2D7C"/>
    <w:rsid w:val="007D557D"/>
    <w:rsid w:val="007D6822"/>
    <w:rsid w:val="00804481"/>
    <w:rsid w:val="00811FA1"/>
    <w:rsid w:val="00816D81"/>
    <w:rsid w:val="00823A81"/>
    <w:rsid w:val="00824D8F"/>
    <w:rsid w:val="00837ED6"/>
    <w:rsid w:val="008563B3"/>
    <w:rsid w:val="00863726"/>
    <w:rsid w:val="00882D0B"/>
    <w:rsid w:val="00884D85"/>
    <w:rsid w:val="008A04BF"/>
    <w:rsid w:val="008A616E"/>
    <w:rsid w:val="008B7AA3"/>
    <w:rsid w:val="008B7F66"/>
    <w:rsid w:val="008D3C12"/>
    <w:rsid w:val="008D6557"/>
    <w:rsid w:val="008E18BC"/>
    <w:rsid w:val="008E33A2"/>
    <w:rsid w:val="008E79EC"/>
    <w:rsid w:val="008F6206"/>
    <w:rsid w:val="0090014D"/>
    <w:rsid w:val="00902B2E"/>
    <w:rsid w:val="009063C7"/>
    <w:rsid w:val="0091707B"/>
    <w:rsid w:val="00917906"/>
    <w:rsid w:val="0092113F"/>
    <w:rsid w:val="009221A7"/>
    <w:rsid w:val="009372BC"/>
    <w:rsid w:val="00943CE9"/>
    <w:rsid w:val="009477B3"/>
    <w:rsid w:val="00950B7D"/>
    <w:rsid w:val="009544F6"/>
    <w:rsid w:val="00976B7E"/>
    <w:rsid w:val="00986D20"/>
    <w:rsid w:val="00991224"/>
    <w:rsid w:val="009920B7"/>
    <w:rsid w:val="009A3329"/>
    <w:rsid w:val="009B1711"/>
    <w:rsid w:val="009B4997"/>
    <w:rsid w:val="009C6577"/>
    <w:rsid w:val="009D36AB"/>
    <w:rsid w:val="009E302B"/>
    <w:rsid w:val="009F5F59"/>
    <w:rsid w:val="00A053D2"/>
    <w:rsid w:val="00A055CD"/>
    <w:rsid w:val="00A136E3"/>
    <w:rsid w:val="00A267DD"/>
    <w:rsid w:val="00A501DE"/>
    <w:rsid w:val="00A54C8A"/>
    <w:rsid w:val="00A564C4"/>
    <w:rsid w:val="00A6072C"/>
    <w:rsid w:val="00A86EFD"/>
    <w:rsid w:val="00A90CE3"/>
    <w:rsid w:val="00AA3B19"/>
    <w:rsid w:val="00AB3986"/>
    <w:rsid w:val="00AC0331"/>
    <w:rsid w:val="00AC4D5E"/>
    <w:rsid w:val="00AC6540"/>
    <w:rsid w:val="00AF14DC"/>
    <w:rsid w:val="00B208CA"/>
    <w:rsid w:val="00B25662"/>
    <w:rsid w:val="00B31EC8"/>
    <w:rsid w:val="00B4156F"/>
    <w:rsid w:val="00B46787"/>
    <w:rsid w:val="00B47C40"/>
    <w:rsid w:val="00B66A91"/>
    <w:rsid w:val="00B67A02"/>
    <w:rsid w:val="00B67CCC"/>
    <w:rsid w:val="00B82426"/>
    <w:rsid w:val="00B847DE"/>
    <w:rsid w:val="00B90C8D"/>
    <w:rsid w:val="00B91776"/>
    <w:rsid w:val="00B91C38"/>
    <w:rsid w:val="00B95411"/>
    <w:rsid w:val="00B96D9F"/>
    <w:rsid w:val="00B96F21"/>
    <w:rsid w:val="00BA013B"/>
    <w:rsid w:val="00BA0B90"/>
    <w:rsid w:val="00BA5158"/>
    <w:rsid w:val="00BA6812"/>
    <w:rsid w:val="00BA7FDF"/>
    <w:rsid w:val="00BB11EC"/>
    <w:rsid w:val="00BC4C3C"/>
    <w:rsid w:val="00BE2B5A"/>
    <w:rsid w:val="00C0056E"/>
    <w:rsid w:val="00C02F19"/>
    <w:rsid w:val="00C11F1F"/>
    <w:rsid w:val="00C158DB"/>
    <w:rsid w:val="00C25FAA"/>
    <w:rsid w:val="00C54AC7"/>
    <w:rsid w:val="00C65E85"/>
    <w:rsid w:val="00C67F4B"/>
    <w:rsid w:val="00C722CA"/>
    <w:rsid w:val="00C76C93"/>
    <w:rsid w:val="00CA1D2C"/>
    <w:rsid w:val="00CA578F"/>
    <w:rsid w:val="00CA79C5"/>
    <w:rsid w:val="00CC74EE"/>
    <w:rsid w:val="00CE6910"/>
    <w:rsid w:val="00D008AA"/>
    <w:rsid w:val="00D01684"/>
    <w:rsid w:val="00D14027"/>
    <w:rsid w:val="00D20EC6"/>
    <w:rsid w:val="00D22049"/>
    <w:rsid w:val="00D35987"/>
    <w:rsid w:val="00D4125C"/>
    <w:rsid w:val="00D43632"/>
    <w:rsid w:val="00D47380"/>
    <w:rsid w:val="00D47834"/>
    <w:rsid w:val="00D533DD"/>
    <w:rsid w:val="00D60019"/>
    <w:rsid w:val="00D61E03"/>
    <w:rsid w:val="00D7557A"/>
    <w:rsid w:val="00D93734"/>
    <w:rsid w:val="00DA03D5"/>
    <w:rsid w:val="00DA7C93"/>
    <w:rsid w:val="00DB600A"/>
    <w:rsid w:val="00DD0494"/>
    <w:rsid w:val="00DD124F"/>
    <w:rsid w:val="00DD69F5"/>
    <w:rsid w:val="00DD7A6D"/>
    <w:rsid w:val="00DE2DEF"/>
    <w:rsid w:val="00DF5F29"/>
    <w:rsid w:val="00E0649E"/>
    <w:rsid w:val="00E12710"/>
    <w:rsid w:val="00E13117"/>
    <w:rsid w:val="00E151DC"/>
    <w:rsid w:val="00E268A0"/>
    <w:rsid w:val="00E5478B"/>
    <w:rsid w:val="00E642E8"/>
    <w:rsid w:val="00E64438"/>
    <w:rsid w:val="00E64906"/>
    <w:rsid w:val="00E70E90"/>
    <w:rsid w:val="00E87A1B"/>
    <w:rsid w:val="00E90DB7"/>
    <w:rsid w:val="00E94AFA"/>
    <w:rsid w:val="00E964A1"/>
    <w:rsid w:val="00E97FC6"/>
    <w:rsid w:val="00EB4362"/>
    <w:rsid w:val="00EB5D69"/>
    <w:rsid w:val="00EC53FE"/>
    <w:rsid w:val="00ED28A8"/>
    <w:rsid w:val="00EE40A8"/>
    <w:rsid w:val="00EE6158"/>
    <w:rsid w:val="00EE72EB"/>
    <w:rsid w:val="00EF4C96"/>
    <w:rsid w:val="00F07434"/>
    <w:rsid w:val="00F07A0F"/>
    <w:rsid w:val="00F23422"/>
    <w:rsid w:val="00F30A1D"/>
    <w:rsid w:val="00F378B2"/>
    <w:rsid w:val="00F411FD"/>
    <w:rsid w:val="00F64DED"/>
    <w:rsid w:val="00F7532C"/>
    <w:rsid w:val="00F80DFF"/>
    <w:rsid w:val="00F83F7F"/>
    <w:rsid w:val="00F91C85"/>
    <w:rsid w:val="00F941E0"/>
    <w:rsid w:val="00F979D0"/>
    <w:rsid w:val="00F97F50"/>
    <w:rsid w:val="00FA5AA9"/>
    <w:rsid w:val="00FB1201"/>
    <w:rsid w:val="00FD23A3"/>
    <w:rsid w:val="00FD362B"/>
    <w:rsid w:val="00FD5161"/>
    <w:rsid w:val="00FD58C0"/>
    <w:rsid w:val="00FD762A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EF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E2D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E2DEF"/>
    <w:rPr>
      <w:sz w:val="24"/>
      <w:szCs w:val="24"/>
      <w:lang w:val="en-US" w:eastAsia="en-US" w:bidi="ar-SA"/>
    </w:rPr>
  </w:style>
  <w:style w:type="paragraph" w:styleId="Podnoje">
    <w:name w:val="footer"/>
    <w:basedOn w:val="Normal"/>
    <w:link w:val="PodnojeChar"/>
    <w:uiPriority w:val="99"/>
    <w:rsid w:val="00DE2D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E2DEF"/>
    <w:rPr>
      <w:sz w:val="24"/>
      <w:szCs w:val="24"/>
      <w:lang w:val="en-US" w:eastAsia="en-US" w:bidi="ar-SA"/>
    </w:rPr>
  </w:style>
  <w:style w:type="character" w:styleId="Brojstranice">
    <w:name w:val="page number"/>
    <w:basedOn w:val="Zadanifontodlomka"/>
    <w:rsid w:val="00DE2DEF"/>
  </w:style>
  <w:style w:type="paragraph" w:styleId="Odlomakpopisa">
    <w:name w:val="List Paragraph"/>
    <w:basedOn w:val="Normal"/>
    <w:qFormat/>
    <w:rsid w:val="00DE2DEF"/>
    <w:pPr>
      <w:ind w:left="720"/>
      <w:contextualSpacing/>
    </w:pPr>
    <w:rPr>
      <w:rFonts w:eastAsia="Calibri"/>
      <w:lang w:eastAsia="hr-HR"/>
    </w:rPr>
  </w:style>
  <w:style w:type="character" w:styleId="Hiperveza">
    <w:name w:val="Hyperlink"/>
    <w:rsid w:val="00172D4E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A607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6072C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rsid w:val="000D20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D20F0"/>
  </w:style>
  <w:style w:type="paragraph" w:styleId="StandardWeb">
    <w:name w:val="Normal (Web)"/>
    <w:basedOn w:val="Normal"/>
    <w:uiPriority w:val="99"/>
    <w:unhideWhenUsed/>
    <w:rsid w:val="00666D67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1B61-A71D-42BF-B64F-F9D5D39E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23</vt:lpstr>
      <vt:lpstr>Na temelju članka 23</vt:lpstr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23</dc:title>
  <dc:creator>nlimic</dc:creator>
  <cp:lastModifiedBy>DarkoR</cp:lastModifiedBy>
  <cp:revision>36</cp:revision>
  <cp:lastPrinted>2019-08-30T05:51:00Z</cp:lastPrinted>
  <dcterms:created xsi:type="dcterms:W3CDTF">2019-08-30T05:46:00Z</dcterms:created>
  <dcterms:modified xsi:type="dcterms:W3CDTF">2019-10-01T12:44:00Z</dcterms:modified>
</cp:coreProperties>
</file>